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5E36E" w14:textId="2B2A8C31" w:rsidR="00EC6F8D" w:rsidRPr="000D13FF" w:rsidRDefault="00EC6F8D" w:rsidP="00613F20">
      <w:pPr>
        <w:tabs>
          <w:tab w:val="center" w:pos="4819"/>
          <w:tab w:val="right" w:pos="9638"/>
        </w:tabs>
        <w:spacing w:before="1440"/>
        <w:jc w:val="center"/>
        <w:rPr>
          <w:rFonts w:ascii="Arial" w:hAnsi="Arial" w:cs="Arial"/>
          <w:b/>
          <w:sz w:val="22"/>
          <w:szCs w:val="22"/>
          <w:lang w:val="en-GB"/>
        </w:rPr>
      </w:pPr>
      <w:r w:rsidRPr="000D13FF">
        <w:rPr>
          <w:rFonts w:ascii="Arial" w:hAnsi="Arial" w:cs="Arial"/>
          <w:b/>
          <w:sz w:val="22"/>
          <w:szCs w:val="22"/>
          <w:lang w:val="en-GB"/>
        </w:rPr>
        <w:t>CONVENTION FOR THE SAFEGUARDING OF THE</w:t>
      </w:r>
      <w:r w:rsidRPr="000D13FF">
        <w:rPr>
          <w:rFonts w:ascii="Arial" w:hAnsi="Arial" w:cs="Arial"/>
          <w:b/>
          <w:sz w:val="22"/>
          <w:szCs w:val="22"/>
          <w:lang w:val="en-GB"/>
        </w:rPr>
        <w:br/>
        <w:t>INTANGIBLE CULTURAL HERITAGE</w:t>
      </w:r>
    </w:p>
    <w:p w14:paraId="3F72B1D3" w14:textId="77777777" w:rsidR="00EC6F8D" w:rsidRPr="000D13FF" w:rsidRDefault="00EC6F8D" w:rsidP="00EC6F8D">
      <w:pPr>
        <w:spacing w:before="1200"/>
        <w:jc w:val="center"/>
        <w:rPr>
          <w:rFonts w:ascii="Arial" w:hAnsi="Arial" w:cs="Arial"/>
          <w:b/>
          <w:sz w:val="22"/>
          <w:szCs w:val="22"/>
          <w:lang w:val="en-GB"/>
        </w:rPr>
      </w:pPr>
      <w:r w:rsidRPr="000D13FF">
        <w:rPr>
          <w:rFonts w:ascii="Arial" w:hAnsi="Arial" w:cs="Arial"/>
          <w:b/>
          <w:sz w:val="22"/>
          <w:szCs w:val="22"/>
          <w:lang w:val="en-GB"/>
        </w:rPr>
        <w:t>INTERGOVERNMENTAL COMMITTEE FOR THE</w:t>
      </w:r>
      <w:r w:rsidRPr="000D13FF">
        <w:rPr>
          <w:rFonts w:ascii="Arial" w:hAnsi="Arial" w:cs="Arial"/>
          <w:b/>
          <w:sz w:val="22"/>
          <w:szCs w:val="22"/>
          <w:lang w:val="en-GB"/>
        </w:rPr>
        <w:br/>
        <w:t>SAFEGUARDING OF THE INTANGIBLE CULTURAL HERITAGE</w:t>
      </w:r>
    </w:p>
    <w:p w14:paraId="2E1CD4B4" w14:textId="0D8D1D3D" w:rsidR="00EC6F8D" w:rsidRPr="000D13FF" w:rsidRDefault="00B2172B" w:rsidP="001D14FE">
      <w:pPr>
        <w:spacing w:before="840"/>
        <w:jc w:val="center"/>
        <w:rPr>
          <w:rFonts w:ascii="Arial" w:hAnsi="Arial" w:cs="Arial"/>
          <w:b/>
          <w:sz w:val="22"/>
          <w:szCs w:val="22"/>
          <w:lang w:val="en-GB"/>
        </w:rPr>
      </w:pPr>
      <w:r w:rsidRPr="000D13FF">
        <w:rPr>
          <w:rFonts w:ascii="Arial" w:eastAsiaTheme="minorEastAsia" w:hAnsi="Arial" w:cs="Arial"/>
          <w:b/>
          <w:sz w:val="22"/>
          <w:szCs w:val="22"/>
          <w:lang w:val="en-GB" w:eastAsia="ko-KR"/>
        </w:rPr>
        <w:t xml:space="preserve">Sixteenth </w:t>
      </w:r>
      <w:r w:rsidR="00EC6F8D" w:rsidRPr="000D13FF">
        <w:rPr>
          <w:rFonts w:ascii="Arial" w:hAnsi="Arial" w:cs="Arial"/>
          <w:b/>
          <w:sz w:val="22"/>
          <w:szCs w:val="22"/>
          <w:lang w:val="en-GB"/>
        </w:rPr>
        <w:t>session</w:t>
      </w:r>
    </w:p>
    <w:p w14:paraId="1FD89575" w14:textId="7196FCD8" w:rsidR="00B2172B" w:rsidRPr="000D13FF" w:rsidRDefault="00643EB4" w:rsidP="00B2172B">
      <w:pPr>
        <w:jc w:val="center"/>
        <w:rPr>
          <w:rFonts w:ascii="Arial" w:hAnsi="Arial" w:cs="Arial"/>
          <w:b/>
          <w:sz w:val="22"/>
          <w:szCs w:val="22"/>
          <w:lang w:val="en-GB"/>
        </w:rPr>
      </w:pPr>
      <w:r w:rsidRPr="000D13FF">
        <w:rPr>
          <w:rFonts w:ascii="Arial" w:hAnsi="Arial" w:cs="Arial"/>
          <w:b/>
          <w:sz w:val="22"/>
          <w:szCs w:val="22"/>
          <w:lang w:val="en-GB"/>
        </w:rPr>
        <w:t>Online</w:t>
      </w:r>
    </w:p>
    <w:p w14:paraId="52EA6D50" w14:textId="77777777" w:rsidR="00B2172B" w:rsidRPr="000D13FF" w:rsidRDefault="00B2172B" w:rsidP="00B2172B">
      <w:pPr>
        <w:jc w:val="center"/>
        <w:rPr>
          <w:rFonts w:ascii="Arial" w:hAnsi="Arial" w:cs="Arial"/>
          <w:b/>
          <w:sz w:val="22"/>
          <w:szCs w:val="22"/>
          <w:lang w:val="en-GB"/>
        </w:rPr>
      </w:pPr>
      <w:r w:rsidRPr="000D13FF">
        <w:rPr>
          <w:rFonts w:ascii="Arial" w:hAnsi="Arial" w:cs="Arial"/>
          <w:b/>
          <w:sz w:val="22"/>
          <w:szCs w:val="22"/>
          <w:lang w:val="en-GB"/>
        </w:rPr>
        <w:t>13 to 18 December 2021</w:t>
      </w:r>
    </w:p>
    <w:p w14:paraId="59EC871E" w14:textId="77777777" w:rsidR="00643EB4" w:rsidRPr="000D13FF" w:rsidRDefault="00643EB4" w:rsidP="00643EB4">
      <w:pPr>
        <w:spacing w:before="1200"/>
        <w:jc w:val="center"/>
        <w:rPr>
          <w:rFonts w:asciiTheme="minorBidi" w:hAnsiTheme="minorBidi" w:cstheme="minorBidi"/>
          <w:b/>
          <w:sz w:val="28"/>
          <w:szCs w:val="28"/>
          <w:u w:val="single"/>
          <w:lang w:val="en-GB"/>
        </w:rPr>
      </w:pPr>
      <w:r w:rsidRPr="000D13FF">
        <w:rPr>
          <w:rFonts w:asciiTheme="minorBidi" w:hAnsiTheme="minorBidi" w:cstheme="minorBidi"/>
          <w:b/>
          <w:sz w:val="28"/>
          <w:szCs w:val="28"/>
          <w:u w:val="single"/>
          <w:lang w:val="en-GB"/>
        </w:rPr>
        <w:t>DECISIONS</w:t>
      </w:r>
    </w:p>
    <w:p w14:paraId="713D819F" w14:textId="77777777" w:rsidR="004A2875" w:rsidRPr="000D13FF" w:rsidRDefault="00655736" w:rsidP="006062F9">
      <w:pPr>
        <w:pStyle w:val="ListParagraph"/>
        <w:keepLines/>
        <w:numPr>
          <w:ilvl w:val="0"/>
          <w:numId w:val="4"/>
        </w:numPr>
        <w:spacing w:after="240"/>
        <w:ind w:left="567" w:hanging="567"/>
        <w:contextualSpacing w:val="0"/>
        <w:rPr>
          <w:rFonts w:ascii="Arial" w:hAnsi="Arial" w:cs="Arial"/>
          <w:b/>
          <w:snapToGrid w:val="0"/>
          <w:sz w:val="22"/>
          <w:szCs w:val="22"/>
          <w:lang w:val="en-GB" w:eastAsia="en-US"/>
        </w:rPr>
      </w:pPr>
      <w:r w:rsidRPr="000D13FF">
        <w:rPr>
          <w:lang w:val="en-US"/>
        </w:rPr>
        <w:br w:type="page"/>
      </w:r>
    </w:p>
    <w:p w14:paraId="190DA192" w14:textId="5AFED52F" w:rsidR="0074016F" w:rsidRPr="000D13FF" w:rsidRDefault="0074016F" w:rsidP="00D142E5">
      <w:pPr>
        <w:pStyle w:val="COMTitleDecision"/>
        <w:keepLines/>
        <w:spacing w:before="320" w:after="240"/>
        <w:ind w:left="0"/>
        <w:outlineLvl w:val="0"/>
        <w:rPr>
          <w:rFonts w:eastAsia="SimSun"/>
        </w:rPr>
      </w:pPr>
      <w:r w:rsidRPr="000D13FF">
        <w:rPr>
          <w:rFonts w:asciiTheme="minorBidi" w:hAnsiTheme="minorBidi" w:cstheme="minorBidi"/>
        </w:rPr>
        <w:lastRenderedPageBreak/>
        <w:t>DECISION</w:t>
      </w:r>
      <w:r w:rsidRPr="000D13FF">
        <w:t xml:space="preserve"> 1</w:t>
      </w:r>
      <w:r w:rsidRPr="000D13FF">
        <w:rPr>
          <w:rFonts w:eastAsia="Malgun Gothic"/>
          <w:lang w:eastAsia="ko-KR"/>
        </w:rPr>
        <w:t>6</w:t>
      </w:r>
      <w:r w:rsidRPr="000D13FF">
        <w:t>.COM 2</w:t>
      </w:r>
    </w:p>
    <w:p w14:paraId="3AFC13B0" w14:textId="77777777" w:rsidR="0074016F" w:rsidRPr="000D13FF" w:rsidRDefault="0074016F" w:rsidP="00D142E5">
      <w:pPr>
        <w:pStyle w:val="COMPreambulaDecisions"/>
        <w:ind w:left="0"/>
        <w:rPr>
          <w:rFonts w:eastAsia="SimSun"/>
        </w:rPr>
      </w:pPr>
      <w:r w:rsidRPr="000D13FF">
        <w:t>The Committee,</w:t>
      </w:r>
    </w:p>
    <w:p w14:paraId="738C22DF" w14:textId="32131D10" w:rsidR="0074016F" w:rsidRPr="000D13FF" w:rsidRDefault="0074016F" w:rsidP="000D13FF">
      <w:pPr>
        <w:pStyle w:val="COMParaDecision"/>
        <w:numPr>
          <w:ilvl w:val="0"/>
          <w:numId w:val="179"/>
        </w:numPr>
        <w:tabs>
          <w:tab w:val="left" w:pos="360"/>
          <w:tab w:val="left" w:pos="450"/>
        </w:tabs>
        <w:ind w:left="540" w:hanging="630"/>
        <w:rPr>
          <w:rFonts w:asciiTheme="minorBidi" w:eastAsia="Times New Roman" w:hAnsiTheme="minorBidi" w:cstheme="minorBidi"/>
          <w:u w:val="none"/>
          <w:lang w:val="en-US"/>
        </w:rPr>
      </w:pPr>
      <w:r w:rsidRPr="000D13FF">
        <w:rPr>
          <w:rFonts w:asciiTheme="minorBidi" w:eastAsia="Times New Roman" w:hAnsiTheme="minorBidi" w:cstheme="minorBidi"/>
          <w:lang w:val="en-US"/>
        </w:rPr>
        <w:t>Having examined</w:t>
      </w:r>
      <w:r w:rsidRPr="000D13FF">
        <w:rPr>
          <w:rFonts w:asciiTheme="minorBidi" w:eastAsia="Times New Roman" w:hAnsiTheme="minorBidi" w:cstheme="minorBidi"/>
          <w:u w:val="none"/>
          <w:lang w:val="en-US"/>
        </w:rPr>
        <w:t xml:space="preserve"> Document </w:t>
      </w:r>
      <w:hyperlink r:id="rId8" w:history="1">
        <w:r w:rsidRPr="000D13FF">
          <w:rPr>
            <w:rStyle w:val="Hyperlink"/>
            <w:lang w:val="en-US"/>
          </w:rPr>
          <w:t>LHE/21/16.COM/2 Rev.2</w:t>
        </w:r>
      </w:hyperlink>
      <w:r w:rsidRPr="000D13FF">
        <w:rPr>
          <w:rFonts w:asciiTheme="minorBidi" w:eastAsia="Times New Roman" w:hAnsiTheme="minorBidi" w:cstheme="minorBidi"/>
          <w:u w:val="none"/>
          <w:lang w:val="en-US"/>
        </w:rPr>
        <w:t>,</w:t>
      </w:r>
    </w:p>
    <w:p w14:paraId="6222C058" w14:textId="77777777" w:rsidR="0074016F" w:rsidRPr="000D13FF" w:rsidRDefault="0074016F" w:rsidP="000D13FF">
      <w:pPr>
        <w:pStyle w:val="COMParaDecision"/>
        <w:numPr>
          <w:ilvl w:val="0"/>
          <w:numId w:val="179"/>
        </w:numPr>
        <w:tabs>
          <w:tab w:val="left" w:pos="360"/>
          <w:tab w:val="left" w:pos="450"/>
        </w:tabs>
        <w:ind w:left="540" w:hanging="630"/>
        <w:rPr>
          <w:rFonts w:asciiTheme="minorBidi" w:eastAsia="Times New Roman" w:hAnsiTheme="minorBidi" w:cstheme="minorBidi"/>
          <w:u w:val="none"/>
          <w:lang w:val="en-US"/>
        </w:rPr>
      </w:pPr>
      <w:r w:rsidRPr="000D13FF">
        <w:rPr>
          <w:rFonts w:asciiTheme="minorBidi" w:eastAsia="Times New Roman" w:hAnsiTheme="minorBidi" w:cstheme="minorBidi"/>
          <w:lang w:val="en-US"/>
        </w:rPr>
        <w:t>Adopts</w:t>
      </w:r>
      <w:r w:rsidRPr="000D13FF">
        <w:rPr>
          <w:rFonts w:asciiTheme="minorBidi" w:eastAsia="Times New Roman" w:hAnsiTheme="minorBidi" w:cstheme="minorBidi"/>
          <w:u w:val="none"/>
          <w:lang w:val="en-US"/>
        </w:rPr>
        <w:t xml:space="preserve"> the agenda of its sixteenth session (Online, 13 to 18 December 2021) as follows:</w:t>
      </w:r>
    </w:p>
    <w:p w14:paraId="6A39C935" w14:textId="77777777" w:rsidR="0074016F" w:rsidRPr="000D13FF" w:rsidRDefault="0074016F" w:rsidP="0074016F">
      <w:pPr>
        <w:tabs>
          <w:tab w:val="left" w:pos="1134"/>
        </w:tabs>
        <w:spacing w:before="360" w:after="240"/>
        <w:ind w:left="1134" w:hanging="567"/>
        <w:outlineLvl w:val="0"/>
        <w:rPr>
          <w:rFonts w:ascii="Arial" w:eastAsia="SimSun" w:hAnsi="Arial" w:cs="Arial"/>
          <w:b/>
          <w:sz w:val="22"/>
          <w:szCs w:val="22"/>
          <w:lang w:val="en-GB"/>
        </w:rPr>
      </w:pPr>
      <w:r w:rsidRPr="000D13FF">
        <w:rPr>
          <w:rFonts w:ascii="Arial" w:eastAsia="SimSun" w:hAnsi="Arial" w:cs="Arial"/>
          <w:b/>
          <w:sz w:val="22"/>
          <w:szCs w:val="22"/>
          <w:lang w:val="en-GB"/>
        </w:rPr>
        <w:t>Agenda</w:t>
      </w:r>
    </w:p>
    <w:p w14:paraId="45E8DCE8" w14:textId="77777777" w:rsidR="0074016F" w:rsidRPr="000D13FF" w:rsidRDefault="0074016F" w:rsidP="006062F9">
      <w:pPr>
        <w:pStyle w:val="COMParaDecision"/>
        <w:numPr>
          <w:ilvl w:val="0"/>
          <w:numId w:val="5"/>
        </w:numPr>
        <w:spacing w:after="160"/>
        <w:ind w:left="1134" w:hanging="567"/>
        <w:rPr>
          <w:u w:val="none"/>
        </w:rPr>
      </w:pPr>
      <w:r w:rsidRPr="000D13FF">
        <w:rPr>
          <w:u w:val="none"/>
        </w:rPr>
        <w:t>Opening</w:t>
      </w:r>
    </w:p>
    <w:p w14:paraId="116F8447" w14:textId="77777777" w:rsidR="0074016F" w:rsidRPr="000D13FF" w:rsidRDefault="0074016F" w:rsidP="006062F9">
      <w:pPr>
        <w:pStyle w:val="COMParaDecision"/>
        <w:numPr>
          <w:ilvl w:val="0"/>
          <w:numId w:val="5"/>
        </w:numPr>
        <w:spacing w:after="160"/>
        <w:ind w:left="1134" w:hanging="567"/>
        <w:rPr>
          <w:u w:val="none"/>
        </w:rPr>
      </w:pPr>
      <w:r w:rsidRPr="000D13FF">
        <w:rPr>
          <w:u w:val="none"/>
        </w:rPr>
        <w:t>Adoption of the agenda</w:t>
      </w:r>
    </w:p>
    <w:p w14:paraId="7E326304" w14:textId="77777777" w:rsidR="0074016F" w:rsidRPr="000D13FF" w:rsidRDefault="0074016F" w:rsidP="006062F9">
      <w:pPr>
        <w:pStyle w:val="COMParaDecision"/>
        <w:numPr>
          <w:ilvl w:val="0"/>
          <w:numId w:val="5"/>
        </w:numPr>
        <w:spacing w:after="160"/>
        <w:ind w:left="1134" w:hanging="567"/>
        <w:rPr>
          <w:u w:val="none"/>
        </w:rPr>
      </w:pPr>
      <w:r w:rsidRPr="000D13FF">
        <w:rPr>
          <w:u w:val="none"/>
        </w:rPr>
        <w:t>Observers</w:t>
      </w:r>
    </w:p>
    <w:p w14:paraId="6E0D9EBD" w14:textId="77777777" w:rsidR="0074016F" w:rsidRPr="000D13FF" w:rsidRDefault="0074016F" w:rsidP="006062F9">
      <w:pPr>
        <w:pStyle w:val="COMParaDecision"/>
        <w:numPr>
          <w:ilvl w:val="0"/>
          <w:numId w:val="5"/>
        </w:numPr>
        <w:spacing w:after="160"/>
        <w:ind w:left="1134" w:hanging="567"/>
        <w:rPr>
          <w:u w:val="none"/>
        </w:rPr>
      </w:pPr>
      <w:r w:rsidRPr="000D13FF">
        <w:rPr>
          <w:u w:val="none"/>
        </w:rPr>
        <w:t xml:space="preserve">Adoption of the summary records of the </w:t>
      </w:r>
      <w:r w:rsidRPr="000D13FF">
        <w:rPr>
          <w:rFonts w:eastAsia="Malgun Gothic"/>
          <w:u w:val="none"/>
          <w:lang w:eastAsia="ko-KR"/>
        </w:rPr>
        <w:t>fifteenth</w:t>
      </w:r>
      <w:r w:rsidRPr="000D13FF">
        <w:rPr>
          <w:u w:val="none"/>
        </w:rPr>
        <w:t xml:space="preserve"> session of the Committee</w:t>
      </w:r>
    </w:p>
    <w:p w14:paraId="1B8FB678" w14:textId="77777777" w:rsidR="0074016F" w:rsidRPr="000D13FF" w:rsidRDefault="0074016F" w:rsidP="006062F9">
      <w:pPr>
        <w:pStyle w:val="COMParaDecision"/>
        <w:numPr>
          <w:ilvl w:val="0"/>
          <w:numId w:val="5"/>
        </w:numPr>
        <w:spacing w:after="160"/>
        <w:ind w:left="1134" w:hanging="567"/>
        <w:rPr>
          <w:u w:val="none"/>
        </w:rPr>
      </w:pPr>
      <w:r w:rsidRPr="000D13FF">
        <w:rPr>
          <w:u w:val="none"/>
        </w:rPr>
        <w:t>Reports of the Committee and the Secretariat</w:t>
      </w:r>
    </w:p>
    <w:p w14:paraId="7357CC2B" w14:textId="77777777" w:rsidR="0074016F" w:rsidRPr="000D13FF" w:rsidRDefault="0074016F" w:rsidP="006062F9">
      <w:pPr>
        <w:pStyle w:val="COMParaDecision"/>
        <w:numPr>
          <w:ilvl w:val="0"/>
          <w:numId w:val="6"/>
        </w:numPr>
        <w:spacing w:after="160"/>
        <w:ind w:left="1701" w:hanging="567"/>
        <w:rPr>
          <w:u w:val="none"/>
        </w:rPr>
      </w:pPr>
      <w:r w:rsidRPr="000D13FF">
        <w:rPr>
          <w:u w:val="none"/>
        </w:rPr>
        <w:t xml:space="preserve">Report by the Committee to the General Assembly on its activities </w:t>
      </w:r>
      <w:r w:rsidRPr="000D13FF">
        <w:rPr>
          <w:u w:val="none"/>
        </w:rPr>
        <w:br/>
        <w:t>(January 2020 to December 2021)</w:t>
      </w:r>
    </w:p>
    <w:p w14:paraId="0A407EC4" w14:textId="77777777" w:rsidR="0074016F" w:rsidRPr="000D13FF" w:rsidRDefault="0074016F" w:rsidP="006062F9">
      <w:pPr>
        <w:pStyle w:val="COMParaDecision"/>
        <w:numPr>
          <w:ilvl w:val="0"/>
          <w:numId w:val="6"/>
        </w:numPr>
        <w:spacing w:after="160"/>
        <w:ind w:left="1701" w:hanging="567"/>
        <w:rPr>
          <w:u w:val="none"/>
        </w:rPr>
      </w:pPr>
      <w:r w:rsidRPr="000D13FF">
        <w:rPr>
          <w:u w:val="none"/>
        </w:rPr>
        <w:t>Report by the Secretariat on its activities (January 2020 to June 2021)</w:t>
      </w:r>
    </w:p>
    <w:p w14:paraId="674BE377" w14:textId="18CD8564" w:rsidR="0074016F" w:rsidRPr="000D13FF" w:rsidRDefault="0074016F" w:rsidP="00155188">
      <w:pPr>
        <w:pStyle w:val="COMParaDecision"/>
        <w:numPr>
          <w:ilvl w:val="0"/>
          <w:numId w:val="5"/>
        </w:numPr>
        <w:spacing w:after="160"/>
        <w:ind w:left="1134" w:hanging="567"/>
        <w:rPr>
          <w:u w:val="none"/>
          <w:lang w:eastAsia="en-US"/>
        </w:rPr>
      </w:pPr>
      <w:r w:rsidRPr="000D13FF">
        <w:rPr>
          <w:u w:val="none"/>
        </w:rPr>
        <w:t>Modification</w:t>
      </w:r>
      <w:r w:rsidRPr="000D13FF">
        <w:rPr>
          <w:u w:val="none"/>
          <w:lang w:eastAsia="en-US"/>
        </w:rPr>
        <w:t xml:space="preserve"> of the name of an inscribed element</w:t>
      </w:r>
    </w:p>
    <w:p w14:paraId="65624A42" w14:textId="04B9F4FD" w:rsidR="0074016F" w:rsidRPr="000D13FF" w:rsidRDefault="0074016F" w:rsidP="00155188">
      <w:pPr>
        <w:pStyle w:val="COMParaDecision"/>
        <w:numPr>
          <w:ilvl w:val="0"/>
          <w:numId w:val="5"/>
        </w:numPr>
        <w:spacing w:after="160"/>
        <w:ind w:left="1134" w:hanging="567"/>
        <w:rPr>
          <w:u w:val="none"/>
        </w:rPr>
      </w:pPr>
      <w:r w:rsidRPr="000D13FF">
        <w:rPr>
          <w:u w:val="none"/>
        </w:rPr>
        <w:t>Reports of States Parties</w:t>
      </w:r>
    </w:p>
    <w:p w14:paraId="06C7B3C0" w14:textId="77777777" w:rsidR="0074016F" w:rsidRPr="000D13FF" w:rsidRDefault="0074016F" w:rsidP="006062F9">
      <w:pPr>
        <w:pStyle w:val="COMParaDecision"/>
        <w:numPr>
          <w:ilvl w:val="0"/>
          <w:numId w:val="7"/>
        </w:numPr>
        <w:spacing w:after="160"/>
        <w:ind w:left="1701" w:hanging="567"/>
        <w:rPr>
          <w:u w:val="none"/>
        </w:rPr>
      </w:pPr>
      <w:r w:rsidRPr="000D13FF">
        <w:rPr>
          <w:u w:val="none"/>
        </w:rPr>
        <w:t>Examination of the reports by States Parties on the current status of elements inscribed on the List of Intangible Cultural Heritage in Need of Urgent Safeguarding</w:t>
      </w:r>
    </w:p>
    <w:p w14:paraId="36478433" w14:textId="77777777" w:rsidR="0074016F" w:rsidRPr="000D13FF" w:rsidRDefault="0074016F" w:rsidP="006062F9">
      <w:pPr>
        <w:pStyle w:val="COMParaDecision"/>
        <w:numPr>
          <w:ilvl w:val="0"/>
          <w:numId w:val="7"/>
        </w:numPr>
        <w:spacing w:after="160"/>
        <w:ind w:left="1701" w:hanging="567"/>
        <w:rPr>
          <w:u w:val="none"/>
        </w:rPr>
      </w:pPr>
      <w:r w:rsidRPr="000D13FF">
        <w:rPr>
          <w:u w:val="none"/>
        </w:rPr>
        <w:t>Examination of the reports of the first cycle of periodic reporting on the implementation of the Convention and on the current status of elements inscribed on the Representative List of the Intangible Cultural Heritage of Humanity by States Parties in Latin America and the Caribbean</w:t>
      </w:r>
    </w:p>
    <w:p w14:paraId="70A75BE3" w14:textId="77777777" w:rsidR="0074016F" w:rsidRPr="000D13FF" w:rsidRDefault="0074016F" w:rsidP="006062F9">
      <w:pPr>
        <w:pStyle w:val="COMParaDecision"/>
        <w:numPr>
          <w:ilvl w:val="0"/>
          <w:numId w:val="7"/>
        </w:numPr>
        <w:spacing w:after="160"/>
        <w:ind w:left="1701" w:hanging="567"/>
        <w:rPr>
          <w:u w:val="none"/>
        </w:rPr>
      </w:pPr>
      <w:r w:rsidRPr="000D13FF">
        <w:rPr>
          <w:u w:val="none"/>
        </w:rPr>
        <w:t>Examination of the reports by States non party on the current status of elements inscribed on the Representative List of the Intangible Cultural Heritage of Humanity</w:t>
      </w:r>
    </w:p>
    <w:p w14:paraId="5F7CF89E" w14:textId="77777777" w:rsidR="0074016F" w:rsidRPr="000D13FF" w:rsidRDefault="0074016F" w:rsidP="006062F9">
      <w:pPr>
        <w:pStyle w:val="COMParaDecision"/>
        <w:numPr>
          <w:ilvl w:val="0"/>
          <w:numId w:val="7"/>
        </w:numPr>
        <w:spacing w:after="160"/>
        <w:ind w:left="1701" w:hanging="567"/>
        <w:rPr>
          <w:u w:val="none"/>
        </w:rPr>
      </w:pPr>
      <w:r w:rsidRPr="000D13FF">
        <w:rPr>
          <w:u w:val="none"/>
        </w:rPr>
        <w:t>Reports by States Parties on the use of International Assistance from the Intangible Cultural Heritage Fund</w:t>
      </w:r>
    </w:p>
    <w:p w14:paraId="585AA7A1" w14:textId="77777777" w:rsidR="0074016F" w:rsidRPr="000D13FF" w:rsidRDefault="0074016F" w:rsidP="00155188">
      <w:pPr>
        <w:pStyle w:val="COMParaDecision"/>
        <w:numPr>
          <w:ilvl w:val="0"/>
          <w:numId w:val="5"/>
        </w:numPr>
        <w:spacing w:after="160"/>
        <w:ind w:left="1134" w:hanging="567"/>
        <w:rPr>
          <w:u w:val="none"/>
        </w:rPr>
      </w:pPr>
      <w:r w:rsidRPr="000D13FF">
        <w:rPr>
          <w:u w:val="none"/>
        </w:rPr>
        <w:t>Report of the Evaluation Body on its work in 2021</w:t>
      </w:r>
    </w:p>
    <w:p w14:paraId="28DDAA59" w14:textId="77777777" w:rsidR="0074016F" w:rsidRPr="000D13FF" w:rsidRDefault="0074016F" w:rsidP="006062F9">
      <w:pPr>
        <w:pStyle w:val="COMParaDecision"/>
        <w:numPr>
          <w:ilvl w:val="0"/>
          <w:numId w:val="8"/>
        </w:numPr>
        <w:spacing w:after="160"/>
        <w:ind w:left="1701" w:hanging="567"/>
        <w:rPr>
          <w:u w:val="none"/>
        </w:rPr>
      </w:pPr>
      <w:r w:rsidRPr="000D13FF">
        <w:rPr>
          <w:u w:val="none"/>
        </w:rPr>
        <w:t>Examination of nominations for inscription on the List of Intangible Cultural Heritage in Need of Urgent Safeguarding</w:t>
      </w:r>
    </w:p>
    <w:p w14:paraId="5ADCF085" w14:textId="77777777" w:rsidR="0074016F" w:rsidRPr="000D13FF" w:rsidRDefault="0074016F" w:rsidP="006062F9">
      <w:pPr>
        <w:pStyle w:val="COMParaDecision"/>
        <w:numPr>
          <w:ilvl w:val="0"/>
          <w:numId w:val="8"/>
        </w:numPr>
        <w:spacing w:after="160"/>
        <w:ind w:left="1701" w:hanging="567"/>
        <w:rPr>
          <w:u w:val="none"/>
        </w:rPr>
      </w:pPr>
      <w:r w:rsidRPr="000D13FF">
        <w:rPr>
          <w:u w:val="none"/>
        </w:rPr>
        <w:t>Examination of nominations for inscription on the Representative List of the Intangible Cultural Heritage of Humanity</w:t>
      </w:r>
    </w:p>
    <w:p w14:paraId="69041680" w14:textId="77777777" w:rsidR="0074016F" w:rsidRPr="000D13FF" w:rsidRDefault="0074016F" w:rsidP="006062F9">
      <w:pPr>
        <w:pStyle w:val="COMParaDecision"/>
        <w:numPr>
          <w:ilvl w:val="0"/>
          <w:numId w:val="8"/>
        </w:numPr>
        <w:spacing w:after="160"/>
        <w:ind w:left="1701" w:hanging="567"/>
        <w:rPr>
          <w:rFonts w:eastAsia="Malgun Gothic"/>
          <w:u w:val="none"/>
          <w:lang w:eastAsia="ko-KR"/>
        </w:rPr>
      </w:pPr>
      <w:r w:rsidRPr="000D13FF">
        <w:rPr>
          <w:u w:val="none"/>
        </w:rPr>
        <w:t>Examination of</w:t>
      </w:r>
      <w:r w:rsidRPr="000D13FF">
        <w:rPr>
          <w:rFonts w:eastAsia="Malgun Gothic"/>
          <w:u w:val="none"/>
          <w:lang w:eastAsia="ko-KR"/>
        </w:rPr>
        <w:t xml:space="preserve"> proposals to the</w:t>
      </w:r>
      <w:r w:rsidRPr="000D13FF">
        <w:rPr>
          <w:u w:val="none"/>
        </w:rPr>
        <w:t xml:space="preserve"> </w:t>
      </w:r>
      <w:r w:rsidRPr="000D13FF">
        <w:rPr>
          <w:rFonts w:eastAsia="Malgun Gothic"/>
          <w:u w:val="none"/>
          <w:lang w:eastAsia="ko-KR"/>
        </w:rPr>
        <w:t>Register of Good Safeguarding Practices</w:t>
      </w:r>
    </w:p>
    <w:p w14:paraId="5CE013D3" w14:textId="77777777" w:rsidR="0074016F" w:rsidRPr="000D13FF" w:rsidRDefault="0074016F" w:rsidP="006062F9">
      <w:pPr>
        <w:pStyle w:val="COMParaDecision"/>
        <w:numPr>
          <w:ilvl w:val="0"/>
          <w:numId w:val="8"/>
        </w:numPr>
        <w:spacing w:after="160"/>
        <w:ind w:left="1701" w:hanging="567"/>
        <w:rPr>
          <w:rFonts w:eastAsia="Malgun Gothic"/>
          <w:u w:val="none"/>
          <w:lang w:eastAsia="ko-KR"/>
        </w:rPr>
      </w:pPr>
      <w:r w:rsidRPr="000D13FF">
        <w:rPr>
          <w:rFonts w:eastAsia="Malgun Gothic"/>
          <w:u w:val="none"/>
          <w:lang w:eastAsia="ko-KR"/>
        </w:rPr>
        <w:t>Examination of requests for International Assistance</w:t>
      </w:r>
    </w:p>
    <w:p w14:paraId="1B657200" w14:textId="77777777" w:rsidR="0074016F" w:rsidRPr="000D13FF" w:rsidRDefault="0074016F" w:rsidP="00155188">
      <w:pPr>
        <w:pStyle w:val="COMParaDecision"/>
        <w:numPr>
          <w:ilvl w:val="0"/>
          <w:numId w:val="5"/>
        </w:numPr>
        <w:spacing w:after="160"/>
        <w:ind w:left="1134" w:hanging="567"/>
        <w:rPr>
          <w:u w:val="none"/>
        </w:rPr>
      </w:pPr>
      <w:r w:rsidRPr="000D13FF">
        <w:rPr>
          <w:u w:val="none"/>
        </w:rPr>
        <w:t>Report of the non-governmental organizations forum</w:t>
      </w:r>
    </w:p>
    <w:p w14:paraId="1DD33681" w14:textId="77777777" w:rsidR="0074016F" w:rsidRPr="000D13FF" w:rsidRDefault="0074016F" w:rsidP="00155188">
      <w:pPr>
        <w:pStyle w:val="COMParaDecision"/>
        <w:numPr>
          <w:ilvl w:val="0"/>
          <w:numId w:val="5"/>
        </w:numPr>
        <w:spacing w:after="160"/>
        <w:ind w:left="1134" w:hanging="567"/>
        <w:rPr>
          <w:u w:val="none"/>
        </w:rPr>
      </w:pPr>
      <w:r w:rsidRPr="000D13FF">
        <w:rPr>
          <w:u w:val="none"/>
        </w:rPr>
        <w:t>IOS Evaluation (2021) of UNESCO’s action in the framework of the 2003 Convention</w:t>
      </w:r>
    </w:p>
    <w:p w14:paraId="4ADEB7CC" w14:textId="77777777" w:rsidR="0074016F" w:rsidRPr="000D13FF" w:rsidRDefault="0074016F" w:rsidP="00155188">
      <w:pPr>
        <w:pStyle w:val="COMParaDecision"/>
        <w:numPr>
          <w:ilvl w:val="0"/>
          <w:numId w:val="5"/>
        </w:numPr>
        <w:spacing w:after="160"/>
        <w:ind w:left="1134" w:hanging="567"/>
        <w:rPr>
          <w:u w:val="none"/>
        </w:rPr>
      </w:pPr>
      <w:r w:rsidRPr="000D13FF">
        <w:rPr>
          <w:u w:val="none"/>
        </w:rPr>
        <w:t>Follow-up on elements inscribed on the Lists of the Convention</w:t>
      </w:r>
    </w:p>
    <w:p w14:paraId="5D3DEB25" w14:textId="77777777" w:rsidR="0074016F" w:rsidRPr="000D13FF" w:rsidRDefault="0074016F" w:rsidP="00155188">
      <w:pPr>
        <w:pStyle w:val="COMParaDecision"/>
        <w:numPr>
          <w:ilvl w:val="0"/>
          <w:numId w:val="5"/>
        </w:numPr>
        <w:spacing w:after="160"/>
        <w:ind w:left="1134" w:hanging="567"/>
        <w:rPr>
          <w:u w:val="none"/>
        </w:rPr>
      </w:pPr>
      <w:r w:rsidRPr="000D13FF">
        <w:rPr>
          <w:u w:val="none"/>
        </w:rPr>
        <w:t xml:space="preserve">Intangible Cultural Heritage Fund: voluntary supplementary contributions and other issues </w:t>
      </w:r>
    </w:p>
    <w:p w14:paraId="2B72C2B5" w14:textId="77777777" w:rsidR="0074016F" w:rsidRPr="000D13FF" w:rsidRDefault="0074016F" w:rsidP="00155188">
      <w:pPr>
        <w:pStyle w:val="COMParaDecision"/>
        <w:numPr>
          <w:ilvl w:val="0"/>
          <w:numId w:val="5"/>
        </w:numPr>
        <w:spacing w:after="160"/>
        <w:ind w:left="1134" w:hanging="567"/>
        <w:rPr>
          <w:u w:val="none"/>
        </w:rPr>
      </w:pPr>
      <w:r w:rsidRPr="000D13FF">
        <w:rPr>
          <w:u w:val="none"/>
        </w:rPr>
        <w:lastRenderedPageBreak/>
        <w:t xml:space="preserve">Draft plan for the use of the resources of the Intangible Cultural Heritage Fund </w:t>
      </w:r>
      <w:r w:rsidRPr="000D13FF">
        <w:rPr>
          <w:u w:val="none"/>
        </w:rPr>
        <w:br/>
        <w:t>in 2022–2023</w:t>
      </w:r>
    </w:p>
    <w:p w14:paraId="6CA4728B" w14:textId="77777777" w:rsidR="0074016F" w:rsidRPr="000D13FF" w:rsidRDefault="0074016F" w:rsidP="00155188">
      <w:pPr>
        <w:pStyle w:val="COMParaDecision"/>
        <w:numPr>
          <w:ilvl w:val="0"/>
          <w:numId w:val="5"/>
        </w:numPr>
        <w:spacing w:after="160"/>
        <w:ind w:left="1134" w:hanging="567"/>
        <w:rPr>
          <w:u w:val="none"/>
        </w:rPr>
      </w:pPr>
      <w:r w:rsidRPr="000D13FF">
        <w:rPr>
          <w:u w:val="none"/>
        </w:rPr>
        <w:t>Reflection on the listing mechanisms of the Convention and proposal for related revisions to the Operational Directives</w:t>
      </w:r>
    </w:p>
    <w:p w14:paraId="7BCB21B3" w14:textId="77777777" w:rsidR="0074016F" w:rsidRPr="000D13FF" w:rsidRDefault="0074016F" w:rsidP="00155188">
      <w:pPr>
        <w:pStyle w:val="COMParaDecision"/>
        <w:numPr>
          <w:ilvl w:val="0"/>
          <w:numId w:val="5"/>
        </w:numPr>
        <w:spacing w:after="160"/>
        <w:ind w:left="1134" w:hanging="567"/>
        <w:rPr>
          <w:u w:val="none"/>
        </w:rPr>
      </w:pPr>
      <w:r w:rsidRPr="000D13FF">
        <w:rPr>
          <w:u w:val="none"/>
        </w:rPr>
        <w:t>Accreditation of new non-governmental organizations and review of accredited non-governmental organizations</w:t>
      </w:r>
    </w:p>
    <w:p w14:paraId="3AD8BCC0" w14:textId="77777777" w:rsidR="0074016F" w:rsidRPr="000D13FF" w:rsidRDefault="0074016F" w:rsidP="00155188">
      <w:pPr>
        <w:pStyle w:val="COMParaDecision"/>
        <w:numPr>
          <w:ilvl w:val="0"/>
          <w:numId w:val="5"/>
        </w:numPr>
        <w:spacing w:after="160"/>
        <w:ind w:left="1134" w:hanging="567"/>
        <w:rPr>
          <w:u w:val="none"/>
        </w:rPr>
      </w:pPr>
      <w:r w:rsidRPr="000D13FF">
        <w:rPr>
          <w:u w:val="none"/>
        </w:rPr>
        <w:t>Establishment of the Evaluation Body for the 2022 cycle</w:t>
      </w:r>
    </w:p>
    <w:p w14:paraId="27CDDACF" w14:textId="77777777" w:rsidR="0074016F" w:rsidRPr="000D13FF" w:rsidRDefault="0074016F" w:rsidP="00155188">
      <w:pPr>
        <w:pStyle w:val="COMParaDecision"/>
        <w:numPr>
          <w:ilvl w:val="0"/>
          <w:numId w:val="5"/>
        </w:numPr>
        <w:spacing w:after="160"/>
        <w:ind w:left="1134" w:hanging="567"/>
        <w:rPr>
          <w:u w:val="none"/>
        </w:rPr>
      </w:pPr>
      <w:r w:rsidRPr="000D13FF">
        <w:rPr>
          <w:u w:val="none"/>
        </w:rPr>
        <w:t>Date and venue of the seventeenth session of the Committee</w:t>
      </w:r>
    </w:p>
    <w:p w14:paraId="1F4FEE80" w14:textId="77777777" w:rsidR="0074016F" w:rsidRPr="000D13FF" w:rsidRDefault="0074016F" w:rsidP="00155188">
      <w:pPr>
        <w:pStyle w:val="COMParaDecision"/>
        <w:numPr>
          <w:ilvl w:val="0"/>
          <w:numId w:val="5"/>
        </w:numPr>
        <w:spacing w:after="160"/>
        <w:ind w:left="1134" w:hanging="567"/>
        <w:rPr>
          <w:u w:val="none"/>
        </w:rPr>
      </w:pPr>
      <w:r w:rsidRPr="000D13FF">
        <w:rPr>
          <w:u w:val="none"/>
        </w:rPr>
        <w:t>Election of the members of the Bureau of the seventeenth session of the Committee</w:t>
      </w:r>
    </w:p>
    <w:p w14:paraId="587D59EC" w14:textId="77777777" w:rsidR="0074016F" w:rsidRPr="000D13FF" w:rsidRDefault="0074016F" w:rsidP="00155188">
      <w:pPr>
        <w:pStyle w:val="COMParaDecision"/>
        <w:numPr>
          <w:ilvl w:val="0"/>
          <w:numId w:val="5"/>
        </w:numPr>
        <w:spacing w:after="160"/>
        <w:ind w:left="1134" w:hanging="567"/>
        <w:rPr>
          <w:u w:val="none"/>
        </w:rPr>
      </w:pPr>
      <w:r w:rsidRPr="000D13FF">
        <w:rPr>
          <w:u w:val="none"/>
        </w:rPr>
        <w:t>Other business: Request by Haiti to examine the nomination ‘Joumou soup’</w:t>
      </w:r>
    </w:p>
    <w:p w14:paraId="5BEFA021" w14:textId="77777777" w:rsidR="0074016F" w:rsidRPr="000D13FF" w:rsidRDefault="0074016F" w:rsidP="00155188">
      <w:pPr>
        <w:pStyle w:val="COMParaDecision"/>
        <w:numPr>
          <w:ilvl w:val="0"/>
          <w:numId w:val="5"/>
        </w:numPr>
        <w:spacing w:after="160"/>
        <w:ind w:left="1134" w:hanging="567"/>
        <w:rPr>
          <w:u w:val="none"/>
        </w:rPr>
      </w:pPr>
      <w:r w:rsidRPr="000D13FF">
        <w:rPr>
          <w:u w:val="none"/>
        </w:rPr>
        <w:t>Adoption of the list of decisions</w:t>
      </w:r>
    </w:p>
    <w:p w14:paraId="12DEF353" w14:textId="77777777" w:rsidR="0074016F" w:rsidRPr="000D13FF" w:rsidRDefault="0074016F" w:rsidP="00155188">
      <w:pPr>
        <w:pStyle w:val="COMParaDecision"/>
        <w:numPr>
          <w:ilvl w:val="0"/>
          <w:numId w:val="5"/>
        </w:numPr>
        <w:spacing w:after="160"/>
        <w:ind w:left="1134" w:hanging="567"/>
        <w:rPr>
          <w:u w:val="none"/>
        </w:rPr>
      </w:pPr>
      <w:r w:rsidRPr="000D13FF">
        <w:rPr>
          <w:u w:val="none"/>
        </w:rPr>
        <w:t>Closure</w:t>
      </w:r>
    </w:p>
    <w:p w14:paraId="7548E9F6" w14:textId="24EB3FDA" w:rsidR="0074016F" w:rsidRPr="000D13FF" w:rsidRDefault="0074016F" w:rsidP="00D142E5">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3</w:t>
      </w:r>
    </w:p>
    <w:p w14:paraId="09447EAD" w14:textId="77777777" w:rsidR="0074016F" w:rsidRPr="000D13FF" w:rsidRDefault="0074016F" w:rsidP="00D142E5">
      <w:pPr>
        <w:pStyle w:val="COMPreambulaDecisions"/>
        <w:ind w:left="0"/>
        <w:rPr>
          <w:rFonts w:asciiTheme="minorBidi" w:hAnsiTheme="minorBidi" w:cstheme="minorBidi"/>
        </w:rPr>
      </w:pPr>
      <w:r w:rsidRPr="000D13FF">
        <w:rPr>
          <w:rFonts w:asciiTheme="minorBidi" w:hAnsiTheme="minorBidi" w:cstheme="minorBidi"/>
        </w:rPr>
        <w:t>The Committee,</w:t>
      </w:r>
    </w:p>
    <w:p w14:paraId="23BC7383" w14:textId="706989A4" w:rsidR="0074016F" w:rsidRPr="000D13FF" w:rsidRDefault="0074016F" w:rsidP="00687A41">
      <w:pPr>
        <w:pStyle w:val="COMParaDecision"/>
        <w:numPr>
          <w:ilvl w:val="0"/>
          <w:numId w:val="123"/>
        </w:numPr>
        <w:spacing w:after="160"/>
        <w:ind w:left="540" w:hanging="540"/>
      </w:pPr>
      <w:r w:rsidRPr="000D13FF">
        <w:t xml:space="preserve">Having </w:t>
      </w:r>
      <w:r w:rsidRPr="000D13FF">
        <w:rPr>
          <w:rFonts w:asciiTheme="minorBidi" w:hAnsiTheme="minorBidi" w:cstheme="minorBidi"/>
        </w:rPr>
        <w:t>examined</w:t>
      </w:r>
      <w:r w:rsidRPr="000D13FF">
        <w:rPr>
          <w:u w:val="none"/>
        </w:rPr>
        <w:t xml:space="preserve"> </w:t>
      </w:r>
      <w:r w:rsidRPr="000D13FF">
        <w:rPr>
          <w:u w:val="none"/>
          <w:lang w:eastAsia="en-US"/>
        </w:rPr>
        <w:t>document</w:t>
      </w:r>
      <w:r w:rsidRPr="000D13FF">
        <w:rPr>
          <w:u w:val="none"/>
        </w:rPr>
        <w:t xml:space="preserve"> </w:t>
      </w:r>
      <w:hyperlink r:id="rId9" w:history="1">
        <w:r w:rsidRPr="000D13FF">
          <w:rPr>
            <w:rStyle w:val="Hyperlink"/>
          </w:rPr>
          <w:t>LHE/21/16.COM/3</w:t>
        </w:r>
      </w:hyperlink>
      <w:r w:rsidRPr="000D13FF">
        <w:rPr>
          <w:u w:val="none"/>
        </w:rPr>
        <w:t>,</w:t>
      </w:r>
    </w:p>
    <w:p w14:paraId="0FA83911" w14:textId="77777777" w:rsidR="0074016F" w:rsidRPr="000D13FF" w:rsidRDefault="0074016F" w:rsidP="00687A41">
      <w:pPr>
        <w:pStyle w:val="COMParaDecision"/>
        <w:numPr>
          <w:ilvl w:val="0"/>
          <w:numId w:val="123"/>
        </w:numPr>
        <w:spacing w:after="160"/>
        <w:ind w:left="540" w:hanging="567"/>
      </w:pPr>
      <w:r w:rsidRPr="000D13FF">
        <w:t>Recalling</w:t>
      </w:r>
      <w:r w:rsidRPr="000D13FF">
        <w:rPr>
          <w:u w:val="none"/>
        </w:rPr>
        <w:t xml:space="preserve"> Rules 8.1, 8.2 and 8.3 of the Rules of Procedure of the Committee,</w:t>
      </w:r>
    </w:p>
    <w:p w14:paraId="43A1F7CC" w14:textId="77777777" w:rsidR="0074016F" w:rsidRPr="000D13FF" w:rsidRDefault="0074016F" w:rsidP="00687A41">
      <w:pPr>
        <w:pStyle w:val="COMParaDecision"/>
        <w:numPr>
          <w:ilvl w:val="0"/>
          <w:numId w:val="123"/>
        </w:numPr>
        <w:spacing w:after="160"/>
        <w:ind w:left="540" w:hanging="567"/>
      </w:pPr>
      <w:r w:rsidRPr="000D13FF">
        <w:t>Further recalling</w:t>
      </w:r>
      <w:r w:rsidRPr="000D13FF">
        <w:rPr>
          <w:u w:val="none"/>
        </w:rPr>
        <w:t xml:space="preserve"> </w:t>
      </w:r>
      <w:r w:rsidRPr="000D13FF">
        <w:rPr>
          <w:u w:val="none"/>
          <w:lang w:val="en-US"/>
        </w:rPr>
        <w:t>its Decisions</w:t>
      </w:r>
      <w:r w:rsidRPr="000D13FF">
        <w:rPr>
          <w:u w:val="none"/>
        </w:rPr>
        <w:t xml:space="preserve"> </w:t>
      </w:r>
      <w:hyperlink r:id="rId10" w:history="1">
        <w:r w:rsidRPr="000D13FF">
          <w:rPr>
            <w:rStyle w:val="Hyperlink"/>
          </w:rPr>
          <w:t>14.COM 3</w:t>
        </w:r>
      </w:hyperlink>
      <w:r w:rsidRPr="000D13FF">
        <w:rPr>
          <w:u w:val="none"/>
        </w:rPr>
        <w:t xml:space="preserve"> and</w:t>
      </w:r>
      <w:r w:rsidRPr="00613F20">
        <w:rPr>
          <w:u w:val="none"/>
        </w:rPr>
        <w:t xml:space="preserve"> </w:t>
      </w:r>
      <w:hyperlink r:id="rId11" w:history="1">
        <w:r w:rsidRPr="000D13FF">
          <w:rPr>
            <w:rStyle w:val="Hyperlink"/>
          </w:rPr>
          <w:t>15.COM 4</w:t>
        </w:r>
      </w:hyperlink>
      <w:r w:rsidRPr="000D13FF">
        <w:rPr>
          <w:rFonts w:eastAsia="Times New Roman"/>
          <w:snapToGrid w:val="0"/>
          <w:u w:val="none"/>
          <w:lang w:eastAsia="en-US"/>
        </w:rPr>
        <w:t>,</w:t>
      </w:r>
    </w:p>
    <w:p w14:paraId="37AC36E9" w14:textId="77777777" w:rsidR="0074016F" w:rsidRPr="000D13FF" w:rsidRDefault="0074016F" w:rsidP="00687A41">
      <w:pPr>
        <w:pStyle w:val="COMParaDecision"/>
        <w:numPr>
          <w:ilvl w:val="0"/>
          <w:numId w:val="123"/>
        </w:numPr>
        <w:spacing w:after="160"/>
        <w:ind w:left="540" w:hanging="567"/>
      </w:pPr>
      <w:r w:rsidRPr="000D13FF">
        <w:t>Takes note</w:t>
      </w:r>
      <w:r w:rsidRPr="000D13FF">
        <w:rPr>
          <w:u w:val="none"/>
        </w:rPr>
        <w:t xml:space="preserve"> of the following observers authorized to participate in its sixteenth session, in conformity with the above-mentioned decisions:</w:t>
      </w:r>
    </w:p>
    <w:p w14:paraId="64C34E67" w14:textId="77777777" w:rsidR="0074016F" w:rsidRPr="000D13FF" w:rsidRDefault="0074016F" w:rsidP="00F900D8">
      <w:pPr>
        <w:pStyle w:val="COMParaDecision"/>
        <w:numPr>
          <w:ilvl w:val="0"/>
          <w:numId w:val="9"/>
        </w:numPr>
        <w:ind w:left="1170" w:hanging="567"/>
        <w:rPr>
          <w:u w:val="none"/>
        </w:rPr>
      </w:pPr>
      <w:r w:rsidRPr="000D13FF">
        <w:rPr>
          <w:u w:val="none"/>
        </w:rPr>
        <w:t>the Arab League Educational, Cultural and Scientific Organization (ALECSO),</w:t>
      </w:r>
    </w:p>
    <w:p w14:paraId="33A3A361" w14:textId="77777777" w:rsidR="0074016F" w:rsidRPr="000D13FF" w:rsidRDefault="0074016F" w:rsidP="00F900D8">
      <w:pPr>
        <w:pStyle w:val="COMParaDecision"/>
        <w:numPr>
          <w:ilvl w:val="0"/>
          <w:numId w:val="9"/>
        </w:numPr>
        <w:ind w:left="1170" w:hanging="567"/>
      </w:pPr>
      <w:r w:rsidRPr="000D13FF">
        <w:rPr>
          <w:u w:val="none"/>
        </w:rPr>
        <w:t>Ms Eva-Maria Seng.</w:t>
      </w:r>
    </w:p>
    <w:p w14:paraId="04690DAD" w14:textId="54714886" w:rsidR="002E0A6E" w:rsidRPr="000D13FF" w:rsidRDefault="002E0A6E" w:rsidP="00D142E5">
      <w:pPr>
        <w:pStyle w:val="COMTitleDecision"/>
        <w:keepLines/>
        <w:spacing w:before="360" w:after="240"/>
        <w:ind w:left="0"/>
        <w:outlineLvl w:val="0"/>
        <w:rPr>
          <w:b w:val="0"/>
        </w:rPr>
      </w:pPr>
      <w:r w:rsidRPr="000D13FF">
        <w:t>DECISION 16.</w:t>
      </w:r>
      <w:r w:rsidRPr="000D13FF">
        <w:rPr>
          <w:rFonts w:asciiTheme="minorBidi" w:hAnsiTheme="minorBidi" w:cstheme="minorBidi"/>
        </w:rPr>
        <w:t>COM</w:t>
      </w:r>
      <w:r w:rsidRPr="000D13FF">
        <w:t> 4</w:t>
      </w:r>
    </w:p>
    <w:p w14:paraId="4D3E5FEB" w14:textId="77777777" w:rsidR="002E0A6E" w:rsidRPr="000D13FF" w:rsidRDefault="002E0A6E" w:rsidP="00D142E5">
      <w:pPr>
        <w:pStyle w:val="COMPreambulaDecisions"/>
        <w:ind w:left="0"/>
      </w:pPr>
      <w:r w:rsidRPr="000D13FF">
        <w:t xml:space="preserve">The </w:t>
      </w:r>
      <w:r w:rsidRPr="000D13FF">
        <w:rPr>
          <w:rFonts w:asciiTheme="minorBidi" w:hAnsiTheme="minorBidi" w:cstheme="minorBidi"/>
        </w:rPr>
        <w:t>Committee</w:t>
      </w:r>
      <w:r w:rsidRPr="000D13FF">
        <w:t>,</w:t>
      </w:r>
    </w:p>
    <w:p w14:paraId="6CF28B71" w14:textId="686A3A3C" w:rsidR="002E0A6E" w:rsidRPr="000D13FF" w:rsidRDefault="002E0A6E" w:rsidP="00687A41">
      <w:pPr>
        <w:pStyle w:val="BODYTEXT"/>
        <w:numPr>
          <w:ilvl w:val="0"/>
          <w:numId w:val="11"/>
        </w:numPr>
        <w:tabs>
          <w:tab w:val="clear" w:pos="709"/>
          <w:tab w:val="clear" w:pos="1418"/>
        </w:tabs>
        <w:spacing w:before="0"/>
        <w:ind w:left="540" w:hanging="540"/>
      </w:pPr>
      <w:r w:rsidRPr="000D13FF">
        <w:rPr>
          <w:u w:val="single"/>
        </w:rPr>
        <w:t>Having examined</w:t>
      </w:r>
      <w:r w:rsidRPr="000D13FF">
        <w:t xml:space="preserve"> document </w:t>
      </w:r>
      <w:hyperlink r:id="rId12" w:history="1">
        <w:r w:rsidRPr="000D13FF">
          <w:rPr>
            <w:rStyle w:val="Hyperlink"/>
          </w:rPr>
          <w:t>LHE/21/16.COM/4</w:t>
        </w:r>
      </w:hyperlink>
      <w:r w:rsidRPr="000D13FF">
        <w:t>,</w:t>
      </w:r>
    </w:p>
    <w:p w14:paraId="2FDC5C6C" w14:textId="6CF8414F" w:rsidR="002E0A6E" w:rsidRPr="000D13FF" w:rsidRDefault="002E0A6E" w:rsidP="00687A41">
      <w:pPr>
        <w:pStyle w:val="BODYTEXT"/>
        <w:numPr>
          <w:ilvl w:val="0"/>
          <w:numId w:val="11"/>
        </w:numPr>
        <w:tabs>
          <w:tab w:val="clear" w:pos="709"/>
          <w:tab w:val="clear" w:pos="1418"/>
        </w:tabs>
        <w:spacing w:before="0"/>
        <w:ind w:left="540" w:hanging="540"/>
        <w:rPr>
          <w:snapToGrid w:val="0"/>
          <w:color w:val="000000" w:themeColor="text1"/>
        </w:rPr>
      </w:pPr>
      <w:r w:rsidRPr="000D13FF">
        <w:rPr>
          <w:u w:val="single"/>
        </w:rPr>
        <w:t>Adopts</w:t>
      </w:r>
      <w:r w:rsidRPr="000D13FF">
        <w:t xml:space="preserve"> the summary records of the Committee’s fifteenth session contained in document</w:t>
      </w:r>
      <w:r w:rsidR="00A00E39">
        <w:t xml:space="preserve"> </w:t>
      </w:r>
      <w:hyperlink r:id="rId13" w:history="1">
        <w:r w:rsidR="00A00E39" w:rsidRPr="000D13FF">
          <w:rPr>
            <w:rStyle w:val="Hyperlink"/>
          </w:rPr>
          <w:t>LHE/21/16.COM/4</w:t>
        </w:r>
      </w:hyperlink>
      <w:r w:rsidRPr="000D13FF">
        <w:t>.</w:t>
      </w:r>
    </w:p>
    <w:p w14:paraId="780D8268" w14:textId="7940B275" w:rsidR="002E0A6E" w:rsidRPr="000D13FF" w:rsidRDefault="002E0A6E" w:rsidP="00D142E5">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5.a</w:t>
      </w:r>
    </w:p>
    <w:p w14:paraId="3950D860" w14:textId="77777777" w:rsidR="002E0A6E" w:rsidRPr="000D13FF" w:rsidRDefault="002E0A6E" w:rsidP="00D142E5">
      <w:pPr>
        <w:pStyle w:val="COMPreambulaDecisions"/>
        <w:ind w:left="0"/>
      </w:pPr>
      <w:r w:rsidRPr="000D13FF">
        <w:t>The Committee,</w:t>
      </w:r>
    </w:p>
    <w:p w14:paraId="6D89B9CF" w14:textId="0557FF4F" w:rsidR="002E0A6E" w:rsidRPr="000D13FF" w:rsidRDefault="002E0A6E" w:rsidP="00687A41">
      <w:pPr>
        <w:pStyle w:val="COMParaDecision"/>
        <w:numPr>
          <w:ilvl w:val="0"/>
          <w:numId w:val="13"/>
        </w:numPr>
        <w:ind w:left="540" w:hanging="540"/>
        <w:rPr>
          <w:u w:val="none"/>
          <w:lang w:val="pt-PT"/>
        </w:rPr>
      </w:pPr>
      <w:r w:rsidRPr="000D13FF">
        <w:rPr>
          <w:lang w:val="pt-PT"/>
        </w:rPr>
        <w:t>Having examined</w:t>
      </w:r>
      <w:r w:rsidRPr="000D13FF">
        <w:rPr>
          <w:u w:val="none"/>
          <w:lang w:val="pt-PT"/>
        </w:rPr>
        <w:t xml:space="preserve"> document </w:t>
      </w:r>
      <w:hyperlink r:id="rId14" w:history="1">
        <w:r w:rsidRPr="000D13FF">
          <w:rPr>
            <w:rStyle w:val="Hyperlink"/>
            <w:lang w:val="pt-PT"/>
          </w:rPr>
          <w:t>LHE/21/16.COM/5.a</w:t>
        </w:r>
        <w:r w:rsidR="005049E5" w:rsidRPr="000D13FF">
          <w:rPr>
            <w:rStyle w:val="Hyperlink"/>
            <w:lang w:val="pt-PT"/>
          </w:rPr>
          <w:t xml:space="preserve"> Rev</w:t>
        </w:r>
      </w:hyperlink>
      <w:r w:rsidRPr="000D13FF">
        <w:rPr>
          <w:u w:val="none"/>
          <w:lang w:val="pt-PT"/>
        </w:rPr>
        <w:t>,</w:t>
      </w:r>
    </w:p>
    <w:p w14:paraId="57AA195B" w14:textId="77777777" w:rsidR="002E0A6E" w:rsidRPr="000D13FF" w:rsidRDefault="002E0A6E" w:rsidP="00687A41">
      <w:pPr>
        <w:pStyle w:val="COMParaDecision"/>
        <w:numPr>
          <w:ilvl w:val="0"/>
          <w:numId w:val="13"/>
        </w:numPr>
        <w:ind w:left="540" w:hanging="540"/>
      </w:pPr>
      <w:r w:rsidRPr="000D13FF">
        <w:t>Recalling</w:t>
      </w:r>
      <w:r w:rsidRPr="000D13FF">
        <w:rPr>
          <w:u w:val="none"/>
        </w:rPr>
        <w:t xml:space="preserve"> Article 30 of the Convention as well as Rule 46 of the Rules of Procedures of the Committee,</w:t>
      </w:r>
    </w:p>
    <w:p w14:paraId="339BAC46" w14:textId="77777777" w:rsidR="002E0A6E" w:rsidRPr="000D13FF" w:rsidRDefault="002E0A6E" w:rsidP="00687A41">
      <w:pPr>
        <w:pStyle w:val="COMParaDecision"/>
        <w:numPr>
          <w:ilvl w:val="0"/>
          <w:numId w:val="13"/>
        </w:numPr>
        <w:ind w:left="540" w:hanging="540"/>
      </w:pPr>
      <w:r w:rsidRPr="000D13FF">
        <w:t>Welcomes</w:t>
      </w:r>
      <w:r w:rsidRPr="000D13FF">
        <w:rPr>
          <w:u w:val="none"/>
        </w:rPr>
        <w:t xml:space="preserve"> the two States that have ratified the Convention since January 2020</w:t>
      </w:r>
      <w:r w:rsidRPr="000D13FF">
        <w:t>;</w:t>
      </w:r>
    </w:p>
    <w:p w14:paraId="762CC8B3" w14:textId="77777777" w:rsidR="002E0A6E" w:rsidRPr="000D13FF" w:rsidRDefault="002E0A6E" w:rsidP="00687A41">
      <w:pPr>
        <w:pStyle w:val="COMParaDecision"/>
        <w:numPr>
          <w:ilvl w:val="0"/>
          <w:numId w:val="13"/>
        </w:numPr>
        <w:ind w:left="540" w:hanging="540"/>
        <w:rPr>
          <w:u w:val="none"/>
        </w:rPr>
      </w:pPr>
      <w:r w:rsidRPr="000D13FF">
        <w:t>Adopts</w:t>
      </w:r>
      <w:r w:rsidRPr="00613F20">
        <w:rPr>
          <w:u w:val="none"/>
        </w:rPr>
        <w:t xml:space="preserve"> </w:t>
      </w:r>
      <w:r w:rsidRPr="000D13FF">
        <w:rPr>
          <w:u w:val="none"/>
        </w:rPr>
        <w:t xml:space="preserve">the report on its activities undertaken in 2020 and 2021 and </w:t>
      </w:r>
      <w:r w:rsidRPr="000D13FF">
        <w:t>requests</w:t>
      </w:r>
      <w:r w:rsidRPr="000D13FF">
        <w:rPr>
          <w:u w:val="none"/>
        </w:rPr>
        <w:t xml:space="preserve"> that the Secretariat present it for examination by the ninth session of the General Assembly.</w:t>
      </w:r>
    </w:p>
    <w:p w14:paraId="4B3F0138" w14:textId="64E449AC" w:rsidR="00EF17EB" w:rsidRPr="000D13FF" w:rsidRDefault="00EF17EB" w:rsidP="00D142E5">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5.b</w:t>
      </w:r>
    </w:p>
    <w:p w14:paraId="4B1E9437" w14:textId="77777777" w:rsidR="00EF17EB" w:rsidRPr="000D13FF" w:rsidRDefault="00EF17EB" w:rsidP="00D142E5">
      <w:pPr>
        <w:pStyle w:val="COMPreambulaDecisions"/>
        <w:ind w:left="0"/>
        <w:rPr>
          <w:rFonts w:asciiTheme="minorBidi" w:hAnsiTheme="minorBidi" w:cstheme="minorBidi"/>
        </w:rPr>
      </w:pPr>
      <w:r w:rsidRPr="000D13FF">
        <w:rPr>
          <w:rFonts w:asciiTheme="minorBidi" w:hAnsiTheme="minorBidi" w:cstheme="minorBidi"/>
        </w:rPr>
        <w:t>The Committee,</w:t>
      </w:r>
    </w:p>
    <w:p w14:paraId="6F28D7C5" w14:textId="2656ECF8" w:rsidR="00EF17EB" w:rsidRPr="000D13FF" w:rsidRDefault="00EF17EB" w:rsidP="00687A41">
      <w:pPr>
        <w:pStyle w:val="COMParaDecision"/>
        <w:numPr>
          <w:ilvl w:val="0"/>
          <w:numId w:val="14"/>
        </w:numPr>
        <w:ind w:left="540" w:hanging="540"/>
        <w:rPr>
          <w:rFonts w:asciiTheme="minorBidi" w:hAnsiTheme="minorBidi" w:cstheme="minorBidi"/>
        </w:rPr>
      </w:pPr>
      <w:r w:rsidRPr="000D13FF">
        <w:t>Having</w:t>
      </w:r>
      <w:r w:rsidRPr="000D13FF">
        <w:rPr>
          <w:rFonts w:asciiTheme="minorBidi" w:hAnsiTheme="minorBidi" w:cstheme="minorBidi"/>
        </w:rPr>
        <w:t xml:space="preserve"> </w:t>
      </w:r>
      <w:r w:rsidRPr="000D13FF">
        <w:t>examined</w:t>
      </w:r>
      <w:r w:rsidRPr="000D13FF">
        <w:rPr>
          <w:rFonts w:asciiTheme="minorBidi" w:hAnsiTheme="minorBidi" w:cstheme="minorBidi"/>
          <w:u w:val="none"/>
        </w:rPr>
        <w:t xml:space="preserve"> document </w:t>
      </w:r>
      <w:hyperlink r:id="rId15" w:history="1">
        <w:r w:rsidRPr="000D13FF">
          <w:rPr>
            <w:rStyle w:val="Hyperlink"/>
            <w:rFonts w:asciiTheme="minorBidi" w:hAnsiTheme="minorBidi" w:cstheme="minorBidi"/>
          </w:rPr>
          <w:t>LHE/21/16.COM/5.b Rev</w:t>
        </w:r>
      </w:hyperlink>
      <w:r w:rsidRPr="00613F20">
        <w:rPr>
          <w:rFonts w:asciiTheme="minorBidi" w:hAnsiTheme="minorBidi" w:cstheme="minorBidi"/>
          <w:color w:val="0432FF"/>
        </w:rPr>
        <w:t>.</w:t>
      </w:r>
      <w:r w:rsidRPr="00613F20">
        <w:rPr>
          <w:rFonts w:asciiTheme="minorBidi" w:hAnsiTheme="minorBidi" w:cstheme="minorBidi"/>
          <w:color w:val="0432FF"/>
          <w:u w:val="none"/>
        </w:rPr>
        <w:t xml:space="preserve"> </w:t>
      </w:r>
      <w:r w:rsidRPr="000D13FF">
        <w:rPr>
          <w:rFonts w:asciiTheme="minorBidi" w:hAnsiTheme="minorBidi" w:cstheme="minorBidi"/>
          <w:u w:val="none"/>
        </w:rPr>
        <w:t>and its annexes,</w:t>
      </w:r>
    </w:p>
    <w:p w14:paraId="0CEA9FF3" w14:textId="77777777" w:rsidR="00EF17EB" w:rsidRPr="000D13FF" w:rsidRDefault="00EF17EB" w:rsidP="00687A41">
      <w:pPr>
        <w:pStyle w:val="COMParaDecision"/>
        <w:numPr>
          <w:ilvl w:val="0"/>
          <w:numId w:val="14"/>
        </w:numPr>
        <w:ind w:left="540" w:hanging="540"/>
        <w:rPr>
          <w:rFonts w:asciiTheme="minorBidi" w:hAnsiTheme="minorBidi" w:cstheme="minorBidi"/>
        </w:rPr>
      </w:pPr>
      <w:r w:rsidRPr="000D13FF">
        <w:rPr>
          <w:rFonts w:asciiTheme="minorBidi" w:hAnsiTheme="minorBidi" w:cstheme="minorBidi"/>
        </w:rPr>
        <w:t xml:space="preserve">Takes </w:t>
      </w:r>
      <w:r w:rsidRPr="000D13FF">
        <w:t>note</w:t>
      </w:r>
      <w:r w:rsidRPr="000D13FF">
        <w:rPr>
          <w:rFonts w:asciiTheme="minorBidi" w:hAnsiTheme="minorBidi" w:cstheme="minorBidi"/>
          <w:u w:val="none"/>
        </w:rPr>
        <w:t xml:space="preserve"> of the far-reaching impacts of the COVID-19 pandemic on living heritage and on its bearers and practitioners, </w:t>
      </w:r>
      <w:r w:rsidRPr="000D13FF">
        <w:rPr>
          <w:rFonts w:asciiTheme="minorBidi" w:hAnsiTheme="minorBidi" w:cstheme="minorBidi"/>
        </w:rPr>
        <w:t>welcomes</w:t>
      </w:r>
      <w:r w:rsidRPr="000D13FF">
        <w:rPr>
          <w:rFonts w:asciiTheme="minorBidi" w:hAnsiTheme="minorBidi" w:cstheme="minorBidi"/>
          <w:u w:val="none"/>
        </w:rPr>
        <w:t xml:space="preserve"> the recommendations to prepare for the recovery phase as described in the UNESCO report ‘Living Heritage in the face of COVID-19’, and </w:t>
      </w:r>
      <w:r w:rsidRPr="000D13FF">
        <w:rPr>
          <w:rFonts w:asciiTheme="minorBidi" w:hAnsiTheme="minorBidi" w:cstheme="minorBidi"/>
        </w:rPr>
        <w:t>encourages</w:t>
      </w:r>
      <w:r w:rsidRPr="000D13FF">
        <w:rPr>
          <w:rFonts w:asciiTheme="minorBidi" w:hAnsiTheme="minorBidi" w:cstheme="minorBidi"/>
          <w:u w:val="none"/>
        </w:rPr>
        <w:t xml:space="preserve"> their implementation by States and communities, including through the International Assistance mechanisms of the Intangible Cultural Heritage Fund;</w:t>
      </w:r>
    </w:p>
    <w:p w14:paraId="2006D8AA" w14:textId="77777777" w:rsidR="00EF17EB" w:rsidRPr="000D13FF" w:rsidRDefault="00EF17EB" w:rsidP="00687A41">
      <w:pPr>
        <w:pStyle w:val="COMParaDecision"/>
        <w:numPr>
          <w:ilvl w:val="0"/>
          <w:numId w:val="14"/>
        </w:numPr>
        <w:ind w:left="540" w:hanging="540"/>
        <w:rPr>
          <w:rFonts w:asciiTheme="minorBidi" w:hAnsiTheme="minorBidi" w:cstheme="minorBidi"/>
          <w:u w:val="none"/>
        </w:rPr>
      </w:pPr>
      <w:r w:rsidRPr="000D13FF">
        <w:rPr>
          <w:rFonts w:asciiTheme="minorBidi" w:hAnsiTheme="minorBidi" w:cstheme="minorBidi"/>
        </w:rPr>
        <w:t>Further takes note</w:t>
      </w:r>
      <w:r w:rsidRPr="000D13FF">
        <w:rPr>
          <w:rFonts w:asciiTheme="minorBidi" w:hAnsiTheme="minorBidi" w:cstheme="minorBidi"/>
          <w:u w:val="none"/>
        </w:rPr>
        <w:t xml:space="preserve"> of the challenges posed by the global health crisis on the statutory mechanisms and programmes of the Convention, </w:t>
      </w:r>
      <w:r w:rsidRPr="000D13FF">
        <w:rPr>
          <w:rFonts w:asciiTheme="minorBidi" w:hAnsiTheme="minorBidi" w:cstheme="minorBidi"/>
        </w:rPr>
        <w:t>commends</w:t>
      </w:r>
      <w:r w:rsidRPr="000D13FF">
        <w:rPr>
          <w:rFonts w:asciiTheme="minorBidi" w:hAnsiTheme="minorBidi" w:cstheme="minorBidi"/>
          <w:u w:val="none"/>
        </w:rPr>
        <w:t xml:space="preserve"> the Secretariat for taking the necessary measures to ensure that the governance of the Convention could be maintained, in line with the Convention and its Operational Directives and </w:t>
      </w:r>
      <w:r w:rsidRPr="000D13FF">
        <w:rPr>
          <w:rFonts w:asciiTheme="minorBidi" w:hAnsiTheme="minorBidi" w:cstheme="minorBidi"/>
        </w:rPr>
        <w:t>appreciates</w:t>
      </w:r>
      <w:r w:rsidRPr="000D13FF">
        <w:rPr>
          <w:rFonts w:asciiTheme="minorBidi" w:hAnsiTheme="minorBidi" w:cstheme="minorBidi"/>
          <w:u w:val="none"/>
        </w:rPr>
        <w:t xml:space="preserve"> the implementation of the various outreach and communications initiatives, in particular those launched in the context of the wider response to the COVID-19 pandemic;</w:t>
      </w:r>
    </w:p>
    <w:p w14:paraId="41B2ABC1" w14:textId="77777777" w:rsidR="00EF17EB" w:rsidRPr="000D13FF" w:rsidRDefault="00EF17EB" w:rsidP="00687A41">
      <w:pPr>
        <w:pStyle w:val="COMParaDecision"/>
        <w:numPr>
          <w:ilvl w:val="0"/>
          <w:numId w:val="14"/>
        </w:numPr>
        <w:ind w:left="540" w:hanging="540"/>
        <w:rPr>
          <w:rFonts w:asciiTheme="minorBidi" w:hAnsiTheme="minorBidi" w:cstheme="minorBidi"/>
          <w:u w:val="none"/>
        </w:rPr>
      </w:pPr>
      <w:r w:rsidRPr="000D13FF">
        <w:rPr>
          <w:rFonts w:asciiTheme="minorBidi" w:hAnsiTheme="minorBidi" w:cstheme="minorBidi"/>
        </w:rPr>
        <w:t>Highlights</w:t>
      </w:r>
      <w:r w:rsidRPr="000D13FF">
        <w:rPr>
          <w:rFonts w:asciiTheme="minorBidi" w:hAnsiTheme="minorBidi" w:cstheme="minorBidi"/>
          <w:u w:val="none"/>
        </w:rPr>
        <w:t xml:space="preserve"> the achievements made in the geographical and thematic expansion of the global capacity-building programme since its inception and </w:t>
      </w:r>
      <w:r w:rsidRPr="000D13FF">
        <w:rPr>
          <w:rFonts w:asciiTheme="minorBidi" w:hAnsiTheme="minorBidi" w:cstheme="minorBidi"/>
        </w:rPr>
        <w:t>welcomes</w:t>
      </w:r>
      <w:r w:rsidRPr="000D13FF">
        <w:rPr>
          <w:rFonts w:asciiTheme="minorBidi" w:hAnsiTheme="minorBidi" w:cstheme="minorBidi"/>
          <w:u w:val="none"/>
        </w:rPr>
        <w:t xml:space="preserve"> its ongoing reorientation to adapt to the need for multi-modal delivery approaches and to strengthen partnerships in the delivery and management of the programme;</w:t>
      </w:r>
    </w:p>
    <w:p w14:paraId="7E73D537" w14:textId="77777777" w:rsidR="00EF17EB" w:rsidRPr="000D13FF" w:rsidRDefault="00EF17EB" w:rsidP="00687A41">
      <w:pPr>
        <w:pStyle w:val="COMParaDecision"/>
        <w:numPr>
          <w:ilvl w:val="0"/>
          <w:numId w:val="14"/>
        </w:numPr>
        <w:ind w:left="540" w:hanging="540"/>
        <w:rPr>
          <w:rFonts w:asciiTheme="minorBidi" w:hAnsiTheme="minorBidi" w:cstheme="minorBidi"/>
          <w:u w:val="none"/>
        </w:rPr>
      </w:pPr>
      <w:r w:rsidRPr="000D13FF">
        <w:rPr>
          <w:rFonts w:asciiTheme="minorBidi" w:hAnsiTheme="minorBidi" w:cstheme="minorBidi"/>
        </w:rPr>
        <w:t>Further appreciates</w:t>
      </w:r>
      <w:r w:rsidRPr="000D13FF">
        <w:rPr>
          <w:rFonts w:asciiTheme="minorBidi" w:hAnsiTheme="minorBidi" w:cstheme="minorBidi"/>
          <w:u w:val="none"/>
        </w:rPr>
        <w:t xml:space="preserve"> the progress made in the implementation of the funding priority ‘safeguarding and transmission of intangible cultural heritage through formal and non-formal education’ and </w:t>
      </w:r>
      <w:r w:rsidRPr="000D13FF">
        <w:rPr>
          <w:rFonts w:asciiTheme="minorBidi" w:hAnsiTheme="minorBidi" w:cstheme="minorBidi"/>
        </w:rPr>
        <w:t>underlines</w:t>
      </w:r>
      <w:r w:rsidRPr="000D13FF">
        <w:rPr>
          <w:rFonts w:asciiTheme="minorBidi" w:hAnsiTheme="minorBidi" w:cstheme="minorBidi"/>
          <w:u w:val="none"/>
        </w:rPr>
        <w:t xml:space="preserve"> the importance of strengthening intersectoral collaboration for greater impact;</w:t>
      </w:r>
    </w:p>
    <w:p w14:paraId="3CC79179" w14:textId="3579B115" w:rsidR="00EF17EB" w:rsidRPr="000D13FF" w:rsidRDefault="00EF17EB" w:rsidP="00687A41">
      <w:pPr>
        <w:pStyle w:val="COMParaDecision"/>
        <w:numPr>
          <w:ilvl w:val="0"/>
          <w:numId w:val="14"/>
        </w:numPr>
        <w:ind w:left="540" w:hanging="540"/>
        <w:rPr>
          <w:rFonts w:asciiTheme="minorBidi" w:hAnsiTheme="minorBidi" w:cstheme="minorBidi"/>
        </w:rPr>
      </w:pPr>
      <w:r w:rsidRPr="000D13FF">
        <w:rPr>
          <w:rFonts w:asciiTheme="minorBidi" w:hAnsiTheme="minorBidi" w:cstheme="minorBidi"/>
        </w:rPr>
        <w:t>Further commends</w:t>
      </w:r>
      <w:r w:rsidRPr="000D13FF">
        <w:rPr>
          <w:rFonts w:asciiTheme="minorBidi" w:hAnsiTheme="minorBidi" w:cstheme="minorBidi"/>
          <w:u w:val="none"/>
        </w:rPr>
        <w:t xml:space="preserve"> the Secretariat for initiating and continuing thematic initiatives such as intangible cultural heritage and climate change, </w:t>
      </w:r>
      <w:r w:rsidR="00B11E17" w:rsidRPr="000D13FF">
        <w:rPr>
          <w:rFonts w:asciiTheme="minorBidi" w:hAnsiTheme="minorBidi" w:cstheme="minorBidi"/>
          <w:u w:val="none"/>
        </w:rPr>
        <w:t xml:space="preserve">emergencies, </w:t>
      </w:r>
      <w:r w:rsidRPr="000D13FF">
        <w:rPr>
          <w:rFonts w:asciiTheme="minorBidi" w:hAnsiTheme="minorBidi" w:cstheme="minorBidi"/>
          <w:u w:val="none"/>
        </w:rPr>
        <w:t xml:space="preserve">commercialization, education and urban contexts, </w:t>
      </w:r>
      <w:r w:rsidR="003E38CE">
        <w:rPr>
          <w:rFonts w:asciiTheme="minorBidi" w:hAnsiTheme="minorBidi" w:cstheme="minorBidi"/>
        </w:rPr>
        <w:t>also</w:t>
      </w:r>
      <w:r w:rsidR="003E38CE" w:rsidRPr="00613F20">
        <w:rPr>
          <w:rFonts w:asciiTheme="minorBidi" w:hAnsiTheme="minorBidi" w:cstheme="minorBidi"/>
        </w:rPr>
        <w:t xml:space="preserve"> </w:t>
      </w:r>
      <w:r w:rsidRPr="003E38CE">
        <w:rPr>
          <w:rFonts w:asciiTheme="minorBidi" w:hAnsiTheme="minorBidi" w:cstheme="minorBidi"/>
        </w:rPr>
        <w:t>underlines</w:t>
      </w:r>
      <w:r w:rsidRPr="000D13FF">
        <w:rPr>
          <w:rFonts w:asciiTheme="minorBidi" w:hAnsiTheme="minorBidi" w:cstheme="minorBidi"/>
          <w:u w:val="none"/>
        </w:rPr>
        <w:t xml:space="preserve"> the importance of ensuring synergies with UNESCO’s cultural conventions and other relevant programmes in that regard, and </w:t>
      </w:r>
      <w:r w:rsidRPr="000D13FF">
        <w:rPr>
          <w:rFonts w:asciiTheme="minorBidi" w:hAnsiTheme="minorBidi" w:cstheme="minorBidi"/>
        </w:rPr>
        <w:t>invites</w:t>
      </w:r>
      <w:r w:rsidRPr="000D13FF">
        <w:rPr>
          <w:rFonts w:asciiTheme="minorBidi" w:hAnsiTheme="minorBidi" w:cstheme="minorBidi"/>
          <w:u w:val="none"/>
        </w:rPr>
        <w:t xml:space="preserve"> the Secretariat to pursue its efforts; </w:t>
      </w:r>
    </w:p>
    <w:p w14:paraId="52C1383A" w14:textId="69612047" w:rsidR="00190205" w:rsidRPr="000D13FF" w:rsidRDefault="00EF17EB" w:rsidP="00687A41">
      <w:pPr>
        <w:pStyle w:val="COMParaDecision"/>
        <w:numPr>
          <w:ilvl w:val="0"/>
          <w:numId w:val="14"/>
        </w:numPr>
        <w:ind w:left="540" w:hanging="540"/>
        <w:rPr>
          <w:u w:val="none"/>
          <w:lang w:val="en-US"/>
        </w:rPr>
      </w:pPr>
      <w:r w:rsidRPr="000D13FF">
        <w:rPr>
          <w:rFonts w:asciiTheme="minorBidi" w:hAnsiTheme="minorBidi" w:cstheme="minorBidi"/>
        </w:rPr>
        <w:t>Requests</w:t>
      </w:r>
      <w:r w:rsidRPr="000D13FF">
        <w:rPr>
          <w:rFonts w:asciiTheme="minorBidi" w:hAnsiTheme="minorBidi" w:cstheme="minorBidi"/>
          <w:u w:val="none"/>
          <w:lang w:val="en-US"/>
        </w:rPr>
        <w:t xml:space="preserve"> that the Secretariat prepares information on its main activities, with cost implications and workload-related issues, for examination by the seventeenth session of the Committee, who may take stock of the situation, provide guidance and establish priorities</w:t>
      </w:r>
      <w:r w:rsidR="003E38CE">
        <w:rPr>
          <w:rFonts w:asciiTheme="minorBidi" w:hAnsiTheme="minorBidi" w:cstheme="minorBidi"/>
          <w:u w:val="none"/>
          <w:lang w:val="en-US"/>
        </w:rPr>
        <w:t>.</w:t>
      </w:r>
    </w:p>
    <w:p w14:paraId="70E50E03" w14:textId="65A41458" w:rsidR="00EF17EB" w:rsidRPr="000D13FF" w:rsidRDefault="00EF17EB" w:rsidP="00D142E5">
      <w:pPr>
        <w:pStyle w:val="COMTitleDecision"/>
        <w:keepLines/>
        <w:spacing w:before="360" w:after="240"/>
        <w:ind w:left="0"/>
        <w:outlineLvl w:val="0"/>
        <w:rPr>
          <w:rFonts w:eastAsia="SimSun"/>
        </w:rPr>
      </w:pPr>
      <w:r w:rsidRPr="000D13FF">
        <w:t>DECISION 16.</w:t>
      </w:r>
      <w:r w:rsidRPr="000D13FF">
        <w:rPr>
          <w:rFonts w:asciiTheme="minorBidi" w:hAnsiTheme="minorBidi" w:cstheme="minorBidi"/>
        </w:rPr>
        <w:t>COM</w:t>
      </w:r>
      <w:r w:rsidRPr="000D13FF">
        <w:t> 6</w:t>
      </w:r>
    </w:p>
    <w:p w14:paraId="1E578B64" w14:textId="77777777" w:rsidR="00EF17EB" w:rsidRPr="000D13FF" w:rsidRDefault="00EF17EB" w:rsidP="00D142E5">
      <w:pPr>
        <w:pStyle w:val="COMPreambulaDecisions"/>
        <w:ind w:left="0"/>
        <w:rPr>
          <w:rFonts w:eastAsia="SimSun"/>
        </w:rPr>
      </w:pPr>
      <w:r w:rsidRPr="000D13FF">
        <w:t xml:space="preserve">The </w:t>
      </w:r>
      <w:r w:rsidRPr="000D13FF">
        <w:rPr>
          <w:rFonts w:asciiTheme="minorBidi" w:hAnsiTheme="minorBidi" w:cstheme="minorBidi"/>
        </w:rPr>
        <w:t>Committee</w:t>
      </w:r>
      <w:r w:rsidRPr="000D13FF">
        <w:t>,</w:t>
      </w:r>
    </w:p>
    <w:p w14:paraId="1F8B5060" w14:textId="57FBADEF" w:rsidR="00EF17EB" w:rsidRPr="000D13FF" w:rsidRDefault="00EF17EB" w:rsidP="00687A41">
      <w:pPr>
        <w:pStyle w:val="COMParaDecision"/>
        <w:numPr>
          <w:ilvl w:val="0"/>
          <w:numId w:val="15"/>
        </w:numPr>
        <w:ind w:left="540" w:hanging="540"/>
      </w:pPr>
      <w:r w:rsidRPr="000D13FF">
        <w:t>Having examined</w:t>
      </w:r>
      <w:r w:rsidRPr="000D13FF">
        <w:rPr>
          <w:u w:val="none"/>
        </w:rPr>
        <w:t xml:space="preserve"> document </w:t>
      </w:r>
      <w:hyperlink r:id="rId16" w:history="1">
        <w:r w:rsidRPr="000D13FF">
          <w:rPr>
            <w:rStyle w:val="Hyperlink"/>
          </w:rPr>
          <w:t>LHE/21/16.COM/6</w:t>
        </w:r>
      </w:hyperlink>
      <w:r w:rsidRPr="000D13FF">
        <w:rPr>
          <w:u w:val="none"/>
        </w:rPr>
        <w:t>,</w:t>
      </w:r>
    </w:p>
    <w:p w14:paraId="3E972C92" w14:textId="77777777" w:rsidR="00EF17EB" w:rsidRPr="000D13FF" w:rsidRDefault="00EF17EB" w:rsidP="00687A41">
      <w:pPr>
        <w:pStyle w:val="COMParaDecision"/>
        <w:numPr>
          <w:ilvl w:val="0"/>
          <w:numId w:val="15"/>
        </w:numPr>
        <w:ind w:left="540" w:hanging="540"/>
      </w:pPr>
      <w:r w:rsidRPr="000D13FF">
        <w:t>Recalling</w:t>
      </w:r>
      <w:r w:rsidRPr="000D13FF">
        <w:rPr>
          <w:u w:val="none"/>
        </w:rPr>
        <w:t xml:space="preserve"> Decision </w:t>
      </w:r>
      <w:hyperlink r:id="rId17" w:history="1">
        <w:r w:rsidRPr="000D13FF">
          <w:rPr>
            <w:rStyle w:val="Hyperlink"/>
          </w:rPr>
          <w:t>6.COM 8.20</w:t>
        </w:r>
      </w:hyperlink>
      <w:r w:rsidRPr="000D13FF">
        <w:rPr>
          <w:rStyle w:val="Hyperlink"/>
          <w:u w:val="none"/>
        </w:rPr>
        <w:t xml:space="preserve"> </w:t>
      </w:r>
      <w:r w:rsidRPr="000D13FF">
        <w:rPr>
          <w:u w:val="none"/>
        </w:rPr>
        <w:t>and Chapter I.12 of the Operational Directives,</w:t>
      </w:r>
    </w:p>
    <w:p w14:paraId="4895B1A2" w14:textId="77777777" w:rsidR="00EF17EB" w:rsidRPr="000D13FF" w:rsidRDefault="00EF17EB" w:rsidP="00687A41">
      <w:pPr>
        <w:pStyle w:val="COMParaDecision"/>
        <w:numPr>
          <w:ilvl w:val="0"/>
          <w:numId w:val="15"/>
        </w:numPr>
        <w:ind w:left="540" w:hanging="540"/>
      </w:pPr>
      <w:r w:rsidRPr="000D13FF">
        <w:t>Takes note</w:t>
      </w:r>
      <w:r w:rsidRPr="000D13FF">
        <w:rPr>
          <w:u w:val="none"/>
        </w:rPr>
        <w:t xml:space="preserve"> that Peru has requested the modification of name of ‘Eshuva, Harákmbut sung prayers of Peru’s Huachipaire people’, element inscribed in 2011 on the List of Intangible Cultural Heritage in Need of Urgent Safeguarding;</w:t>
      </w:r>
    </w:p>
    <w:p w14:paraId="31CC7077" w14:textId="77777777" w:rsidR="00EF17EB" w:rsidRPr="000D13FF" w:rsidRDefault="00EF17EB" w:rsidP="00687A41">
      <w:pPr>
        <w:pStyle w:val="COMParaDecision"/>
        <w:numPr>
          <w:ilvl w:val="0"/>
          <w:numId w:val="15"/>
        </w:numPr>
        <w:ind w:left="540" w:hanging="540"/>
        <w:rPr>
          <w:u w:val="none"/>
        </w:rPr>
      </w:pPr>
      <w:r w:rsidRPr="000D13FF">
        <w:t>Approves</w:t>
      </w:r>
      <w:r w:rsidRPr="000D13FF">
        <w:rPr>
          <w:u w:val="none"/>
        </w:rPr>
        <w:t xml:space="preserve"> the modification proposed by Peru and </w:t>
      </w:r>
      <w:r w:rsidRPr="000D13FF">
        <w:t>decides</w:t>
      </w:r>
      <w:r w:rsidRPr="000D13FF">
        <w:rPr>
          <w:u w:val="none"/>
        </w:rPr>
        <w:t xml:space="preserve"> to modify the name of the element to ‘Esuwa, Harakbut sung prayers of Peru’s Wachiperi people’ in English and ‘Esuwa, prières chantées en Harakbut des Wachiperi du Pérou’ in French;</w:t>
      </w:r>
    </w:p>
    <w:p w14:paraId="0B034C31" w14:textId="77777777" w:rsidR="00EF17EB" w:rsidRPr="000D13FF" w:rsidRDefault="00EF17EB" w:rsidP="00687A41">
      <w:pPr>
        <w:pStyle w:val="COMParaDecision"/>
        <w:numPr>
          <w:ilvl w:val="0"/>
          <w:numId w:val="15"/>
        </w:numPr>
        <w:ind w:left="540" w:hanging="540"/>
        <w:rPr>
          <w:rFonts w:asciiTheme="minorBidi" w:hAnsiTheme="minorBidi" w:cstheme="minorBidi"/>
        </w:rPr>
      </w:pPr>
      <w:r w:rsidRPr="000D13FF">
        <w:rPr>
          <w:rFonts w:asciiTheme="minorBidi" w:hAnsiTheme="minorBidi" w:cstheme="minorBidi"/>
        </w:rPr>
        <w:t>Commends</w:t>
      </w:r>
      <w:r w:rsidRPr="000D13FF">
        <w:rPr>
          <w:rFonts w:asciiTheme="minorBidi" w:hAnsiTheme="minorBidi" w:cstheme="minorBidi"/>
          <w:u w:val="none"/>
        </w:rPr>
        <w:t xml:space="preserve"> Peru for addressing the wish of communities concerned by the element in recognition of the primary role that communities play in safeguarding their own living heritage;</w:t>
      </w:r>
    </w:p>
    <w:p w14:paraId="188EA7CE" w14:textId="0E412969" w:rsidR="00EF17EB" w:rsidRPr="000D13FF" w:rsidRDefault="00EF17EB" w:rsidP="00687A41">
      <w:pPr>
        <w:pStyle w:val="COMParaDecision"/>
        <w:numPr>
          <w:ilvl w:val="0"/>
          <w:numId w:val="15"/>
        </w:numPr>
        <w:ind w:left="540" w:hanging="540"/>
        <w:rPr>
          <w:u w:val="none"/>
        </w:rPr>
      </w:pPr>
      <w:r w:rsidRPr="000D13FF">
        <w:t>Requests</w:t>
      </w:r>
      <w:r w:rsidRPr="000D13FF">
        <w:rPr>
          <w:u w:val="none"/>
        </w:rPr>
        <w:t xml:space="preserve"> that the Secretariat incorporate this modification into all its communications with respect to the element concerned.</w:t>
      </w:r>
    </w:p>
    <w:p w14:paraId="726F6F9D" w14:textId="28209268" w:rsidR="00EF17EB" w:rsidRPr="000D13FF" w:rsidRDefault="00EF17EB" w:rsidP="00D142E5">
      <w:pPr>
        <w:pStyle w:val="COMTitleDecision"/>
        <w:keepLines/>
        <w:spacing w:before="360" w:after="240"/>
        <w:ind w:left="0"/>
        <w:outlineLvl w:val="0"/>
        <w:rPr>
          <w:rFonts w:asciiTheme="minorBidi" w:hAnsiTheme="minorBidi" w:cstheme="minorBidi"/>
        </w:rPr>
      </w:pPr>
      <w:bookmarkStart w:id="0" w:name="Dec15COM7"/>
      <w:r w:rsidRPr="000D13FF">
        <w:rPr>
          <w:rFonts w:asciiTheme="minorBidi" w:hAnsiTheme="minorBidi" w:cstheme="minorBidi"/>
        </w:rPr>
        <w:t>DECISION 16.COM 7.a</w:t>
      </w:r>
    </w:p>
    <w:bookmarkEnd w:id="0"/>
    <w:p w14:paraId="3819E062" w14:textId="77777777" w:rsidR="00EF17EB" w:rsidRPr="000D13FF" w:rsidRDefault="00EF17EB" w:rsidP="00D142E5">
      <w:pPr>
        <w:pStyle w:val="COMPreambulaDecisions"/>
        <w:ind w:left="0"/>
        <w:rPr>
          <w:rFonts w:eastAsia="SimSun"/>
        </w:rPr>
      </w:pPr>
      <w:r w:rsidRPr="000D13FF">
        <w:t>The Committee,</w:t>
      </w:r>
    </w:p>
    <w:p w14:paraId="53C1DD4D" w14:textId="1655E3EB" w:rsidR="00EF17EB" w:rsidRPr="000D13FF" w:rsidRDefault="00EF17EB" w:rsidP="00687A41">
      <w:pPr>
        <w:pStyle w:val="COMParaDecision"/>
        <w:numPr>
          <w:ilvl w:val="0"/>
          <w:numId w:val="16"/>
        </w:numPr>
        <w:ind w:left="540" w:hanging="540"/>
        <w:rPr>
          <w:lang w:val="pt-PT"/>
        </w:rPr>
      </w:pPr>
      <w:proofErr w:type="spellStart"/>
      <w:r w:rsidRPr="000D13FF">
        <w:rPr>
          <w:lang w:val="pt-PT"/>
        </w:rPr>
        <w:t>Having</w:t>
      </w:r>
      <w:proofErr w:type="spellEnd"/>
      <w:r w:rsidRPr="000D13FF">
        <w:rPr>
          <w:lang w:val="pt-PT"/>
        </w:rPr>
        <w:t xml:space="preserve"> </w:t>
      </w:r>
      <w:proofErr w:type="spellStart"/>
      <w:r w:rsidRPr="000D13FF">
        <w:rPr>
          <w:lang w:val="pt-PT"/>
        </w:rPr>
        <w:t>examined</w:t>
      </w:r>
      <w:proofErr w:type="spellEnd"/>
      <w:r w:rsidRPr="000D13FF">
        <w:rPr>
          <w:u w:val="none"/>
          <w:lang w:val="pt-PT"/>
        </w:rPr>
        <w:t xml:space="preserve"> </w:t>
      </w:r>
      <w:proofErr w:type="spellStart"/>
      <w:r w:rsidRPr="000D13FF">
        <w:rPr>
          <w:u w:val="none"/>
          <w:lang w:val="pt-PT"/>
        </w:rPr>
        <w:t>document</w:t>
      </w:r>
      <w:proofErr w:type="spellEnd"/>
      <w:r w:rsidRPr="000D13FF">
        <w:rPr>
          <w:u w:val="none"/>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lang w:val="pt-PT"/>
        </w:rPr>
        <w:t>LHE/21/16.COM/7.a</w:t>
      </w:r>
      <w:r w:rsidR="00D8529F">
        <w:rPr>
          <w:rStyle w:val="Hyperlink"/>
          <w:lang w:val="pt-PT"/>
        </w:rPr>
        <w:fldChar w:fldCharType="end"/>
      </w:r>
      <w:r w:rsidRPr="000D13FF">
        <w:rPr>
          <w:u w:val="none"/>
          <w:lang w:val="pt-PT"/>
        </w:rPr>
        <w:t>,</w:t>
      </w:r>
    </w:p>
    <w:p w14:paraId="4F53BAAC" w14:textId="77777777" w:rsidR="00EF17EB" w:rsidRPr="000D13FF" w:rsidRDefault="00EF17EB" w:rsidP="00687A41">
      <w:pPr>
        <w:pStyle w:val="COMParaDecision"/>
        <w:numPr>
          <w:ilvl w:val="0"/>
          <w:numId w:val="16"/>
        </w:numPr>
        <w:ind w:left="540" w:hanging="540"/>
      </w:pPr>
      <w:r w:rsidRPr="000D13FF">
        <w:t>Recalling</w:t>
      </w:r>
      <w:r w:rsidRPr="000D13FF">
        <w:rPr>
          <w:u w:val="none"/>
        </w:rPr>
        <w:t xml:space="preserve"> Articles 7, 29 and 30 of the Convention concerning reports by States Parties and Chapter V of the Operational Directives,</w:t>
      </w:r>
    </w:p>
    <w:p w14:paraId="5A2D414F" w14:textId="77777777" w:rsidR="00EF17EB" w:rsidRPr="000D13FF" w:rsidRDefault="00EF17EB" w:rsidP="00687A41">
      <w:pPr>
        <w:pStyle w:val="COMParaDecision"/>
        <w:numPr>
          <w:ilvl w:val="0"/>
          <w:numId w:val="16"/>
        </w:numPr>
        <w:ind w:left="540" w:hanging="540"/>
        <w:rPr>
          <w:u w:val="none"/>
        </w:rPr>
      </w:pPr>
      <w:r w:rsidRPr="000D13FF">
        <w:t>Underlining</w:t>
      </w:r>
      <w:r w:rsidRPr="000D13FF">
        <w:rPr>
          <w:u w:val="none"/>
        </w:rPr>
        <w:t xml:space="preserve"> the importance of periodic reporting on the status of elements inscribed on the List of Intangible Cultural Heritage in Need of Urgent Safeguarding</w:t>
      </w:r>
      <w:r w:rsidRPr="000D13FF">
        <w:rPr>
          <w:bCs/>
          <w:u w:val="none"/>
        </w:rPr>
        <w:t>,</w:t>
      </w:r>
      <w:r w:rsidRPr="000D13FF">
        <w:rPr>
          <w:u w:val="none"/>
        </w:rPr>
        <w:t xml:space="preserve"> which serves as a key monitoring tool for the States Parties concerned and for the Committee to assess the viability of elements at risk,</w:t>
      </w:r>
    </w:p>
    <w:p w14:paraId="152F51F6" w14:textId="77777777" w:rsidR="00EF17EB" w:rsidRPr="000D13FF" w:rsidRDefault="00EF17EB" w:rsidP="00687A41">
      <w:pPr>
        <w:pStyle w:val="COMParaDecision"/>
        <w:numPr>
          <w:ilvl w:val="0"/>
          <w:numId w:val="16"/>
        </w:numPr>
        <w:ind w:left="540" w:hanging="540"/>
        <w:rPr>
          <w:u w:val="none"/>
        </w:rPr>
      </w:pPr>
      <w:r w:rsidRPr="000D13FF">
        <w:t>Thanks</w:t>
      </w:r>
      <w:r w:rsidRPr="000D13FF">
        <w:rPr>
          <w:u w:val="none"/>
        </w:rPr>
        <w:t xml:space="preserve"> the States Parties that submitted their reports on time, </w:t>
      </w:r>
      <w:r w:rsidRPr="000D13FF">
        <w:t>welcomes</w:t>
      </w:r>
      <w:r w:rsidRPr="000D13FF">
        <w:rPr>
          <w:u w:val="none"/>
        </w:rPr>
        <w:t xml:space="preserve"> the enhanced v</w:t>
      </w:r>
      <w:r w:rsidRPr="000D13FF">
        <w:rPr>
          <w:bCs/>
          <w:u w:val="none"/>
        </w:rPr>
        <w:t>iability of several elements in this reporting cycle,</w:t>
      </w:r>
      <w:r w:rsidRPr="000D13FF">
        <w:rPr>
          <w:u w:val="none"/>
        </w:rPr>
        <w:t xml:space="preserve"> and </w:t>
      </w:r>
      <w:r w:rsidRPr="000D13FF">
        <w:t>invites</w:t>
      </w:r>
      <w:r w:rsidRPr="000D13FF">
        <w:rPr>
          <w:u w:val="none"/>
        </w:rPr>
        <w:t xml:space="preserve"> them to continue their efforts to safeguard and transmit these elements as a matter of priority;</w:t>
      </w:r>
    </w:p>
    <w:p w14:paraId="5368112C" w14:textId="77777777" w:rsidR="00EF17EB" w:rsidRPr="000D13FF" w:rsidRDefault="00EF17EB" w:rsidP="00687A41">
      <w:pPr>
        <w:pStyle w:val="COMParaDecision"/>
        <w:numPr>
          <w:ilvl w:val="0"/>
          <w:numId w:val="16"/>
        </w:numPr>
        <w:ind w:left="540" w:hanging="540"/>
        <w:rPr>
          <w:u w:val="none"/>
        </w:rPr>
      </w:pPr>
      <w:r w:rsidRPr="000D13FF">
        <w:t>Appreciates</w:t>
      </w:r>
      <w:r w:rsidRPr="000D13FF">
        <w:rPr>
          <w:u w:val="none"/>
        </w:rPr>
        <w:t xml:space="preserve"> the efforts of the States Parties that have submitted their overdue reports, at the same time </w:t>
      </w:r>
      <w:r w:rsidRPr="000D13FF">
        <w:t>takes note</w:t>
      </w:r>
      <w:r w:rsidRPr="000D13FF">
        <w:rPr>
          <w:u w:val="none"/>
        </w:rPr>
        <w:t xml:space="preserve"> that several of these reports did not provide up-to-date information on the implementation of the safeguarding plan due to their belated submission, making it difficult for the Committee to make an accurate and informed assessment of the current viability of the element, and therefore </w:t>
      </w:r>
      <w:r w:rsidRPr="000D13FF">
        <w:t>requests</w:t>
      </w:r>
      <w:r w:rsidRPr="000D13FF">
        <w:rPr>
          <w:u w:val="none"/>
        </w:rPr>
        <w:t xml:space="preserve"> States Parties to ensure the timely submission of their reports;</w:t>
      </w:r>
    </w:p>
    <w:p w14:paraId="5A67B7C6" w14:textId="77777777" w:rsidR="00EF17EB" w:rsidRPr="000D13FF" w:rsidRDefault="00EF17EB" w:rsidP="00687A41">
      <w:pPr>
        <w:pStyle w:val="COMParaDecision"/>
        <w:numPr>
          <w:ilvl w:val="0"/>
          <w:numId w:val="16"/>
        </w:numPr>
        <w:ind w:left="540" w:hanging="540"/>
        <w:rPr>
          <w:u w:val="none"/>
        </w:rPr>
      </w:pPr>
      <w:r w:rsidRPr="000D13FF">
        <w:t>Acknowledges</w:t>
      </w:r>
      <w:r w:rsidRPr="000D13FF">
        <w:rPr>
          <w:u w:val="none"/>
        </w:rPr>
        <w:t xml:space="preserve"> that it examined during the current session a high number of second reports on twelve inscribed elements, </w:t>
      </w:r>
      <w:r w:rsidRPr="000D13FF">
        <w:t>underlines</w:t>
      </w:r>
      <w:r w:rsidRPr="000D13FF">
        <w:rPr>
          <w:u w:val="none"/>
        </w:rPr>
        <w:t xml:space="preserve"> the importance of </w:t>
      </w:r>
      <w:r w:rsidRPr="000D13FF">
        <w:rPr>
          <w:bCs/>
          <w:u w:val="none"/>
        </w:rPr>
        <w:t>successive reports</w:t>
      </w:r>
      <w:r w:rsidRPr="000D13FF">
        <w:rPr>
          <w:u w:val="none"/>
        </w:rPr>
        <w:t xml:space="preserve"> respecting the recommendations of the Committee on the same element from previous cycles, and </w:t>
      </w:r>
      <w:r w:rsidRPr="000D13FF">
        <w:t>further acknowledges</w:t>
      </w:r>
      <w:r w:rsidRPr="000D13FF">
        <w:rPr>
          <w:u w:val="none"/>
        </w:rPr>
        <w:t xml:space="preserve"> that, in this reporting cycle, certain elements will have to be reported on by the deadline of 15 December 2021, without the possibility of taking into account the recommendations made by the Committee at the current session;</w:t>
      </w:r>
    </w:p>
    <w:p w14:paraId="58020B42" w14:textId="77777777" w:rsidR="00EF17EB" w:rsidRPr="000D13FF" w:rsidRDefault="00EF17EB" w:rsidP="00687A41">
      <w:pPr>
        <w:pStyle w:val="COMParaDecision"/>
        <w:numPr>
          <w:ilvl w:val="0"/>
          <w:numId w:val="16"/>
        </w:numPr>
        <w:ind w:left="540" w:hanging="540"/>
        <w:rPr>
          <w:u w:val="none"/>
        </w:rPr>
      </w:pPr>
      <w:r w:rsidRPr="000D13FF">
        <w:t>Further takes note</w:t>
      </w:r>
      <w:r w:rsidRPr="000D13FF">
        <w:rPr>
          <w:u w:val="none"/>
        </w:rPr>
        <w:t xml:space="preserve"> that the International Assistance granted under the Intangible Cultural Heritage Fund has contributed to the implementation of the safeguarding plan for several elements and </w:t>
      </w:r>
      <w:r w:rsidRPr="000D13FF">
        <w:t>encourages</w:t>
      </w:r>
      <w:r w:rsidRPr="000D13FF">
        <w:rPr>
          <w:u w:val="none"/>
        </w:rPr>
        <w:t xml:space="preserve"> those States in need of financial resources to implement their safeguarding plans to request International Assistance from the Fund;</w:t>
      </w:r>
    </w:p>
    <w:p w14:paraId="6176C522" w14:textId="77777777" w:rsidR="00EF17EB" w:rsidRPr="000D13FF" w:rsidRDefault="00EF17EB" w:rsidP="00687A41">
      <w:pPr>
        <w:pStyle w:val="COMParaDecision"/>
        <w:numPr>
          <w:ilvl w:val="0"/>
          <w:numId w:val="16"/>
        </w:numPr>
        <w:ind w:left="540" w:hanging="540"/>
        <w:rPr>
          <w:u w:val="none"/>
        </w:rPr>
      </w:pPr>
      <w:r w:rsidRPr="000D13FF">
        <w:t>Reiterates</w:t>
      </w:r>
      <w:r w:rsidRPr="000D13FF">
        <w:rPr>
          <w:u w:val="none"/>
        </w:rPr>
        <w:t xml:space="preserve"> the primary importance of the active engagement of the communities, groups and individuals concerned, including indigenous communities, throughout all stages of safeguarding, including updating the safeguarding plans and preparing the report;</w:t>
      </w:r>
    </w:p>
    <w:p w14:paraId="2475813F" w14:textId="77777777" w:rsidR="00EF17EB" w:rsidRPr="000D13FF" w:rsidRDefault="00EF17EB" w:rsidP="00687A41">
      <w:pPr>
        <w:pStyle w:val="COMParaDecision"/>
        <w:numPr>
          <w:ilvl w:val="0"/>
          <w:numId w:val="16"/>
        </w:numPr>
        <w:ind w:left="540" w:hanging="540"/>
        <w:rPr>
          <w:u w:val="none"/>
        </w:rPr>
      </w:pPr>
      <w:r w:rsidRPr="000D13FF">
        <w:t>Also takes note</w:t>
      </w:r>
      <w:r w:rsidRPr="000D13FF">
        <w:rPr>
          <w:u w:val="none"/>
        </w:rPr>
        <w:t xml:space="preserve"> of the changing gender roles for safeguarding certain intangible cultural heritage elements, which have contributed to enhancing their viability, and </w:t>
      </w:r>
      <w:r w:rsidRPr="000D13FF">
        <w:t>further welcomes</w:t>
      </w:r>
      <w:r w:rsidRPr="000D13FF">
        <w:rPr>
          <w:u w:val="none"/>
        </w:rPr>
        <w:t xml:space="preserve"> the evolving dynamic character</w:t>
      </w:r>
      <w:r w:rsidRPr="000D13FF">
        <w:rPr>
          <w:u w:val="none"/>
          <w:shd w:val="clear" w:color="auto" w:fill="FFFFFF"/>
        </w:rPr>
        <w:t xml:space="preserve"> </w:t>
      </w:r>
      <w:r w:rsidRPr="000D13FF">
        <w:rPr>
          <w:u w:val="none"/>
        </w:rPr>
        <w:t>of intangible cultural heritage and its</w:t>
      </w:r>
      <w:r w:rsidRPr="000D13FF">
        <w:rPr>
          <w:u w:val="none"/>
          <w:shd w:val="clear" w:color="auto" w:fill="FFFFFF"/>
        </w:rPr>
        <w:t xml:space="preserve"> constant recreation</w:t>
      </w:r>
      <w:r w:rsidRPr="000D13FF">
        <w:rPr>
          <w:u w:val="none"/>
        </w:rPr>
        <w:t>, as defined in Article 2 of the Convention;</w:t>
      </w:r>
    </w:p>
    <w:p w14:paraId="4AEC03D6" w14:textId="77777777" w:rsidR="00EF17EB" w:rsidRPr="000D13FF" w:rsidRDefault="00EF17EB" w:rsidP="00687A41">
      <w:pPr>
        <w:pStyle w:val="COMParaDecision"/>
        <w:numPr>
          <w:ilvl w:val="0"/>
          <w:numId w:val="16"/>
        </w:numPr>
        <w:ind w:left="540" w:hanging="540"/>
        <w:rPr>
          <w:u w:val="none"/>
        </w:rPr>
      </w:pPr>
      <w:r w:rsidRPr="000D13FF">
        <w:rPr>
          <w:bCs/>
        </w:rPr>
        <w:t>Notes with concern</w:t>
      </w:r>
      <w:r w:rsidRPr="000D13FF">
        <w:rPr>
          <w:bCs/>
          <w:u w:val="none"/>
        </w:rPr>
        <w:t xml:space="preserve"> </w:t>
      </w:r>
      <w:r w:rsidRPr="000D13FF">
        <w:rPr>
          <w:u w:val="none"/>
        </w:rPr>
        <w:t xml:space="preserve">the persistent difficulty in enhancing intergenerational transmission, as reported by many States, and </w:t>
      </w:r>
      <w:r w:rsidRPr="000D13FF">
        <w:t>further invites</w:t>
      </w:r>
      <w:r w:rsidRPr="000D13FF">
        <w:rPr>
          <w:u w:val="none"/>
        </w:rPr>
        <w:t xml:space="preserve"> States Parties to focus on raising the awareness and interest of youth as a priority safeguarding area, including through formal and informal education;</w:t>
      </w:r>
    </w:p>
    <w:p w14:paraId="5B5BFA30" w14:textId="77777777" w:rsidR="00EF17EB" w:rsidRPr="000D13FF" w:rsidRDefault="00EF17EB" w:rsidP="00687A41">
      <w:pPr>
        <w:pStyle w:val="COMParaDecision"/>
        <w:numPr>
          <w:ilvl w:val="0"/>
          <w:numId w:val="16"/>
        </w:numPr>
        <w:shd w:val="clear" w:color="auto" w:fill="FFFFFF"/>
        <w:spacing w:before="100" w:beforeAutospacing="1" w:after="75"/>
        <w:ind w:left="540" w:hanging="540"/>
        <w:rPr>
          <w:color w:val="414042"/>
          <w:sz w:val="21"/>
          <w:szCs w:val="21"/>
          <w:u w:val="none"/>
        </w:rPr>
      </w:pPr>
      <w:r w:rsidRPr="000D13FF">
        <w:t>Observes</w:t>
      </w:r>
      <w:r w:rsidRPr="000D13FF">
        <w:rPr>
          <w:u w:val="none"/>
        </w:rPr>
        <w:t xml:space="preserve"> the increasing number of economic activities generated through elements, which also contribute to enhancing the livelihoods of communities, </w:t>
      </w:r>
      <w:r w:rsidRPr="000D13FF">
        <w:t>requests</w:t>
      </w:r>
      <w:r w:rsidRPr="000D13FF">
        <w:rPr>
          <w:u w:val="none"/>
        </w:rPr>
        <w:t xml:space="preserve"> the States Parties to </w:t>
      </w:r>
      <w:r w:rsidRPr="000D13FF">
        <w:rPr>
          <w:rFonts w:asciiTheme="minorBidi" w:hAnsiTheme="minorBidi" w:cstheme="minorBidi"/>
          <w:u w:val="none"/>
        </w:rPr>
        <w:t>ensure that the bearers are the primary beneficiaries of these economic activities, and</w:t>
      </w:r>
      <w:r w:rsidRPr="000D13FF">
        <w:rPr>
          <w:u w:val="none"/>
        </w:rPr>
        <w:t xml:space="preserve"> </w:t>
      </w:r>
      <w:r w:rsidRPr="000D13FF">
        <w:t>encourages</w:t>
      </w:r>
      <w:r w:rsidRPr="000D13FF">
        <w:rPr>
          <w:u w:val="none"/>
        </w:rPr>
        <w:t xml:space="preserve"> States Parties </w:t>
      </w:r>
      <w:r w:rsidRPr="000D13FF">
        <w:rPr>
          <w:rFonts w:asciiTheme="minorBidi" w:hAnsiTheme="minorBidi" w:cstheme="minorBidi"/>
          <w:u w:val="none"/>
        </w:rPr>
        <w:t>to take heed of the potential risk of over-commercialization and decontextualization of elements;</w:t>
      </w:r>
    </w:p>
    <w:p w14:paraId="7299EE48" w14:textId="77777777" w:rsidR="00EF17EB" w:rsidRPr="000D13FF" w:rsidRDefault="00EF17EB" w:rsidP="00687A41">
      <w:pPr>
        <w:pStyle w:val="COMParaDecision"/>
        <w:numPr>
          <w:ilvl w:val="0"/>
          <w:numId w:val="16"/>
        </w:numPr>
        <w:ind w:left="540" w:hanging="540"/>
        <w:rPr>
          <w:u w:val="none"/>
        </w:rPr>
      </w:pPr>
      <w:r w:rsidRPr="000D13FF">
        <w:t>Also acknowledges</w:t>
      </w:r>
      <w:r w:rsidRPr="000D13FF">
        <w:rPr>
          <w:u w:val="none"/>
        </w:rPr>
        <w:t xml:space="preserve"> the negative impact of the COVID-19 pandemic on the implementation of many of the proposed safeguarding plans and </w:t>
      </w:r>
      <w:r w:rsidRPr="000D13FF">
        <w:t>further appreciates</w:t>
      </w:r>
      <w:r w:rsidRPr="000D13FF">
        <w:rPr>
          <w:u w:val="none"/>
        </w:rPr>
        <w:t xml:space="preserve"> the prompt actions and adjustments that were undertaken by several States as a response to the numerous challenges encountered due to the pandemic;</w:t>
      </w:r>
    </w:p>
    <w:p w14:paraId="1657411C" w14:textId="77777777" w:rsidR="00EF17EB" w:rsidRPr="000D13FF" w:rsidRDefault="00EF17EB" w:rsidP="00687A41">
      <w:pPr>
        <w:pStyle w:val="COMParaDecision"/>
        <w:numPr>
          <w:ilvl w:val="0"/>
          <w:numId w:val="16"/>
        </w:numPr>
        <w:ind w:left="540" w:hanging="540"/>
        <w:rPr>
          <w:u w:val="none"/>
        </w:rPr>
      </w:pPr>
      <w:r w:rsidRPr="000D13FF">
        <w:t>Decides</w:t>
      </w:r>
      <w:r w:rsidRPr="000D13FF">
        <w:rPr>
          <w:u w:val="none"/>
        </w:rPr>
        <w:t xml:space="preserve"> to submit to the General Assembly at its ninth session a summary of the reports of States Parties on the current status of elements inscribed on the List of Intangible Cultural Heritage in Need of Urgent Safeguarding examined during the current session.</w:t>
      </w:r>
    </w:p>
    <w:p w14:paraId="41FAD9F5" w14:textId="4C7255BD" w:rsidR="00EF17EB" w:rsidRPr="000D13FF" w:rsidRDefault="00EF17EB" w:rsidP="00D142E5">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7.a.1</w:t>
      </w:r>
    </w:p>
    <w:p w14:paraId="4F886F33" w14:textId="77777777" w:rsidR="00EF17EB" w:rsidRPr="000D13FF" w:rsidRDefault="00EF17EB" w:rsidP="00D142E5">
      <w:pPr>
        <w:pStyle w:val="COMPreambulaDecisions"/>
        <w:ind w:left="0"/>
        <w:rPr>
          <w:rFonts w:asciiTheme="minorBidi" w:hAnsiTheme="minorBidi" w:cstheme="minorBidi"/>
        </w:rPr>
      </w:pPr>
      <w:r w:rsidRPr="000D13FF">
        <w:rPr>
          <w:rFonts w:asciiTheme="minorBidi" w:hAnsiTheme="minorBidi" w:cstheme="minorBidi"/>
        </w:rPr>
        <w:t>The Committee,</w:t>
      </w:r>
    </w:p>
    <w:p w14:paraId="401ED4F7" w14:textId="2898FDF4" w:rsidR="00EF17EB" w:rsidRPr="000D13FF" w:rsidRDefault="00EF17EB" w:rsidP="00687A41">
      <w:pPr>
        <w:pStyle w:val="Para"/>
        <w:numPr>
          <w:ilvl w:val="0"/>
          <w:numId w:val="34"/>
        </w:numPr>
        <w:tabs>
          <w:tab w:val="left" w:pos="1440"/>
        </w:tabs>
        <w:spacing w:line="240" w:lineRule="auto"/>
        <w:ind w:left="540" w:hanging="540"/>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79DCCE9C" w14:textId="77777777" w:rsidR="00EF17EB" w:rsidRPr="000D13FF" w:rsidRDefault="00EF17EB" w:rsidP="00687A41">
      <w:pPr>
        <w:pStyle w:val="Para"/>
        <w:numPr>
          <w:ilvl w:val="0"/>
          <w:numId w:val="34"/>
        </w:numPr>
        <w:tabs>
          <w:tab w:val="left" w:pos="1440"/>
        </w:tabs>
        <w:spacing w:line="240" w:lineRule="auto"/>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the Operational Directives and its Decision </w:t>
      </w:r>
      <w:r w:rsidR="00D8529F">
        <w:fldChar w:fldCharType="begin"/>
      </w:r>
      <w:r w:rsidR="00D8529F" w:rsidRPr="00D8529F">
        <w:rPr>
          <w:lang w:val="en-GB"/>
        </w:rPr>
        <w:instrText xml:space="preserve"> HYPERLINK "https://ich.unesco.org/en/Decisions/11.COM/10.a.6" </w:instrText>
      </w:r>
      <w:r w:rsidR="00D8529F">
        <w:fldChar w:fldCharType="separate"/>
      </w:r>
      <w:r w:rsidRPr="000D13FF">
        <w:rPr>
          <w:rStyle w:val="Hyperlink"/>
          <w:rFonts w:cs="Arial"/>
          <w:sz w:val="22"/>
          <w:szCs w:val="22"/>
          <w:lang w:val="en-GB"/>
        </w:rPr>
        <w:t>11.COM 10.a.6</w:t>
      </w:r>
      <w:r w:rsidR="00D8529F">
        <w:rPr>
          <w:rStyle w:val="Hyperlink"/>
          <w:rFonts w:cs="Arial"/>
          <w:sz w:val="22"/>
          <w:szCs w:val="22"/>
          <w:lang w:val="en-GB"/>
        </w:rPr>
        <w:fldChar w:fldCharType="end"/>
      </w:r>
      <w:r w:rsidRPr="000D13FF">
        <w:rPr>
          <w:rFonts w:cs="Arial"/>
          <w:sz w:val="22"/>
          <w:szCs w:val="22"/>
          <w:lang w:val="en-GB"/>
        </w:rPr>
        <w:t xml:space="preserve">, </w:t>
      </w:r>
    </w:p>
    <w:p w14:paraId="26EF306F" w14:textId="77777777" w:rsidR="00EF17EB" w:rsidRPr="000D13FF" w:rsidRDefault="00EF17EB" w:rsidP="00687A41">
      <w:pPr>
        <w:pStyle w:val="Para"/>
        <w:numPr>
          <w:ilvl w:val="0"/>
          <w:numId w:val="34"/>
        </w:numPr>
        <w:tabs>
          <w:tab w:val="left" w:pos="1440"/>
        </w:tabs>
        <w:spacing w:line="240" w:lineRule="auto"/>
        <w:ind w:left="540" w:hanging="540"/>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Cambodia for submitting, on time, its first report on the </w:t>
      </w:r>
      <w:r w:rsidRPr="000D13FF">
        <w:rPr>
          <w:rFonts w:cs="Arial"/>
          <w:bCs/>
          <w:sz w:val="22"/>
          <w:szCs w:val="22"/>
          <w:lang w:val="en-GB"/>
        </w:rPr>
        <w:t xml:space="preserve">status of the </w:t>
      </w:r>
      <w:r w:rsidRPr="000D13FF">
        <w:rPr>
          <w:rFonts w:cs="Arial"/>
          <w:sz w:val="22"/>
          <w:szCs w:val="22"/>
          <w:lang w:val="en-GB"/>
        </w:rPr>
        <w:t>element ‘</w:t>
      </w:r>
      <w:r w:rsidRPr="000D13FF">
        <w:rPr>
          <w:sz w:val="22"/>
          <w:szCs w:val="22"/>
          <w:lang w:val="en-GB"/>
        </w:rPr>
        <w:t>Chapei Dang Veng</w:t>
      </w:r>
      <w:r w:rsidRPr="000D13FF">
        <w:rPr>
          <w:rFonts w:cs="Arial"/>
          <w:sz w:val="22"/>
          <w:szCs w:val="22"/>
          <w:lang w:val="en-GB"/>
        </w:rPr>
        <w:t>’, inscribed</w:t>
      </w:r>
      <w:r w:rsidRPr="000D13FF">
        <w:rPr>
          <w:rFonts w:cs="Arial"/>
          <w:bCs/>
          <w:sz w:val="22"/>
          <w:szCs w:val="22"/>
          <w:lang w:val="en-GB"/>
        </w:rPr>
        <w:t xml:space="preserve"> in 2016 on the List of Intangible Cultural Heritage in Need of Urgent Safeguarding;</w:t>
      </w:r>
    </w:p>
    <w:p w14:paraId="4121CC3E" w14:textId="77777777" w:rsidR="00EF17EB" w:rsidRPr="000D13FF" w:rsidRDefault="00EF17EB" w:rsidP="00687A41">
      <w:pPr>
        <w:pStyle w:val="Para"/>
        <w:numPr>
          <w:ilvl w:val="0"/>
          <w:numId w:val="34"/>
        </w:numPr>
        <w:tabs>
          <w:tab w:val="left" w:pos="1440"/>
        </w:tabs>
        <w:spacing w:line="240" w:lineRule="auto"/>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efforts described in the report submitted by Cambodia to safeguard the element, by supporting the transmission of the element, developing Chapei training and education, honouring masters of Chapei, supporting emerging musicians, enhancing artistic development of Chapei, and raising awareness about this musical tradition to various audiences, including among school children and youth;</w:t>
      </w:r>
    </w:p>
    <w:p w14:paraId="48A55006" w14:textId="77777777" w:rsidR="00EF17EB" w:rsidRPr="000D13FF" w:rsidRDefault="00EF17EB" w:rsidP="00687A41">
      <w:pPr>
        <w:pStyle w:val="Para"/>
        <w:numPr>
          <w:ilvl w:val="0"/>
          <w:numId w:val="34"/>
        </w:numPr>
        <w:tabs>
          <w:tab w:val="left" w:pos="1440"/>
        </w:tabs>
        <w:spacing w:line="240" w:lineRule="auto"/>
        <w:ind w:left="540" w:hanging="540"/>
        <w:rPr>
          <w:rFonts w:cs="Arial"/>
          <w:sz w:val="22"/>
          <w:szCs w:val="22"/>
          <w:lang w:val="en-GB"/>
        </w:rPr>
      </w:pPr>
      <w:r w:rsidRPr="000D13FF">
        <w:rPr>
          <w:rFonts w:cs="Arial"/>
          <w:sz w:val="22"/>
          <w:szCs w:val="22"/>
          <w:u w:val="single"/>
          <w:lang w:val="en-GB"/>
        </w:rPr>
        <w:t>Further takes note</w:t>
      </w:r>
      <w:r w:rsidRPr="000D13FF">
        <w:rPr>
          <w:rFonts w:cs="Arial"/>
          <w:i/>
          <w:iCs/>
          <w:sz w:val="22"/>
          <w:szCs w:val="22"/>
          <w:lang w:val="en-GB"/>
        </w:rPr>
        <w:t xml:space="preserve"> </w:t>
      </w:r>
      <w:r w:rsidRPr="000D13FF">
        <w:rPr>
          <w:rFonts w:cs="Arial"/>
          <w:sz w:val="22"/>
          <w:szCs w:val="22"/>
          <w:lang w:val="en-GB"/>
        </w:rPr>
        <w:t>of the efforts of community members, organizations and institutions to adapt to the challenging circumstances of the COVID-19 pandemic, by using online modalities for master-apprentice training and providing footage of the Chapei Festival and live performances through social media;</w:t>
      </w:r>
    </w:p>
    <w:p w14:paraId="08FBC66E" w14:textId="77777777" w:rsidR="00EF17EB" w:rsidRPr="000D13FF" w:rsidRDefault="00EF17EB" w:rsidP="00687A41">
      <w:pPr>
        <w:pStyle w:val="Para"/>
        <w:numPr>
          <w:ilvl w:val="0"/>
          <w:numId w:val="34"/>
        </w:numPr>
        <w:tabs>
          <w:tab w:val="left" w:pos="1440"/>
        </w:tabs>
        <w:spacing w:line="240" w:lineRule="auto"/>
        <w:ind w:left="540" w:hanging="540"/>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pursue its safeguarding efforts through the implementation of the updated safeguarding plan, to continue enhancing training and education on Chapei and raising public awareness and interest, including among women, to safeguard all aspects of the element, including the knowledge and skills for manufacturing Chapei instruments, and to continue involving community members, organizations and other stakeholders in planning, implementing and monitoring safeguarding activities;</w:t>
      </w:r>
    </w:p>
    <w:p w14:paraId="3DF8320B" w14:textId="77777777" w:rsidR="00EF17EB" w:rsidRPr="000D13FF" w:rsidRDefault="00EF17EB" w:rsidP="00687A41">
      <w:pPr>
        <w:pStyle w:val="Para"/>
        <w:numPr>
          <w:ilvl w:val="0"/>
          <w:numId w:val="34"/>
        </w:numPr>
        <w:tabs>
          <w:tab w:val="left" w:pos="1440"/>
        </w:tabs>
        <w:spacing w:line="240" w:lineRule="auto"/>
        <w:ind w:left="540" w:hanging="540"/>
        <w:rPr>
          <w:rFonts w:cs="Arial"/>
          <w:sz w:val="22"/>
          <w:szCs w:val="22"/>
          <w:lang w:val="en-GB"/>
        </w:rPr>
      </w:pPr>
      <w:r w:rsidRPr="000D13FF">
        <w:rPr>
          <w:rFonts w:cs="Arial"/>
          <w:sz w:val="22"/>
          <w:szCs w:val="22"/>
          <w:u w:val="single"/>
          <w:lang w:val="en-GB"/>
        </w:rPr>
        <w:t>Also takes note</w:t>
      </w:r>
      <w:r w:rsidRPr="000D13FF">
        <w:rPr>
          <w:rFonts w:cs="Arial"/>
          <w:sz w:val="22"/>
          <w:szCs w:val="22"/>
          <w:lang w:val="en-GB"/>
        </w:rPr>
        <w:t xml:space="preserve"> of the International Assistance granted at the time of inscription for the implementation of the safeguarding plan for the element, and </w:t>
      </w:r>
      <w:r w:rsidRPr="000D13FF">
        <w:rPr>
          <w:rFonts w:cs="Arial"/>
          <w:sz w:val="22"/>
          <w:szCs w:val="22"/>
          <w:u w:val="single"/>
          <w:lang w:val="en-GB"/>
        </w:rPr>
        <w:t>further encourages</w:t>
      </w:r>
      <w:r w:rsidRPr="000D13FF">
        <w:rPr>
          <w:rFonts w:cs="Arial"/>
          <w:sz w:val="22"/>
          <w:szCs w:val="22"/>
          <w:lang w:val="en-GB"/>
        </w:rPr>
        <w:t xml:space="preserve"> the State Party to ensure the sustainability of the results achieved through this assistance and to continue its fundraising efforts and develop synergies among various funding sources;</w:t>
      </w:r>
    </w:p>
    <w:p w14:paraId="75A49FCB" w14:textId="77777777" w:rsidR="00EF17EB" w:rsidRPr="000D13FF" w:rsidRDefault="00EF17EB" w:rsidP="00687A41">
      <w:pPr>
        <w:pStyle w:val="Para"/>
        <w:numPr>
          <w:ilvl w:val="0"/>
          <w:numId w:val="34"/>
        </w:numPr>
        <w:tabs>
          <w:tab w:val="left" w:pos="1440"/>
        </w:tabs>
        <w:spacing w:line="240" w:lineRule="auto"/>
        <w:ind w:left="540" w:hanging="540"/>
        <w:rPr>
          <w:rFonts w:cs="Arial"/>
          <w:sz w:val="22"/>
          <w:szCs w:val="22"/>
          <w:lang w:val="en-GB"/>
        </w:rPr>
      </w:pPr>
      <w:r w:rsidRPr="000D13FF">
        <w:rPr>
          <w:sz w:val="22"/>
          <w:szCs w:val="22"/>
          <w:u w:val="single"/>
          <w:lang w:val="en-GB"/>
        </w:rPr>
        <w:t>Requests</w:t>
      </w:r>
      <w:r w:rsidRPr="000D13FF">
        <w:rPr>
          <w:sz w:val="22"/>
          <w:szCs w:val="22"/>
          <w:lang w:val="en-GB"/>
        </w:rPr>
        <w:t xml:space="preserve"> that the Secretariat inform the State Party at least nine months prior to the deadline of 15 December 2024 about the required submission of its next report on the status of this element</w:t>
      </w:r>
      <w:r w:rsidRPr="000D13FF">
        <w:rPr>
          <w:rFonts w:cs="Arial"/>
          <w:sz w:val="22"/>
          <w:szCs w:val="22"/>
          <w:lang w:val="en-GB"/>
        </w:rPr>
        <w:t>.</w:t>
      </w:r>
    </w:p>
    <w:p w14:paraId="2F96A562" w14:textId="7FC34844" w:rsidR="00EF17EB" w:rsidRPr="000D13FF" w:rsidRDefault="00EF17EB" w:rsidP="00D142E5">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7.a.2</w:t>
      </w:r>
    </w:p>
    <w:p w14:paraId="41537AE4" w14:textId="77777777" w:rsidR="00EF17EB" w:rsidRPr="000D13FF" w:rsidRDefault="00EF17EB" w:rsidP="00D142E5">
      <w:pPr>
        <w:pStyle w:val="BODYTEXT"/>
        <w:keepNext/>
        <w:tabs>
          <w:tab w:val="clear" w:pos="709"/>
          <w:tab w:val="clear" w:pos="1418"/>
        </w:tabs>
        <w:spacing w:before="0"/>
        <w:rPr>
          <w:rFonts w:asciiTheme="minorBidi" w:hAnsiTheme="minorBidi" w:cstheme="minorBidi"/>
        </w:rPr>
      </w:pPr>
      <w:r w:rsidRPr="000D13FF">
        <w:rPr>
          <w:rFonts w:asciiTheme="minorBidi" w:hAnsiTheme="minorBidi" w:cstheme="minorBidi"/>
        </w:rPr>
        <w:t>The Committee,</w:t>
      </w:r>
    </w:p>
    <w:p w14:paraId="3A9E51F3" w14:textId="64158D33" w:rsidR="00EF17EB" w:rsidRPr="000D13FF" w:rsidRDefault="00EF17EB" w:rsidP="00687A41">
      <w:pPr>
        <w:pStyle w:val="Para"/>
        <w:numPr>
          <w:ilvl w:val="0"/>
          <w:numId w:val="17"/>
        </w:numPr>
        <w:ind w:left="540" w:hanging="540"/>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66BA97F0" w14:textId="77777777" w:rsidR="00EF17EB" w:rsidRPr="000D13FF" w:rsidRDefault="00EF17EB" w:rsidP="00687A41">
      <w:pPr>
        <w:pStyle w:val="Para"/>
        <w:numPr>
          <w:ilvl w:val="0"/>
          <w:numId w:val="17"/>
        </w:numPr>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the Operational Directives and its Decision </w:t>
      </w:r>
      <w:r w:rsidR="00D8529F">
        <w:fldChar w:fldCharType="begin"/>
      </w:r>
      <w:r w:rsidR="00D8529F" w:rsidRPr="00D8529F">
        <w:rPr>
          <w:lang w:val="en-GB"/>
        </w:rPr>
        <w:instrText xml:space="preserve"> HYPERLINK "https://ich.unesco.org/en/Decisions/10.COM/10.a.7" </w:instrText>
      </w:r>
      <w:r w:rsidR="00D8529F">
        <w:fldChar w:fldCharType="separate"/>
      </w:r>
      <w:r w:rsidRPr="000D13FF">
        <w:rPr>
          <w:rStyle w:val="Hyperlink"/>
          <w:rFonts w:cs="Arial"/>
          <w:sz w:val="22"/>
          <w:szCs w:val="22"/>
          <w:lang w:val="en-GB"/>
        </w:rPr>
        <w:t>10.COM 10.a.7</w:t>
      </w:r>
      <w:r w:rsidR="00D8529F">
        <w:rPr>
          <w:rStyle w:val="Hyperlink"/>
          <w:rFonts w:cs="Arial"/>
          <w:sz w:val="22"/>
          <w:szCs w:val="22"/>
          <w:lang w:val="en-GB"/>
        </w:rPr>
        <w:fldChar w:fldCharType="end"/>
      </w:r>
      <w:r w:rsidRPr="000D13FF">
        <w:rPr>
          <w:rFonts w:cs="Arial"/>
          <w:sz w:val="22"/>
          <w:szCs w:val="22"/>
          <w:lang w:val="en-GB"/>
        </w:rPr>
        <w:t>,</w:t>
      </w:r>
    </w:p>
    <w:p w14:paraId="1F63C907" w14:textId="77777777" w:rsidR="00EF17EB" w:rsidRPr="000D13FF" w:rsidRDefault="00EF17EB" w:rsidP="00687A41">
      <w:pPr>
        <w:pStyle w:val="Para"/>
        <w:numPr>
          <w:ilvl w:val="0"/>
          <w:numId w:val="17"/>
        </w:numPr>
        <w:ind w:left="540" w:hanging="540"/>
        <w:rPr>
          <w:rFonts w:cs="Arial"/>
          <w:bCs/>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North Macedonia for submitting its first report on the </w:t>
      </w:r>
      <w:r w:rsidRPr="000D13FF">
        <w:rPr>
          <w:rFonts w:cs="Arial"/>
          <w:bCs/>
          <w:sz w:val="22"/>
          <w:szCs w:val="22"/>
          <w:lang w:val="en-GB"/>
        </w:rPr>
        <w:t xml:space="preserve">status of the </w:t>
      </w:r>
      <w:r w:rsidRPr="000D13FF">
        <w:rPr>
          <w:rFonts w:cs="Arial"/>
          <w:sz w:val="22"/>
          <w:szCs w:val="22"/>
          <w:lang w:val="en-GB"/>
        </w:rPr>
        <w:t>element ‘</w:t>
      </w:r>
      <w:r w:rsidRPr="000D13FF">
        <w:rPr>
          <w:sz w:val="22"/>
          <w:szCs w:val="22"/>
          <w:lang w:val="en-GB"/>
        </w:rPr>
        <w:t>Glasoechko, male two-part singing in Dolni Polog</w:t>
      </w:r>
      <w:r w:rsidRPr="000D13FF">
        <w:rPr>
          <w:rFonts w:cs="Arial"/>
          <w:sz w:val="22"/>
          <w:szCs w:val="22"/>
          <w:lang w:val="en-GB"/>
        </w:rPr>
        <w:t>’, inscribed</w:t>
      </w:r>
      <w:r w:rsidRPr="000D13FF">
        <w:rPr>
          <w:rFonts w:cs="Arial"/>
          <w:bCs/>
          <w:sz w:val="22"/>
          <w:szCs w:val="22"/>
          <w:lang w:val="en-GB"/>
        </w:rPr>
        <w:t xml:space="preserve"> in 2015 on the List of Intangible Cultural Heritage in Need of Urgent Safeguarding, which was initially due for submission by 15 December 2019;</w:t>
      </w:r>
    </w:p>
    <w:p w14:paraId="5223C82A" w14:textId="5E1B74C2" w:rsidR="00EF17EB" w:rsidRPr="000D13FF" w:rsidRDefault="00EF17EB" w:rsidP="00687A41">
      <w:pPr>
        <w:pStyle w:val="Para"/>
        <w:numPr>
          <w:ilvl w:val="0"/>
          <w:numId w:val="17"/>
        </w:numPr>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efforts described in the report submitted by North Macedonia to safeguard the element, in particular by mapping, documenting and promoting the element, enhancing capacity building and networking of its bearers, and fostering dialogue among various heritage communities at the local, national and international levels, which includes exchanging experiences on the safeguarding of similar inscribed elements;</w:t>
      </w:r>
    </w:p>
    <w:p w14:paraId="41C2DD0F" w14:textId="77777777" w:rsidR="00EF17EB" w:rsidRPr="000D13FF" w:rsidRDefault="00EF17EB" w:rsidP="00687A41">
      <w:pPr>
        <w:pStyle w:val="Para"/>
        <w:numPr>
          <w:ilvl w:val="0"/>
          <w:numId w:val="17"/>
        </w:numPr>
        <w:ind w:left="540" w:hanging="540"/>
        <w:rPr>
          <w:rFonts w:cs="Arial"/>
          <w:sz w:val="22"/>
          <w:szCs w:val="22"/>
          <w:lang w:val="en-GB"/>
        </w:rPr>
      </w:pPr>
      <w:r w:rsidRPr="000D13FF">
        <w:rPr>
          <w:rFonts w:cs="Arial"/>
          <w:sz w:val="22"/>
          <w:szCs w:val="22"/>
          <w:u w:val="single"/>
          <w:lang w:val="en-GB"/>
        </w:rPr>
        <w:t>Further takes note</w:t>
      </w:r>
      <w:r w:rsidRPr="000D13FF">
        <w:rPr>
          <w:rFonts w:cs="Arial"/>
          <w:sz w:val="22"/>
          <w:szCs w:val="22"/>
          <w:lang w:val="en-GB"/>
        </w:rPr>
        <w:t xml:space="preserve"> of</w:t>
      </w:r>
      <w:r w:rsidRPr="000D13FF">
        <w:rPr>
          <w:rFonts w:cs="Arial"/>
          <w:i/>
          <w:iCs/>
          <w:sz w:val="22"/>
          <w:szCs w:val="22"/>
          <w:lang w:val="en-GB"/>
        </w:rPr>
        <w:t xml:space="preserve"> </w:t>
      </w:r>
      <w:r w:rsidRPr="000D13FF">
        <w:rPr>
          <w:rFonts w:cs="Arial"/>
          <w:sz w:val="22"/>
          <w:szCs w:val="22"/>
          <w:lang w:val="en-GB"/>
        </w:rPr>
        <w:t>the efforts of community members, organizations and institutions to adapt to the COVID-19 pandemic situation, by planning online tools, workshops, concerts and other events to support the transmission of the element and the sharing of knowledge and skills associated with the element;</w:t>
      </w:r>
    </w:p>
    <w:p w14:paraId="6BA74E35" w14:textId="77777777" w:rsidR="00EF17EB" w:rsidRPr="000D13FF" w:rsidRDefault="00EF17EB" w:rsidP="00687A41">
      <w:pPr>
        <w:pStyle w:val="Para"/>
        <w:numPr>
          <w:ilvl w:val="0"/>
          <w:numId w:val="17"/>
        </w:numPr>
        <w:ind w:left="540" w:hanging="540"/>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continue providing institutional support to the bearers of </w:t>
      </w:r>
      <w:r w:rsidRPr="000D13FF">
        <w:rPr>
          <w:sz w:val="22"/>
          <w:szCs w:val="22"/>
          <w:lang w:val="en-GB"/>
        </w:rPr>
        <w:t>Glasoechko, to build local capacities for developing and implementing safeguarding measures, and to develop educational activities for transmitting the element and enhancing respect for cultural diversity;</w:t>
      </w:r>
    </w:p>
    <w:p w14:paraId="0C702538" w14:textId="77777777" w:rsidR="00EF17EB" w:rsidRPr="000D13FF" w:rsidRDefault="00EF17EB" w:rsidP="00687A41">
      <w:pPr>
        <w:pStyle w:val="Para"/>
        <w:numPr>
          <w:ilvl w:val="0"/>
          <w:numId w:val="17"/>
        </w:numPr>
        <w:ind w:left="540" w:hanging="540"/>
        <w:rPr>
          <w:lang w:val="en-GB"/>
        </w:rPr>
      </w:pPr>
      <w:r w:rsidRPr="000D13FF">
        <w:rPr>
          <w:rFonts w:cs="Arial"/>
          <w:sz w:val="22"/>
          <w:szCs w:val="22"/>
          <w:u w:val="single"/>
          <w:lang w:val="en-GB"/>
        </w:rPr>
        <w:t>Encourages</w:t>
      </w:r>
      <w:r w:rsidRPr="000D13FF">
        <w:rPr>
          <w:rFonts w:cs="Arial"/>
          <w:sz w:val="22"/>
          <w:szCs w:val="22"/>
          <w:lang w:val="en-GB"/>
        </w:rPr>
        <w:t xml:space="preserve"> the State Party to pursue establishing the ‘Centre for researching, documentation and </w:t>
      </w:r>
      <w:r w:rsidRPr="000D13FF">
        <w:rPr>
          <w:sz w:val="22"/>
          <w:szCs w:val="22"/>
          <w:lang w:val="en-GB"/>
        </w:rPr>
        <w:t>safeguarding</w:t>
      </w:r>
      <w:r w:rsidRPr="000D13FF">
        <w:rPr>
          <w:rFonts w:cs="Arial"/>
          <w:sz w:val="22"/>
          <w:szCs w:val="22"/>
          <w:lang w:val="en-GB"/>
        </w:rPr>
        <w:t xml:space="preserve"> the Glasoechko singing’ and renewing the local festival of traditional singing and dancing in Dolni Polog, both envisaged in the safeguarding plan of the nomination of the element at the time of its inscription;</w:t>
      </w:r>
    </w:p>
    <w:p w14:paraId="4550806D" w14:textId="77777777" w:rsidR="00EF17EB" w:rsidRPr="000D13FF" w:rsidRDefault="00EF17EB" w:rsidP="00687A41">
      <w:pPr>
        <w:pStyle w:val="Para"/>
        <w:numPr>
          <w:ilvl w:val="0"/>
          <w:numId w:val="17"/>
        </w:numPr>
        <w:ind w:left="540" w:hanging="540"/>
        <w:rPr>
          <w:rFonts w:cs="Arial"/>
          <w:sz w:val="22"/>
          <w:szCs w:val="22"/>
          <w:lang w:val="en-GB"/>
        </w:rPr>
      </w:pPr>
      <w:r w:rsidRPr="000D13FF">
        <w:rPr>
          <w:rFonts w:cs="Arial"/>
          <w:sz w:val="22"/>
          <w:szCs w:val="22"/>
          <w:u w:val="single"/>
          <w:lang w:val="en-GB"/>
        </w:rPr>
        <w:t>Further encourages</w:t>
      </w:r>
      <w:r w:rsidRPr="000D13FF">
        <w:rPr>
          <w:rFonts w:cs="Arial"/>
          <w:sz w:val="22"/>
          <w:szCs w:val="22"/>
          <w:lang w:val="en-GB"/>
        </w:rPr>
        <w:t xml:space="preserve"> the State Party to raise awareness among the community concerned of the </w:t>
      </w:r>
      <w:r w:rsidRPr="000D13FF">
        <w:rPr>
          <w:rFonts w:cs="Arial"/>
          <w:sz w:val="22"/>
          <w:szCs w:val="22"/>
          <w:shd w:val="clear" w:color="auto" w:fill="FFFFFF"/>
          <w:lang w:val="en-GB"/>
        </w:rPr>
        <w:t>constant recreation</w:t>
      </w:r>
      <w:r w:rsidRPr="000D13FF">
        <w:rPr>
          <w:rFonts w:cs="Arial"/>
          <w:sz w:val="22"/>
          <w:szCs w:val="22"/>
          <w:lang w:val="en-GB"/>
        </w:rPr>
        <w:t xml:space="preserve"> of </w:t>
      </w:r>
      <w:r w:rsidRPr="000D13FF">
        <w:rPr>
          <w:sz w:val="22"/>
          <w:szCs w:val="22"/>
          <w:lang w:val="en-GB"/>
        </w:rPr>
        <w:t>intangible</w:t>
      </w:r>
      <w:r w:rsidRPr="000D13FF">
        <w:rPr>
          <w:rFonts w:cs="Arial"/>
          <w:sz w:val="22"/>
          <w:szCs w:val="22"/>
          <w:lang w:val="en-GB"/>
        </w:rPr>
        <w:t xml:space="preserve"> cultural heritage, as defined in Article 2 of the Convention, and thus recognition of its changing character</w:t>
      </w:r>
      <w:r w:rsidRPr="000D13FF">
        <w:rPr>
          <w:rFonts w:cs="Arial"/>
          <w:sz w:val="22"/>
          <w:szCs w:val="22"/>
          <w:shd w:val="clear" w:color="auto" w:fill="FFFFFF"/>
          <w:lang w:val="en-GB"/>
        </w:rPr>
        <w:t>;</w:t>
      </w:r>
    </w:p>
    <w:p w14:paraId="3C5BC072" w14:textId="77777777" w:rsidR="00EF17EB" w:rsidRPr="000D13FF" w:rsidRDefault="00EF17EB" w:rsidP="00687A41">
      <w:pPr>
        <w:pStyle w:val="Para"/>
        <w:numPr>
          <w:ilvl w:val="0"/>
          <w:numId w:val="17"/>
        </w:numPr>
        <w:ind w:left="540" w:hanging="540"/>
        <w:rPr>
          <w:lang w:val="en-US"/>
        </w:rPr>
      </w:pPr>
      <w:r w:rsidRPr="000D13FF">
        <w:rPr>
          <w:sz w:val="22"/>
          <w:szCs w:val="22"/>
          <w:u w:val="single"/>
          <w:lang w:val="en-GB"/>
        </w:rPr>
        <w:t>Requests</w:t>
      </w:r>
      <w:r w:rsidRPr="000D13FF">
        <w:rPr>
          <w:sz w:val="22"/>
          <w:szCs w:val="22"/>
          <w:lang w:val="en-GB"/>
        </w:rPr>
        <w:t xml:space="preserve"> that the Secretariat inform the State Party at least nine months prior to the deadline of 15 December 2023 about the required submission of its next report on the status of this element.</w:t>
      </w:r>
    </w:p>
    <w:p w14:paraId="54E63F39" w14:textId="01B84C52" w:rsidR="00EF17EB" w:rsidRPr="000D13FF" w:rsidRDefault="00EF17EB" w:rsidP="00D142E5">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7.a.3</w:t>
      </w:r>
    </w:p>
    <w:p w14:paraId="20144B5F" w14:textId="77777777" w:rsidR="00EF17EB" w:rsidRPr="000D13FF" w:rsidRDefault="00EF17EB" w:rsidP="00D142E5">
      <w:pPr>
        <w:pStyle w:val="BODYTEXT"/>
        <w:keepNext/>
        <w:tabs>
          <w:tab w:val="clear" w:pos="709"/>
          <w:tab w:val="clear" w:pos="1418"/>
        </w:tabs>
        <w:spacing w:before="0"/>
        <w:rPr>
          <w:rFonts w:asciiTheme="minorBidi" w:hAnsiTheme="minorBidi" w:cstheme="minorBidi"/>
        </w:rPr>
      </w:pPr>
      <w:r w:rsidRPr="000D13FF">
        <w:rPr>
          <w:rFonts w:asciiTheme="minorBidi" w:hAnsiTheme="minorBidi" w:cstheme="minorBidi"/>
        </w:rPr>
        <w:t>The Committee,</w:t>
      </w:r>
    </w:p>
    <w:p w14:paraId="459C30F0" w14:textId="5DB3DBE6" w:rsidR="00EF17EB" w:rsidRPr="000D13FF" w:rsidRDefault="00EF17EB" w:rsidP="00687A41">
      <w:pPr>
        <w:pStyle w:val="Para"/>
        <w:numPr>
          <w:ilvl w:val="0"/>
          <w:numId w:val="18"/>
        </w:numPr>
        <w:ind w:left="540" w:hanging="540"/>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140E2E39" w14:textId="77777777" w:rsidR="00EF17EB" w:rsidRPr="000D13FF" w:rsidRDefault="00EF17EB" w:rsidP="00687A41">
      <w:pPr>
        <w:pStyle w:val="Para"/>
        <w:numPr>
          <w:ilvl w:val="0"/>
          <w:numId w:val="17"/>
        </w:numPr>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the </w:t>
      </w:r>
      <w:r w:rsidRPr="000D13FF">
        <w:rPr>
          <w:sz w:val="22"/>
          <w:szCs w:val="22"/>
          <w:lang w:val="en-GB"/>
        </w:rPr>
        <w:t>Operational</w:t>
      </w:r>
      <w:r w:rsidRPr="000D13FF">
        <w:rPr>
          <w:rFonts w:cs="Arial"/>
          <w:sz w:val="22"/>
          <w:szCs w:val="22"/>
          <w:lang w:val="en-GB"/>
        </w:rPr>
        <w:t xml:space="preserve"> Directives and its Decision </w:t>
      </w:r>
      <w:r w:rsidR="00D8529F">
        <w:fldChar w:fldCharType="begin"/>
      </w:r>
      <w:r w:rsidR="00D8529F" w:rsidRPr="00D8529F">
        <w:rPr>
          <w:lang w:val="en-GB"/>
        </w:rPr>
        <w:instrText xml:space="preserve"> HYPERLINK "https://ich.unesco.org/en/Decisions/10.COM/10.a.6" </w:instrText>
      </w:r>
      <w:r w:rsidR="00D8529F">
        <w:fldChar w:fldCharType="separate"/>
      </w:r>
      <w:r w:rsidRPr="000D13FF">
        <w:rPr>
          <w:rStyle w:val="Hyperlink"/>
          <w:rFonts w:cs="Arial"/>
          <w:sz w:val="22"/>
          <w:szCs w:val="22"/>
          <w:lang w:val="en-GB"/>
        </w:rPr>
        <w:t>10.COM 10.a.6</w:t>
      </w:r>
      <w:r w:rsidR="00D8529F">
        <w:rPr>
          <w:rStyle w:val="Hyperlink"/>
          <w:rFonts w:cs="Arial"/>
          <w:sz w:val="22"/>
          <w:szCs w:val="22"/>
          <w:lang w:val="en-GB"/>
        </w:rPr>
        <w:fldChar w:fldCharType="end"/>
      </w:r>
      <w:r w:rsidRPr="000D13FF">
        <w:rPr>
          <w:rFonts w:cs="Arial"/>
          <w:sz w:val="22"/>
          <w:szCs w:val="22"/>
          <w:lang w:val="en-GB"/>
        </w:rPr>
        <w:t>,</w:t>
      </w:r>
    </w:p>
    <w:p w14:paraId="7F0FFBAC" w14:textId="77777777" w:rsidR="00EF17EB" w:rsidRPr="000D13FF" w:rsidRDefault="00EF17EB" w:rsidP="00687A41">
      <w:pPr>
        <w:pStyle w:val="Para"/>
        <w:numPr>
          <w:ilvl w:val="0"/>
          <w:numId w:val="17"/>
        </w:numPr>
        <w:ind w:left="540" w:hanging="540"/>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Portugal for submitting its first report on the </w:t>
      </w:r>
      <w:r w:rsidRPr="000D13FF">
        <w:rPr>
          <w:rFonts w:cs="Arial"/>
          <w:bCs/>
          <w:sz w:val="22"/>
          <w:szCs w:val="22"/>
          <w:lang w:val="en-GB"/>
        </w:rPr>
        <w:t xml:space="preserve">status of the </w:t>
      </w:r>
      <w:r w:rsidRPr="000D13FF">
        <w:rPr>
          <w:rFonts w:cs="Arial"/>
          <w:sz w:val="22"/>
          <w:szCs w:val="22"/>
          <w:lang w:val="en-GB"/>
        </w:rPr>
        <w:t>element ‘</w:t>
      </w:r>
      <w:r w:rsidRPr="000D13FF">
        <w:rPr>
          <w:sz w:val="22"/>
          <w:szCs w:val="22"/>
          <w:lang w:val="en-GB"/>
        </w:rPr>
        <w:t>Manufacture of cowbells</w:t>
      </w:r>
      <w:r w:rsidRPr="000D13FF">
        <w:rPr>
          <w:rFonts w:cs="Arial"/>
          <w:sz w:val="22"/>
          <w:szCs w:val="22"/>
          <w:lang w:val="en-GB"/>
        </w:rPr>
        <w:t>’, inscribed</w:t>
      </w:r>
      <w:r w:rsidRPr="000D13FF">
        <w:rPr>
          <w:rFonts w:cs="Arial"/>
          <w:bCs/>
          <w:sz w:val="22"/>
          <w:szCs w:val="22"/>
          <w:lang w:val="en-GB"/>
        </w:rPr>
        <w:t xml:space="preserve"> in 2015 on the List of Intangible Cultural Heritage in Need of Urgent Safeguarding, which was initially due for submission by 15 December 2019;</w:t>
      </w:r>
    </w:p>
    <w:p w14:paraId="2336F3D1" w14:textId="77777777" w:rsidR="00EF17EB" w:rsidRPr="000D13FF" w:rsidRDefault="00EF17EB" w:rsidP="00687A41">
      <w:pPr>
        <w:pStyle w:val="Para"/>
        <w:numPr>
          <w:ilvl w:val="0"/>
          <w:numId w:val="17"/>
        </w:numPr>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efforts described in the report submitted by Portugal to safeguard the element through promoting the element, raising its visibility and favouring international networking among cowbell makers, however </w:t>
      </w:r>
      <w:r w:rsidRPr="00613F20">
        <w:rPr>
          <w:sz w:val="22"/>
          <w:szCs w:val="22"/>
          <w:u w:val="single"/>
          <w:lang w:val="en-GB"/>
        </w:rPr>
        <w:t>expresses</w:t>
      </w:r>
      <w:r w:rsidRPr="000D13FF">
        <w:rPr>
          <w:rFonts w:cs="Arial"/>
          <w:sz w:val="22"/>
          <w:szCs w:val="22"/>
          <w:u w:val="single"/>
          <w:lang w:val="en-GB"/>
        </w:rPr>
        <w:t xml:space="preserve"> its concern</w:t>
      </w:r>
      <w:r w:rsidRPr="000D13FF">
        <w:rPr>
          <w:rFonts w:cs="Arial"/>
          <w:sz w:val="22"/>
          <w:szCs w:val="22"/>
          <w:lang w:val="en-GB"/>
        </w:rPr>
        <w:t xml:space="preserve"> for the continued threats to the viability of the element, in particular the severe decrease in the number of master cowbell makers;</w:t>
      </w:r>
    </w:p>
    <w:p w14:paraId="0E3455FF" w14:textId="77777777" w:rsidR="00EF17EB" w:rsidRPr="000D13FF" w:rsidRDefault="00EF17EB" w:rsidP="00687A41">
      <w:pPr>
        <w:pStyle w:val="Para"/>
        <w:numPr>
          <w:ilvl w:val="0"/>
          <w:numId w:val="17"/>
        </w:numPr>
        <w:ind w:left="540" w:hanging="540"/>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strengthen its efforts to address the threats of extinction of the element, by developing strategies to enhance inter-generational transmission of the element and generate benefits for its bearers and broader communities, and to integrate these into the updated safeguarding plan;</w:t>
      </w:r>
    </w:p>
    <w:p w14:paraId="08D3CC8A" w14:textId="77777777" w:rsidR="00EF17EB" w:rsidRPr="000D13FF" w:rsidRDefault="00EF17EB" w:rsidP="00687A41">
      <w:pPr>
        <w:pStyle w:val="Para"/>
        <w:numPr>
          <w:ilvl w:val="0"/>
          <w:numId w:val="17"/>
        </w:numPr>
        <w:ind w:left="540" w:hanging="540"/>
        <w:rPr>
          <w:rFonts w:cs="Arial"/>
          <w:sz w:val="22"/>
          <w:szCs w:val="22"/>
          <w:lang w:val="en-GB"/>
        </w:rPr>
      </w:pPr>
      <w:r w:rsidRPr="000D13FF">
        <w:rPr>
          <w:rFonts w:cs="Arial"/>
          <w:sz w:val="22"/>
          <w:szCs w:val="22"/>
          <w:u w:val="single"/>
          <w:lang w:val="en-GB"/>
        </w:rPr>
        <w:t>Further takes note</w:t>
      </w:r>
      <w:r w:rsidRPr="000D13FF">
        <w:rPr>
          <w:rFonts w:cs="Arial"/>
          <w:sz w:val="22"/>
          <w:szCs w:val="22"/>
          <w:lang w:val="en-GB"/>
        </w:rPr>
        <w:t xml:space="preserve"> of</w:t>
      </w:r>
      <w:r w:rsidRPr="000D13FF">
        <w:rPr>
          <w:rFonts w:cs="Arial"/>
          <w:i/>
          <w:iCs/>
          <w:sz w:val="22"/>
          <w:szCs w:val="22"/>
          <w:lang w:val="en-GB"/>
        </w:rPr>
        <w:t xml:space="preserve"> </w:t>
      </w:r>
      <w:r w:rsidRPr="000D13FF">
        <w:rPr>
          <w:rFonts w:cs="Arial"/>
          <w:sz w:val="22"/>
          <w:szCs w:val="22"/>
          <w:lang w:val="en-GB"/>
        </w:rPr>
        <w:t xml:space="preserve">the efforts of the community members, organizations and institutions to adapt to the COVID-19 pandemic situation, and </w:t>
      </w:r>
      <w:r w:rsidRPr="00613F20">
        <w:rPr>
          <w:rStyle w:val="Emphasis"/>
          <w:rFonts w:cs="Arial"/>
          <w:i w:val="0"/>
          <w:iCs w:val="0"/>
          <w:sz w:val="22"/>
          <w:szCs w:val="22"/>
          <w:shd w:val="clear" w:color="auto" w:fill="FFFFFF"/>
          <w:lang w:val="en-GB"/>
        </w:rPr>
        <w:t>the intention to assess the impact of the pandemic on the transmission of the element</w:t>
      </w:r>
      <w:r w:rsidRPr="00613F20">
        <w:rPr>
          <w:rFonts w:cs="Arial"/>
          <w:i/>
          <w:sz w:val="22"/>
          <w:szCs w:val="22"/>
          <w:lang w:val="en-GB"/>
        </w:rPr>
        <w:t>;</w:t>
      </w:r>
    </w:p>
    <w:p w14:paraId="405A86C0" w14:textId="77777777" w:rsidR="00EF17EB" w:rsidRPr="000D13FF" w:rsidRDefault="00EF17EB" w:rsidP="00687A41">
      <w:pPr>
        <w:pStyle w:val="Para"/>
        <w:numPr>
          <w:ilvl w:val="0"/>
          <w:numId w:val="17"/>
        </w:numPr>
        <w:ind w:left="540" w:hanging="540"/>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further support local, regional and international networking, collaboration and exchange of safeguarding measures among cowbell makers and relevant stakeholders;</w:t>
      </w:r>
    </w:p>
    <w:p w14:paraId="6BF04B90" w14:textId="77777777" w:rsidR="00EF17EB" w:rsidRPr="000D13FF" w:rsidRDefault="00EF17EB" w:rsidP="00687A41">
      <w:pPr>
        <w:pStyle w:val="Para"/>
        <w:numPr>
          <w:ilvl w:val="0"/>
          <w:numId w:val="17"/>
        </w:numPr>
        <w:ind w:left="540" w:hanging="540"/>
        <w:rPr>
          <w:lang w:val="en-GB"/>
        </w:rPr>
      </w:pPr>
      <w:r w:rsidRPr="000D13FF">
        <w:rPr>
          <w:sz w:val="22"/>
          <w:szCs w:val="22"/>
          <w:u w:val="single"/>
          <w:lang w:val="en-GB"/>
        </w:rPr>
        <w:t>Requests</w:t>
      </w:r>
      <w:r w:rsidRPr="000D13FF">
        <w:rPr>
          <w:sz w:val="22"/>
          <w:szCs w:val="22"/>
          <w:lang w:val="en-GB"/>
        </w:rPr>
        <w:t xml:space="preserve"> that the Secretariat inform the State Party at least nine months prior to the deadline of 15 December 2023 about the required submission of its next report on the status of this element.</w:t>
      </w:r>
    </w:p>
    <w:p w14:paraId="3EE27673" w14:textId="7CE8D842" w:rsidR="00EF17EB" w:rsidRPr="000D13FF" w:rsidRDefault="00EF17EB" w:rsidP="00D142E5">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7.a.4</w:t>
      </w:r>
    </w:p>
    <w:p w14:paraId="10E6FA97" w14:textId="77777777" w:rsidR="00EF17EB" w:rsidRPr="000D13FF" w:rsidRDefault="00EF17EB" w:rsidP="00D142E5">
      <w:pPr>
        <w:pStyle w:val="BODYTEXT"/>
        <w:keepNext/>
        <w:tabs>
          <w:tab w:val="clear" w:pos="709"/>
          <w:tab w:val="clear" w:pos="1418"/>
        </w:tabs>
        <w:spacing w:before="0"/>
        <w:rPr>
          <w:rFonts w:asciiTheme="minorBidi" w:hAnsiTheme="minorBidi" w:cstheme="minorBidi"/>
        </w:rPr>
      </w:pPr>
      <w:r w:rsidRPr="000D13FF">
        <w:rPr>
          <w:rFonts w:asciiTheme="minorBidi" w:hAnsiTheme="minorBidi" w:cstheme="minorBidi"/>
        </w:rPr>
        <w:t>The Committee,</w:t>
      </w:r>
    </w:p>
    <w:p w14:paraId="08281A0C" w14:textId="496ED013" w:rsidR="00EF17EB" w:rsidRPr="000D13FF" w:rsidRDefault="00EF17EB" w:rsidP="00687A41">
      <w:pPr>
        <w:pStyle w:val="Para"/>
        <w:numPr>
          <w:ilvl w:val="0"/>
          <w:numId w:val="19"/>
        </w:numPr>
        <w:ind w:left="540" w:hanging="540"/>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w:instrText>
      </w:r>
      <w:r w:rsidR="00D8529F" w:rsidRPr="00D8529F">
        <w:rPr>
          <w:lang w:val="pt-PT"/>
        </w:rPr>
        <w:instrText xml:space="preserve">--EN.docx"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057BF1C4" w14:textId="77777777" w:rsidR="00EF17EB" w:rsidRPr="000D13FF" w:rsidRDefault="00EF17EB" w:rsidP="00687A41">
      <w:pPr>
        <w:pStyle w:val="Para"/>
        <w:numPr>
          <w:ilvl w:val="0"/>
          <w:numId w:val="19"/>
        </w:numPr>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the Operational Directives and its Decision </w:t>
      </w:r>
      <w:r w:rsidR="00D8529F">
        <w:fldChar w:fldCharType="begin"/>
      </w:r>
      <w:r w:rsidR="00D8529F" w:rsidRPr="00D8529F">
        <w:rPr>
          <w:lang w:val="en-GB"/>
        </w:rPr>
        <w:instrText xml:space="preserve"> HYPERLINK "https://ich.unesco.org/en/Decisions/11.COM/10.a.3" </w:instrText>
      </w:r>
      <w:r w:rsidR="00D8529F">
        <w:fldChar w:fldCharType="separate"/>
      </w:r>
      <w:r w:rsidRPr="000D13FF">
        <w:rPr>
          <w:rStyle w:val="Hyperlink"/>
          <w:sz w:val="22"/>
          <w:szCs w:val="22"/>
          <w:lang w:val="en-GB"/>
        </w:rPr>
        <w:t>11.COM 10.a.3</w:t>
      </w:r>
      <w:r w:rsidR="00D8529F">
        <w:rPr>
          <w:rStyle w:val="Hyperlink"/>
          <w:sz w:val="22"/>
          <w:szCs w:val="22"/>
          <w:lang w:val="en-GB"/>
        </w:rPr>
        <w:fldChar w:fldCharType="end"/>
      </w:r>
      <w:r w:rsidRPr="000D13FF">
        <w:rPr>
          <w:rFonts w:cs="Arial"/>
          <w:sz w:val="22"/>
          <w:szCs w:val="22"/>
          <w:lang w:val="en-GB"/>
        </w:rPr>
        <w:t>,</w:t>
      </w:r>
    </w:p>
    <w:p w14:paraId="7EF6908A" w14:textId="77777777" w:rsidR="00EF17EB" w:rsidRPr="000D13FF" w:rsidRDefault="00EF17EB" w:rsidP="00687A41">
      <w:pPr>
        <w:pStyle w:val="Para"/>
        <w:numPr>
          <w:ilvl w:val="0"/>
          <w:numId w:val="19"/>
        </w:numPr>
        <w:ind w:left="540" w:hanging="540"/>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Portugal for submitting, on time, its first report on the </w:t>
      </w:r>
      <w:r w:rsidRPr="000D13FF">
        <w:rPr>
          <w:rFonts w:cs="Arial"/>
          <w:bCs/>
          <w:sz w:val="22"/>
          <w:szCs w:val="22"/>
          <w:lang w:val="en-GB"/>
        </w:rPr>
        <w:t xml:space="preserve">status of the </w:t>
      </w:r>
      <w:r w:rsidRPr="000D13FF">
        <w:rPr>
          <w:rFonts w:cs="Arial"/>
          <w:sz w:val="22"/>
          <w:szCs w:val="22"/>
          <w:lang w:val="en-GB"/>
        </w:rPr>
        <w:t>element ‘</w:t>
      </w:r>
      <w:r w:rsidRPr="000D13FF">
        <w:rPr>
          <w:sz w:val="22"/>
          <w:szCs w:val="22"/>
          <w:lang w:val="en-GB"/>
        </w:rPr>
        <w:t xml:space="preserve">Bisalhães </w:t>
      </w:r>
      <w:r w:rsidRPr="000D13FF">
        <w:rPr>
          <w:rFonts w:cs="Arial"/>
          <w:sz w:val="22"/>
          <w:szCs w:val="22"/>
          <w:lang w:val="en-GB"/>
        </w:rPr>
        <w:t>black</w:t>
      </w:r>
      <w:r w:rsidRPr="000D13FF">
        <w:rPr>
          <w:sz w:val="22"/>
          <w:szCs w:val="22"/>
          <w:lang w:val="en-GB"/>
        </w:rPr>
        <w:t xml:space="preserve"> pottery manufacturing process</w:t>
      </w:r>
      <w:r w:rsidRPr="000D13FF">
        <w:rPr>
          <w:rFonts w:cs="Arial"/>
          <w:sz w:val="22"/>
          <w:szCs w:val="22"/>
          <w:lang w:val="en-GB"/>
        </w:rPr>
        <w:t>’, inscribed</w:t>
      </w:r>
      <w:r w:rsidRPr="000D13FF">
        <w:rPr>
          <w:rFonts w:cs="Arial"/>
          <w:bCs/>
          <w:sz w:val="22"/>
          <w:szCs w:val="22"/>
          <w:lang w:val="en-GB"/>
        </w:rPr>
        <w:t xml:space="preserve"> in 2016 on the List of Intangible Cultural Heritage in Need of Urgent Safeguarding;</w:t>
      </w:r>
    </w:p>
    <w:p w14:paraId="54140201" w14:textId="77777777" w:rsidR="00EF17EB" w:rsidRPr="000D13FF" w:rsidRDefault="00EF17EB" w:rsidP="00687A41">
      <w:pPr>
        <w:pStyle w:val="Para"/>
        <w:numPr>
          <w:ilvl w:val="0"/>
          <w:numId w:val="19"/>
        </w:numPr>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efforts described in report submitted by Portugal to safeguard the element, in particular through raising public awareness, upgrading infrastructures, supporting economic activities related to the pottery, establishing synergies between traditional craftsmanship and contemporary art, and successfully raising European Union funding for implementing the safeguarding plan;</w:t>
      </w:r>
    </w:p>
    <w:p w14:paraId="1E9DD494" w14:textId="77777777" w:rsidR="00EF17EB" w:rsidRPr="000D13FF" w:rsidRDefault="00EF17EB" w:rsidP="00687A41">
      <w:pPr>
        <w:pStyle w:val="Para"/>
        <w:numPr>
          <w:ilvl w:val="0"/>
          <w:numId w:val="19"/>
        </w:numPr>
        <w:ind w:left="540" w:hanging="540"/>
        <w:rPr>
          <w:rFonts w:cs="Arial"/>
          <w:sz w:val="22"/>
          <w:szCs w:val="22"/>
          <w:lang w:val="en-GB"/>
        </w:rPr>
      </w:pPr>
      <w:r w:rsidRPr="000D13FF">
        <w:rPr>
          <w:rFonts w:cs="Arial"/>
          <w:sz w:val="22"/>
          <w:szCs w:val="22"/>
          <w:u w:val="single"/>
          <w:lang w:val="en-GB"/>
        </w:rPr>
        <w:t>Further takes note</w:t>
      </w:r>
      <w:r w:rsidRPr="000D13FF">
        <w:rPr>
          <w:rFonts w:cs="Arial"/>
          <w:sz w:val="22"/>
          <w:szCs w:val="22"/>
          <w:lang w:val="en-GB"/>
        </w:rPr>
        <w:t xml:space="preserve"> of</w:t>
      </w:r>
      <w:r w:rsidRPr="000D13FF">
        <w:rPr>
          <w:rFonts w:cs="Arial"/>
          <w:i/>
          <w:iCs/>
          <w:sz w:val="22"/>
          <w:szCs w:val="22"/>
          <w:lang w:val="en-GB"/>
        </w:rPr>
        <w:t xml:space="preserve"> </w:t>
      </w:r>
      <w:r w:rsidRPr="000D13FF">
        <w:rPr>
          <w:rFonts w:cs="Arial"/>
          <w:sz w:val="22"/>
          <w:szCs w:val="22"/>
          <w:lang w:val="en-GB"/>
        </w:rPr>
        <w:t>the efforts of community members, organizations and institutions to adapt to the COVID-19 pandemic situation, by integrating some of the postponed important safeguarding measures into the updated safeguarding plan;</w:t>
      </w:r>
    </w:p>
    <w:p w14:paraId="27F1010B" w14:textId="77777777" w:rsidR="00EF17EB" w:rsidRPr="000D13FF" w:rsidRDefault="00EF17EB" w:rsidP="00687A41">
      <w:pPr>
        <w:pStyle w:val="Para"/>
        <w:numPr>
          <w:ilvl w:val="0"/>
          <w:numId w:val="19"/>
        </w:numPr>
        <w:ind w:left="540" w:hanging="540"/>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pursue the implementation of the safeguarding measures, including the modernization of the workshops, and to ensure that potters are the primary beneficiaries of economic activities </w:t>
      </w:r>
      <w:r w:rsidRPr="000D13FF">
        <w:rPr>
          <w:rFonts w:cs="Arial"/>
          <w:sz w:val="22"/>
          <w:szCs w:val="22"/>
          <w:shd w:val="clear" w:color="auto" w:fill="FFFFFF"/>
          <w:lang w:val="en-GB"/>
        </w:rPr>
        <w:t>resulting from their living heritage</w:t>
      </w:r>
      <w:r w:rsidRPr="000D13FF">
        <w:rPr>
          <w:rFonts w:cs="Arial"/>
          <w:sz w:val="22"/>
          <w:szCs w:val="22"/>
          <w:lang w:val="en-GB"/>
        </w:rPr>
        <w:t>, including in tourism, thereby strengthening the economic viability of the element;</w:t>
      </w:r>
    </w:p>
    <w:p w14:paraId="63C1BD37" w14:textId="77777777" w:rsidR="00EF17EB" w:rsidRPr="000D13FF" w:rsidRDefault="00EF17EB" w:rsidP="00687A41">
      <w:pPr>
        <w:pStyle w:val="Para"/>
        <w:numPr>
          <w:ilvl w:val="0"/>
          <w:numId w:val="19"/>
        </w:numPr>
        <w:ind w:left="540" w:hanging="540"/>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raise awareness among the community concerned of the </w:t>
      </w:r>
      <w:r w:rsidRPr="000D13FF">
        <w:rPr>
          <w:rFonts w:cs="Arial"/>
          <w:sz w:val="22"/>
          <w:szCs w:val="22"/>
          <w:shd w:val="clear" w:color="auto" w:fill="FFFFFF"/>
          <w:lang w:val="en-GB"/>
        </w:rPr>
        <w:t>constant recreation</w:t>
      </w:r>
      <w:r w:rsidRPr="000D13FF">
        <w:rPr>
          <w:rFonts w:cs="Arial"/>
          <w:sz w:val="22"/>
          <w:szCs w:val="22"/>
          <w:lang w:val="en-GB"/>
        </w:rPr>
        <w:t xml:space="preserve"> of intangible cultural heritage, as defined in Article 2 of the Convention, and thus recognition of its changing character</w:t>
      </w:r>
      <w:r w:rsidRPr="000D13FF">
        <w:rPr>
          <w:rFonts w:cs="Arial"/>
          <w:sz w:val="22"/>
          <w:szCs w:val="22"/>
          <w:shd w:val="clear" w:color="auto" w:fill="FFFFFF"/>
          <w:lang w:val="en-GB"/>
        </w:rPr>
        <w:t>;</w:t>
      </w:r>
    </w:p>
    <w:p w14:paraId="1A84C5FE" w14:textId="77777777" w:rsidR="00EF17EB" w:rsidRPr="000D13FF" w:rsidRDefault="00EF17EB" w:rsidP="00687A41">
      <w:pPr>
        <w:pStyle w:val="Para"/>
        <w:numPr>
          <w:ilvl w:val="0"/>
          <w:numId w:val="19"/>
        </w:numPr>
        <w:ind w:left="540" w:hanging="540"/>
        <w:rPr>
          <w:rFonts w:cs="Arial"/>
          <w:sz w:val="22"/>
          <w:szCs w:val="22"/>
          <w:lang w:val="en-GB"/>
        </w:rPr>
      </w:pPr>
      <w:r w:rsidRPr="000D13FF">
        <w:rPr>
          <w:rFonts w:cs="Arial"/>
          <w:sz w:val="22"/>
          <w:szCs w:val="22"/>
          <w:u w:val="single"/>
          <w:lang w:val="en-GB"/>
        </w:rPr>
        <w:t>Recalls</w:t>
      </w:r>
      <w:r w:rsidRPr="000D13FF">
        <w:rPr>
          <w:rFonts w:cs="Arial"/>
          <w:sz w:val="22"/>
          <w:szCs w:val="22"/>
          <w:lang w:val="en-GB"/>
        </w:rPr>
        <w:t xml:space="preserve"> the importance of </w:t>
      </w:r>
      <w:r w:rsidRPr="000D13FF">
        <w:rPr>
          <w:sz w:val="22"/>
          <w:szCs w:val="22"/>
          <w:lang w:val="en-GB"/>
        </w:rPr>
        <w:t xml:space="preserve">an active and wide participation of the communities and groups concerned </w:t>
      </w:r>
      <w:r w:rsidRPr="000D13FF">
        <w:rPr>
          <w:rFonts w:cs="Arial"/>
          <w:sz w:val="22"/>
          <w:szCs w:val="22"/>
          <w:lang w:val="en-GB"/>
        </w:rPr>
        <w:t xml:space="preserve">in updating the safeguarding plan, and </w:t>
      </w:r>
      <w:r w:rsidRPr="000D13FF">
        <w:rPr>
          <w:rFonts w:cs="Arial"/>
          <w:sz w:val="22"/>
          <w:szCs w:val="22"/>
          <w:u w:val="single"/>
          <w:lang w:val="en-GB"/>
        </w:rPr>
        <w:t>further encourages</w:t>
      </w:r>
      <w:r w:rsidRPr="000D13FF">
        <w:rPr>
          <w:rFonts w:cs="Arial"/>
          <w:sz w:val="22"/>
          <w:szCs w:val="22"/>
          <w:lang w:val="en-GB"/>
        </w:rPr>
        <w:t xml:space="preserve"> the State Party to ensure their full participation in the elaboration of future safeguarding plans and to foster a balance between the role of the municipal council and that of the communities in the safeguarding process;</w:t>
      </w:r>
    </w:p>
    <w:p w14:paraId="72AC6109" w14:textId="77777777" w:rsidR="00EF17EB" w:rsidRPr="000D13FF" w:rsidRDefault="00EF17EB" w:rsidP="00687A41">
      <w:pPr>
        <w:pStyle w:val="Para"/>
        <w:numPr>
          <w:ilvl w:val="0"/>
          <w:numId w:val="19"/>
        </w:numPr>
        <w:ind w:left="540" w:hanging="540"/>
        <w:rPr>
          <w:lang w:val="en-US"/>
        </w:rPr>
      </w:pPr>
      <w:r w:rsidRPr="000D13FF">
        <w:rPr>
          <w:sz w:val="22"/>
          <w:szCs w:val="22"/>
          <w:u w:val="single"/>
          <w:lang w:val="en-GB"/>
        </w:rPr>
        <w:t>Requests</w:t>
      </w:r>
      <w:r w:rsidRPr="000D13FF">
        <w:rPr>
          <w:sz w:val="22"/>
          <w:szCs w:val="22"/>
          <w:lang w:val="en-GB"/>
        </w:rPr>
        <w:t xml:space="preserve"> that the Secretariat inform the State Party at least nine months prior to the deadline of 15 December 2024 about the required submission of its next report on the status of this </w:t>
      </w:r>
      <w:r w:rsidRPr="000D13FF">
        <w:rPr>
          <w:rFonts w:cs="Arial"/>
          <w:sz w:val="22"/>
          <w:szCs w:val="22"/>
          <w:lang w:val="en-GB"/>
        </w:rPr>
        <w:t>element</w:t>
      </w:r>
      <w:r w:rsidRPr="000D13FF">
        <w:rPr>
          <w:sz w:val="22"/>
          <w:szCs w:val="22"/>
          <w:lang w:val="en-GB"/>
        </w:rPr>
        <w:t>.</w:t>
      </w:r>
    </w:p>
    <w:p w14:paraId="7532EB39" w14:textId="1654A3C2" w:rsidR="00EF17EB" w:rsidRPr="000D13FF" w:rsidRDefault="00EF17EB" w:rsidP="00D142E5">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7.a.5</w:t>
      </w:r>
    </w:p>
    <w:p w14:paraId="3D76DC59" w14:textId="77777777" w:rsidR="00EF17EB" w:rsidRPr="000D13FF" w:rsidRDefault="00EF17EB" w:rsidP="00D142E5">
      <w:pPr>
        <w:pStyle w:val="COMPreambulaDecisions"/>
        <w:ind w:left="0"/>
        <w:rPr>
          <w:rFonts w:asciiTheme="minorBidi" w:hAnsiTheme="minorBidi" w:cstheme="minorBidi"/>
        </w:rPr>
      </w:pPr>
      <w:r w:rsidRPr="000D13FF">
        <w:rPr>
          <w:rFonts w:asciiTheme="minorBidi" w:hAnsiTheme="minorBidi" w:cstheme="minorBidi"/>
        </w:rPr>
        <w:t>The Committee,</w:t>
      </w:r>
    </w:p>
    <w:p w14:paraId="13F018E1" w14:textId="2A4D471E" w:rsidR="00EF17EB" w:rsidRPr="000D13FF" w:rsidRDefault="00EF17EB" w:rsidP="00687A41">
      <w:pPr>
        <w:pStyle w:val="Para"/>
        <w:numPr>
          <w:ilvl w:val="0"/>
          <w:numId w:val="20"/>
        </w:numPr>
        <w:tabs>
          <w:tab w:val="left" w:pos="1530"/>
        </w:tabs>
        <w:spacing w:line="240" w:lineRule="auto"/>
        <w:ind w:left="540" w:hanging="540"/>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7CF71B58" w14:textId="6F6B6A33" w:rsidR="00EF17EB" w:rsidRPr="000D13FF" w:rsidRDefault="00EF17EB" w:rsidP="00687A41">
      <w:pPr>
        <w:pStyle w:val="Para"/>
        <w:numPr>
          <w:ilvl w:val="0"/>
          <w:numId w:val="20"/>
        </w:numPr>
        <w:tabs>
          <w:tab w:val="left" w:pos="1530"/>
        </w:tabs>
        <w:spacing w:line="240" w:lineRule="auto"/>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the Operational Directives and its Decision </w:t>
      </w:r>
      <w:r w:rsidR="00D8529F">
        <w:fldChar w:fldCharType="begin"/>
      </w:r>
      <w:r w:rsidR="00D8529F" w:rsidRPr="00D8529F">
        <w:rPr>
          <w:lang w:val="en-GB"/>
        </w:rPr>
        <w:instrText xml:space="preserve"> HYPERLINK "https://ich.unesco.org/en/Decisions/11.COM/10.a.4" </w:instrText>
      </w:r>
      <w:r w:rsidR="00D8529F">
        <w:fldChar w:fldCharType="separate"/>
      </w:r>
      <w:r w:rsidRPr="000D13FF">
        <w:rPr>
          <w:rStyle w:val="Hyperlink"/>
          <w:rFonts w:cs="Arial"/>
          <w:sz w:val="22"/>
          <w:szCs w:val="22"/>
          <w:lang w:val="en-GB"/>
        </w:rPr>
        <w:t>11.COM 10.a.4</w:t>
      </w:r>
      <w:r w:rsidR="00D8529F">
        <w:rPr>
          <w:rStyle w:val="Hyperlink"/>
          <w:rFonts w:cs="Arial"/>
          <w:sz w:val="22"/>
          <w:szCs w:val="22"/>
          <w:lang w:val="en-GB"/>
        </w:rPr>
        <w:fldChar w:fldCharType="end"/>
      </w:r>
      <w:r w:rsidRPr="000D13FF">
        <w:rPr>
          <w:rFonts w:cs="Arial"/>
          <w:sz w:val="22"/>
          <w:szCs w:val="22"/>
          <w:lang w:val="en-GB"/>
        </w:rPr>
        <w:t>,</w:t>
      </w:r>
    </w:p>
    <w:p w14:paraId="2EE0F43C" w14:textId="77777777" w:rsidR="00EF17EB" w:rsidRPr="000D13FF" w:rsidRDefault="00EF17EB" w:rsidP="00687A41">
      <w:pPr>
        <w:pStyle w:val="Para"/>
        <w:numPr>
          <w:ilvl w:val="0"/>
          <w:numId w:val="20"/>
        </w:numPr>
        <w:tabs>
          <w:tab w:val="left" w:pos="1530"/>
        </w:tabs>
        <w:spacing w:line="240" w:lineRule="auto"/>
        <w:ind w:left="540" w:hanging="540"/>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Uganda for submitting, on time, its first report on the </w:t>
      </w:r>
      <w:r w:rsidRPr="000D13FF">
        <w:rPr>
          <w:rFonts w:cs="Arial"/>
          <w:bCs/>
          <w:sz w:val="22"/>
          <w:szCs w:val="22"/>
          <w:lang w:val="en-GB"/>
        </w:rPr>
        <w:t xml:space="preserve">status of the </w:t>
      </w:r>
      <w:r w:rsidRPr="000D13FF">
        <w:rPr>
          <w:rFonts w:cs="Arial"/>
          <w:sz w:val="22"/>
          <w:szCs w:val="22"/>
          <w:lang w:val="en-GB"/>
        </w:rPr>
        <w:t>element ‘</w:t>
      </w:r>
      <w:r w:rsidRPr="000D13FF">
        <w:rPr>
          <w:sz w:val="22"/>
          <w:szCs w:val="22"/>
          <w:lang w:val="en-GB"/>
        </w:rPr>
        <w:t>Ma’di bowl lyre music and dance</w:t>
      </w:r>
      <w:r w:rsidRPr="000D13FF">
        <w:rPr>
          <w:rFonts w:cs="Arial"/>
          <w:sz w:val="22"/>
          <w:szCs w:val="22"/>
          <w:lang w:val="en-GB"/>
        </w:rPr>
        <w:t>’, inscribed</w:t>
      </w:r>
      <w:r w:rsidRPr="000D13FF">
        <w:rPr>
          <w:rFonts w:cs="Arial"/>
          <w:bCs/>
          <w:sz w:val="22"/>
          <w:szCs w:val="22"/>
          <w:lang w:val="en-GB"/>
        </w:rPr>
        <w:t xml:space="preserve"> in 2016 on the List of Intangible Cultural Heritage in Need of Urgent Safeguarding;</w:t>
      </w:r>
    </w:p>
    <w:p w14:paraId="07065F9E" w14:textId="77777777" w:rsidR="00EF17EB" w:rsidRPr="000D13FF" w:rsidRDefault="00EF17EB" w:rsidP="00687A41">
      <w:pPr>
        <w:pStyle w:val="Para"/>
        <w:numPr>
          <w:ilvl w:val="0"/>
          <w:numId w:val="20"/>
        </w:numPr>
        <w:tabs>
          <w:tab w:val="left" w:pos="1530"/>
        </w:tabs>
        <w:spacing w:line="240" w:lineRule="auto"/>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efforts described in the report submitted by Uganda to safeguard the element, in particular through raising awareness among the community concerned and providing new opportunities for the practice of the element, enhancing the apprenticeship of playing and making the </w:t>
      </w:r>
      <w:r w:rsidRPr="000D13FF">
        <w:rPr>
          <w:sz w:val="22"/>
          <w:szCs w:val="22"/>
          <w:lang w:val="en-GB"/>
        </w:rPr>
        <w:t>Ma’di bowl lyre instrument</w:t>
      </w:r>
      <w:r w:rsidRPr="000D13FF">
        <w:rPr>
          <w:rFonts w:cs="Arial"/>
          <w:sz w:val="22"/>
          <w:szCs w:val="22"/>
          <w:lang w:val="en-GB"/>
        </w:rPr>
        <w:t>, and adopting legal and administrative measures to enhance the sustainability of the raw materials used to make the instrument;</w:t>
      </w:r>
    </w:p>
    <w:p w14:paraId="1A8EDE42" w14:textId="77777777" w:rsidR="00EF17EB" w:rsidRPr="000D13FF" w:rsidRDefault="00EF17EB" w:rsidP="00687A41">
      <w:pPr>
        <w:pStyle w:val="Para"/>
        <w:numPr>
          <w:ilvl w:val="0"/>
          <w:numId w:val="20"/>
        </w:numPr>
        <w:tabs>
          <w:tab w:val="left" w:pos="1530"/>
        </w:tabs>
        <w:spacing w:line="240" w:lineRule="auto"/>
        <w:ind w:left="540" w:hanging="540"/>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pursue its efforts to transmit the element to youth, including by integrating it in the school curriculum, promoting the importance of Madi language in transmitting the element and exploring creative ways to foster interest among youth to learn </w:t>
      </w:r>
      <w:r w:rsidRPr="000D13FF">
        <w:rPr>
          <w:sz w:val="22"/>
          <w:szCs w:val="22"/>
          <w:lang w:val="en-GB"/>
        </w:rPr>
        <w:t xml:space="preserve">and </w:t>
      </w:r>
      <w:r w:rsidRPr="000D13FF">
        <w:rPr>
          <w:rFonts w:cs="Arial"/>
          <w:sz w:val="22"/>
          <w:szCs w:val="22"/>
          <w:lang w:val="en-GB"/>
        </w:rPr>
        <w:t>practice the element;</w:t>
      </w:r>
    </w:p>
    <w:p w14:paraId="75F143BE" w14:textId="77777777" w:rsidR="00EF17EB" w:rsidRPr="000D13FF" w:rsidRDefault="00EF17EB" w:rsidP="00687A41">
      <w:pPr>
        <w:pStyle w:val="Para"/>
        <w:numPr>
          <w:ilvl w:val="0"/>
          <w:numId w:val="20"/>
        </w:numPr>
        <w:tabs>
          <w:tab w:val="left" w:pos="1530"/>
        </w:tabs>
        <w:spacing w:line="240" w:lineRule="auto"/>
        <w:ind w:left="540" w:hanging="540"/>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continue to raise broad public awareness about the element, sustain the element in cases where there is limited access to the raw materials associated with its enactment, and ensure a participatory approach to its safeguarding;</w:t>
      </w:r>
    </w:p>
    <w:p w14:paraId="43C0D1F3" w14:textId="77777777" w:rsidR="00EF17EB" w:rsidRPr="000D13FF" w:rsidRDefault="00EF17EB" w:rsidP="00687A41">
      <w:pPr>
        <w:pStyle w:val="Para"/>
        <w:numPr>
          <w:ilvl w:val="0"/>
          <w:numId w:val="20"/>
        </w:numPr>
        <w:tabs>
          <w:tab w:val="left" w:pos="1530"/>
        </w:tabs>
        <w:spacing w:line="240" w:lineRule="auto"/>
        <w:ind w:left="540" w:hanging="540"/>
        <w:rPr>
          <w:lang w:val="en-GB"/>
        </w:rPr>
      </w:pPr>
      <w:r w:rsidRPr="000D13FF">
        <w:rPr>
          <w:rFonts w:cs="Arial"/>
          <w:sz w:val="22"/>
          <w:szCs w:val="22"/>
          <w:u w:val="single"/>
          <w:lang w:val="en-GB"/>
        </w:rPr>
        <w:t>Further invites</w:t>
      </w:r>
      <w:r w:rsidRPr="000D13FF">
        <w:rPr>
          <w:rFonts w:cs="Arial"/>
          <w:sz w:val="22"/>
          <w:szCs w:val="22"/>
          <w:lang w:val="en-GB"/>
        </w:rPr>
        <w:t xml:space="preserve"> the State Party to pay due attention to free, prior and informed consent when documenting and disseminating information about the element, ensure continued community access to such material, and target its dissemination to reach identified audiences, such as youth;</w:t>
      </w:r>
    </w:p>
    <w:p w14:paraId="57432FEB" w14:textId="77777777" w:rsidR="00EF17EB" w:rsidRPr="000D13FF" w:rsidRDefault="00EF17EB" w:rsidP="00687A41">
      <w:pPr>
        <w:pStyle w:val="Para"/>
        <w:numPr>
          <w:ilvl w:val="0"/>
          <w:numId w:val="20"/>
        </w:numPr>
        <w:tabs>
          <w:tab w:val="left" w:pos="1530"/>
        </w:tabs>
        <w:spacing w:line="240" w:lineRule="auto"/>
        <w:ind w:left="540" w:hanging="540"/>
        <w:rPr>
          <w:lang w:val="en-US"/>
        </w:rPr>
      </w:pPr>
      <w:r w:rsidRPr="000D13FF">
        <w:rPr>
          <w:sz w:val="22"/>
          <w:szCs w:val="22"/>
          <w:u w:val="single"/>
          <w:lang w:val="en-GB"/>
        </w:rPr>
        <w:t>Requests</w:t>
      </w:r>
      <w:r w:rsidRPr="000D13FF">
        <w:rPr>
          <w:sz w:val="22"/>
          <w:szCs w:val="22"/>
          <w:lang w:val="en-GB"/>
        </w:rPr>
        <w:t xml:space="preserve"> that the Secretariat inform the State Party at least nine months prior to the deadline of 15 December 2024 about the required submission of its next report on the status of this element.</w:t>
      </w:r>
    </w:p>
    <w:p w14:paraId="405397EB" w14:textId="4466C982" w:rsidR="00EF17EB" w:rsidRPr="000D13FF" w:rsidRDefault="00EF17EB" w:rsidP="00D142E5">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7.a.6</w:t>
      </w:r>
    </w:p>
    <w:p w14:paraId="61F7F234" w14:textId="77777777" w:rsidR="00EF17EB" w:rsidRPr="000D13FF" w:rsidRDefault="00EF17EB" w:rsidP="00D142E5">
      <w:pPr>
        <w:pStyle w:val="BODYTEXT"/>
        <w:keepNext/>
        <w:tabs>
          <w:tab w:val="clear" w:pos="709"/>
          <w:tab w:val="clear" w:pos="1418"/>
        </w:tabs>
        <w:spacing w:before="0"/>
        <w:rPr>
          <w:rFonts w:asciiTheme="minorBidi" w:hAnsiTheme="minorBidi" w:cstheme="minorBidi"/>
        </w:rPr>
      </w:pPr>
      <w:r w:rsidRPr="000D13FF">
        <w:rPr>
          <w:rFonts w:asciiTheme="minorBidi" w:hAnsiTheme="minorBidi" w:cstheme="minorBidi"/>
        </w:rPr>
        <w:t>The Committee,</w:t>
      </w:r>
    </w:p>
    <w:p w14:paraId="00139AF2" w14:textId="0802698F" w:rsidR="00EF17EB" w:rsidRPr="000D13FF" w:rsidRDefault="00EF17EB" w:rsidP="00687A41">
      <w:pPr>
        <w:pStyle w:val="Para"/>
        <w:numPr>
          <w:ilvl w:val="0"/>
          <w:numId w:val="21"/>
        </w:numPr>
        <w:tabs>
          <w:tab w:val="left" w:pos="540"/>
        </w:tabs>
        <w:spacing w:line="240" w:lineRule="auto"/>
        <w:ind w:left="540" w:hanging="513"/>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0B2BF887" w14:textId="06D6180C" w:rsidR="00EF17EB" w:rsidRPr="000D13FF" w:rsidRDefault="00EF17EB" w:rsidP="00687A41">
      <w:pPr>
        <w:pStyle w:val="Para"/>
        <w:numPr>
          <w:ilvl w:val="0"/>
          <w:numId w:val="21"/>
        </w:numPr>
        <w:tabs>
          <w:tab w:val="left" w:pos="540"/>
        </w:tabs>
        <w:spacing w:line="240" w:lineRule="auto"/>
        <w:ind w:left="540" w:hanging="513"/>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the Operational Directives and its Decision </w:t>
      </w:r>
      <w:r w:rsidR="00D8529F">
        <w:fldChar w:fldCharType="begin"/>
      </w:r>
      <w:r w:rsidR="00D8529F" w:rsidRPr="00D8529F">
        <w:rPr>
          <w:lang w:val="en-GB"/>
        </w:rPr>
        <w:instrText xml:space="preserve"> HYPERLINK "https://ich.unesco.org/en/Decisions/11.COM/10.a.5" </w:instrText>
      </w:r>
      <w:r w:rsidR="00D8529F">
        <w:fldChar w:fldCharType="separate"/>
      </w:r>
      <w:r w:rsidRPr="000D13FF">
        <w:rPr>
          <w:rStyle w:val="Hyperlink"/>
          <w:rFonts w:cs="Arial"/>
          <w:sz w:val="22"/>
          <w:szCs w:val="22"/>
          <w:lang w:val="en-GB"/>
        </w:rPr>
        <w:t>11.COM 10.a.5</w:t>
      </w:r>
      <w:r w:rsidR="00D8529F">
        <w:rPr>
          <w:rStyle w:val="Hyperlink"/>
          <w:rFonts w:cs="Arial"/>
          <w:sz w:val="22"/>
          <w:szCs w:val="22"/>
          <w:lang w:val="en-GB"/>
        </w:rPr>
        <w:fldChar w:fldCharType="end"/>
      </w:r>
      <w:r w:rsidRPr="000D13FF">
        <w:rPr>
          <w:rFonts w:cs="Arial"/>
          <w:sz w:val="22"/>
          <w:szCs w:val="22"/>
          <w:lang w:val="en-GB"/>
        </w:rPr>
        <w:t>,</w:t>
      </w:r>
    </w:p>
    <w:p w14:paraId="30EA18E1" w14:textId="77777777" w:rsidR="00EF17EB" w:rsidRPr="000D13FF" w:rsidRDefault="00EF17EB" w:rsidP="00687A41">
      <w:pPr>
        <w:pStyle w:val="Para"/>
        <w:numPr>
          <w:ilvl w:val="0"/>
          <w:numId w:val="21"/>
        </w:numPr>
        <w:tabs>
          <w:tab w:val="left" w:pos="540"/>
        </w:tabs>
        <w:spacing w:line="240" w:lineRule="auto"/>
        <w:ind w:left="540" w:hanging="513"/>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Ukraine for submitting, on time, its first report on the </w:t>
      </w:r>
      <w:r w:rsidRPr="000D13FF">
        <w:rPr>
          <w:rFonts w:cs="Arial"/>
          <w:bCs/>
          <w:sz w:val="22"/>
          <w:szCs w:val="22"/>
          <w:lang w:val="en-GB"/>
        </w:rPr>
        <w:t xml:space="preserve">status of the </w:t>
      </w:r>
      <w:r w:rsidRPr="000D13FF">
        <w:rPr>
          <w:rFonts w:cs="Arial"/>
          <w:sz w:val="22"/>
          <w:szCs w:val="22"/>
          <w:lang w:val="en-GB"/>
        </w:rPr>
        <w:t>element ‘</w:t>
      </w:r>
      <w:r w:rsidRPr="000D13FF">
        <w:rPr>
          <w:sz w:val="22"/>
          <w:szCs w:val="22"/>
          <w:lang w:val="en-GB"/>
        </w:rPr>
        <w:t>Cossack’s songs of Dnipropetrovsk Region</w:t>
      </w:r>
      <w:r w:rsidRPr="000D13FF">
        <w:rPr>
          <w:rFonts w:cs="Arial"/>
          <w:sz w:val="22"/>
          <w:szCs w:val="22"/>
          <w:lang w:val="en-GB"/>
        </w:rPr>
        <w:t>’, inscribed</w:t>
      </w:r>
      <w:r w:rsidRPr="000D13FF">
        <w:rPr>
          <w:rFonts w:cs="Arial"/>
          <w:bCs/>
          <w:sz w:val="22"/>
          <w:szCs w:val="22"/>
          <w:lang w:val="en-GB"/>
        </w:rPr>
        <w:t xml:space="preserve"> in 2016 on the List of Intangible Cultural Heritage in Need of Urgent Safeguarding;</w:t>
      </w:r>
    </w:p>
    <w:p w14:paraId="1FC93BF6" w14:textId="77777777" w:rsidR="00EF17EB" w:rsidRPr="000D13FF" w:rsidRDefault="00EF17EB" w:rsidP="00687A41">
      <w:pPr>
        <w:pStyle w:val="Para"/>
        <w:numPr>
          <w:ilvl w:val="0"/>
          <w:numId w:val="21"/>
        </w:numPr>
        <w:tabs>
          <w:tab w:val="left" w:pos="540"/>
        </w:tabs>
        <w:spacing w:line="240" w:lineRule="auto"/>
        <w:ind w:left="540" w:hanging="513"/>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efforts described in the report submitted by Ukraine to safeguard the element, in particular through regular research, publication and awareness-raising activities, as well as through the establishment of new ensembles and groups, including children’s groups, and </w:t>
      </w:r>
      <w:r w:rsidRPr="000D13FF">
        <w:rPr>
          <w:rFonts w:cs="Arial"/>
          <w:sz w:val="22"/>
          <w:szCs w:val="22"/>
          <w:u w:val="single"/>
          <w:lang w:val="en-GB"/>
        </w:rPr>
        <w:t>further takes note</w:t>
      </w:r>
      <w:r w:rsidRPr="000D13FF">
        <w:rPr>
          <w:rFonts w:cs="Arial"/>
          <w:sz w:val="22"/>
          <w:szCs w:val="22"/>
          <w:lang w:val="en-GB"/>
        </w:rPr>
        <w:t xml:space="preserve"> of the efforts of regional administrative institutions and of educational and research institutions to safeguard the element;</w:t>
      </w:r>
    </w:p>
    <w:p w14:paraId="060E13ED" w14:textId="77777777" w:rsidR="00EF17EB" w:rsidRPr="000D13FF" w:rsidRDefault="00EF17EB" w:rsidP="00687A41">
      <w:pPr>
        <w:pStyle w:val="Para"/>
        <w:numPr>
          <w:ilvl w:val="0"/>
          <w:numId w:val="21"/>
        </w:numPr>
        <w:tabs>
          <w:tab w:val="left" w:pos="540"/>
        </w:tabs>
        <w:spacing w:line="240" w:lineRule="auto"/>
        <w:ind w:left="540" w:hanging="513"/>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support the bearer communities and groups and further enhance learning and training opportunities to transmit the element to younger generations, through the engagement of cultural and educational institutions and non-governmental organizations, and to inspire younger generations to appreciate and practice the element, and </w:t>
      </w:r>
      <w:r w:rsidRPr="000D13FF">
        <w:rPr>
          <w:rFonts w:cs="Arial"/>
          <w:sz w:val="22"/>
          <w:szCs w:val="22"/>
          <w:u w:val="single"/>
          <w:lang w:val="en-GB"/>
        </w:rPr>
        <w:t>invites</w:t>
      </w:r>
      <w:r w:rsidRPr="000D13FF">
        <w:rPr>
          <w:rFonts w:cs="Arial"/>
          <w:sz w:val="22"/>
          <w:szCs w:val="22"/>
          <w:lang w:val="en-GB"/>
        </w:rPr>
        <w:t xml:space="preserve"> the State Party to monitor the effectiveness of the learning and training tools and opportunities provided;</w:t>
      </w:r>
    </w:p>
    <w:p w14:paraId="651F307B" w14:textId="77777777" w:rsidR="00EF17EB" w:rsidRPr="000D13FF" w:rsidRDefault="00EF17EB" w:rsidP="00687A41">
      <w:pPr>
        <w:pStyle w:val="Para"/>
        <w:numPr>
          <w:ilvl w:val="0"/>
          <w:numId w:val="21"/>
        </w:numPr>
        <w:tabs>
          <w:tab w:val="left" w:pos="540"/>
        </w:tabs>
        <w:spacing w:line="240" w:lineRule="auto"/>
        <w:ind w:left="540" w:hanging="513"/>
        <w:rPr>
          <w:rFonts w:cs="Arial"/>
          <w:sz w:val="22"/>
          <w:szCs w:val="22"/>
          <w:lang w:val="en-GB"/>
        </w:rPr>
      </w:pPr>
      <w:r w:rsidRPr="000D13FF">
        <w:rPr>
          <w:rFonts w:cs="Arial"/>
          <w:sz w:val="22"/>
          <w:szCs w:val="22"/>
          <w:u w:val="single"/>
          <w:lang w:val="en-GB"/>
        </w:rPr>
        <w:t>Recalls</w:t>
      </w:r>
      <w:r w:rsidRPr="000D13FF">
        <w:rPr>
          <w:rFonts w:cs="Arial"/>
          <w:sz w:val="22"/>
          <w:szCs w:val="22"/>
          <w:lang w:val="en-GB"/>
        </w:rPr>
        <w:t xml:space="preserve"> the importance of ensuring </w:t>
      </w:r>
      <w:r w:rsidRPr="000D13FF">
        <w:rPr>
          <w:sz w:val="22"/>
          <w:szCs w:val="22"/>
          <w:lang w:val="en-GB"/>
        </w:rPr>
        <w:t>an active and wide participation of the communities and groups concerned and of relevant non-governmental organizations</w:t>
      </w:r>
      <w:r w:rsidRPr="000D13FF">
        <w:rPr>
          <w:rFonts w:cs="Arial"/>
          <w:sz w:val="22"/>
          <w:szCs w:val="22"/>
          <w:lang w:val="en-GB"/>
        </w:rPr>
        <w:t xml:space="preserve"> in updating the safeguarding plan, and </w:t>
      </w:r>
      <w:r w:rsidRPr="000D13FF">
        <w:rPr>
          <w:rFonts w:cs="Arial"/>
          <w:sz w:val="22"/>
          <w:szCs w:val="22"/>
          <w:u w:val="single"/>
          <w:lang w:val="en-GB"/>
        </w:rPr>
        <w:t>further encourages</w:t>
      </w:r>
      <w:r w:rsidRPr="000D13FF">
        <w:rPr>
          <w:rFonts w:cs="Arial"/>
          <w:sz w:val="22"/>
          <w:szCs w:val="22"/>
          <w:lang w:val="en-GB"/>
        </w:rPr>
        <w:t xml:space="preserve"> the State Party to ensure their full participation in the elaboration of future safeguarding plans;</w:t>
      </w:r>
    </w:p>
    <w:p w14:paraId="74DE543E" w14:textId="42EC79C3" w:rsidR="00EF17EB" w:rsidRPr="000D13FF" w:rsidRDefault="00EF17EB" w:rsidP="00687A41">
      <w:pPr>
        <w:pStyle w:val="COMParaDecision"/>
        <w:numPr>
          <w:ilvl w:val="0"/>
          <w:numId w:val="21"/>
        </w:numPr>
        <w:tabs>
          <w:tab w:val="left" w:pos="540"/>
        </w:tabs>
        <w:ind w:left="540" w:hanging="513"/>
        <w:rPr>
          <w:u w:val="none"/>
          <w:lang w:val="en-US"/>
        </w:rPr>
      </w:pPr>
      <w:r w:rsidRPr="000D13FF">
        <w:t>Requests</w:t>
      </w:r>
      <w:r w:rsidRPr="000D13FF">
        <w:rPr>
          <w:u w:val="none"/>
        </w:rPr>
        <w:t xml:space="preserve"> that the Secretariat inform the State Party at least nine months prior to the deadline of 15 December 2024 about the required submission of its next report on the status of this element.</w:t>
      </w:r>
    </w:p>
    <w:p w14:paraId="04B41E62" w14:textId="13E7CD8B" w:rsidR="00EF17EB" w:rsidRPr="000D13FF" w:rsidRDefault="00EF17EB" w:rsidP="007972FF">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7.a.7</w:t>
      </w:r>
    </w:p>
    <w:p w14:paraId="0CFE3F57" w14:textId="77777777" w:rsidR="00EF17EB" w:rsidRPr="000D13FF" w:rsidRDefault="00EF17EB" w:rsidP="007972FF">
      <w:pPr>
        <w:pStyle w:val="COMPreambulaDecisions"/>
        <w:ind w:left="0"/>
        <w:rPr>
          <w:rFonts w:asciiTheme="minorBidi" w:hAnsiTheme="minorBidi" w:cstheme="minorBidi"/>
        </w:rPr>
      </w:pPr>
      <w:r w:rsidRPr="000D13FF">
        <w:rPr>
          <w:rFonts w:asciiTheme="minorBidi" w:hAnsiTheme="minorBidi" w:cstheme="minorBidi"/>
        </w:rPr>
        <w:t>The Committee,</w:t>
      </w:r>
    </w:p>
    <w:p w14:paraId="10D0A6C1" w14:textId="69357754" w:rsidR="00EF17EB" w:rsidRPr="000D13FF" w:rsidRDefault="00EF17EB" w:rsidP="00687A41">
      <w:pPr>
        <w:pStyle w:val="Para"/>
        <w:numPr>
          <w:ilvl w:val="0"/>
          <w:numId w:val="22"/>
        </w:numPr>
        <w:tabs>
          <w:tab w:val="left" w:pos="1530"/>
        </w:tabs>
        <w:spacing w:line="240" w:lineRule="auto"/>
        <w:ind w:left="540" w:hanging="540"/>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2F99EBCB" w14:textId="5E653F07" w:rsidR="00EF17EB" w:rsidRPr="000D13FF" w:rsidRDefault="00EF17EB" w:rsidP="00687A41">
      <w:pPr>
        <w:pStyle w:val="Para"/>
        <w:numPr>
          <w:ilvl w:val="0"/>
          <w:numId w:val="22"/>
        </w:numPr>
        <w:tabs>
          <w:tab w:val="left" w:pos="1530"/>
        </w:tabs>
        <w:spacing w:line="240" w:lineRule="auto"/>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the Operational Directives and its Decisions </w:t>
      </w:r>
      <w:r w:rsidR="00D8529F">
        <w:fldChar w:fldCharType="begin"/>
      </w:r>
      <w:r w:rsidR="00D8529F" w:rsidRPr="00D8529F">
        <w:rPr>
          <w:lang w:val="en-GB"/>
        </w:rPr>
        <w:instrText xml:space="preserve"> HYPERLINK "https://ich.unesco.org/en/Decisions/7.COM/8.1" </w:instrText>
      </w:r>
      <w:r w:rsidR="00D8529F">
        <w:fldChar w:fldCharType="separate"/>
      </w:r>
      <w:r w:rsidRPr="000D13FF">
        <w:rPr>
          <w:rStyle w:val="Hyperlink"/>
          <w:rFonts w:cs="Arial"/>
          <w:sz w:val="22"/>
          <w:szCs w:val="22"/>
          <w:lang w:val="en-GB"/>
        </w:rPr>
        <w:t>7.COM 8.1</w:t>
      </w:r>
      <w:r w:rsidR="00D8529F">
        <w:rPr>
          <w:rStyle w:val="Hyperlink"/>
          <w:rFonts w:cs="Arial"/>
          <w:sz w:val="22"/>
          <w:szCs w:val="22"/>
          <w:lang w:val="en-GB"/>
        </w:rPr>
        <w:fldChar w:fldCharType="end"/>
      </w:r>
      <w:r w:rsidRPr="000D13FF">
        <w:rPr>
          <w:rFonts w:cs="Arial"/>
          <w:sz w:val="22"/>
          <w:szCs w:val="22"/>
          <w:lang w:val="en-GB"/>
        </w:rPr>
        <w:t xml:space="preserve"> and </w:t>
      </w:r>
      <w:r w:rsidR="00D8529F">
        <w:fldChar w:fldCharType="begin"/>
      </w:r>
      <w:r w:rsidR="00D8529F" w:rsidRPr="00D8529F">
        <w:rPr>
          <w:lang w:val="en-GB"/>
        </w:rPr>
        <w:instrText xml:space="preserve"> HYPERLINK "https://ich.unesco.org/en/Decisions/12.COM/8.c.1" </w:instrText>
      </w:r>
      <w:r w:rsidR="00D8529F">
        <w:fldChar w:fldCharType="separate"/>
      </w:r>
      <w:r w:rsidRPr="000D13FF">
        <w:rPr>
          <w:rStyle w:val="Hyperlink"/>
          <w:rFonts w:cs="Arial"/>
          <w:sz w:val="22"/>
          <w:szCs w:val="22"/>
          <w:lang w:val="en-GB"/>
        </w:rPr>
        <w:t>12.COM 8.c.1</w:t>
      </w:r>
      <w:r w:rsidR="00D8529F">
        <w:rPr>
          <w:rStyle w:val="Hyperlink"/>
          <w:rFonts w:cs="Arial"/>
          <w:sz w:val="22"/>
          <w:szCs w:val="22"/>
          <w:lang w:val="en-GB"/>
        </w:rPr>
        <w:fldChar w:fldCharType="end"/>
      </w:r>
      <w:r w:rsidRPr="000D13FF">
        <w:rPr>
          <w:rFonts w:cs="Arial"/>
          <w:sz w:val="22"/>
          <w:szCs w:val="22"/>
          <w:lang w:val="en-GB"/>
        </w:rPr>
        <w:t>,</w:t>
      </w:r>
    </w:p>
    <w:p w14:paraId="3EF78EA2" w14:textId="77777777" w:rsidR="00EF17EB" w:rsidRPr="000D13FF" w:rsidRDefault="00EF17EB" w:rsidP="00687A41">
      <w:pPr>
        <w:pStyle w:val="Para"/>
        <w:numPr>
          <w:ilvl w:val="0"/>
          <w:numId w:val="22"/>
        </w:numPr>
        <w:tabs>
          <w:tab w:val="left" w:pos="1530"/>
        </w:tabs>
        <w:spacing w:line="240" w:lineRule="auto"/>
        <w:ind w:left="540" w:hanging="540"/>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Botswana for submitting, on time, its second report on the </w:t>
      </w:r>
      <w:r w:rsidRPr="000D13FF">
        <w:rPr>
          <w:rFonts w:cs="Arial"/>
          <w:bCs/>
          <w:sz w:val="22"/>
          <w:szCs w:val="22"/>
          <w:lang w:val="en-GB"/>
        </w:rPr>
        <w:t xml:space="preserve">status of the </w:t>
      </w:r>
      <w:r w:rsidRPr="000D13FF">
        <w:rPr>
          <w:rFonts w:cs="Arial"/>
          <w:sz w:val="22"/>
          <w:szCs w:val="22"/>
          <w:lang w:val="en-GB"/>
        </w:rPr>
        <w:t>element ‘</w:t>
      </w:r>
      <w:r w:rsidRPr="000D13FF">
        <w:rPr>
          <w:sz w:val="22"/>
          <w:szCs w:val="22"/>
          <w:lang w:val="en-GB"/>
        </w:rPr>
        <w:t>Earthenware pottery-making skills in Botswana’s Kgatleng District</w:t>
      </w:r>
      <w:r w:rsidRPr="000D13FF">
        <w:rPr>
          <w:rFonts w:cs="Arial"/>
          <w:sz w:val="22"/>
          <w:szCs w:val="22"/>
          <w:lang w:val="en-GB"/>
        </w:rPr>
        <w:t>’, inscribed</w:t>
      </w:r>
      <w:r w:rsidRPr="000D13FF">
        <w:rPr>
          <w:rFonts w:cs="Arial"/>
          <w:bCs/>
          <w:sz w:val="22"/>
          <w:szCs w:val="22"/>
          <w:lang w:val="en-GB"/>
        </w:rPr>
        <w:t xml:space="preserve"> in 2012 on the List of Intangible Cultural Heritage in Need of Urgent Safeguarding;</w:t>
      </w:r>
    </w:p>
    <w:p w14:paraId="3A27A60F" w14:textId="77777777" w:rsidR="00EF17EB" w:rsidRPr="000D13FF" w:rsidRDefault="00EF17EB" w:rsidP="00687A41">
      <w:pPr>
        <w:pStyle w:val="Para"/>
        <w:numPr>
          <w:ilvl w:val="0"/>
          <w:numId w:val="22"/>
        </w:numPr>
        <w:tabs>
          <w:tab w:val="left" w:pos="1530"/>
        </w:tabs>
        <w:spacing w:line="240" w:lineRule="auto"/>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continued efforts described in the report submitted by Botswana to safeguard the element, in particular through research and promotion of the element as part of the creative industries, empowering its bearers and developing training opportunities for its transmission, as well as advancing its integration into educational curricula;</w:t>
      </w:r>
    </w:p>
    <w:p w14:paraId="1E1A52AF" w14:textId="77777777" w:rsidR="00EF17EB" w:rsidRPr="000D13FF" w:rsidRDefault="00EF17EB" w:rsidP="00687A41">
      <w:pPr>
        <w:pStyle w:val="Para"/>
        <w:numPr>
          <w:ilvl w:val="0"/>
          <w:numId w:val="22"/>
        </w:numPr>
        <w:tabs>
          <w:tab w:val="left" w:pos="1530"/>
        </w:tabs>
        <w:spacing w:line="240" w:lineRule="auto"/>
        <w:ind w:left="540" w:hanging="540"/>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pursue its efforts to integrate the element into education programmes, provide training opportunities for youth, identify soil resources needed for the continuity of the element and support bearers’ access to those resources;</w:t>
      </w:r>
    </w:p>
    <w:p w14:paraId="72E2D71E" w14:textId="77777777" w:rsidR="00EF17EB" w:rsidRPr="000D13FF" w:rsidRDefault="00EF17EB" w:rsidP="00687A41">
      <w:pPr>
        <w:pStyle w:val="Para"/>
        <w:numPr>
          <w:ilvl w:val="0"/>
          <w:numId w:val="22"/>
        </w:numPr>
        <w:tabs>
          <w:tab w:val="left" w:pos="1530"/>
        </w:tabs>
        <w:spacing w:line="240" w:lineRule="auto"/>
        <w:ind w:left="540" w:hanging="540"/>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continue empowering its practitioners through the establishment of a National Network of Earthenware Potters, the development of appropriate measures to ensure that practitioners are the </w:t>
      </w:r>
      <w:r w:rsidRPr="000D13FF">
        <w:rPr>
          <w:sz w:val="22"/>
          <w:szCs w:val="22"/>
          <w:lang w:val="en-GB"/>
        </w:rPr>
        <w:t>primary beneficiaries</w:t>
      </w:r>
      <w:r w:rsidRPr="000D13FF">
        <w:rPr>
          <w:rFonts w:cs="Arial"/>
          <w:sz w:val="22"/>
          <w:szCs w:val="22"/>
          <w:lang w:val="en-GB"/>
        </w:rPr>
        <w:t> of economic activities resulting from their living heritage,</w:t>
      </w:r>
      <w:r w:rsidRPr="000D13FF">
        <w:rPr>
          <w:rFonts w:cs="Arial"/>
          <w:sz w:val="22"/>
          <w:szCs w:val="22"/>
          <w:shd w:val="clear" w:color="auto" w:fill="FFFFFF"/>
          <w:lang w:val="en-GB"/>
        </w:rPr>
        <w:t xml:space="preserve"> and the creation and sustained functioning of</w:t>
      </w:r>
      <w:r w:rsidRPr="000D13FF">
        <w:rPr>
          <w:rFonts w:cs="Arial"/>
          <w:sz w:val="22"/>
          <w:szCs w:val="22"/>
          <w:lang w:val="en-GB"/>
        </w:rPr>
        <w:t xml:space="preserve"> the Pottery Making Skills Academy;</w:t>
      </w:r>
    </w:p>
    <w:p w14:paraId="0363880C" w14:textId="77777777" w:rsidR="00EF17EB" w:rsidRPr="000D13FF" w:rsidRDefault="00EF17EB" w:rsidP="00687A41">
      <w:pPr>
        <w:pStyle w:val="Para"/>
        <w:numPr>
          <w:ilvl w:val="0"/>
          <w:numId w:val="22"/>
        </w:numPr>
        <w:tabs>
          <w:tab w:val="left" w:pos="1530"/>
        </w:tabs>
        <w:spacing w:line="240" w:lineRule="auto"/>
        <w:ind w:left="540" w:hanging="540"/>
        <w:rPr>
          <w:rFonts w:cs="Arial"/>
          <w:sz w:val="22"/>
          <w:szCs w:val="22"/>
          <w:lang w:val="en-GB"/>
        </w:rPr>
      </w:pPr>
      <w:r w:rsidRPr="000D13FF">
        <w:rPr>
          <w:rFonts w:cs="Arial"/>
          <w:sz w:val="22"/>
          <w:szCs w:val="22"/>
          <w:u w:val="single"/>
          <w:lang w:val="en-GB"/>
        </w:rPr>
        <w:t>Further takes note</w:t>
      </w:r>
      <w:r w:rsidRPr="000D13FF">
        <w:rPr>
          <w:rFonts w:cs="Arial"/>
          <w:sz w:val="22"/>
          <w:szCs w:val="22"/>
          <w:lang w:val="en-GB"/>
        </w:rPr>
        <w:t xml:space="preserve"> of the International Assistance granted in 2016 and its reported contribution to the transmission and promotion of the element, and </w:t>
      </w:r>
      <w:r w:rsidRPr="000D13FF">
        <w:rPr>
          <w:rFonts w:cs="Arial"/>
          <w:sz w:val="22"/>
          <w:szCs w:val="22"/>
          <w:u w:val="single"/>
          <w:lang w:val="en-GB"/>
        </w:rPr>
        <w:t>further encourages</w:t>
      </w:r>
      <w:r w:rsidRPr="000D13FF">
        <w:rPr>
          <w:rFonts w:cs="Arial"/>
          <w:sz w:val="22"/>
          <w:szCs w:val="22"/>
          <w:lang w:val="en-GB"/>
        </w:rPr>
        <w:t xml:space="preserve"> the State Party to continue its fundraising efforts and develop synergies among various funding sources;</w:t>
      </w:r>
    </w:p>
    <w:p w14:paraId="1C66E870" w14:textId="77777777" w:rsidR="00EF17EB" w:rsidRPr="000D13FF" w:rsidRDefault="00EF17EB" w:rsidP="00687A41">
      <w:pPr>
        <w:pStyle w:val="Para"/>
        <w:numPr>
          <w:ilvl w:val="0"/>
          <w:numId w:val="22"/>
        </w:numPr>
        <w:tabs>
          <w:tab w:val="left" w:pos="1530"/>
        </w:tabs>
        <w:spacing w:line="240" w:lineRule="auto"/>
        <w:ind w:left="540" w:hanging="540"/>
        <w:rPr>
          <w:lang w:val="en-GB"/>
        </w:rPr>
      </w:pPr>
      <w:r w:rsidRPr="000D13FF">
        <w:rPr>
          <w:rFonts w:cs="Arial"/>
          <w:sz w:val="22"/>
          <w:szCs w:val="22"/>
          <w:u w:val="single"/>
          <w:lang w:val="en-GB"/>
        </w:rPr>
        <w:t>Requests</w:t>
      </w:r>
      <w:r w:rsidRPr="000D13FF">
        <w:rPr>
          <w:rFonts w:cs="Arial"/>
          <w:sz w:val="22"/>
          <w:szCs w:val="22"/>
          <w:lang w:val="en-GB"/>
        </w:rPr>
        <w:t xml:space="preserve"> that the Secretariat inform the State Party at least nine months prior to the deadline of 15 December 2024 about the required submission of its next report on the status of this element.</w:t>
      </w:r>
    </w:p>
    <w:p w14:paraId="2E0F7EB4" w14:textId="2D2E9180" w:rsidR="00EF17EB" w:rsidRPr="000D13FF" w:rsidRDefault="00EF17EB" w:rsidP="007972FF">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7.a.8</w:t>
      </w:r>
    </w:p>
    <w:p w14:paraId="237C95B6" w14:textId="77777777" w:rsidR="00EF17EB" w:rsidRPr="000D13FF" w:rsidRDefault="00EF17EB" w:rsidP="007972FF">
      <w:pPr>
        <w:pStyle w:val="BODYTEXT"/>
        <w:keepNext/>
        <w:tabs>
          <w:tab w:val="clear" w:pos="709"/>
          <w:tab w:val="clear" w:pos="1418"/>
        </w:tabs>
        <w:spacing w:before="0"/>
        <w:rPr>
          <w:rFonts w:asciiTheme="minorBidi" w:hAnsiTheme="minorBidi" w:cstheme="minorBidi"/>
        </w:rPr>
      </w:pPr>
      <w:r w:rsidRPr="000D13FF">
        <w:rPr>
          <w:rFonts w:asciiTheme="minorBidi" w:hAnsiTheme="minorBidi" w:cstheme="minorBidi"/>
        </w:rPr>
        <w:t>The Committee,</w:t>
      </w:r>
    </w:p>
    <w:p w14:paraId="7D88242E" w14:textId="3C489E02" w:rsidR="00EF17EB" w:rsidRPr="000D13FF" w:rsidRDefault="00EF17EB" w:rsidP="00687A41">
      <w:pPr>
        <w:pStyle w:val="Para"/>
        <w:numPr>
          <w:ilvl w:val="0"/>
          <w:numId w:val="23"/>
        </w:numPr>
        <w:tabs>
          <w:tab w:val="left" w:pos="1350"/>
        </w:tabs>
        <w:spacing w:line="240" w:lineRule="auto"/>
        <w:ind w:left="540" w:hanging="540"/>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6AE0FA56" w14:textId="77777777" w:rsidR="00EF17EB" w:rsidRPr="000D13FF" w:rsidRDefault="00EF17EB" w:rsidP="00687A41">
      <w:pPr>
        <w:pStyle w:val="Para"/>
        <w:numPr>
          <w:ilvl w:val="0"/>
          <w:numId w:val="23"/>
        </w:numPr>
        <w:tabs>
          <w:tab w:val="left" w:pos="1350"/>
        </w:tabs>
        <w:spacing w:line="240" w:lineRule="auto"/>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the Operational Directives and its Decisions </w:t>
      </w:r>
      <w:r w:rsidR="00D8529F">
        <w:fldChar w:fldCharType="begin"/>
      </w:r>
      <w:r w:rsidR="00D8529F" w:rsidRPr="00D8529F">
        <w:rPr>
          <w:lang w:val="en-GB"/>
        </w:rPr>
        <w:instrText xml:space="preserve"> HYPERLINK "https://ich.unesco.org/en/decisions/4.COM/14.03" </w:instrText>
      </w:r>
      <w:r w:rsidR="00D8529F">
        <w:fldChar w:fldCharType="separate"/>
      </w:r>
      <w:r w:rsidRPr="000D13FF">
        <w:rPr>
          <w:rStyle w:val="Hyperlink"/>
          <w:rFonts w:cs="Arial"/>
          <w:sz w:val="22"/>
          <w:szCs w:val="22"/>
          <w:lang w:val="en-GB"/>
        </w:rPr>
        <w:t>4.COM 14.03</w:t>
      </w:r>
      <w:r w:rsidR="00D8529F">
        <w:rPr>
          <w:rStyle w:val="Hyperlink"/>
          <w:rFonts w:cs="Arial"/>
          <w:sz w:val="22"/>
          <w:szCs w:val="22"/>
          <w:lang w:val="en-GB"/>
        </w:rPr>
        <w:fldChar w:fldCharType="end"/>
      </w:r>
      <w:r w:rsidRPr="000D13FF">
        <w:rPr>
          <w:rFonts w:cs="Arial"/>
          <w:sz w:val="22"/>
          <w:szCs w:val="22"/>
          <w:lang w:val="en-GB"/>
        </w:rPr>
        <w:t xml:space="preserve"> and </w:t>
      </w:r>
      <w:r w:rsidR="00D8529F">
        <w:fldChar w:fldCharType="begin"/>
      </w:r>
      <w:r w:rsidR="00D8529F" w:rsidRPr="00D8529F">
        <w:rPr>
          <w:lang w:val="en-GB"/>
        </w:rPr>
        <w:instrText xml:space="preserve"> HYPERLINK "https://ich.unesco.org/en/Decisions/12.COM/8.c.3" </w:instrText>
      </w:r>
      <w:r w:rsidR="00D8529F">
        <w:fldChar w:fldCharType="separate"/>
      </w:r>
      <w:r w:rsidRPr="000D13FF">
        <w:rPr>
          <w:rStyle w:val="Hyperlink"/>
          <w:rFonts w:cs="Arial"/>
          <w:sz w:val="22"/>
          <w:szCs w:val="22"/>
          <w:lang w:val="en-GB"/>
        </w:rPr>
        <w:t>12.COM 8.c.3</w:t>
      </w:r>
      <w:r w:rsidR="00D8529F">
        <w:rPr>
          <w:rStyle w:val="Hyperlink"/>
          <w:rFonts w:cs="Arial"/>
          <w:sz w:val="22"/>
          <w:szCs w:val="22"/>
          <w:lang w:val="en-GB"/>
        </w:rPr>
        <w:fldChar w:fldCharType="end"/>
      </w:r>
      <w:r w:rsidRPr="000D13FF">
        <w:rPr>
          <w:rFonts w:cs="Arial"/>
          <w:sz w:val="22"/>
          <w:szCs w:val="22"/>
          <w:lang w:val="en-GB"/>
        </w:rPr>
        <w:t xml:space="preserve">, </w:t>
      </w:r>
    </w:p>
    <w:p w14:paraId="53F0985F" w14:textId="77777777" w:rsidR="00EF17EB" w:rsidRPr="000D13FF" w:rsidRDefault="00EF17EB" w:rsidP="00687A41">
      <w:pPr>
        <w:pStyle w:val="Para"/>
        <w:numPr>
          <w:ilvl w:val="0"/>
          <w:numId w:val="23"/>
        </w:numPr>
        <w:tabs>
          <w:tab w:val="left" w:pos="1350"/>
        </w:tabs>
        <w:spacing w:line="240" w:lineRule="auto"/>
        <w:ind w:left="540" w:hanging="540"/>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China for submitting its second report on the </w:t>
      </w:r>
      <w:r w:rsidRPr="000D13FF">
        <w:rPr>
          <w:rFonts w:cs="Arial"/>
          <w:bCs/>
          <w:sz w:val="22"/>
          <w:szCs w:val="22"/>
          <w:lang w:val="en-GB"/>
        </w:rPr>
        <w:t xml:space="preserve">status of the </w:t>
      </w:r>
      <w:r w:rsidRPr="000D13FF">
        <w:rPr>
          <w:rFonts w:cs="Arial"/>
          <w:sz w:val="22"/>
          <w:szCs w:val="22"/>
          <w:lang w:val="en-GB"/>
        </w:rPr>
        <w:t>element ‘</w:t>
      </w:r>
      <w:r w:rsidRPr="000D13FF">
        <w:rPr>
          <w:sz w:val="22"/>
          <w:szCs w:val="22"/>
          <w:lang w:val="en-GB"/>
        </w:rPr>
        <w:t>Traditional design and practices for building Chinese wooden arch bridges</w:t>
      </w:r>
      <w:r w:rsidRPr="000D13FF">
        <w:rPr>
          <w:rFonts w:cs="Arial"/>
          <w:sz w:val="22"/>
          <w:szCs w:val="22"/>
          <w:lang w:val="en-GB"/>
        </w:rPr>
        <w:t>’, inscribed</w:t>
      </w:r>
      <w:r w:rsidRPr="000D13FF">
        <w:rPr>
          <w:rFonts w:cs="Arial"/>
          <w:bCs/>
          <w:sz w:val="22"/>
          <w:szCs w:val="22"/>
          <w:lang w:val="en-GB"/>
        </w:rPr>
        <w:t xml:space="preserve"> in 2009 on the List of Intangible Cultural Heritage in Need of Urgent Safeguarding, which was initially due for submission by 15 December 2017;</w:t>
      </w:r>
    </w:p>
    <w:p w14:paraId="50125A57" w14:textId="77777777" w:rsidR="00EF17EB" w:rsidRPr="000D13FF" w:rsidRDefault="00EF17EB" w:rsidP="00687A41">
      <w:pPr>
        <w:pStyle w:val="Para"/>
        <w:numPr>
          <w:ilvl w:val="0"/>
          <w:numId w:val="23"/>
        </w:numPr>
        <w:tabs>
          <w:tab w:val="left" w:pos="1350"/>
        </w:tabs>
        <w:spacing w:line="240" w:lineRule="auto"/>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efforts described in the report submitted by China to safeguard the element, in particular through supporting an increasing number of bearers of the element, enhancing its documentation, research and transmission and sustaining the cultural functions and customary practices related to the use of the </w:t>
      </w:r>
      <w:r w:rsidRPr="000D13FF">
        <w:rPr>
          <w:sz w:val="22"/>
          <w:szCs w:val="22"/>
          <w:lang w:val="en-GB"/>
        </w:rPr>
        <w:t>Chinese wooden arch bridges</w:t>
      </w:r>
      <w:r w:rsidRPr="000D13FF">
        <w:rPr>
          <w:rFonts w:cs="Arial"/>
          <w:sz w:val="22"/>
          <w:szCs w:val="22"/>
          <w:lang w:val="en-GB"/>
        </w:rPr>
        <w:t>;</w:t>
      </w:r>
    </w:p>
    <w:p w14:paraId="6B208FAC" w14:textId="77777777" w:rsidR="00EF17EB" w:rsidRPr="000D13FF" w:rsidRDefault="00EF17EB" w:rsidP="00687A41">
      <w:pPr>
        <w:pStyle w:val="Para"/>
        <w:numPr>
          <w:ilvl w:val="0"/>
          <w:numId w:val="23"/>
        </w:numPr>
        <w:tabs>
          <w:tab w:val="left" w:pos="1350"/>
        </w:tabs>
        <w:spacing w:line="240" w:lineRule="auto"/>
        <w:ind w:left="540" w:hanging="540"/>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continue its safeguarding efforts by providing support to the bearers of the element and encouraging its transmission and practice, raising awareness about it, and protecting the respective natural environment;</w:t>
      </w:r>
    </w:p>
    <w:p w14:paraId="5B34B20B" w14:textId="77777777" w:rsidR="00EF17EB" w:rsidRPr="000D13FF" w:rsidRDefault="00EF17EB" w:rsidP="00687A41">
      <w:pPr>
        <w:pStyle w:val="Para"/>
        <w:numPr>
          <w:ilvl w:val="0"/>
          <w:numId w:val="23"/>
        </w:numPr>
        <w:tabs>
          <w:tab w:val="left" w:pos="1350"/>
        </w:tabs>
        <w:spacing w:line="240" w:lineRule="auto"/>
        <w:ind w:left="540" w:hanging="540"/>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develop approaches to address the threats to the viability of the element, such as the lack of enthusiasm among youth to learn the element and the scarcity of timber required for building and renovating the bridges, and to integrate these into the updated safeguarding plan;</w:t>
      </w:r>
    </w:p>
    <w:p w14:paraId="0F9F33E1" w14:textId="77777777" w:rsidR="00EF17EB" w:rsidRPr="000D13FF" w:rsidRDefault="00EF17EB" w:rsidP="00687A41">
      <w:pPr>
        <w:pStyle w:val="Para"/>
        <w:numPr>
          <w:ilvl w:val="0"/>
          <w:numId w:val="23"/>
        </w:numPr>
        <w:tabs>
          <w:tab w:val="left" w:pos="1350"/>
        </w:tabs>
        <w:spacing w:line="240" w:lineRule="auto"/>
        <w:ind w:left="540" w:hanging="540"/>
        <w:rPr>
          <w:rFonts w:cs="Arial"/>
          <w:sz w:val="22"/>
          <w:szCs w:val="22"/>
          <w:lang w:val="en-GB"/>
        </w:rPr>
      </w:pPr>
      <w:r w:rsidRPr="000D13FF">
        <w:rPr>
          <w:rFonts w:cs="Arial"/>
          <w:sz w:val="22"/>
          <w:szCs w:val="22"/>
          <w:u w:val="single"/>
          <w:lang w:val="en-GB"/>
        </w:rPr>
        <w:t>Further takes note</w:t>
      </w:r>
      <w:r w:rsidRPr="000D13FF">
        <w:rPr>
          <w:rFonts w:cs="Arial"/>
          <w:i/>
          <w:iCs/>
          <w:sz w:val="22"/>
          <w:szCs w:val="22"/>
          <w:lang w:val="en-GB"/>
        </w:rPr>
        <w:t xml:space="preserve"> </w:t>
      </w:r>
      <w:r w:rsidRPr="000D13FF">
        <w:rPr>
          <w:rFonts w:cs="Arial"/>
          <w:sz w:val="22"/>
          <w:szCs w:val="22"/>
          <w:lang w:val="en-GB"/>
        </w:rPr>
        <w:t xml:space="preserve">of the planned promotion of </w:t>
      </w:r>
      <w:r w:rsidRPr="000D13FF">
        <w:rPr>
          <w:sz w:val="22"/>
          <w:szCs w:val="22"/>
          <w:lang w:val="en-GB"/>
        </w:rPr>
        <w:t>building Chinese wooden arch bridges to other regions</w:t>
      </w:r>
      <w:r w:rsidRPr="000D13FF">
        <w:rPr>
          <w:rFonts w:cs="Arial"/>
          <w:sz w:val="22"/>
          <w:szCs w:val="22"/>
          <w:lang w:val="en-GB"/>
        </w:rPr>
        <w:t xml:space="preserve"> and the economic activities generated through the element, and </w:t>
      </w:r>
      <w:r w:rsidRPr="000D13FF">
        <w:rPr>
          <w:rFonts w:cs="Arial"/>
          <w:sz w:val="22"/>
          <w:szCs w:val="22"/>
          <w:u w:val="single"/>
          <w:lang w:val="en-GB"/>
        </w:rPr>
        <w:t>recalls</w:t>
      </w:r>
      <w:r w:rsidRPr="000D13FF">
        <w:rPr>
          <w:rFonts w:cs="Arial"/>
          <w:sz w:val="22"/>
          <w:szCs w:val="22"/>
          <w:lang w:val="en-GB"/>
        </w:rPr>
        <w:t xml:space="preserve"> the importance of addressing the potential risk of decontextualization of the element with regard to its cultural functions and associated customary practices;</w:t>
      </w:r>
    </w:p>
    <w:p w14:paraId="6995F715" w14:textId="77777777" w:rsidR="00EF17EB" w:rsidRPr="000D13FF" w:rsidRDefault="00EF17EB" w:rsidP="00687A41">
      <w:pPr>
        <w:pStyle w:val="Para"/>
        <w:numPr>
          <w:ilvl w:val="0"/>
          <w:numId w:val="23"/>
        </w:numPr>
        <w:tabs>
          <w:tab w:val="left" w:pos="1350"/>
        </w:tabs>
        <w:spacing w:line="240" w:lineRule="auto"/>
        <w:ind w:left="540" w:hanging="540"/>
        <w:rPr>
          <w:lang w:val="en-US"/>
        </w:rPr>
      </w:pPr>
      <w:r w:rsidRPr="000D13FF">
        <w:rPr>
          <w:sz w:val="22"/>
          <w:szCs w:val="22"/>
          <w:u w:val="single"/>
          <w:lang w:val="en-GB"/>
        </w:rPr>
        <w:t>Also takes note</w:t>
      </w:r>
      <w:r w:rsidRPr="000D13FF">
        <w:rPr>
          <w:sz w:val="22"/>
          <w:szCs w:val="22"/>
          <w:lang w:val="en-GB"/>
        </w:rPr>
        <w:t xml:space="preserve"> that </w:t>
      </w:r>
      <w:r w:rsidRPr="000D13FF">
        <w:rPr>
          <w:rFonts w:cs="Arial"/>
          <w:sz w:val="22"/>
          <w:szCs w:val="22"/>
          <w:lang w:val="en-GB"/>
        </w:rPr>
        <w:t xml:space="preserve">the </w:t>
      </w:r>
      <w:r w:rsidRPr="000D13FF">
        <w:rPr>
          <w:sz w:val="22"/>
          <w:szCs w:val="22"/>
          <w:lang w:val="en-GB"/>
        </w:rPr>
        <w:t xml:space="preserve">Secretariat informed the State Party nine months prior to the deadline of 15 December 2021 about the required submission of its third report on the status of this element, and </w:t>
      </w:r>
      <w:r w:rsidRPr="000D13FF">
        <w:rPr>
          <w:sz w:val="22"/>
          <w:szCs w:val="22"/>
          <w:u w:val="single"/>
          <w:lang w:val="en-GB"/>
        </w:rPr>
        <w:t>further encourages</w:t>
      </w:r>
      <w:r w:rsidRPr="000D13FF">
        <w:rPr>
          <w:sz w:val="22"/>
          <w:szCs w:val="22"/>
          <w:lang w:val="en-GB"/>
        </w:rPr>
        <w:t xml:space="preserve"> the State Party to submit it on time.</w:t>
      </w:r>
    </w:p>
    <w:p w14:paraId="47CFC3A6" w14:textId="5395997F" w:rsidR="00302FDC" w:rsidRPr="000D13FF" w:rsidRDefault="00302FDC" w:rsidP="007972FF">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7.a.9</w:t>
      </w:r>
    </w:p>
    <w:p w14:paraId="089196FE" w14:textId="77777777" w:rsidR="00302FDC" w:rsidRPr="000D13FF" w:rsidRDefault="00302FDC" w:rsidP="007972FF">
      <w:pPr>
        <w:pStyle w:val="BODYTEXT"/>
        <w:keepNext/>
        <w:tabs>
          <w:tab w:val="clear" w:pos="709"/>
          <w:tab w:val="clear" w:pos="1418"/>
        </w:tabs>
        <w:spacing w:before="0"/>
        <w:rPr>
          <w:rFonts w:asciiTheme="minorBidi" w:hAnsiTheme="minorBidi" w:cstheme="minorBidi"/>
        </w:rPr>
      </w:pPr>
      <w:r w:rsidRPr="000D13FF">
        <w:rPr>
          <w:rFonts w:asciiTheme="minorBidi" w:hAnsiTheme="minorBidi" w:cstheme="minorBidi"/>
        </w:rPr>
        <w:t>The Committee,</w:t>
      </w:r>
    </w:p>
    <w:p w14:paraId="545A4006" w14:textId="5ED0D206" w:rsidR="00302FDC" w:rsidRPr="000D13FF" w:rsidRDefault="00302FDC" w:rsidP="00687A41">
      <w:pPr>
        <w:pStyle w:val="Para"/>
        <w:numPr>
          <w:ilvl w:val="0"/>
          <w:numId w:val="24"/>
        </w:numPr>
        <w:tabs>
          <w:tab w:val="left" w:pos="1701"/>
        </w:tabs>
        <w:spacing w:line="240" w:lineRule="auto"/>
        <w:ind w:left="540" w:hanging="540"/>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25571766" w14:textId="77777777" w:rsidR="00302FDC" w:rsidRPr="000D13FF" w:rsidRDefault="00302FDC" w:rsidP="00687A41">
      <w:pPr>
        <w:pStyle w:val="Para"/>
        <w:numPr>
          <w:ilvl w:val="0"/>
          <w:numId w:val="24"/>
        </w:numPr>
        <w:tabs>
          <w:tab w:val="left" w:pos="1701"/>
        </w:tabs>
        <w:spacing w:line="240" w:lineRule="auto"/>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the Operational Directives and its Decisions </w:t>
      </w:r>
      <w:r w:rsidR="00D8529F">
        <w:fldChar w:fldCharType="begin"/>
      </w:r>
      <w:r w:rsidR="00D8529F" w:rsidRPr="00D8529F">
        <w:rPr>
          <w:lang w:val="en-GB"/>
        </w:rPr>
        <w:instrText xml:space="preserve"> HYPERLINK "https://ich.unesco.org/en/decisions/4.COM/14.04" </w:instrText>
      </w:r>
      <w:r w:rsidR="00D8529F">
        <w:fldChar w:fldCharType="separate"/>
      </w:r>
      <w:r w:rsidRPr="000D13FF">
        <w:rPr>
          <w:rStyle w:val="Hyperlink"/>
          <w:rFonts w:cs="Arial"/>
          <w:sz w:val="22"/>
          <w:szCs w:val="22"/>
          <w:lang w:val="en-GB"/>
        </w:rPr>
        <w:t>4.COM 14.04</w:t>
      </w:r>
      <w:r w:rsidR="00D8529F">
        <w:rPr>
          <w:rStyle w:val="Hyperlink"/>
          <w:rFonts w:cs="Arial"/>
          <w:sz w:val="22"/>
          <w:szCs w:val="22"/>
          <w:lang w:val="en-GB"/>
        </w:rPr>
        <w:fldChar w:fldCharType="end"/>
      </w:r>
      <w:r w:rsidRPr="000D13FF">
        <w:rPr>
          <w:rFonts w:cs="Arial"/>
          <w:sz w:val="22"/>
          <w:szCs w:val="22"/>
          <w:lang w:val="en-GB"/>
        </w:rPr>
        <w:t xml:space="preserve"> and </w:t>
      </w:r>
      <w:r w:rsidR="00D8529F">
        <w:fldChar w:fldCharType="begin"/>
      </w:r>
      <w:r w:rsidR="00D8529F" w:rsidRPr="00D8529F">
        <w:rPr>
          <w:lang w:val="en-GB"/>
        </w:rPr>
        <w:instrText xml:space="preserve"> HYPERLINK "https://ich.unesco.org/en/Decisions/12.COM/8.c.4" </w:instrText>
      </w:r>
      <w:r w:rsidR="00D8529F">
        <w:fldChar w:fldCharType="separate"/>
      </w:r>
      <w:r w:rsidRPr="000D13FF">
        <w:rPr>
          <w:rStyle w:val="Hyperlink"/>
          <w:rFonts w:cs="Arial"/>
          <w:sz w:val="22"/>
          <w:szCs w:val="22"/>
          <w:lang w:val="en-GB"/>
        </w:rPr>
        <w:t>12.COM 8.c.4</w:t>
      </w:r>
      <w:r w:rsidR="00D8529F">
        <w:rPr>
          <w:rStyle w:val="Hyperlink"/>
          <w:rFonts w:cs="Arial"/>
          <w:sz w:val="22"/>
          <w:szCs w:val="22"/>
          <w:lang w:val="en-GB"/>
        </w:rPr>
        <w:fldChar w:fldCharType="end"/>
      </w:r>
      <w:r w:rsidRPr="000D13FF">
        <w:rPr>
          <w:rFonts w:cs="Arial"/>
          <w:sz w:val="22"/>
          <w:szCs w:val="22"/>
          <w:lang w:val="en-GB"/>
        </w:rPr>
        <w:t>,</w:t>
      </w:r>
    </w:p>
    <w:p w14:paraId="19296924" w14:textId="77777777" w:rsidR="00302FDC" w:rsidRPr="000D13FF" w:rsidRDefault="00302FDC" w:rsidP="00687A41">
      <w:pPr>
        <w:pStyle w:val="Para"/>
        <w:numPr>
          <w:ilvl w:val="0"/>
          <w:numId w:val="24"/>
        </w:numPr>
        <w:tabs>
          <w:tab w:val="left" w:pos="1701"/>
        </w:tabs>
        <w:spacing w:line="240" w:lineRule="auto"/>
        <w:ind w:left="540" w:hanging="540"/>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China for submitting its second report on the </w:t>
      </w:r>
      <w:r w:rsidRPr="000D13FF">
        <w:rPr>
          <w:rFonts w:cs="Arial"/>
          <w:bCs/>
          <w:sz w:val="22"/>
          <w:szCs w:val="22"/>
          <w:lang w:val="en-GB"/>
        </w:rPr>
        <w:t xml:space="preserve">status of the </w:t>
      </w:r>
      <w:r w:rsidRPr="000D13FF">
        <w:rPr>
          <w:rFonts w:cs="Arial"/>
          <w:sz w:val="22"/>
          <w:szCs w:val="22"/>
          <w:lang w:val="en-GB"/>
        </w:rPr>
        <w:t>element ‘</w:t>
      </w:r>
      <w:r w:rsidRPr="000D13FF">
        <w:rPr>
          <w:sz w:val="22"/>
          <w:szCs w:val="22"/>
          <w:lang w:val="en-GB"/>
        </w:rPr>
        <w:t>Traditional Li textile techniques: spinning, dyeing, weaving and embroidering</w:t>
      </w:r>
      <w:r w:rsidRPr="000D13FF">
        <w:rPr>
          <w:rFonts w:cs="Arial"/>
          <w:sz w:val="22"/>
          <w:szCs w:val="22"/>
          <w:lang w:val="en-GB"/>
        </w:rPr>
        <w:t>’, inscribed</w:t>
      </w:r>
      <w:r w:rsidRPr="000D13FF">
        <w:rPr>
          <w:rFonts w:cs="Arial"/>
          <w:bCs/>
          <w:sz w:val="22"/>
          <w:szCs w:val="22"/>
          <w:lang w:val="en-GB"/>
        </w:rPr>
        <w:t xml:space="preserve"> in 2009 on the List of Intangible Cultural Heritage in Need of Urgent Safeguarding, which was initially due for submission by 15 December 2017;</w:t>
      </w:r>
    </w:p>
    <w:p w14:paraId="64B34FAF" w14:textId="77777777" w:rsidR="00302FDC" w:rsidRPr="000D13FF" w:rsidRDefault="00302FDC" w:rsidP="00687A41">
      <w:pPr>
        <w:pStyle w:val="Para"/>
        <w:numPr>
          <w:ilvl w:val="0"/>
          <w:numId w:val="24"/>
        </w:numPr>
        <w:tabs>
          <w:tab w:val="left" w:pos="1701"/>
        </w:tabs>
        <w:spacing w:line="240" w:lineRule="auto"/>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efforts described in the report submitted by China to safeguard the element, in particular through expanding possibilities to learn and practice Li textile techniques, raising cultural consciousness among the Li people on the importance of the element, supporting its bearers and their economic activities and improving the living conditions of its practitioners;</w:t>
      </w:r>
    </w:p>
    <w:p w14:paraId="4E04E2F6" w14:textId="77777777" w:rsidR="00302FDC" w:rsidRPr="000D13FF" w:rsidRDefault="00302FDC" w:rsidP="00687A41">
      <w:pPr>
        <w:pStyle w:val="Para"/>
        <w:numPr>
          <w:ilvl w:val="0"/>
          <w:numId w:val="24"/>
        </w:numPr>
        <w:tabs>
          <w:tab w:val="left" w:pos="1701"/>
        </w:tabs>
        <w:spacing w:line="240" w:lineRule="auto"/>
        <w:ind w:left="540" w:hanging="540"/>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continue its efforts in supporting the bearers of the element, carrying out research, digital archiving and dissemination activities, providing learning and training possibilities, sustaining the supply of traditional raw materials, and integrating the element in local social and economic development plans;</w:t>
      </w:r>
    </w:p>
    <w:p w14:paraId="2C83D0E8" w14:textId="77777777" w:rsidR="00302FDC" w:rsidRPr="000D13FF" w:rsidRDefault="00302FDC" w:rsidP="00687A41">
      <w:pPr>
        <w:pStyle w:val="Para"/>
        <w:numPr>
          <w:ilvl w:val="0"/>
          <w:numId w:val="24"/>
        </w:numPr>
        <w:tabs>
          <w:tab w:val="left" w:pos="1701"/>
        </w:tabs>
        <w:spacing w:line="240" w:lineRule="auto"/>
        <w:ind w:left="540" w:hanging="540"/>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provide support to new practitioners to ensure the continuity of transmission, and support to bearers and practitioners to foster the economic sustainability and viability of the element, and </w:t>
      </w:r>
      <w:r w:rsidRPr="000D13FF">
        <w:rPr>
          <w:rFonts w:cs="Arial"/>
          <w:sz w:val="22"/>
          <w:szCs w:val="22"/>
          <w:u w:val="single"/>
          <w:lang w:val="en-GB"/>
        </w:rPr>
        <w:t>recalls</w:t>
      </w:r>
      <w:r w:rsidRPr="000D13FF">
        <w:rPr>
          <w:rFonts w:cs="Arial"/>
          <w:sz w:val="22"/>
          <w:szCs w:val="22"/>
          <w:lang w:val="en-GB"/>
        </w:rPr>
        <w:t xml:space="preserve"> the importance of raising awareness, especially among the consumers of the Li textile products, of the cultural meanings and customary practices related to the element;</w:t>
      </w:r>
    </w:p>
    <w:p w14:paraId="57F23071" w14:textId="77777777" w:rsidR="00302FDC" w:rsidRPr="000D13FF" w:rsidRDefault="00302FDC" w:rsidP="00687A41">
      <w:pPr>
        <w:pStyle w:val="Para"/>
        <w:numPr>
          <w:ilvl w:val="0"/>
          <w:numId w:val="24"/>
        </w:numPr>
        <w:tabs>
          <w:tab w:val="left" w:pos="1701"/>
        </w:tabs>
        <w:spacing w:line="240" w:lineRule="auto"/>
        <w:ind w:left="540" w:hanging="540"/>
        <w:rPr>
          <w:rFonts w:cs="Arial"/>
          <w:sz w:val="22"/>
          <w:szCs w:val="22"/>
          <w:lang w:val="en-GB"/>
        </w:rPr>
      </w:pPr>
      <w:r w:rsidRPr="000D13FF">
        <w:rPr>
          <w:rFonts w:cs="Arial"/>
          <w:sz w:val="22"/>
          <w:szCs w:val="22"/>
          <w:u w:val="single"/>
          <w:lang w:val="en-GB"/>
        </w:rPr>
        <w:t>Further encourages</w:t>
      </w:r>
      <w:r w:rsidRPr="000D13FF">
        <w:rPr>
          <w:rFonts w:cs="Arial"/>
          <w:sz w:val="22"/>
          <w:szCs w:val="22"/>
          <w:lang w:val="en-GB"/>
        </w:rPr>
        <w:t xml:space="preserve"> the State Party to take particular heed of the impact of over-commercialization on the safeguarding of the element in order to prevent its potential decontextualization and to take due account in its safeguarding plan of any risks to the element as a result of increased market demands;</w:t>
      </w:r>
    </w:p>
    <w:p w14:paraId="013948EE" w14:textId="77777777" w:rsidR="00302FDC" w:rsidRPr="000D13FF" w:rsidRDefault="00302FDC" w:rsidP="00687A41">
      <w:pPr>
        <w:pStyle w:val="Para"/>
        <w:numPr>
          <w:ilvl w:val="0"/>
          <w:numId w:val="24"/>
        </w:numPr>
        <w:tabs>
          <w:tab w:val="left" w:pos="1701"/>
        </w:tabs>
        <w:spacing w:line="240" w:lineRule="auto"/>
        <w:ind w:left="540" w:hanging="540"/>
        <w:rPr>
          <w:rFonts w:cs="Arial"/>
          <w:sz w:val="22"/>
          <w:szCs w:val="22"/>
          <w:lang w:val="en-GB"/>
        </w:rPr>
      </w:pPr>
      <w:r w:rsidRPr="000D13FF">
        <w:rPr>
          <w:rFonts w:cs="Arial"/>
          <w:sz w:val="22"/>
          <w:szCs w:val="22"/>
          <w:u w:val="single"/>
          <w:lang w:val="en-GB"/>
        </w:rPr>
        <w:t>Further invites</w:t>
      </w:r>
      <w:r w:rsidRPr="000D13FF">
        <w:rPr>
          <w:rFonts w:cs="Arial"/>
          <w:sz w:val="22"/>
          <w:szCs w:val="22"/>
          <w:lang w:val="en-GB"/>
        </w:rPr>
        <w:t xml:space="preserve"> the State Party to regularly consult with the Li people on the establishment and functioning of the planned experimental zones for cultural and ecological protection in the Hainan Province;</w:t>
      </w:r>
    </w:p>
    <w:p w14:paraId="0DAF78D4" w14:textId="77777777" w:rsidR="00302FDC" w:rsidRPr="000D13FF" w:rsidRDefault="00302FDC" w:rsidP="00687A41">
      <w:pPr>
        <w:pStyle w:val="Para"/>
        <w:numPr>
          <w:ilvl w:val="0"/>
          <w:numId w:val="24"/>
        </w:numPr>
        <w:tabs>
          <w:tab w:val="left" w:pos="1701"/>
        </w:tabs>
        <w:spacing w:line="240" w:lineRule="auto"/>
        <w:ind w:left="540" w:hanging="540"/>
        <w:rPr>
          <w:lang w:val="en-US"/>
        </w:rPr>
      </w:pPr>
      <w:r w:rsidRPr="000D13FF">
        <w:rPr>
          <w:rFonts w:cs="Arial"/>
          <w:sz w:val="22"/>
          <w:szCs w:val="22"/>
          <w:u w:val="single"/>
          <w:shd w:val="clear" w:color="auto" w:fill="FFFFFF"/>
          <w:lang w:val="en-GB"/>
          <w14:cntxtAlts/>
        </w:rPr>
        <w:t>Further takes note</w:t>
      </w:r>
      <w:r w:rsidRPr="000D13FF">
        <w:rPr>
          <w:rFonts w:cs="Arial"/>
          <w:sz w:val="22"/>
          <w:szCs w:val="22"/>
          <w:shd w:val="clear" w:color="auto" w:fill="FFFFFF"/>
          <w:lang w:val="en-GB"/>
          <w14:cntxtAlts/>
        </w:rPr>
        <w:t xml:space="preserve"> that the Secretariat informed the State Party nine months prior to the deadline of 15 December 2021 about the required submission of its third report on the status of this element, and </w:t>
      </w:r>
      <w:r w:rsidRPr="000D13FF">
        <w:rPr>
          <w:rFonts w:cs="Arial"/>
          <w:sz w:val="22"/>
          <w:szCs w:val="22"/>
          <w:u w:val="single"/>
          <w:shd w:val="clear" w:color="auto" w:fill="FFFFFF"/>
          <w:lang w:val="en-GB"/>
          <w14:cntxtAlts/>
        </w:rPr>
        <w:t>also encourages</w:t>
      </w:r>
      <w:r w:rsidRPr="000D13FF">
        <w:rPr>
          <w:rFonts w:cs="Arial"/>
          <w:sz w:val="22"/>
          <w:szCs w:val="22"/>
          <w:shd w:val="clear" w:color="auto" w:fill="FFFFFF"/>
          <w:lang w:val="en-GB"/>
          <w14:cntxtAlts/>
        </w:rPr>
        <w:t xml:space="preserve"> the State Party to submit it on time.</w:t>
      </w:r>
    </w:p>
    <w:p w14:paraId="03A08A2C" w14:textId="3EE9BDBF" w:rsidR="00302FDC" w:rsidRPr="000D13FF" w:rsidRDefault="00302FDC" w:rsidP="007972FF">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7.a.10</w:t>
      </w:r>
    </w:p>
    <w:p w14:paraId="40E15EB3" w14:textId="77777777" w:rsidR="00302FDC" w:rsidRPr="000D13FF" w:rsidRDefault="00302FDC" w:rsidP="007972FF">
      <w:pPr>
        <w:pStyle w:val="BODYTEXT"/>
        <w:keepNext/>
        <w:tabs>
          <w:tab w:val="clear" w:pos="709"/>
          <w:tab w:val="clear" w:pos="1418"/>
        </w:tabs>
        <w:spacing w:before="0"/>
        <w:rPr>
          <w:rFonts w:asciiTheme="minorBidi" w:hAnsiTheme="minorBidi" w:cstheme="minorBidi"/>
        </w:rPr>
      </w:pPr>
      <w:r w:rsidRPr="000D13FF">
        <w:rPr>
          <w:rFonts w:asciiTheme="minorBidi" w:hAnsiTheme="minorBidi" w:cstheme="minorBidi"/>
        </w:rPr>
        <w:t>The Committee,</w:t>
      </w:r>
    </w:p>
    <w:p w14:paraId="20FAD305" w14:textId="53FB4DC7" w:rsidR="00302FDC" w:rsidRPr="000D13FF" w:rsidRDefault="00302FDC" w:rsidP="00687A41">
      <w:pPr>
        <w:pStyle w:val="Para"/>
        <w:numPr>
          <w:ilvl w:val="0"/>
          <w:numId w:val="25"/>
        </w:numPr>
        <w:ind w:left="540" w:hanging="540"/>
        <w:rPr>
          <w:rFonts w:cs="Arial"/>
          <w:sz w:val="22"/>
          <w:szCs w:val="22"/>
          <w:lang w:val="pt-PT"/>
        </w:rPr>
      </w:pPr>
      <w:proofErr w:type="spellStart"/>
      <w:r w:rsidRPr="00613F20">
        <w:rPr>
          <w:rFonts w:cs="Arial"/>
          <w:sz w:val="22"/>
          <w:szCs w:val="22"/>
          <w:u w:val="single"/>
          <w:lang w:val="pt-PT"/>
        </w:rPr>
        <w:t>Having</w:t>
      </w:r>
      <w:proofErr w:type="spellEnd"/>
      <w:r w:rsidRPr="00613F20">
        <w:rPr>
          <w:rFonts w:cs="Arial"/>
          <w:sz w:val="22"/>
          <w:szCs w:val="22"/>
          <w:u w:val="single"/>
          <w:lang w:val="pt-PT"/>
        </w:rPr>
        <w:t xml:space="preserve"> </w:t>
      </w:r>
      <w:proofErr w:type="spellStart"/>
      <w:r w:rsidRPr="00613F20">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lang w:val="pt-PT"/>
        </w:rPr>
        <w:t>LHE/21/16.COM/7.a</w:t>
      </w:r>
      <w:r w:rsidR="00D8529F">
        <w:rPr>
          <w:rStyle w:val="Hyperlink"/>
          <w:lang w:val="pt-PT"/>
        </w:rPr>
        <w:fldChar w:fldCharType="end"/>
      </w:r>
      <w:r w:rsidRPr="000D13FF">
        <w:rPr>
          <w:rFonts w:cs="Arial"/>
          <w:sz w:val="22"/>
          <w:szCs w:val="22"/>
          <w:lang w:val="pt-PT"/>
        </w:rPr>
        <w:t>,</w:t>
      </w:r>
    </w:p>
    <w:p w14:paraId="517E2010" w14:textId="77777777" w:rsidR="00302FDC" w:rsidRPr="000D13FF" w:rsidRDefault="00302FDC" w:rsidP="00687A41">
      <w:pPr>
        <w:pStyle w:val="Para"/>
        <w:numPr>
          <w:ilvl w:val="0"/>
          <w:numId w:val="25"/>
        </w:numPr>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the Operational Directives and its Decisions </w:t>
      </w:r>
      <w:r w:rsidR="00D8529F">
        <w:fldChar w:fldCharType="begin"/>
      </w:r>
      <w:r w:rsidR="00D8529F" w:rsidRPr="00D8529F">
        <w:rPr>
          <w:lang w:val="en-GB"/>
        </w:rPr>
        <w:instrText xml:space="preserve"> HYPERLINK "https://ich.unesco.org/en/decision</w:instrText>
      </w:r>
      <w:r w:rsidR="00D8529F" w:rsidRPr="00D8529F">
        <w:rPr>
          <w:lang w:val="en-GB"/>
        </w:rPr>
        <w:instrText xml:space="preserve">s/4.COM/14.02" </w:instrText>
      </w:r>
      <w:r w:rsidR="00D8529F">
        <w:fldChar w:fldCharType="separate"/>
      </w:r>
      <w:r w:rsidRPr="000D13FF">
        <w:rPr>
          <w:rStyle w:val="Hyperlink"/>
          <w:rFonts w:cs="Arial"/>
          <w:sz w:val="22"/>
          <w:szCs w:val="22"/>
          <w:lang w:val="en-GB"/>
        </w:rPr>
        <w:t>4.COM 14.02</w:t>
      </w:r>
      <w:r w:rsidR="00D8529F">
        <w:rPr>
          <w:rStyle w:val="Hyperlink"/>
          <w:rFonts w:cs="Arial"/>
          <w:sz w:val="22"/>
          <w:szCs w:val="22"/>
          <w:lang w:val="en-GB"/>
        </w:rPr>
        <w:fldChar w:fldCharType="end"/>
      </w:r>
      <w:r w:rsidRPr="000D13FF">
        <w:rPr>
          <w:rFonts w:cs="Arial"/>
          <w:sz w:val="22"/>
          <w:szCs w:val="22"/>
          <w:lang w:val="en-GB"/>
        </w:rPr>
        <w:t xml:space="preserve"> and </w:t>
      </w:r>
      <w:r w:rsidR="00D8529F">
        <w:fldChar w:fldCharType="begin"/>
      </w:r>
      <w:r w:rsidR="00D8529F" w:rsidRPr="00D8529F">
        <w:rPr>
          <w:lang w:val="en-GB"/>
        </w:rPr>
        <w:instrText xml:space="preserve"> HYPERLINK "https://ich.unesco.org/en/Decisions/12.COM/8.c.2" </w:instrText>
      </w:r>
      <w:r w:rsidR="00D8529F">
        <w:fldChar w:fldCharType="separate"/>
      </w:r>
      <w:r w:rsidRPr="000D13FF">
        <w:rPr>
          <w:rStyle w:val="Hyperlink"/>
          <w:rFonts w:cs="Arial"/>
          <w:sz w:val="22"/>
          <w:szCs w:val="22"/>
          <w:lang w:val="en-GB"/>
        </w:rPr>
        <w:t>12.COM 8.c.2</w:t>
      </w:r>
      <w:r w:rsidR="00D8529F">
        <w:rPr>
          <w:rStyle w:val="Hyperlink"/>
          <w:rFonts w:cs="Arial"/>
          <w:sz w:val="22"/>
          <w:szCs w:val="22"/>
          <w:lang w:val="en-GB"/>
        </w:rPr>
        <w:fldChar w:fldCharType="end"/>
      </w:r>
      <w:r w:rsidRPr="000D13FF">
        <w:rPr>
          <w:rFonts w:cs="Arial"/>
          <w:sz w:val="22"/>
          <w:szCs w:val="22"/>
          <w:lang w:val="en-GB"/>
        </w:rPr>
        <w:t>,</w:t>
      </w:r>
    </w:p>
    <w:p w14:paraId="6EA0D6F5" w14:textId="77777777" w:rsidR="00302FDC" w:rsidRPr="000D13FF" w:rsidRDefault="00302FDC" w:rsidP="00687A41">
      <w:pPr>
        <w:pStyle w:val="Para"/>
        <w:numPr>
          <w:ilvl w:val="0"/>
          <w:numId w:val="25"/>
        </w:numPr>
        <w:ind w:left="540" w:hanging="540"/>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China for submitting its second report on the </w:t>
      </w:r>
      <w:r w:rsidRPr="000D13FF">
        <w:rPr>
          <w:rFonts w:cs="Arial"/>
          <w:bCs/>
          <w:sz w:val="22"/>
          <w:szCs w:val="22"/>
          <w:lang w:val="en-GB"/>
        </w:rPr>
        <w:t xml:space="preserve">status of the </w:t>
      </w:r>
      <w:r w:rsidRPr="000D13FF">
        <w:rPr>
          <w:rFonts w:cs="Arial"/>
          <w:sz w:val="22"/>
          <w:szCs w:val="22"/>
          <w:lang w:val="en-GB"/>
        </w:rPr>
        <w:t>element ‘</w:t>
      </w:r>
      <w:r w:rsidRPr="000D13FF">
        <w:rPr>
          <w:sz w:val="22"/>
          <w:szCs w:val="22"/>
          <w:lang w:val="en-GB"/>
        </w:rPr>
        <w:t>Qiang New Year festival</w:t>
      </w:r>
      <w:r w:rsidRPr="000D13FF">
        <w:rPr>
          <w:rFonts w:cs="Arial"/>
          <w:sz w:val="22"/>
          <w:szCs w:val="22"/>
          <w:lang w:val="en-GB"/>
        </w:rPr>
        <w:t>’, inscribed</w:t>
      </w:r>
      <w:r w:rsidRPr="000D13FF">
        <w:rPr>
          <w:rFonts w:cs="Arial"/>
          <w:bCs/>
          <w:sz w:val="22"/>
          <w:szCs w:val="22"/>
          <w:lang w:val="en-GB"/>
        </w:rPr>
        <w:t xml:space="preserve"> in 2009 on the List of Intangible Cultural Heritage in Need of Urgent Safeguarding, which was initially due for submission by 15 December 2017;</w:t>
      </w:r>
    </w:p>
    <w:p w14:paraId="2B636A58" w14:textId="77777777" w:rsidR="00302FDC" w:rsidRPr="000D13FF" w:rsidRDefault="00302FDC" w:rsidP="00687A41">
      <w:pPr>
        <w:pStyle w:val="Para"/>
        <w:numPr>
          <w:ilvl w:val="0"/>
          <w:numId w:val="25"/>
        </w:numPr>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efforts described in the report submitted by China to safeguard the element, in particular by enhancing the resilience of the Qiang communities in a post-disaster situation, establishing regular training programmes and sustaining active community involvement, ensuring support to the bearers of the element at various levels of governance and encouraging the research, promotion and transmission of</w:t>
      </w:r>
      <w:r w:rsidRPr="000D13FF">
        <w:rPr>
          <w:sz w:val="22"/>
          <w:szCs w:val="22"/>
          <w:lang w:val="en-GB"/>
        </w:rPr>
        <w:t xml:space="preserve"> the element</w:t>
      </w:r>
      <w:r w:rsidRPr="000D13FF">
        <w:rPr>
          <w:rFonts w:cs="Arial"/>
          <w:sz w:val="22"/>
          <w:szCs w:val="22"/>
          <w:lang w:val="en-GB"/>
        </w:rPr>
        <w:t>;</w:t>
      </w:r>
    </w:p>
    <w:p w14:paraId="1FF376D5" w14:textId="77777777" w:rsidR="00302FDC" w:rsidRPr="000D13FF" w:rsidRDefault="00302FDC" w:rsidP="00687A41">
      <w:pPr>
        <w:pStyle w:val="Para"/>
        <w:numPr>
          <w:ilvl w:val="0"/>
          <w:numId w:val="25"/>
        </w:numPr>
        <w:ind w:left="540" w:hanging="540"/>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continue providing financial support to masters and apprentices and to ensure the transmission of the element and of </w:t>
      </w:r>
      <w:r w:rsidRPr="000D13FF">
        <w:rPr>
          <w:sz w:val="22"/>
          <w:szCs w:val="22"/>
          <w:lang w:val="en-GB"/>
        </w:rPr>
        <w:t xml:space="preserve">Qiang language learning, </w:t>
      </w:r>
      <w:r w:rsidRPr="000D13FF">
        <w:rPr>
          <w:rFonts w:cs="Arial"/>
          <w:sz w:val="22"/>
          <w:szCs w:val="22"/>
          <w:lang w:val="en-GB"/>
        </w:rPr>
        <w:t xml:space="preserve">the widest possible participation of communities, especially young people, the integration of the </w:t>
      </w:r>
      <w:r w:rsidRPr="000D13FF">
        <w:rPr>
          <w:sz w:val="22"/>
          <w:szCs w:val="22"/>
          <w:lang w:val="en-GB"/>
        </w:rPr>
        <w:t>element</w:t>
      </w:r>
      <w:r w:rsidRPr="000D13FF">
        <w:rPr>
          <w:rFonts w:cs="Arial"/>
          <w:sz w:val="22"/>
          <w:szCs w:val="22"/>
          <w:lang w:val="en-GB"/>
        </w:rPr>
        <w:t xml:space="preserve"> in the education system and respect of customary practices related to the element;</w:t>
      </w:r>
    </w:p>
    <w:p w14:paraId="5A227A15" w14:textId="77777777" w:rsidR="00302FDC" w:rsidRPr="000D13FF" w:rsidRDefault="00302FDC" w:rsidP="00687A41">
      <w:pPr>
        <w:pStyle w:val="Para"/>
        <w:numPr>
          <w:ilvl w:val="0"/>
          <w:numId w:val="25"/>
        </w:numPr>
        <w:ind w:left="540" w:hanging="540"/>
        <w:rPr>
          <w:rFonts w:cs="Arial"/>
          <w:sz w:val="22"/>
          <w:szCs w:val="22"/>
          <w:lang w:val="en-GB"/>
        </w:rPr>
      </w:pPr>
      <w:r w:rsidRPr="000D13FF">
        <w:rPr>
          <w:rFonts w:cs="Arial"/>
          <w:sz w:val="22"/>
          <w:szCs w:val="22"/>
          <w:u w:val="single"/>
          <w:lang w:val="en-GB"/>
        </w:rPr>
        <w:t>Further invites</w:t>
      </w:r>
      <w:r w:rsidRPr="000D13FF">
        <w:rPr>
          <w:rFonts w:cs="Arial"/>
          <w:sz w:val="22"/>
          <w:szCs w:val="22"/>
          <w:lang w:val="en-GB"/>
        </w:rPr>
        <w:t xml:space="preserve"> the State Party to pursue its efforts of restoring spaces needed for the practice of the element, of promoting the element, including through museums, and of developing sustainable tourism activities related to it while providing some ethical guidance on the safeguarding of the element, and </w:t>
      </w:r>
      <w:r w:rsidRPr="000D13FF">
        <w:rPr>
          <w:rFonts w:cs="Arial"/>
          <w:sz w:val="22"/>
          <w:szCs w:val="22"/>
          <w:u w:val="single"/>
          <w:lang w:val="en-GB"/>
        </w:rPr>
        <w:t>recalls</w:t>
      </w:r>
      <w:r w:rsidRPr="000D13FF">
        <w:rPr>
          <w:rFonts w:cs="Arial"/>
          <w:sz w:val="22"/>
          <w:szCs w:val="22"/>
          <w:lang w:val="en-GB"/>
        </w:rPr>
        <w:t xml:space="preserve"> the importance of ensuring that the communities concerned are the primary beneficiaries of such activities and of avoiding any possible decontextualization of the element;</w:t>
      </w:r>
    </w:p>
    <w:p w14:paraId="77B25403" w14:textId="77777777" w:rsidR="00302FDC" w:rsidRPr="000D13FF" w:rsidRDefault="00302FDC" w:rsidP="00687A41">
      <w:pPr>
        <w:pStyle w:val="Para"/>
        <w:numPr>
          <w:ilvl w:val="0"/>
          <w:numId w:val="25"/>
        </w:numPr>
        <w:ind w:left="540" w:hanging="540"/>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regularly consult with the Qiang people on the functioning of the Experimental Zone for the Safeguarding of Qiang Culture Ecology;</w:t>
      </w:r>
    </w:p>
    <w:p w14:paraId="0F4DF5DF" w14:textId="77777777" w:rsidR="00302FDC" w:rsidRPr="000D13FF" w:rsidRDefault="00302FDC" w:rsidP="00687A41">
      <w:pPr>
        <w:pStyle w:val="Para"/>
        <w:numPr>
          <w:ilvl w:val="0"/>
          <w:numId w:val="25"/>
        </w:numPr>
        <w:ind w:left="540" w:hanging="540"/>
        <w:rPr>
          <w:lang w:val="en-GB"/>
        </w:rPr>
      </w:pPr>
      <w:r w:rsidRPr="000D13FF">
        <w:rPr>
          <w:sz w:val="22"/>
          <w:szCs w:val="22"/>
          <w:u w:val="single"/>
          <w:lang w:val="en-GB"/>
        </w:rPr>
        <w:t>Further takes note</w:t>
      </w:r>
      <w:r w:rsidRPr="000D13FF">
        <w:rPr>
          <w:sz w:val="22"/>
          <w:szCs w:val="22"/>
          <w:lang w:val="en-GB"/>
        </w:rPr>
        <w:t xml:space="preserve"> that the Secretariat informed the State Party nine months prior to the deadline of 15 December 2021 </w:t>
      </w:r>
      <w:r w:rsidRPr="000D13FF">
        <w:rPr>
          <w:rFonts w:cs="Arial"/>
          <w:sz w:val="22"/>
          <w:szCs w:val="22"/>
          <w:lang w:val="en-GB"/>
        </w:rPr>
        <w:t>about</w:t>
      </w:r>
      <w:r w:rsidRPr="000D13FF">
        <w:rPr>
          <w:sz w:val="22"/>
          <w:szCs w:val="22"/>
          <w:lang w:val="en-GB"/>
        </w:rPr>
        <w:t xml:space="preserve"> the required submission of its third report on the status of this element, and </w:t>
      </w:r>
      <w:r w:rsidRPr="000D13FF">
        <w:rPr>
          <w:sz w:val="22"/>
          <w:szCs w:val="22"/>
          <w:u w:val="single"/>
          <w:lang w:val="en-GB"/>
        </w:rPr>
        <w:t>further encourages</w:t>
      </w:r>
      <w:r w:rsidRPr="000D13FF">
        <w:rPr>
          <w:sz w:val="22"/>
          <w:szCs w:val="22"/>
          <w:lang w:val="en-GB"/>
        </w:rPr>
        <w:t xml:space="preserve"> the State Party to submit it on time.</w:t>
      </w:r>
    </w:p>
    <w:p w14:paraId="20B8D79F" w14:textId="23B94F2B" w:rsidR="00302FDC" w:rsidRPr="000D13FF" w:rsidRDefault="00302FDC" w:rsidP="007972FF">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7.a.11</w:t>
      </w:r>
    </w:p>
    <w:p w14:paraId="6E34ADD0" w14:textId="77777777" w:rsidR="00302FDC" w:rsidRPr="000D13FF" w:rsidRDefault="00302FDC" w:rsidP="007972FF">
      <w:pPr>
        <w:pStyle w:val="COMPreambulaDecisions"/>
        <w:ind w:left="0"/>
        <w:rPr>
          <w:rFonts w:asciiTheme="minorBidi" w:hAnsiTheme="minorBidi" w:cstheme="minorBidi"/>
        </w:rPr>
      </w:pPr>
      <w:r w:rsidRPr="000D13FF">
        <w:rPr>
          <w:rFonts w:asciiTheme="minorBidi" w:hAnsiTheme="minorBidi" w:cstheme="minorBidi"/>
        </w:rPr>
        <w:t>The Committee,</w:t>
      </w:r>
    </w:p>
    <w:p w14:paraId="75FCEBD9" w14:textId="58492D5F" w:rsidR="00302FDC" w:rsidRPr="000D13FF" w:rsidRDefault="00302FDC" w:rsidP="00687A41">
      <w:pPr>
        <w:pStyle w:val="Para"/>
        <w:numPr>
          <w:ilvl w:val="0"/>
          <w:numId w:val="26"/>
        </w:numPr>
        <w:ind w:left="540" w:hanging="540"/>
        <w:rPr>
          <w:sz w:val="22"/>
          <w:szCs w:val="22"/>
          <w:lang w:val="pt-PT"/>
        </w:rPr>
      </w:pPr>
      <w:proofErr w:type="spellStart"/>
      <w:r w:rsidRPr="000D13FF">
        <w:rPr>
          <w:sz w:val="22"/>
          <w:szCs w:val="22"/>
          <w:u w:val="single"/>
          <w:lang w:val="pt-PT"/>
        </w:rPr>
        <w:t>Having</w:t>
      </w:r>
      <w:proofErr w:type="spellEnd"/>
      <w:r w:rsidRPr="000D13FF">
        <w:rPr>
          <w:sz w:val="22"/>
          <w:szCs w:val="22"/>
          <w:u w:val="single"/>
          <w:lang w:val="pt-PT"/>
        </w:rPr>
        <w:t xml:space="preserve"> </w:t>
      </w:r>
      <w:proofErr w:type="spellStart"/>
      <w:r w:rsidRPr="000D13FF">
        <w:rPr>
          <w:sz w:val="22"/>
          <w:szCs w:val="22"/>
          <w:u w:val="single"/>
          <w:lang w:val="pt-PT"/>
        </w:rPr>
        <w:t>examined</w:t>
      </w:r>
      <w:proofErr w:type="spellEnd"/>
      <w:r w:rsidRPr="000D13FF">
        <w:rPr>
          <w:sz w:val="22"/>
          <w:szCs w:val="22"/>
          <w:lang w:val="pt-PT"/>
        </w:rPr>
        <w:t xml:space="preserve"> </w:t>
      </w:r>
      <w:proofErr w:type="spellStart"/>
      <w:r w:rsidRPr="000D13FF">
        <w:rPr>
          <w:sz w:val="22"/>
          <w:szCs w:val="22"/>
          <w:lang w:val="pt-PT"/>
        </w:rPr>
        <w:t>document</w:t>
      </w:r>
      <w:proofErr w:type="spellEnd"/>
      <w:r w:rsidRPr="000D13FF">
        <w:rPr>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sz w:val="22"/>
          <w:szCs w:val="22"/>
          <w:lang w:val="pt-PT"/>
        </w:rPr>
        <w:t>LHE/21/16.COM/7.a</w:t>
      </w:r>
      <w:r w:rsidR="00D8529F">
        <w:rPr>
          <w:rStyle w:val="Hyperlink"/>
          <w:sz w:val="22"/>
          <w:szCs w:val="22"/>
          <w:lang w:val="pt-PT"/>
        </w:rPr>
        <w:fldChar w:fldCharType="end"/>
      </w:r>
      <w:r w:rsidRPr="000D13FF">
        <w:rPr>
          <w:sz w:val="22"/>
          <w:szCs w:val="22"/>
          <w:lang w:val="pt-PT"/>
        </w:rPr>
        <w:t>,</w:t>
      </w:r>
    </w:p>
    <w:p w14:paraId="02F0DFFE" w14:textId="77777777" w:rsidR="00302FDC" w:rsidRPr="000D13FF" w:rsidRDefault="00302FDC" w:rsidP="00687A41">
      <w:pPr>
        <w:pStyle w:val="Para"/>
        <w:numPr>
          <w:ilvl w:val="0"/>
          <w:numId w:val="26"/>
        </w:numPr>
        <w:ind w:left="540" w:hanging="540"/>
        <w:rPr>
          <w:sz w:val="22"/>
          <w:szCs w:val="22"/>
          <w:lang w:val="en-GB"/>
        </w:rPr>
      </w:pPr>
      <w:r w:rsidRPr="000D13FF">
        <w:rPr>
          <w:sz w:val="22"/>
          <w:szCs w:val="22"/>
          <w:u w:val="single"/>
          <w:lang w:val="en-GB"/>
        </w:rPr>
        <w:t>Recalling</w:t>
      </w:r>
      <w:r w:rsidRPr="000D13FF">
        <w:rPr>
          <w:sz w:val="22"/>
          <w:szCs w:val="22"/>
          <w:lang w:val="en-GB"/>
        </w:rPr>
        <w:t xml:space="preserve"> Chapter V </w:t>
      </w:r>
      <w:r w:rsidRPr="000D13FF">
        <w:rPr>
          <w:rFonts w:cs="Arial"/>
          <w:sz w:val="22"/>
          <w:szCs w:val="22"/>
          <w:lang w:val="en-US"/>
        </w:rPr>
        <w:t>of</w:t>
      </w:r>
      <w:r w:rsidRPr="000D13FF">
        <w:rPr>
          <w:sz w:val="22"/>
          <w:szCs w:val="22"/>
          <w:lang w:val="en-GB"/>
        </w:rPr>
        <w:t xml:space="preserve"> the Operational Directives and its Decisions </w:t>
      </w:r>
      <w:r w:rsidR="00D8529F">
        <w:fldChar w:fldCharType="begin"/>
      </w:r>
      <w:r w:rsidR="00D8529F" w:rsidRPr="00D8529F">
        <w:rPr>
          <w:lang w:val="en-GB"/>
        </w:rPr>
        <w:instrText xml:space="preserve"> HYPERLINK "https://ich.unesco.org/en/decisions/5.COM/5.1" </w:instrText>
      </w:r>
      <w:r w:rsidR="00D8529F">
        <w:fldChar w:fldCharType="separate"/>
      </w:r>
      <w:r w:rsidRPr="000D13FF">
        <w:rPr>
          <w:rStyle w:val="Hyperlink"/>
          <w:sz w:val="22"/>
          <w:szCs w:val="22"/>
          <w:lang w:val="en-US"/>
        </w:rPr>
        <w:t>5.COM 5.1</w:t>
      </w:r>
      <w:r w:rsidR="00D8529F">
        <w:rPr>
          <w:rStyle w:val="Hyperlink"/>
          <w:sz w:val="22"/>
          <w:szCs w:val="22"/>
          <w:lang w:val="en-US"/>
        </w:rPr>
        <w:fldChar w:fldCharType="end"/>
      </w:r>
      <w:r w:rsidRPr="000D13FF">
        <w:rPr>
          <w:sz w:val="22"/>
          <w:szCs w:val="22"/>
          <w:lang w:val="en-GB"/>
        </w:rPr>
        <w:t xml:space="preserve">, and </w:t>
      </w:r>
      <w:r w:rsidR="00D8529F">
        <w:fldChar w:fldCharType="begin"/>
      </w:r>
      <w:r w:rsidR="00D8529F" w:rsidRPr="00D8529F">
        <w:rPr>
          <w:lang w:val="en-GB"/>
        </w:rPr>
        <w:instrText xml:space="preserve"> HYPERLINK "https:</w:instrText>
      </w:r>
      <w:r w:rsidR="00D8529F" w:rsidRPr="00D8529F">
        <w:rPr>
          <w:lang w:val="en-GB"/>
        </w:rPr>
        <w:instrText xml:space="preserve">//ich.unesco.org/en/Decisions/12.COM/8.c.5" </w:instrText>
      </w:r>
      <w:r w:rsidR="00D8529F">
        <w:fldChar w:fldCharType="separate"/>
      </w:r>
      <w:r w:rsidRPr="000D13FF">
        <w:rPr>
          <w:rStyle w:val="Hyperlink"/>
          <w:sz w:val="22"/>
          <w:szCs w:val="22"/>
          <w:lang w:val="en-US"/>
        </w:rPr>
        <w:t>12.COM 8.c.5</w:t>
      </w:r>
      <w:r w:rsidR="00D8529F">
        <w:rPr>
          <w:rStyle w:val="Hyperlink"/>
          <w:sz w:val="22"/>
          <w:szCs w:val="22"/>
          <w:lang w:val="en-US"/>
        </w:rPr>
        <w:fldChar w:fldCharType="end"/>
      </w:r>
      <w:r w:rsidRPr="000D13FF">
        <w:rPr>
          <w:sz w:val="22"/>
          <w:szCs w:val="22"/>
          <w:lang w:val="en-GB"/>
        </w:rPr>
        <w:t>,</w:t>
      </w:r>
    </w:p>
    <w:p w14:paraId="6DCDC5FF" w14:textId="77777777" w:rsidR="00302FDC" w:rsidRPr="000D13FF" w:rsidRDefault="00302FDC" w:rsidP="00687A41">
      <w:pPr>
        <w:pStyle w:val="Para"/>
        <w:numPr>
          <w:ilvl w:val="0"/>
          <w:numId w:val="26"/>
        </w:numPr>
        <w:ind w:left="540" w:hanging="540"/>
        <w:rPr>
          <w:rFonts w:cs="Arial"/>
          <w:sz w:val="22"/>
          <w:szCs w:val="22"/>
          <w:lang w:val="en-GB"/>
        </w:rPr>
      </w:pPr>
      <w:r w:rsidRPr="000D13FF">
        <w:rPr>
          <w:sz w:val="22"/>
          <w:szCs w:val="22"/>
          <w:u w:val="single"/>
          <w:lang w:val="en-GB"/>
        </w:rPr>
        <w:t>Expresses its appreciation</w:t>
      </w:r>
      <w:r w:rsidRPr="000D13FF">
        <w:rPr>
          <w:sz w:val="22"/>
          <w:szCs w:val="22"/>
          <w:lang w:val="en-GB"/>
        </w:rPr>
        <w:t xml:space="preserve"> to </w:t>
      </w:r>
      <w:r w:rsidRPr="000D13FF">
        <w:rPr>
          <w:rFonts w:cs="Arial"/>
          <w:sz w:val="22"/>
          <w:szCs w:val="22"/>
          <w:lang w:val="en-US"/>
        </w:rPr>
        <w:t>China</w:t>
      </w:r>
      <w:r w:rsidRPr="000D13FF">
        <w:rPr>
          <w:sz w:val="22"/>
          <w:szCs w:val="22"/>
          <w:lang w:val="en-GB"/>
        </w:rPr>
        <w:t xml:space="preserve"> for submitting its second report on the status of the element ‘</w:t>
      </w:r>
      <w:r w:rsidRPr="000D13FF">
        <w:rPr>
          <w:sz w:val="22"/>
          <w:szCs w:val="22"/>
          <w:lang w:val="en-US"/>
        </w:rPr>
        <w:t>Meshrep</w:t>
      </w:r>
      <w:r w:rsidRPr="000D13FF">
        <w:rPr>
          <w:sz w:val="22"/>
          <w:szCs w:val="22"/>
          <w:lang w:val="en-GB"/>
        </w:rPr>
        <w:t xml:space="preserve">’, inscribed in 2010 on the List of Intangible Cultural Heritage in Need of Urgent Safeguarding, which was initially due for submission by </w:t>
      </w:r>
      <w:r w:rsidRPr="000D13FF">
        <w:rPr>
          <w:rFonts w:cs="Arial"/>
          <w:sz w:val="22"/>
          <w:szCs w:val="22"/>
          <w:lang w:val="en-GB"/>
        </w:rPr>
        <w:t xml:space="preserve">15 </w:t>
      </w:r>
      <w:r w:rsidRPr="000D13FF">
        <w:rPr>
          <w:rFonts w:cs="Arial"/>
          <w:color w:val="000000"/>
          <w:sz w:val="22"/>
          <w:szCs w:val="22"/>
          <w:lang w:val="en-GB"/>
        </w:rPr>
        <w:t>December 2018</w:t>
      </w:r>
      <w:r w:rsidRPr="000D13FF">
        <w:rPr>
          <w:rFonts w:cs="Arial"/>
          <w:sz w:val="22"/>
          <w:szCs w:val="22"/>
          <w:lang w:val="en-GB"/>
        </w:rPr>
        <w:t>;</w:t>
      </w:r>
    </w:p>
    <w:p w14:paraId="0A31C6B9" w14:textId="77777777" w:rsidR="00302FDC" w:rsidRPr="000D13FF" w:rsidRDefault="00302FDC" w:rsidP="00687A41">
      <w:pPr>
        <w:pStyle w:val="Para"/>
        <w:numPr>
          <w:ilvl w:val="0"/>
          <w:numId w:val="26"/>
        </w:numPr>
        <w:ind w:left="540" w:hanging="540"/>
        <w:rPr>
          <w:sz w:val="22"/>
          <w:szCs w:val="22"/>
          <w:lang w:val="en-GB"/>
        </w:rPr>
      </w:pPr>
      <w:r w:rsidRPr="000D13FF">
        <w:rPr>
          <w:sz w:val="22"/>
          <w:szCs w:val="22"/>
          <w:u w:val="single"/>
          <w:lang w:val="en-GB"/>
        </w:rPr>
        <w:t>Takes note</w:t>
      </w:r>
      <w:r w:rsidRPr="000D13FF">
        <w:rPr>
          <w:sz w:val="22"/>
          <w:szCs w:val="22"/>
          <w:lang w:val="en-GB"/>
        </w:rPr>
        <w:t xml:space="preserve"> of the initiatives described in the report submitted by China to safeguard the element, in particular through supporting the transmission of Meshrep to younger generations, sustaining the increased involvement of </w:t>
      </w:r>
      <w:r w:rsidRPr="000D13FF">
        <w:rPr>
          <w:bCs/>
          <w:sz w:val="22"/>
          <w:szCs w:val="22"/>
          <w:lang w:val="en-GB"/>
        </w:rPr>
        <w:t>representative bearers as trainers, developing frameworks for inventorying the element at various levels, and encouraging education and research on the element</w:t>
      </w:r>
      <w:r w:rsidRPr="000D13FF">
        <w:rPr>
          <w:sz w:val="22"/>
          <w:szCs w:val="22"/>
          <w:lang w:val="en-GB"/>
        </w:rPr>
        <w:t>;</w:t>
      </w:r>
    </w:p>
    <w:p w14:paraId="32A14DCC" w14:textId="77777777" w:rsidR="00302FDC" w:rsidRPr="000D13FF" w:rsidRDefault="00302FDC" w:rsidP="00687A41">
      <w:pPr>
        <w:pStyle w:val="Para"/>
        <w:numPr>
          <w:ilvl w:val="0"/>
          <w:numId w:val="26"/>
        </w:numPr>
        <w:ind w:left="540" w:hanging="540"/>
        <w:rPr>
          <w:sz w:val="22"/>
          <w:szCs w:val="22"/>
          <w:lang w:val="en-GB"/>
        </w:rPr>
      </w:pPr>
      <w:r w:rsidRPr="000D13FF">
        <w:rPr>
          <w:sz w:val="22"/>
          <w:szCs w:val="22"/>
          <w:u w:val="single"/>
          <w:lang w:val="en-GB"/>
        </w:rPr>
        <w:t>Invites</w:t>
      </w:r>
      <w:r w:rsidRPr="000D13FF">
        <w:rPr>
          <w:sz w:val="22"/>
          <w:szCs w:val="22"/>
          <w:lang w:val="en-GB"/>
        </w:rPr>
        <w:t xml:space="preserve"> the State Party to continue supporting the transmission of Meshrep by strengthening the apprenticeship and education on Meshrep, carrying out research and promotional activities, creating favourable conditions for the work of community organizations concerned with the element and its safeguarding, and sustaining the functioning of transmission bases and training centres within communities where the element is practiced;</w:t>
      </w:r>
    </w:p>
    <w:p w14:paraId="7132537D" w14:textId="77777777" w:rsidR="00302FDC" w:rsidRPr="000D13FF" w:rsidRDefault="00302FDC" w:rsidP="00687A41">
      <w:pPr>
        <w:pStyle w:val="Para"/>
        <w:numPr>
          <w:ilvl w:val="0"/>
          <w:numId w:val="26"/>
        </w:numPr>
        <w:ind w:left="540" w:hanging="540"/>
        <w:rPr>
          <w:b/>
          <w:sz w:val="22"/>
          <w:szCs w:val="22"/>
          <w:lang w:val="en-US"/>
        </w:rPr>
      </w:pPr>
      <w:r w:rsidRPr="000D13FF">
        <w:rPr>
          <w:rFonts w:cs="Arial"/>
          <w:sz w:val="22"/>
          <w:szCs w:val="22"/>
          <w:u w:val="single"/>
          <w:lang w:val="en-GB"/>
        </w:rPr>
        <w:t>Recalls</w:t>
      </w:r>
      <w:r w:rsidRPr="000D13FF">
        <w:rPr>
          <w:rFonts w:cs="Arial"/>
          <w:sz w:val="22"/>
          <w:szCs w:val="22"/>
          <w:lang w:val="en-GB"/>
        </w:rPr>
        <w:t xml:space="preserve"> that the State Party’s report should include additional information to demonstrate an active and wide participation of the communities concerned and the relevant non-governmental organizations in the preparation of the report as well as for updating the safeguarding measures;</w:t>
      </w:r>
    </w:p>
    <w:p w14:paraId="32B9CE15" w14:textId="77777777" w:rsidR="00302FDC" w:rsidRPr="000D13FF" w:rsidRDefault="00302FDC" w:rsidP="00687A41">
      <w:pPr>
        <w:pStyle w:val="Para"/>
        <w:numPr>
          <w:ilvl w:val="0"/>
          <w:numId w:val="26"/>
        </w:numPr>
        <w:ind w:left="540" w:hanging="540"/>
        <w:rPr>
          <w:sz w:val="22"/>
          <w:szCs w:val="22"/>
          <w:lang w:val="en-GB"/>
        </w:rPr>
      </w:pPr>
      <w:r w:rsidRPr="000D13FF">
        <w:rPr>
          <w:sz w:val="22"/>
          <w:szCs w:val="22"/>
          <w:u w:val="single"/>
          <w:lang w:val="en-GB"/>
        </w:rPr>
        <w:t>Encourages</w:t>
      </w:r>
      <w:r w:rsidRPr="000D13FF">
        <w:rPr>
          <w:sz w:val="22"/>
          <w:szCs w:val="22"/>
          <w:lang w:val="en-GB"/>
        </w:rPr>
        <w:t xml:space="preserve"> the State Party to elaborate an updated safeguarding plan for the element with the widest possible participation of the communities concerned, while ensuring their free, prior and informed consent, in order to address the continuous risks to the viability of the element;</w:t>
      </w:r>
    </w:p>
    <w:p w14:paraId="1D23D638" w14:textId="77777777" w:rsidR="00302FDC" w:rsidRPr="000D13FF" w:rsidRDefault="00302FDC" w:rsidP="00687A41">
      <w:pPr>
        <w:pStyle w:val="Para"/>
        <w:numPr>
          <w:ilvl w:val="0"/>
          <w:numId w:val="26"/>
        </w:numPr>
        <w:ind w:left="540" w:hanging="540"/>
        <w:rPr>
          <w:b/>
          <w:sz w:val="22"/>
          <w:szCs w:val="22"/>
          <w:lang w:val="en-US"/>
        </w:rPr>
      </w:pPr>
      <w:r w:rsidRPr="000D13FF">
        <w:rPr>
          <w:sz w:val="22"/>
          <w:szCs w:val="22"/>
          <w:u w:val="single"/>
          <w:lang w:val="en-US"/>
        </w:rPr>
        <w:t>Requests</w:t>
      </w:r>
      <w:r w:rsidRPr="000D13FF">
        <w:rPr>
          <w:sz w:val="22"/>
          <w:szCs w:val="22"/>
          <w:lang w:val="en-US"/>
        </w:rPr>
        <w:t xml:space="preserve"> that the Secretariat inform the State Party at least nine months prior to the deadline of 15 December 2022 about the required submission of its next report on the status of this element.</w:t>
      </w:r>
    </w:p>
    <w:p w14:paraId="36DBD212" w14:textId="31021FC3" w:rsidR="00302FDC" w:rsidRPr="000D13FF" w:rsidRDefault="00302FDC" w:rsidP="000A1306">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7.a.12</w:t>
      </w:r>
    </w:p>
    <w:p w14:paraId="2A16C24D" w14:textId="77777777" w:rsidR="00302FDC" w:rsidRPr="000D13FF" w:rsidRDefault="00302FDC" w:rsidP="000A1306">
      <w:pPr>
        <w:pStyle w:val="COMPreambulaDecisions"/>
        <w:ind w:left="0"/>
        <w:rPr>
          <w:rFonts w:asciiTheme="minorBidi" w:hAnsiTheme="minorBidi" w:cstheme="minorBidi"/>
        </w:rPr>
      </w:pPr>
      <w:r w:rsidRPr="000D13FF">
        <w:rPr>
          <w:rFonts w:asciiTheme="minorBidi" w:hAnsiTheme="minorBidi" w:cstheme="minorBidi"/>
        </w:rPr>
        <w:t>The Committee,</w:t>
      </w:r>
    </w:p>
    <w:p w14:paraId="4628BB92" w14:textId="2F165F05" w:rsidR="00302FDC" w:rsidRPr="000D13FF" w:rsidRDefault="00302FDC" w:rsidP="00687A41">
      <w:pPr>
        <w:pStyle w:val="Para"/>
        <w:numPr>
          <w:ilvl w:val="0"/>
          <w:numId w:val="27"/>
        </w:numPr>
        <w:tabs>
          <w:tab w:val="left" w:pos="709"/>
        </w:tabs>
        <w:spacing w:line="240" w:lineRule="auto"/>
        <w:ind w:left="540" w:hanging="540"/>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w:instrText>
      </w:r>
      <w:r w:rsidR="00D8529F" w:rsidRPr="00D8529F">
        <w:rPr>
          <w:lang w:val="pt-PT"/>
        </w:rPr>
        <w:instrText xml:space="preserve">esco.org/doc/src/LHE-21-16.COM-7.a--EN.docx"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23B0A157" w14:textId="77777777" w:rsidR="00302FDC" w:rsidRPr="000D13FF" w:rsidRDefault="00302FDC" w:rsidP="00687A41">
      <w:pPr>
        <w:pStyle w:val="Para"/>
        <w:numPr>
          <w:ilvl w:val="0"/>
          <w:numId w:val="27"/>
        </w:numPr>
        <w:tabs>
          <w:tab w:val="left" w:pos="709"/>
        </w:tabs>
        <w:spacing w:line="240" w:lineRule="auto"/>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the Operational Directives and its Decisions </w:t>
      </w:r>
      <w:r w:rsidR="00D8529F">
        <w:fldChar w:fldCharType="begin"/>
      </w:r>
      <w:r w:rsidR="00D8529F" w:rsidRPr="00D8529F">
        <w:rPr>
          <w:lang w:val="en-GB"/>
        </w:rPr>
        <w:instrText xml:space="preserve"> HYPERLINK "https://ich.unesco.org/en/decisions/5.COM/5.2" </w:instrText>
      </w:r>
      <w:r w:rsidR="00D8529F">
        <w:fldChar w:fldCharType="separate"/>
      </w:r>
      <w:r w:rsidRPr="000D13FF">
        <w:rPr>
          <w:rStyle w:val="Hyperlink"/>
          <w:rFonts w:cs="Arial"/>
          <w:sz w:val="22"/>
          <w:szCs w:val="22"/>
          <w:lang w:val="en-GB"/>
        </w:rPr>
        <w:t>5.COM 5.2</w:t>
      </w:r>
      <w:r w:rsidR="00D8529F">
        <w:rPr>
          <w:rStyle w:val="Hyperlink"/>
          <w:rFonts w:cs="Arial"/>
          <w:sz w:val="22"/>
          <w:szCs w:val="22"/>
          <w:lang w:val="en-GB"/>
        </w:rPr>
        <w:fldChar w:fldCharType="end"/>
      </w:r>
      <w:r w:rsidRPr="000D13FF">
        <w:rPr>
          <w:rFonts w:cs="Arial"/>
          <w:sz w:val="22"/>
          <w:szCs w:val="22"/>
          <w:lang w:val="en-GB"/>
        </w:rPr>
        <w:t xml:space="preserve"> and </w:t>
      </w:r>
      <w:r w:rsidR="00D8529F">
        <w:fldChar w:fldCharType="begin"/>
      </w:r>
      <w:r w:rsidR="00D8529F" w:rsidRPr="00D8529F">
        <w:rPr>
          <w:lang w:val="en-GB"/>
        </w:rPr>
        <w:instrText xml:space="preserve"> HYPERLINK "https://ich.unesco.org/en/Decisions/12.COM/8.c.6" </w:instrText>
      </w:r>
      <w:r w:rsidR="00D8529F">
        <w:fldChar w:fldCharType="separate"/>
      </w:r>
      <w:r w:rsidRPr="000D13FF">
        <w:rPr>
          <w:rStyle w:val="Hyperlink"/>
          <w:rFonts w:cs="Arial"/>
          <w:sz w:val="22"/>
          <w:szCs w:val="22"/>
          <w:lang w:val="en-GB"/>
        </w:rPr>
        <w:t>12.COM 8.c.6</w:t>
      </w:r>
      <w:r w:rsidR="00D8529F">
        <w:rPr>
          <w:rStyle w:val="Hyperlink"/>
          <w:rFonts w:cs="Arial"/>
          <w:sz w:val="22"/>
          <w:szCs w:val="22"/>
          <w:lang w:val="en-GB"/>
        </w:rPr>
        <w:fldChar w:fldCharType="end"/>
      </w:r>
      <w:r w:rsidRPr="000D13FF">
        <w:rPr>
          <w:rFonts w:cs="Arial"/>
          <w:sz w:val="22"/>
          <w:szCs w:val="22"/>
          <w:lang w:val="en-GB"/>
        </w:rPr>
        <w:t>,</w:t>
      </w:r>
    </w:p>
    <w:p w14:paraId="4A2A3D27" w14:textId="6D2FD1FF" w:rsidR="00302FDC" w:rsidRPr="000D13FF" w:rsidRDefault="00302FDC" w:rsidP="00687A41">
      <w:pPr>
        <w:pStyle w:val="Para"/>
        <w:numPr>
          <w:ilvl w:val="0"/>
          <w:numId w:val="27"/>
        </w:numPr>
        <w:tabs>
          <w:tab w:val="left" w:pos="709"/>
        </w:tabs>
        <w:spacing w:line="240" w:lineRule="auto"/>
        <w:ind w:left="540" w:hanging="540"/>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China </w:t>
      </w:r>
      <w:r w:rsidRPr="000D13FF">
        <w:rPr>
          <w:rFonts w:cs="Arial"/>
          <w:sz w:val="22"/>
          <w:szCs w:val="22"/>
          <w:lang w:val="en-US"/>
        </w:rPr>
        <w:t>for</w:t>
      </w:r>
      <w:r w:rsidRPr="000D13FF">
        <w:rPr>
          <w:rFonts w:cs="Arial"/>
          <w:sz w:val="22"/>
          <w:szCs w:val="22"/>
          <w:lang w:val="en-GB"/>
        </w:rPr>
        <w:t xml:space="preserve"> submitting its second report on the </w:t>
      </w:r>
      <w:r w:rsidRPr="000D13FF">
        <w:rPr>
          <w:rFonts w:cs="Arial"/>
          <w:bCs/>
          <w:sz w:val="22"/>
          <w:szCs w:val="22"/>
          <w:lang w:val="en-GB"/>
        </w:rPr>
        <w:t xml:space="preserve">status of the </w:t>
      </w:r>
      <w:r w:rsidRPr="000D13FF">
        <w:rPr>
          <w:rFonts w:cs="Arial"/>
          <w:sz w:val="22"/>
          <w:szCs w:val="22"/>
          <w:lang w:val="en-GB"/>
        </w:rPr>
        <w:t>element ‘</w:t>
      </w:r>
      <w:r w:rsidRPr="000D13FF">
        <w:rPr>
          <w:sz w:val="22"/>
          <w:szCs w:val="22"/>
          <w:lang w:val="en-GB"/>
        </w:rPr>
        <w:t>Watertight-bulkhead technology of Chinese junks</w:t>
      </w:r>
      <w:r w:rsidRPr="000D13FF">
        <w:rPr>
          <w:rFonts w:cs="Arial"/>
          <w:sz w:val="22"/>
          <w:szCs w:val="22"/>
          <w:lang w:val="en-GB"/>
        </w:rPr>
        <w:t>’, inscribed</w:t>
      </w:r>
      <w:r w:rsidRPr="000D13FF">
        <w:rPr>
          <w:rFonts w:cs="Arial"/>
          <w:bCs/>
          <w:sz w:val="22"/>
          <w:szCs w:val="22"/>
          <w:lang w:val="en-GB"/>
        </w:rPr>
        <w:t xml:space="preserve"> in 2010 on the List of Intangible Cultural Heritage in Need of Urgent Safeguarding, which was initially due for submission by 15</w:t>
      </w:r>
      <w:r w:rsidR="00A85FA9">
        <w:rPr>
          <w:rFonts w:cs="Arial"/>
          <w:bCs/>
          <w:sz w:val="22"/>
          <w:szCs w:val="22"/>
          <w:lang w:val="en-GB"/>
        </w:rPr>
        <w:t> </w:t>
      </w:r>
      <w:r w:rsidRPr="000D13FF">
        <w:rPr>
          <w:rFonts w:cs="Arial"/>
          <w:bCs/>
          <w:sz w:val="22"/>
          <w:szCs w:val="22"/>
          <w:lang w:val="en-GB"/>
        </w:rPr>
        <w:t>December 2018;</w:t>
      </w:r>
    </w:p>
    <w:p w14:paraId="5178E3FF" w14:textId="77777777" w:rsidR="00302FDC" w:rsidRPr="000D13FF" w:rsidRDefault="00302FDC" w:rsidP="00687A41">
      <w:pPr>
        <w:pStyle w:val="Para"/>
        <w:numPr>
          <w:ilvl w:val="0"/>
          <w:numId w:val="27"/>
        </w:numPr>
        <w:tabs>
          <w:tab w:val="left" w:pos="709"/>
        </w:tabs>
        <w:spacing w:line="240" w:lineRule="auto"/>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continuous efforts described in the report submitted by China to safeguard the element, in particular through its documentation, promotion and enhanced transmission, including by developing partnerships between the bearers of the element and educational institutions at various levels;</w:t>
      </w:r>
    </w:p>
    <w:p w14:paraId="25CF9DE2" w14:textId="77777777" w:rsidR="00302FDC" w:rsidRPr="000D13FF" w:rsidRDefault="00302FDC" w:rsidP="00687A41">
      <w:pPr>
        <w:pStyle w:val="Para"/>
        <w:numPr>
          <w:ilvl w:val="0"/>
          <w:numId w:val="27"/>
        </w:numPr>
        <w:tabs>
          <w:tab w:val="left" w:pos="709"/>
        </w:tabs>
        <w:spacing w:line="240" w:lineRule="auto"/>
        <w:ind w:left="540" w:hanging="540"/>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address the main threats to the viability of the element and the safeguarding hardships identified, including sustainable access to the needed raw materials, and to facilitate the practice of traditional craftsmanship as part of the current shipbuilding industry;</w:t>
      </w:r>
    </w:p>
    <w:p w14:paraId="28E89E53" w14:textId="77777777" w:rsidR="00302FDC" w:rsidRPr="000D13FF" w:rsidRDefault="00302FDC" w:rsidP="00687A41">
      <w:pPr>
        <w:pStyle w:val="Para"/>
        <w:numPr>
          <w:ilvl w:val="0"/>
          <w:numId w:val="27"/>
        </w:numPr>
        <w:tabs>
          <w:tab w:val="left" w:pos="709"/>
        </w:tabs>
        <w:spacing w:line="240" w:lineRule="auto"/>
        <w:ind w:left="540" w:hanging="540"/>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reinforce the </w:t>
      </w:r>
      <w:r w:rsidRPr="000D13FF">
        <w:rPr>
          <w:sz w:val="22"/>
          <w:szCs w:val="22"/>
          <w:lang w:val="en-GB"/>
        </w:rPr>
        <w:t>financial support provided to bearers, practitioners and apprentices</w:t>
      </w:r>
      <w:r w:rsidRPr="000D13FF">
        <w:rPr>
          <w:rFonts w:cs="Arial"/>
          <w:sz w:val="22"/>
          <w:szCs w:val="22"/>
          <w:lang w:val="en-GB"/>
        </w:rPr>
        <w:t xml:space="preserve"> in order to help them sustain their livelihoods and motivate them to ensure the viability of the element, and thus enhance the intergenerational transmission of the element;</w:t>
      </w:r>
    </w:p>
    <w:p w14:paraId="7F0EAAF8" w14:textId="77777777" w:rsidR="00302FDC" w:rsidRPr="000D13FF" w:rsidRDefault="00302FDC" w:rsidP="00687A41">
      <w:pPr>
        <w:pStyle w:val="Para"/>
        <w:numPr>
          <w:ilvl w:val="0"/>
          <w:numId w:val="27"/>
        </w:numPr>
        <w:tabs>
          <w:tab w:val="left" w:pos="709"/>
        </w:tabs>
        <w:spacing w:line="240" w:lineRule="auto"/>
        <w:ind w:left="540" w:hanging="540"/>
        <w:rPr>
          <w:b/>
          <w:lang w:val="en-GB"/>
        </w:rPr>
      </w:pPr>
      <w:r w:rsidRPr="000D13FF">
        <w:rPr>
          <w:rFonts w:cs="Arial"/>
          <w:sz w:val="22"/>
          <w:szCs w:val="22"/>
          <w:u w:val="single"/>
          <w:lang w:val="en-GB"/>
        </w:rPr>
        <w:t>Further invites</w:t>
      </w:r>
      <w:r w:rsidRPr="000D13FF">
        <w:rPr>
          <w:rFonts w:cs="Arial"/>
          <w:sz w:val="22"/>
          <w:szCs w:val="22"/>
          <w:lang w:val="en-GB"/>
        </w:rPr>
        <w:t xml:space="preserve"> the State Party to provide, in its next report on the status of this element, up-to-date information on the implementation of safeguarding measures between 2019 and the submission of the next report in 2022;</w:t>
      </w:r>
    </w:p>
    <w:p w14:paraId="70C1DD9C" w14:textId="77777777" w:rsidR="00302FDC" w:rsidRPr="000D13FF" w:rsidRDefault="00302FDC" w:rsidP="00687A41">
      <w:pPr>
        <w:pStyle w:val="Para"/>
        <w:numPr>
          <w:ilvl w:val="0"/>
          <w:numId w:val="27"/>
        </w:numPr>
        <w:tabs>
          <w:tab w:val="left" w:pos="709"/>
        </w:tabs>
        <w:spacing w:line="240" w:lineRule="auto"/>
        <w:ind w:left="540" w:hanging="540"/>
        <w:rPr>
          <w:lang w:val="en-GB"/>
        </w:rPr>
      </w:pPr>
      <w:r w:rsidRPr="000D13FF">
        <w:rPr>
          <w:sz w:val="22"/>
          <w:szCs w:val="22"/>
          <w:u w:val="single"/>
          <w:lang w:val="en-GB"/>
        </w:rPr>
        <w:t>Requests</w:t>
      </w:r>
      <w:r w:rsidRPr="000D13FF">
        <w:rPr>
          <w:sz w:val="22"/>
          <w:szCs w:val="22"/>
          <w:lang w:val="en-GB"/>
        </w:rPr>
        <w:t xml:space="preserve"> that the Secretariat inform the State Party at least nine months prior to the deadline of 15 December 2022 about the required submission of its next report on the status of this element.</w:t>
      </w:r>
    </w:p>
    <w:p w14:paraId="69E2D04C" w14:textId="27356284" w:rsidR="00302FDC" w:rsidRPr="000D13FF" w:rsidRDefault="00302FDC" w:rsidP="000A1306">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7.a.13</w:t>
      </w:r>
    </w:p>
    <w:p w14:paraId="3D5DEC18" w14:textId="77777777" w:rsidR="00302FDC" w:rsidRPr="000D13FF" w:rsidRDefault="00302FDC" w:rsidP="000A1306">
      <w:pPr>
        <w:pStyle w:val="COMPreambulaDecisions"/>
        <w:ind w:left="0"/>
        <w:rPr>
          <w:rFonts w:asciiTheme="minorBidi" w:hAnsiTheme="minorBidi" w:cstheme="minorBidi"/>
        </w:rPr>
      </w:pPr>
      <w:r w:rsidRPr="000D13FF">
        <w:rPr>
          <w:rFonts w:asciiTheme="minorBidi" w:hAnsiTheme="minorBidi" w:cstheme="minorBidi"/>
        </w:rPr>
        <w:t>The Committee,</w:t>
      </w:r>
    </w:p>
    <w:p w14:paraId="5737318E" w14:textId="713A8D3C" w:rsidR="00302FDC" w:rsidRPr="000D13FF" w:rsidRDefault="00302FDC" w:rsidP="00687A41">
      <w:pPr>
        <w:pStyle w:val="Para"/>
        <w:numPr>
          <w:ilvl w:val="0"/>
          <w:numId w:val="28"/>
        </w:numPr>
        <w:spacing w:line="240" w:lineRule="auto"/>
        <w:ind w:left="540" w:hanging="540"/>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w:instrText>
      </w:r>
      <w:r w:rsidR="00D8529F" w:rsidRPr="00D8529F">
        <w:rPr>
          <w:lang w:val="pt-PT"/>
        </w:rPr>
        <w:instrText xml:space="preserve">/LHE-21-16.COM-7.a--EN.docx"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7B74F072" w14:textId="77777777" w:rsidR="00302FDC" w:rsidRPr="000D13FF" w:rsidRDefault="00302FDC" w:rsidP="00687A41">
      <w:pPr>
        <w:pStyle w:val="Para"/>
        <w:numPr>
          <w:ilvl w:val="0"/>
          <w:numId w:val="28"/>
        </w:numPr>
        <w:spacing w:line="240" w:lineRule="auto"/>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the Operational Directives and its Decisions </w:t>
      </w:r>
      <w:r w:rsidR="00D8529F">
        <w:fldChar w:fldCharType="begin"/>
      </w:r>
      <w:r w:rsidR="00D8529F" w:rsidRPr="00D8529F">
        <w:rPr>
          <w:lang w:val="en-GB"/>
        </w:rPr>
        <w:instrText xml:space="preserve"> HYPERLINK "https://ich.unesco.org/en/decisions/5.COM/5.3" </w:instrText>
      </w:r>
      <w:r w:rsidR="00D8529F">
        <w:fldChar w:fldCharType="separate"/>
      </w:r>
      <w:r w:rsidRPr="000D13FF">
        <w:rPr>
          <w:rStyle w:val="Hyperlink"/>
          <w:rFonts w:cs="Arial"/>
          <w:sz w:val="22"/>
          <w:szCs w:val="22"/>
          <w:lang w:val="en-GB"/>
        </w:rPr>
        <w:t>5.COM 5.3</w:t>
      </w:r>
      <w:r w:rsidR="00D8529F">
        <w:rPr>
          <w:rStyle w:val="Hyperlink"/>
          <w:rFonts w:cs="Arial"/>
          <w:sz w:val="22"/>
          <w:szCs w:val="22"/>
          <w:lang w:val="en-GB"/>
        </w:rPr>
        <w:fldChar w:fldCharType="end"/>
      </w:r>
      <w:r w:rsidRPr="000D13FF">
        <w:rPr>
          <w:rFonts w:cs="Arial"/>
          <w:sz w:val="22"/>
          <w:szCs w:val="22"/>
          <w:lang w:val="en-GB"/>
        </w:rPr>
        <w:t xml:space="preserve"> and </w:t>
      </w:r>
      <w:r w:rsidR="00D8529F">
        <w:fldChar w:fldCharType="begin"/>
      </w:r>
      <w:r w:rsidR="00D8529F" w:rsidRPr="00D8529F">
        <w:rPr>
          <w:lang w:val="en-GB"/>
        </w:rPr>
        <w:instrText xml:space="preserve"> HYPERLINK "https://ich.unesco.org/en/Decisions/12.COM/8.c.7" </w:instrText>
      </w:r>
      <w:r w:rsidR="00D8529F">
        <w:fldChar w:fldCharType="separate"/>
      </w:r>
      <w:r w:rsidRPr="000D13FF">
        <w:rPr>
          <w:rStyle w:val="Hyperlink"/>
          <w:rFonts w:cs="Arial"/>
          <w:sz w:val="22"/>
          <w:szCs w:val="22"/>
          <w:lang w:val="en-GB"/>
        </w:rPr>
        <w:t>12.COM 8.c.7</w:t>
      </w:r>
      <w:r w:rsidR="00D8529F">
        <w:rPr>
          <w:rStyle w:val="Hyperlink"/>
          <w:rFonts w:cs="Arial"/>
          <w:sz w:val="22"/>
          <w:szCs w:val="22"/>
          <w:lang w:val="en-GB"/>
        </w:rPr>
        <w:fldChar w:fldCharType="end"/>
      </w:r>
      <w:r w:rsidRPr="000D13FF">
        <w:rPr>
          <w:rFonts w:cs="Arial"/>
          <w:sz w:val="22"/>
          <w:szCs w:val="22"/>
          <w:lang w:val="en-GB"/>
        </w:rPr>
        <w:t>,</w:t>
      </w:r>
    </w:p>
    <w:p w14:paraId="503939C7" w14:textId="77777777" w:rsidR="00302FDC" w:rsidRPr="000D13FF" w:rsidRDefault="00302FDC" w:rsidP="00687A41">
      <w:pPr>
        <w:pStyle w:val="Para"/>
        <w:numPr>
          <w:ilvl w:val="0"/>
          <w:numId w:val="28"/>
        </w:numPr>
        <w:spacing w:line="240" w:lineRule="auto"/>
        <w:ind w:left="540" w:hanging="540"/>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China for submitting its second report on the </w:t>
      </w:r>
      <w:r w:rsidRPr="000D13FF">
        <w:rPr>
          <w:rFonts w:cs="Arial"/>
          <w:bCs/>
          <w:sz w:val="22"/>
          <w:szCs w:val="22"/>
          <w:lang w:val="en-GB"/>
        </w:rPr>
        <w:t xml:space="preserve">status of the </w:t>
      </w:r>
      <w:r w:rsidRPr="000D13FF">
        <w:rPr>
          <w:rFonts w:cs="Arial"/>
          <w:sz w:val="22"/>
          <w:szCs w:val="22"/>
          <w:lang w:val="en-GB"/>
        </w:rPr>
        <w:t>element ‘</w:t>
      </w:r>
      <w:r w:rsidRPr="000D13FF">
        <w:rPr>
          <w:sz w:val="22"/>
          <w:szCs w:val="22"/>
          <w:lang w:val="en-GB"/>
        </w:rPr>
        <w:t xml:space="preserve">Wooden movable-type </w:t>
      </w:r>
      <w:r w:rsidRPr="000D13FF">
        <w:rPr>
          <w:rFonts w:cs="Arial"/>
          <w:sz w:val="22"/>
          <w:szCs w:val="22"/>
          <w:lang w:val="en-GB"/>
        </w:rPr>
        <w:t>printing</w:t>
      </w:r>
      <w:r w:rsidRPr="000D13FF">
        <w:rPr>
          <w:sz w:val="22"/>
          <w:szCs w:val="22"/>
          <w:lang w:val="en-GB"/>
        </w:rPr>
        <w:t xml:space="preserve"> of China</w:t>
      </w:r>
      <w:r w:rsidRPr="000D13FF">
        <w:rPr>
          <w:rFonts w:cs="Arial"/>
          <w:sz w:val="22"/>
          <w:szCs w:val="22"/>
          <w:lang w:val="en-GB"/>
        </w:rPr>
        <w:t>’, inscribed</w:t>
      </w:r>
      <w:r w:rsidRPr="000D13FF">
        <w:rPr>
          <w:rFonts w:cs="Arial"/>
          <w:bCs/>
          <w:sz w:val="22"/>
          <w:szCs w:val="22"/>
          <w:lang w:val="en-GB"/>
        </w:rPr>
        <w:t xml:space="preserve"> in 2010 on the List of Intangible Cultural Heritage in Need of Urgent Safeguarding, which was initially due for submission by 15 December 2018;</w:t>
      </w:r>
    </w:p>
    <w:p w14:paraId="3E6A6494" w14:textId="77777777" w:rsidR="00302FDC" w:rsidRPr="000D13FF" w:rsidRDefault="00302FDC" w:rsidP="00687A41">
      <w:pPr>
        <w:pStyle w:val="Para"/>
        <w:numPr>
          <w:ilvl w:val="0"/>
          <w:numId w:val="28"/>
        </w:numPr>
        <w:spacing w:line="240" w:lineRule="auto"/>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efforts described in the report submitted by China to safeguard the element, in particular by documenting and disseminating knowledge about the element, ensuring its integration in education, supporting its bearers in transmitting their knowledge and skills to apprentices, and helping the </w:t>
      </w:r>
      <w:r w:rsidRPr="000D13FF">
        <w:rPr>
          <w:bCs/>
          <w:sz w:val="22"/>
          <w:szCs w:val="22"/>
          <w:lang w:val="en-GB"/>
        </w:rPr>
        <w:t>Rui’an Movable-type Printing Association sustain the practice of the element</w:t>
      </w:r>
      <w:r w:rsidRPr="000D13FF">
        <w:rPr>
          <w:rFonts w:cs="Arial"/>
          <w:sz w:val="22"/>
          <w:szCs w:val="22"/>
          <w:lang w:val="en-GB"/>
        </w:rPr>
        <w:t>;</w:t>
      </w:r>
    </w:p>
    <w:p w14:paraId="12A16114" w14:textId="77777777" w:rsidR="00302FDC" w:rsidRPr="000D13FF" w:rsidRDefault="00302FDC" w:rsidP="00687A41">
      <w:pPr>
        <w:pStyle w:val="Para"/>
        <w:numPr>
          <w:ilvl w:val="0"/>
          <w:numId w:val="28"/>
        </w:numPr>
        <w:spacing w:line="240" w:lineRule="auto"/>
        <w:ind w:left="540" w:hanging="540"/>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pursue its efforts to safeguard the element by exploring diverse methodologies for developing safeguarding measures, providing financial aid to its bearers of various ages, including by increasing subsidies, and supporting non-governmental organizations related to the element;</w:t>
      </w:r>
    </w:p>
    <w:p w14:paraId="5415F18A" w14:textId="77777777" w:rsidR="00302FDC" w:rsidRPr="000D13FF" w:rsidRDefault="00302FDC" w:rsidP="00687A41">
      <w:pPr>
        <w:pStyle w:val="Para"/>
        <w:numPr>
          <w:ilvl w:val="0"/>
          <w:numId w:val="28"/>
        </w:numPr>
        <w:spacing w:line="240" w:lineRule="auto"/>
        <w:ind w:left="540" w:hanging="540"/>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provide support to help young apprentices learn and practice the </w:t>
      </w:r>
      <w:r w:rsidRPr="000D13FF">
        <w:rPr>
          <w:sz w:val="22"/>
          <w:szCs w:val="22"/>
          <w:lang w:val="en-GB"/>
        </w:rPr>
        <w:t>element and</w:t>
      </w:r>
      <w:r w:rsidRPr="000D13FF">
        <w:rPr>
          <w:rFonts w:cs="Arial"/>
          <w:sz w:val="22"/>
          <w:szCs w:val="22"/>
          <w:lang w:val="en-GB"/>
        </w:rPr>
        <w:t xml:space="preserve"> develop apprentice-training mechanisms, to continue integrating the element in education and raising awareness about it and the associated cultural practices, and to foster the demand for </w:t>
      </w:r>
      <w:r w:rsidRPr="000D13FF">
        <w:rPr>
          <w:sz w:val="22"/>
          <w:szCs w:val="22"/>
          <w:lang w:val="en-GB"/>
        </w:rPr>
        <w:t>wooden movable-type printing</w:t>
      </w:r>
      <w:r w:rsidRPr="000D13FF">
        <w:rPr>
          <w:rFonts w:cs="Arial"/>
          <w:sz w:val="22"/>
          <w:szCs w:val="22"/>
          <w:lang w:val="en-GB"/>
        </w:rPr>
        <w:t xml:space="preserve"> and its innovative use;</w:t>
      </w:r>
    </w:p>
    <w:p w14:paraId="68E01A97" w14:textId="77777777" w:rsidR="00302FDC" w:rsidRPr="000D13FF" w:rsidRDefault="00302FDC" w:rsidP="00687A41">
      <w:pPr>
        <w:pStyle w:val="Para"/>
        <w:numPr>
          <w:ilvl w:val="0"/>
          <w:numId w:val="28"/>
        </w:numPr>
        <w:spacing w:line="240" w:lineRule="auto"/>
        <w:ind w:left="540" w:hanging="540"/>
        <w:rPr>
          <w:bCs/>
          <w:lang w:val="en-GB"/>
        </w:rPr>
      </w:pPr>
      <w:r w:rsidRPr="000D13FF">
        <w:rPr>
          <w:sz w:val="22"/>
          <w:szCs w:val="22"/>
          <w:u w:val="single"/>
          <w:lang w:val="en-GB"/>
        </w:rPr>
        <w:t>Requests</w:t>
      </w:r>
      <w:r w:rsidRPr="000D13FF">
        <w:rPr>
          <w:sz w:val="22"/>
          <w:szCs w:val="22"/>
          <w:lang w:val="en-GB"/>
        </w:rPr>
        <w:t xml:space="preserve"> that the Secretariat inform the State Party at least nine months prior to the deadline of 15 </w:t>
      </w:r>
      <w:r w:rsidRPr="000D13FF">
        <w:rPr>
          <w:rFonts w:cs="Arial"/>
          <w:sz w:val="22"/>
          <w:szCs w:val="22"/>
          <w:lang w:val="en-GB"/>
        </w:rPr>
        <w:t>December</w:t>
      </w:r>
      <w:r w:rsidRPr="000D13FF">
        <w:rPr>
          <w:sz w:val="22"/>
          <w:szCs w:val="22"/>
          <w:lang w:val="en-GB"/>
        </w:rPr>
        <w:t xml:space="preserve"> 2022 about the required submission of its next report on the status of this element.</w:t>
      </w:r>
    </w:p>
    <w:p w14:paraId="68371B23" w14:textId="12C6B121" w:rsidR="00302FDC" w:rsidRPr="000D13FF" w:rsidRDefault="00302FDC" w:rsidP="000A1306">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7.a.14</w:t>
      </w:r>
    </w:p>
    <w:p w14:paraId="251904A1" w14:textId="77777777" w:rsidR="00302FDC" w:rsidRPr="000D13FF" w:rsidRDefault="00302FDC" w:rsidP="000A1306">
      <w:pPr>
        <w:pStyle w:val="COMPreambulaDecisions"/>
        <w:ind w:left="0"/>
        <w:rPr>
          <w:rFonts w:asciiTheme="minorBidi" w:hAnsiTheme="minorBidi" w:cstheme="minorBidi"/>
        </w:rPr>
      </w:pPr>
      <w:r w:rsidRPr="000D13FF">
        <w:rPr>
          <w:rFonts w:asciiTheme="minorBidi" w:hAnsiTheme="minorBidi" w:cstheme="minorBidi"/>
        </w:rPr>
        <w:t>The Committee,</w:t>
      </w:r>
    </w:p>
    <w:p w14:paraId="4BD35214" w14:textId="235B5102" w:rsidR="00302FDC" w:rsidRPr="000D13FF" w:rsidRDefault="00302FDC" w:rsidP="00687A41">
      <w:pPr>
        <w:pStyle w:val="Para"/>
        <w:numPr>
          <w:ilvl w:val="0"/>
          <w:numId w:val="29"/>
        </w:numPr>
        <w:tabs>
          <w:tab w:val="left" w:pos="1350"/>
        </w:tabs>
        <w:spacing w:line="240" w:lineRule="auto"/>
        <w:ind w:left="540" w:hanging="540"/>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0500AEF2" w14:textId="77777777" w:rsidR="00302FDC" w:rsidRPr="000D13FF" w:rsidRDefault="00302FDC" w:rsidP="00687A41">
      <w:pPr>
        <w:pStyle w:val="Para"/>
        <w:numPr>
          <w:ilvl w:val="0"/>
          <w:numId w:val="29"/>
        </w:numPr>
        <w:tabs>
          <w:tab w:val="left" w:pos="1350"/>
        </w:tabs>
        <w:spacing w:line="240" w:lineRule="auto"/>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w:t>
      </w:r>
      <w:r w:rsidRPr="000D13FF">
        <w:rPr>
          <w:rFonts w:cs="Arial"/>
          <w:sz w:val="22"/>
          <w:szCs w:val="22"/>
          <w:lang w:val="en-US"/>
        </w:rPr>
        <w:t>the</w:t>
      </w:r>
      <w:r w:rsidRPr="000D13FF">
        <w:rPr>
          <w:rFonts w:cs="Arial"/>
          <w:sz w:val="22"/>
          <w:szCs w:val="22"/>
          <w:lang w:val="en-GB"/>
        </w:rPr>
        <w:t xml:space="preserve"> Operational Directives and its Decisions </w:t>
      </w:r>
      <w:r w:rsidR="00D8529F">
        <w:fldChar w:fldCharType="begin"/>
      </w:r>
      <w:r w:rsidR="00D8529F" w:rsidRPr="00D8529F">
        <w:rPr>
          <w:lang w:val="en-GB"/>
        </w:rPr>
        <w:instrText xml:space="preserve"> HYPERLINK "https://ich.unesco.org/en/decisions/6.COM/8.6" </w:instrText>
      </w:r>
      <w:r w:rsidR="00D8529F">
        <w:fldChar w:fldCharType="separate"/>
      </w:r>
      <w:r w:rsidRPr="000D13FF">
        <w:rPr>
          <w:rStyle w:val="Hyperlink"/>
          <w:rFonts w:cs="Arial"/>
          <w:sz w:val="22"/>
          <w:szCs w:val="22"/>
          <w:lang w:val="en-GB"/>
        </w:rPr>
        <w:t>6.COM 8.6</w:t>
      </w:r>
      <w:r w:rsidR="00D8529F">
        <w:rPr>
          <w:rStyle w:val="Hyperlink"/>
          <w:rFonts w:cs="Arial"/>
          <w:sz w:val="22"/>
          <w:szCs w:val="22"/>
          <w:lang w:val="en-GB"/>
        </w:rPr>
        <w:fldChar w:fldCharType="end"/>
      </w:r>
      <w:r w:rsidRPr="000D13FF">
        <w:rPr>
          <w:rFonts w:cs="Arial"/>
          <w:sz w:val="22"/>
          <w:szCs w:val="22"/>
          <w:lang w:val="en-GB"/>
        </w:rPr>
        <w:t xml:space="preserve"> and </w:t>
      </w:r>
      <w:r w:rsidR="00D8529F">
        <w:fldChar w:fldCharType="begin"/>
      </w:r>
      <w:r w:rsidR="00D8529F" w:rsidRPr="00D8529F">
        <w:rPr>
          <w:lang w:val="en-GB"/>
        </w:rPr>
        <w:instrText xml:space="preserve"> HYPERLINK "https:/</w:instrText>
      </w:r>
      <w:r w:rsidR="00D8529F" w:rsidRPr="00D8529F">
        <w:rPr>
          <w:lang w:val="en-GB"/>
        </w:rPr>
        <w:instrText xml:space="preserve">/ich.unesco.org/en/Decisions/12.COM/8.c.8" </w:instrText>
      </w:r>
      <w:r w:rsidR="00D8529F">
        <w:fldChar w:fldCharType="separate"/>
      </w:r>
      <w:r w:rsidRPr="000D13FF">
        <w:rPr>
          <w:rStyle w:val="Hyperlink"/>
          <w:rFonts w:cs="Arial"/>
          <w:sz w:val="22"/>
          <w:szCs w:val="22"/>
          <w:lang w:val="en-GB"/>
        </w:rPr>
        <w:t>12.COM 8.c.8</w:t>
      </w:r>
      <w:r w:rsidR="00D8529F">
        <w:rPr>
          <w:rStyle w:val="Hyperlink"/>
          <w:rFonts w:cs="Arial"/>
          <w:sz w:val="22"/>
          <w:szCs w:val="22"/>
          <w:lang w:val="en-GB"/>
        </w:rPr>
        <w:fldChar w:fldCharType="end"/>
      </w:r>
      <w:r w:rsidRPr="000D13FF">
        <w:rPr>
          <w:rFonts w:cs="Arial"/>
          <w:sz w:val="22"/>
          <w:szCs w:val="22"/>
          <w:lang w:val="en-GB"/>
        </w:rPr>
        <w:t>,</w:t>
      </w:r>
    </w:p>
    <w:p w14:paraId="0644400D" w14:textId="77777777" w:rsidR="00302FDC" w:rsidRPr="000D13FF" w:rsidRDefault="00302FDC" w:rsidP="00687A41">
      <w:pPr>
        <w:pStyle w:val="Para"/>
        <w:numPr>
          <w:ilvl w:val="0"/>
          <w:numId w:val="29"/>
        </w:numPr>
        <w:tabs>
          <w:tab w:val="left" w:pos="1350"/>
        </w:tabs>
        <w:spacing w:line="240" w:lineRule="auto"/>
        <w:ind w:left="540" w:hanging="540"/>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China for submitting its second report on the </w:t>
      </w:r>
      <w:r w:rsidRPr="000D13FF">
        <w:rPr>
          <w:rFonts w:cs="Arial"/>
          <w:bCs/>
          <w:sz w:val="22"/>
          <w:szCs w:val="22"/>
          <w:lang w:val="en-GB"/>
        </w:rPr>
        <w:t xml:space="preserve">status of the </w:t>
      </w:r>
      <w:r w:rsidRPr="000D13FF">
        <w:rPr>
          <w:rFonts w:cs="Arial"/>
          <w:sz w:val="22"/>
          <w:szCs w:val="22"/>
          <w:lang w:val="en-GB"/>
        </w:rPr>
        <w:t>element ‘</w:t>
      </w:r>
      <w:r w:rsidRPr="000D13FF">
        <w:rPr>
          <w:sz w:val="22"/>
          <w:szCs w:val="22"/>
          <w:lang w:val="en-GB"/>
        </w:rPr>
        <w:t xml:space="preserve">Hezhen Yimakan </w:t>
      </w:r>
      <w:r w:rsidRPr="000D13FF">
        <w:rPr>
          <w:rFonts w:cs="Arial"/>
          <w:sz w:val="22"/>
          <w:szCs w:val="22"/>
          <w:lang w:val="en-US"/>
        </w:rPr>
        <w:t>storytelling’</w:t>
      </w:r>
      <w:r w:rsidRPr="000D13FF">
        <w:rPr>
          <w:rFonts w:cs="Arial"/>
          <w:sz w:val="22"/>
          <w:szCs w:val="22"/>
          <w:lang w:val="en-GB"/>
        </w:rPr>
        <w:t>, inscribed</w:t>
      </w:r>
      <w:r w:rsidRPr="000D13FF">
        <w:rPr>
          <w:rFonts w:cs="Arial"/>
          <w:bCs/>
          <w:sz w:val="22"/>
          <w:szCs w:val="22"/>
          <w:lang w:val="en-GB"/>
        </w:rPr>
        <w:t xml:space="preserve"> in 2011 on the List of Intangible Cultural Heritage in Need of Urgent Safeguarding, which was initially due for submission by 15 December 2019;</w:t>
      </w:r>
    </w:p>
    <w:p w14:paraId="0359E6CD" w14:textId="77777777" w:rsidR="00302FDC" w:rsidRPr="000D13FF" w:rsidRDefault="00302FDC" w:rsidP="00687A41">
      <w:pPr>
        <w:pStyle w:val="Para"/>
        <w:numPr>
          <w:ilvl w:val="0"/>
          <w:numId w:val="29"/>
        </w:numPr>
        <w:tabs>
          <w:tab w:val="left" w:pos="1350"/>
        </w:tabs>
        <w:spacing w:line="240" w:lineRule="auto"/>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efforts described in the report submitted by China to safeguard the element, in particular through financially supporting its practitioners and reaching a significant increase in their number, integrating the element together with the Hezhen language in formal and non-formal education, and enhancing research and transmission, including through the practice and transmission centres;</w:t>
      </w:r>
    </w:p>
    <w:p w14:paraId="2AF8032B" w14:textId="77777777" w:rsidR="00302FDC" w:rsidRPr="000D13FF" w:rsidRDefault="00302FDC" w:rsidP="00687A41">
      <w:pPr>
        <w:pStyle w:val="Para"/>
        <w:numPr>
          <w:ilvl w:val="0"/>
          <w:numId w:val="29"/>
        </w:numPr>
        <w:tabs>
          <w:tab w:val="left" w:pos="1350"/>
        </w:tabs>
        <w:spacing w:line="240" w:lineRule="auto"/>
        <w:ind w:left="540" w:hanging="540"/>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pursue its safeguarding efforts by providing continuous support to the practitioners of the element,</w:t>
      </w:r>
      <w:r w:rsidRPr="000D13FF">
        <w:rPr>
          <w:bCs/>
          <w:sz w:val="22"/>
          <w:szCs w:val="22"/>
          <w:lang w:val="en-GB"/>
        </w:rPr>
        <w:t xml:space="preserve"> improving the transmission facilities,</w:t>
      </w:r>
      <w:r w:rsidRPr="000D13FF">
        <w:rPr>
          <w:rFonts w:cs="Arial"/>
          <w:sz w:val="22"/>
          <w:szCs w:val="22"/>
          <w:lang w:val="en-GB"/>
        </w:rPr>
        <w:t xml:space="preserve"> enriching the archives on the element, integrating</w:t>
      </w:r>
      <w:r w:rsidRPr="000D13FF">
        <w:rPr>
          <w:bCs/>
          <w:sz w:val="22"/>
          <w:szCs w:val="22"/>
          <w:lang w:val="en-GB"/>
        </w:rPr>
        <w:t xml:space="preserve"> it and the Hezhen language in formal and non-formal education, </w:t>
      </w:r>
      <w:r w:rsidRPr="000D13FF">
        <w:rPr>
          <w:rFonts w:cs="Arial"/>
          <w:sz w:val="22"/>
          <w:szCs w:val="22"/>
          <w:lang w:val="en-GB"/>
        </w:rPr>
        <w:t>and promoting it, including through online modalities;</w:t>
      </w:r>
    </w:p>
    <w:p w14:paraId="079E410C" w14:textId="77777777" w:rsidR="00302FDC" w:rsidRPr="000D13FF" w:rsidRDefault="00302FDC" w:rsidP="00687A41">
      <w:pPr>
        <w:pStyle w:val="Para"/>
        <w:numPr>
          <w:ilvl w:val="0"/>
          <w:numId w:val="29"/>
        </w:numPr>
        <w:tabs>
          <w:tab w:val="left" w:pos="1350"/>
        </w:tabs>
        <w:spacing w:line="240" w:lineRule="auto"/>
        <w:ind w:left="540" w:hanging="540"/>
        <w:rPr>
          <w:rFonts w:cs="Arial"/>
          <w:sz w:val="22"/>
          <w:szCs w:val="22"/>
          <w:lang w:val="en-GB"/>
        </w:rPr>
      </w:pPr>
      <w:r w:rsidRPr="000D13FF">
        <w:rPr>
          <w:rFonts w:cs="Arial"/>
          <w:sz w:val="22"/>
          <w:szCs w:val="22"/>
          <w:u w:val="single"/>
          <w:lang w:val="en-GB"/>
        </w:rPr>
        <w:t>Further invites</w:t>
      </w:r>
      <w:r w:rsidRPr="000D13FF">
        <w:rPr>
          <w:rFonts w:cs="Arial"/>
          <w:sz w:val="22"/>
          <w:szCs w:val="22"/>
          <w:lang w:val="en-GB"/>
        </w:rPr>
        <w:t xml:space="preserve"> the State Party to raise awareness about the element to the general public through contemporary artistic works, and </w:t>
      </w:r>
      <w:r w:rsidRPr="000D13FF">
        <w:rPr>
          <w:rFonts w:cs="Arial"/>
          <w:sz w:val="22"/>
          <w:szCs w:val="22"/>
          <w:u w:val="single"/>
          <w:lang w:val="en-GB"/>
        </w:rPr>
        <w:t>encourages</w:t>
      </w:r>
      <w:r w:rsidRPr="000D13FF">
        <w:rPr>
          <w:rFonts w:cs="Arial"/>
          <w:sz w:val="22"/>
          <w:szCs w:val="22"/>
          <w:lang w:val="en-GB"/>
        </w:rPr>
        <w:t xml:space="preserve"> the State Party to seek a balance between promoting artistic creativity based on the element and sustaining its practice and transmission;</w:t>
      </w:r>
    </w:p>
    <w:p w14:paraId="5D321438" w14:textId="77777777" w:rsidR="00302FDC" w:rsidRPr="000D13FF" w:rsidRDefault="00302FDC" w:rsidP="00687A41">
      <w:pPr>
        <w:pStyle w:val="Para"/>
        <w:numPr>
          <w:ilvl w:val="0"/>
          <w:numId w:val="29"/>
        </w:numPr>
        <w:tabs>
          <w:tab w:val="left" w:pos="1350"/>
        </w:tabs>
        <w:spacing w:line="240" w:lineRule="auto"/>
        <w:ind w:left="540" w:hanging="540"/>
        <w:rPr>
          <w:rFonts w:cs="Arial"/>
          <w:sz w:val="22"/>
          <w:szCs w:val="22"/>
          <w:lang w:val="en-GB"/>
        </w:rPr>
      </w:pPr>
      <w:r w:rsidRPr="000D13FF">
        <w:rPr>
          <w:rFonts w:cs="Arial"/>
          <w:sz w:val="22"/>
          <w:szCs w:val="22"/>
          <w:u w:val="single"/>
          <w:lang w:val="en-GB"/>
        </w:rPr>
        <w:t>Further takes note</w:t>
      </w:r>
      <w:r w:rsidRPr="000D13FF">
        <w:rPr>
          <w:rFonts w:cs="Arial"/>
          <w:i/>
          <w:iCs/>
          <w:sz w:val="22"/>
          <w:szCs w:val="22"/>
          <w:lang w:val="en-GB"/>
        </w:rPr>
        <w:t xml:space="preserve"> </w:t>
      </w:r>
      <w:r w:rsidRPr="000D13FF">
        <w:rPr>
          <w:rFonts w:cs="Arial"/>
          <w:sz w:val="22"/>
          <w:szCs w:val="22"/>
          <w:lang w:val="en-GB"/>
        </w:rPr>
        <w:t xml:space="preserve">of the proposed integration of the element in cultural tourism activities, </w:t>
      </w:r>
      <w:r w:rsidRPr="000D13FF">
        <w:rPr>
          <w:rFonts w:cs="Arial"/>
          <w:sz w:val="22"/>
          <w:szCs w:val="22"/>
          <w:u w:val="single"/>
          <w:lang w:val="en-GB"/>
        </w:rPr>
        <w:t>recalls</w:t>
      </w:r>
      <w:r w:rsidRPr="000D13FF">
        <w:rPr>
          <w:rFonts w:cs="Arial"/>
          <w:sz w:val="22"/>
          <w:szCs w:val="22"/>
          <w:lang w:val="en-GB"/>
        </w:rPr>
        <w:t xml:space="preserve"> the importance of addressing the risk of potential decontextualization of the element and respecting customary practices related to its performance, and </w:t>
      </w:r>
      <w:r w:rsidRPr="000D13FF">
        <w:rPr>
          <w:rFonts w:cs="Arial"/>
          <w:sz w:val="22"/>
          <w:szCs w:val="22"/>
          <w:u w:val="single"/>
          <w:lang w:val="en-GB"/>
        </w:rPr>
        <w:t>further encourages</w:t>
      </w:r>
      <w:r w:rsidRPr="000D13FF">
        <w:rPr>
          <w:rFonts w:cs="Arial"/>
          <w:sz w:val="22"/>
          <w:szCs w:val="22"/>
          <w:lang w:val="en-GB"/>
        </w:rPr>
        <w:t xml:space="preserve"> the State Party to regularly consult with the Hezhen people on the functioning of the planned Cultural Ecology Reserve of the Hezhen;</w:t>
      </w:r>
    </w:p>
    <w:p w14:paraId="653E7E49" w14:textId="77777777" w:rsidR="00302FDC" w:rsidRPr="000D13FF" w:rsidRDefault="00302FDC" w:rsidP="00687A41">
      <w:pPr>
        <w:pStyle w:val="Para"/>
        <w:numPr>
          <w:ilvl w:val="0"/>
          <w:numId w:val="29"/>
        </w:numPr>
        <w:tabs>
          <w:tab w:val="left" w:pos="1350"/>
        </w:tabs>
        <w:spacing w:line="240" w:lineRule="auto"/>
        <w:ind w:left="540" w:hanging="540"/>
        <w:rPr>
          <w:bCs/>
          <w:sz w:val="22"/>
          <w:szCs w:val="22"/>
          <w:lang w:val="en-GB"/>
        </w:rPr>
      </w:pPr>
      <w:r w:rsidRPr="000D13FF">
        <w:rPr>
          <w:sz w:val="22"/>
          <w:szCs w:val="22"/>
          <w:u w:val="single"/>
          <w:lang w:val="en-GB"/>
        </w:rPr>
        <w:t>Requests</w:t>
      </w:r>
      <w:r w:rsidRPr="000D13FF">
        <w:rPr>
          <w:sz w:val="22"/>
          <w:szCs w:val="22"/>
          <w:lang w:val="en-GB"/>
        </w:rPr>
        <w:t xml:space="preserve"> that the </w:t>
      </w:r>
      <w:r w:rsidRPr="000D13FF">
        <w:rPr>
          <w:rFonts w:cs="Arial"/>
          <w:sz w:val="22"/>
          <w:szCs w:val="22"/>
          <w:lang w:val="en-GB"/>
        </w:rPr>
        <w:t>Secretariat</w:t>
      </w:r>
      <w:r w:rsidRPr="000D13FF">
        <w:rPr>
          <w:sz w:val="22"/>
          <w:szCs w:val="22"/>
          <w:lang w:val="en-GB"/>
        </w:rPr>
        <w:t xml:space="preserve"> inform the State Party at least nine months prior to the deadline of 15 December 2023 about the required submission of its next report on the status of this element.</w:t>
      </w:r>
    </w:p>
    <w:p w14:paraId="6C93CDD9" w14:textId="12BA916F" w:rsidR="00302FDC" w:rsidRPr="000D13FF" w:rsidRDefault="00302FDC" w:rsidP="000A1306">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7.a.15</w:t>
      </w:r>
    </w:p>
    <w:p w14:paraId="7D4CDD4A" w14:textId="77777777" w:rsidR="00302FDC" w:rsidRPr="000D13FF" w:rsidRDefault="00302FDC" w:rsidP="000A1306">
      <w:pPr>
        <w:pStyle w:val="COMPreambulaDecisions"/>
        <w:ind w:left="0"/>
        <w:rPr>
          <w:rFonts w:asciiTheme="minorBidi" w:hAnsiTheme="minorBidi" w:cstheme="minorBidi"/>
        </w:rPr>
      </w:pPr>
      <w:r w:rsidRPr="000D13FF">
        <w:rPr>
          <w:rFonts w:asciiTheme="minorBidi" w:hAnsiTheme="minorBidi" w:cstheme="minorBidi"/>
        </w:rPr>
        <w:t>The Committee,</w:t>
      </w:r>
    </w:p>
    <w:p w14:paraId="08D2499C" w14:textId="7B423D5B" w:rsidR="00302FDC" w:rsidRPr="000D13FF" w:rsidRDefault="00302FDC" w:rsidP="00687A41">
      <w:pPr>
        <w:pStyle w:val="Para"/>
        <w:numPr>
          <w:ilvl w:val="0"/>
          <w:numId w:val="30"/>
        </w:numPr>
        <w:tabs>
          <w:tab w:val="left" w:pos="1560"/>
        </w:tabs>
        <w:spacing w:line="240" w:lineRule="auto"/>
        <w:ind w:left="540" w:hanging="540"/>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065EA48A" w14:textId="77777777" w:rsidR="00302FDC" w:rsidRPr="000D13FF" w:rsidRDefault="00302FDC" w:rsidP="00687A41">
      <w:pPr>
        <w:pStyle w:val="Para"/>
        <w:numPr>
          <w:ilvl w:val="0"/>
          <w:numId w:val="30"/>
        </w:numPr>
        <w:tabs>
          <w:tab w:val="left" w:pos="1560"/>
        </w:tabs>
        <w:spacing w:line="240" w:lineRule="auto"/>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w:t>
      </w:r>
      <w:r w:rsidRPr="000D13FF">
        <w:rPr>
          <w:rFonts w:cs="Arial"/>
          <w:sz w:val="22"/>
          <w:szCs w:val="22"/>
          <w:lang w:val="en-US"/>
        </w:rPr>
        <w:t>the</w:t>
      </w:r>
      <w:r w:rsidRPr="000D13FF">
        <w:rPr>
          <w:rFonts w:cs="Arial"/>
          <w:sz w:val="22"/>
          <w:szCs w:val="22"/>
          <w:lang w:val="en-GB"/>
        </w:rPr>
        <w:t xml:space="preserve"> Operational Directives and its Decisions </w:t>
      </w:r>
      <w:r w:rsidR="00D8529F">
        <w:fldChar w:fldCharType="begin"/>
      </w:r>
      <w:r w:rsidR="00D8529F" w:rsidRPr="00D8529F">
        <w:rPr>
          <w:lang w:val="en-GB"/>
        </w:rPr>
        <w:instrText xml:space="preserve"> HYPERLINK "https://ich.unesco.org/en/decisions/7.COM/8.3" </w:instrText>
      </w:r>
      <w:r w:rsidR="00D8529F">
        <w:fldChar w:fldCharType="separate"/>
      </w:r>
      <w:r w:rsidRPr="000D13FF">
        <w:rPr>
          <w:rStyle w:val="Hyperlink"/>
          <w:rFonts w:cs="Arial"/>
          <w:sz w:val="22"/>
          <w:szCs w:val="22"/>
          <w:lang w:val="en-GB"/>
        </w:rPr>
        <w:t>7.COM 8.3</w:t>
      </w:r>
      <w:r w:rsidR="00D8529F">
        <w:rPr>
          <w:rStyle w:val="Hyperlink"/>
          <w:rFonts w:cs="Arial"/>
          <w:sz w:val="22"/>
          <w:szCs w:val="22"/>
          <w:lang w:val="en-GB"/>
        </w:rPr>
        <w:fldChar w:fldCharType="end"/>
      </w:r>
      <w:r w:rsidRPr="000D13FF">
        <w:rPr>
          <w:rFonts w:cs="Arial"/>
          <w:sz w:val="22"/>
          <w:szCs w:val="22"/>
          <w:lang w:val="en-GB"/>
        </w:rPr>
        <w:t xml:space="preserve"> and </w:t>
      </w:r>
      <w:r w:rsidR="00D8529F">
        <w:fldChar w:fldCharType="begin"/>
      </w:r>
      <w:r w:rsidR="00D8529F" w:rsidRPr="00D8529F">
        <w:rPr>
          <w:lang w:val="en-GB"/>
        </w:rPr>
        <w:instrText xml:space="preserve"> HYPERLINK "https://ich.unesco.org/en/Decisions/12.COM/8.c.10" </w:instrText>
      </w:r>
      <w:r w:rsidR="00D8529F">
        <w:fldChar w:fldCharType="separate"/>
      </w:r>
      <w:r w:rsidRPr="000D13FF">
        <w:rPr>
          <w:rStyle w:val="Hyperlink"/>
          <w:rFonts w:cs="Arial"/>
          <w:sz w:val="22"/>
          <w:szCs w:val="22"/>
          <w:lang w:val="en-GB"/>
        </w:rPr>
        <w:t>12.COM 8.c.10</w:t>
      </w:r>
      <w:r w:rsidR="00D8529F">
        <w:rPr>
          <w:rStyle w:val="Hyperlink"/>
          <w:rFonts w:cs="Arial"/>
          <w:sz w:val="22"/>
          <w:szCs w:val="22"/>
          <w:lang w:val="en-GB"/>
        </w:rPr>
        <w:fldChar w:fldCharType="end"/>
      </w:r>
      <w:r w:rsidRPr="000D13FF">
        <w:rPr>
          <w:rFonts w:cs="Arial"/>
          <w:sz w:val="22"/>
          <w:szCs w:val="22"/>
          <w:lang w:val="en-GB"/>
        </w:rPr>
        <w:t>,</w:t>
      </w:r>
    </w:p>
    <w:p w14:paraId="77DB04D1" w14:textId="77777777" w:rsidR="00302FDC" w:rsidRPr="000D13FF" w:rsidRDefault="00302FDC" w:rsidP="00687A41">
      <w:pPr>
        <w:pStyle w:val="Para"/>
        <w:numPr>
          <w:ilvl w:val="0"/>
          <w:numId w:val="30"/>
        </w:numPr>
        <w:tabs>
          <w:tab w:val="left" w:pos="1560"/>
        </w:tabs>
        <w:spacing w:line="240" w:lineRule="auto"/>
        <w:ind w:left="540" w:hanging="540"/>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Indonesia for submitting, on time, its second report on the status of the element ‘Noken multifunctional knotted or woven bag, handicraft of the people of Papua’, inscribed in 2012 on the List of Intangible Cultural Heritage in Need of Urgent Safeguarding;</w:t>
      </w:r>
    </w:p>
    <w:p w14:paraId="2854B918" w14:textId="77777777" w:rsidR="00302FDC" w:rsidRPr="000D13FF" w:rsidRDefault="00302FDC" w:rsidP="00687A41">
      <w:pPr>
        <w:pStyle w:val="Para"/>
        <w:numPr>
          <w:ilvl w:val="0"/>
          <w:numId w:val="30"/>
        </w:numPr>
        <w:tabs>
          <w:tab w:val="left" w:pos="1560"/>
        </w:tabs>
        <w:spacing w:line="240" w:lineRule="auto"/>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continued efforts described by the report submitted by Indonesia to safeguard the element, in particular through developing a database on the variety of Noken and its raw materials, addressing the need for raw materials and establishing the Papua Noken Plant Arboretum, building capacities of bearers and other stakeholders, promoting the element at the national and international levels and enhancing its economic value;</w:t>
      </w:r>
    </w:p>
    <w:p w14:paraId="554D883D" w14:textId="77777777" w:rsidR="00302FDC" w:rsidRPr="000D13FF" w:rsidRDefault="00302FDC" w:rsidP="00687A41">
      <w:pPr>
        <w:pStyle w:val="Para"/>
        <w:numPr>
          <w:ilvl w:val="0"/>
          <w:numId w:val="30"/>
        </w:numPr>
        <w:tabs>
          <w:tab w:val="left" w:pos="1560"/>
        </w:tabs>
        <w:spacing w:line="240" w:lineRule="auto"/>
        <w:ind w:left="540" w:hanging="540"/>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pursue its efforts in revising teaching materials on Noken to make them easily accessible to students, building capacities for Noken-related entrepreneurship and ensuring sustainable access to raw materials through its support to the Papua Noken Plant Arboretum;</w:t>
      </w:r>
    </w:p>
    <w:p w14:paraId="1A7060AF" w14:textId="77777777" w:rsidR="00302FDC" w:rsidRPr="000D13FF" w:rsidRDefault="00302FDC" w:rsidP="00687A41">
      <w:pPr>
        <w:pStyle w:val="Para"/>
        <w:numPr>
          <w:ilvl w:val="0"/>
          <w:numId w:val="30"/>
        </w:numPr>
        <w:tabs>
          <w:tab w:val="left" w:pos="1560"/>
        </w:tabs>
        <w:spacing w:line="240" w:lineRule="auto"/>
        <w:ind w:left="540" w:hanging="540"/>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carry out research on the values of Noken and disseminate its findings, to enhance knowledge on the symbolism and customary use of Noken as well as on the natural materials used for it, to acknowledge the contribution of devoted practitioners through a specially designated Cultural Award for supporting the transmission of the element, to develop an e-inventory of raw materials used for Noken and to formulate and implement policies to protect these raw materials and allow their sustainable use to safeguard the element;</w:t>
      </w:r>
    </w:p>
    <w:p w14:paraId="6439C8DA" w14:textId="77777777" w:rsidR="00302FDC" w:rsidRPr="000D13FF" w:rsidRDefault="00302FDC" w:rsidP="00687A41">
      <w:pPr>
        <w:pStyle w:val="Para"/>
        <w:numPr>
          <w:ilvl w:val="0"/>
          <w:numId w:val="30"/>
        </w:numPr>
        <w:tabs>
          <w:tab w:val="left" w:pos="1560"/>
        </w:tabs>
        <w:spacing w:line="240" w:lineRule="auto"/>
        <w:ind w:left="540" w:hanging="540"/>
        <w:rPr>
          <w:rFonts w:cs="Arial"/>
          <w:sz w:val="22"/>
          <w:szCs w:val="22"/>
          <w:lang w:val="en-GB"/>
        </w:rPr>
      </w:pPr>
      <w:r w:rsidRPr="000D13FF">
        <w:rPr>
          <w:rFonts w:cs="Arial"/>
          <w:sz w:val="22"/>
          <w:szCs w:val="22"/>
          <w:u w:val="single"/>
          <w:lang w:val="en-GB"/>
        </w:rPr>
        <w:t>Further encourages</w:t>
      </w:r>
      <w:r w:rsidRPr="000D13FF">
        <w:rPr>
          <w:rFonts w:cs="Arial"/>
          <w:sz w:val="22"/>
          <w:szCs w:val="22"/>
          <w:lang w:val="en-GB"/>
        </w:rPr>
        <w:t xml:space="preserve"> the State Party to take particular heed of the impact of over-commercialization on the safeguarding of the element in order to prevent its potential decontextualization and to take due account in its safeguarding plan of any risks to the element as a result of increased market demands;</w:t>
      </w:r>
    </w:p>
    <w:p w14:paraId="17DB44A4" w14:textId="77777777" w:rsidR="00302FDC" w:rsidRPr="000D13FF" w:rsidRDefault="00302FDC" w:rsidP="00687A41">
      <w:pPr>
        <w:pStyle w:val="Para"/>
        <w:numPr>
          <w:ilvl w:val="0"/>
          <w:numId w:val="30"/>
        </w:numPr>
        <w:tabs>
          <w:tab w:val="left" w:pos="1560"/>
        </w:tabs>
        <w:spacing w:line="240" w:lineRule="auto"/>
        <w:ind w:left="540" w:hanging="540"/>
        <w:rPr>
          <w:rFonts w:cs="Arial"/>
          <w:sz w:val="22"/>
          <w:szCs w:val="22"/>
          <w:lang w:val="en-GB"/>
        </w:rPr>
      </w:pPr>
      <w:r w:rsidRPr="000D13FF">
        <w:rPr>
          <w:rFonts w:cs="Arial"/>
          <w:sz w:val="22"/>
          <w:szCs w:val="22"/>
          <w:u w:val="single"/>
          <w:lang w:val="en-GB"/>
        </w:rPr>
        <w:t>Requests</w:t>
      </w:r>
      <w:r w:rsidRPr="000D13FF">
        <w:rPr>
          <w:rFonts w:cs="Arial"/>
          <w:sz w:val="22"/>
          <w:szCs w:val="22"/>
          <w:lang w:val="en-GB"/>
        </w:rPr>
        <w:t xml:space="preserve"> that the Secretariat inform the State Party at least nine months prior to the deadline of 15 December 2024 about the required submission of its next report on the status of this element.</w:t>
      </w:r>
    </w:p>
    <w:p w14:paraId="39C0E014" w14:textId="3CBB1023" w:rsidR="008D6958" w:rsidRPr="000D13FF" w:rsidRDefault="008D6958" w:rsidP="000A1306">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7.a.16</w:t>
      </w:r>
    </w:p>
    <w:p w14:paraId="37612AF2" w14:textId="77777777" w:rsidR="008D6958" w:rsidRPr="000D13FF" w:rsidRDefault="008D6958" w:rsidP="000A1306">
      <w:pPr>
        <w:pStyle w:val="COMPreambulaDecisions"/>
        <w:ind w:left="0"/>
      </w:pPr>
      <w:r w:rsidRPr="000D13FF">
        <w:t>The Committee,</w:t>
      </w:r>
    </w:p>
    <w:p w14:paraId="25B94AED" w14:textId="209ECC0F" w:rsidR="008D6958" w:rsidRPr="000D13FF" w:rsidRDefault="008D6958" w:rsidP="00687A41">
      <w:pPr>
        <w:pStyle w:val="Para"/>
        <w:numPr>
          <w:ilvl w:val="0"/>
          <w:numId w:val="31"/>
        </w:numPr>
        <w:tabs>
          <w:tab w:val="left" w:pos="1276"/>
        </w:tabs>
        <w:spacing w:line="240" w:lineRule="auto"/>
        <w:ind w:left="540" w:hanging="540"/>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507C24BD" w14:textId="77777777" w:rsidR="008D6958" w:rsidRPr="000D13FF" w:rsidRDefault="008D6958" w:rsidP="00687A41">
      <w:pPr>
        <w:pStyle w:val="Para"/>
        <w:numPr>
          <w:ilvl w:val="0"/>
          <w:numId w:val="31"/>
        </w:numPr>
        <w:tabs>
          <w:tab w:val="left" w:pos="1276"/>
        </w:tabs>
        <w:spacing w:line="240" w:lineRule="auto"/>
        <w:ind w:left="540" w:hanging="540"/>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w:t>
      </w:r>
      <w:r w:rsidRPr="000D13FF">
        <w:rPr>
          <w:rFonts w:cs="Arial"/>
          <w:sz w:val="22"/>
          <w:szCs w:val="22"/>
          <w:lang w:val="en-US"/>
        </w:rPr>
        <w:t>the</w:t>
      </w:r>
      <w:r w:rsidRPr="000D13FF">
        <w:rPr>
          <w:rFonts w:cs="Arial"/>
          <w:sz w:val="22"/>
          <w:szCs w:val="22"/>
          <w:lang w:val="en-GB"/>
        </w:rPr>
        <w:t xml:space="preserve"> Operational Directives and its Decisions </w:t>
      </w:r>
      <w:r w:rsidR="00D8529F">
        <w:fldChar w:fldCharType="begin"/>
      </w:r>
      <w:r w:rsidR="00D8529F" w:rsidRPr="00D8529F">
        <w:rPr>
          <w:lang w:val="en-GB"/>
        </w:rPr>
        <w:instrText xml:space="preserve"> HYPERLINK "https://ich.unesco.org/en/Decisions/6.COM/8.13" </w:instrText>
      </w:r>
      <w:r w:rsidR="00D8529F">
        <w:fldChar w:fldCharType="separate"/>
      </w:r>
      <w:r w:rsidRPr="000D13FF">
        <w:rPr>
          <w:rStyle w:val="Hyperlink"/>
          <w:rFonts w:cs="Arial"/>
          <w:sz w:val="22"/>
          <w:szCs w:val="22"/>
          <w:lang w:val="en-GB"/>
        </w:rPr>
        <w:t>6.COM 8.13</w:t>
      </w:r>
      <w:r w:rsidR="00D8529F">
        <w:rPr>
          <w:rStyle w:val="Hyperlink"/>
          <w:rFonts w:cs="Arial"/>
          <w:sz w:val="22"/>
          <w:szCs w:val="22"/>
          <w:lang w:val="en-GB"/>
        </w:rPr>
        <w:fldChar w:fldCharType="end"/>
      </w:r>
      <w:r w:rsidRPr="000D13FF">
        <w:rPr>
          <w:rFonts w:cs="Arial"/>
          <w:sz w:val="22"/>
          <w:szCs w:val="22"/>
          <w:lang w:val="en-GB"/>
        </w:rPr>
        <w:t xml:space="preserve"> and </w:t>
      </w:r>
      <w:r w:rsidR="00D8529F">
        <w:fldChar w:fldCharType="begin"/>
      </w:r>
      <w:r w:rsidR="00D8529F" w:rsidRPr="00D8529F">
        <w:rPr>
          <w:lang w:val="en-GB"/>
        </w:rPr>
        <w:instrText xml:space="preserve"> HYPERLINK "https</w:instrText>
      </w:r>
      <w:r w:rsidR="00D8529F" w:rsidRPr="00D8529F">
        <w:rPr>
          <w:lang w:val="en-GB"/>
        </w:rPr>
        <w:instrText xml:space="preserve">://ich.unesco.org/en/Decisions/13.COM/7.b.10" </w:instrText>
      </w:r>
      <w:r w:rsidR="00D8529F">
        <w:fldChar w:fldCharType="separate"/>
      </w:r>
      <w:r w:rsidRPr="000D13FF">
        <w:rPr>
          <w:rStyle w:val="Hyperlink"/>
          <w:rFonts w:cs="Arial"/>
          <w:sz w:val="22"/>
          <w:szCs w:val="22"/>
          <w:lang w:val="en-GB"/>
        </w:rPr>
        <w:t>13.COM 7.b.10</w:t>
      </w:r>
      <w:r w:rsidR="00D8529F">
        <w:rPr>
          <w:rStyle w:val="Hyperlink"/>
          <w:rFonts w:cs="Arial"/>
          <w:sz w:val="22"/>
          <w:szCs w:val="22"/>
          <w:lang w:val="en-GB"/>
        </w:rPr>
        <w:fldChar w:fldCharType="end"/>
      </w:r>
      <w:r w:rsidRPr="000D13FF">
        <w:rPr>
          <w:rFonts w:cs="Arial"/>
          <w:sz w:val="22"/>
          <w:szCs w:val="22"/>
          <w:lang w:val="en-GB"/>
        </w:rPr>
        <w:t>,</w:t>
      </w:r>
    </w:p>
    <w:p w14:paraId="459A3ACE" w14:textId="77777777" w:rsidR="008D6958" w:rsidRPr="000D13FF" w:rsidRDefault="008D6958" w:rsidP="00687A41">
      <w:pPr>
        <w:pStyle w:val="Para"/>
        <w:numPr>
          <w:ilvl w:val="0"/>
          <w:numId w:val="31"/>
        </w:numPr>
        <w:tabs>
          <w:tab w:val="left" w:pos="1276"/>
        </w:tabs>
        <w:spacing w:line="240" w:lineRule="auto"/>
        <w:ind w:left="540" w:hanging="540"/>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Mauritania for submitting its second report on the </w:t>
      </w:r>
      <w:r w:rsidRPr="000D13FF">
        <w:rPr>
          <w:rFonts w:cs="Arial"/>
          <w:bCs/>
          <w:sz w:val="22"/>
          <w:szCs w:val="22"/>
          <w:lang w:val="en-GB"/>
        </w:rPr>
        <w:t xml:space="preserve">status of the </w:t>
      </w:r>
      <w:r w:rsidRPr="000D13FF">
        <w:rPr>
          <w:rFonts w:cs="Arial"/>
          <w:sz w:val="22"/>
          <w:szCs w:val="22"/>
          <w:lang w:val="en-GB"/>
        </w:rPr>
        <w:t xml:space="preserve">element ‘Moorish epic </w:t>
      </w:r>
      <w:r w:rsidRPr="000D13FF">
        <w:rPr>
          <w:rFonts w:cs="Arial"/>
          <w:sz w:val="22"/>
          <w:szCs w:val="22"/>
          <w:lang w:val="en-US"/>
        </w:rPr>
        <w:t>T’heydinn’</w:t>
      </w:r>
      <w:r w:rsidRPr="000D13FF">
        <w:rPr>
          <w:rFonts w:cs="Arial"/>
          <w:sz w:val="22"/>
          <w:szCs w:val="22"/>
          <w:lang w:val="en-GB"/>
        </w:rPr>
        <w:t>, inscribed</w:t>
      </w:r>
      <w:r w:rsidRPr="000D13FF">
        <w:rPr>
          <w:rFonts w:cs="Arial"/>
          <w:bCs/>
          <w:sz w:val="22"/>
          <w:szCs w:val="22"/>
          <w:lang w:val="en-GB"/>
        </w:rPr>
        <w:t xml:space="preserve"> in 2011 on the List of Intangible Cultural Heritage in Need of Urgent Safeguarding, which was initially due for submission by 15 December 2020;</w:t>
      </w:r>
    </w:p>
    <w:p w14:paraId="48CECA00" w14:textId="77777777" w:rsidR="008D6958" w:rsidRPr="000D13FF" w:rsidRDefault="008D6958" w:rsidP="00687A41">
      <w:pPr>
        <w:pStyle w:val="Para"/>
        <w:numPr>
          <w:ilvl w:val="0"/>
          <w:numId w:val="31"/>
        </w:numPr>
        <w:tabs>
          <w:tab w:val="left" w:pos="1276"/>
        </w:tabs>
        <w:spacing w:line="240" w:lineRule="auto"/>
        <w:ind w:left="540" w:hanging="540"/>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efforts described in the report submitted by Mauritania to safeguard the element, in particular through documentation and dissemination, enhancing income generation for its bearers and supporting griot associations, training younger generations, providing space to perform the element and raising </w:t>
      </w:r>
      <w:r w:rsidRPr="000D13FF">
        <w:rPr>
          <w:rFonts w:cs="Arial"/>
          <w:sz w:val="22"/>
          <w:szCs w:val="22"/>
          <w:lang w:val="en-US"/>
        </w:rPr>
        <w:t>awareness</w:t>
      </w:r>
      <w:r w:rsidRPr="000D13FF">
        <w:rPr>
          <w:rFonts w:cs="Arial"/>
          <w:sz w:val="22"/>
          <w:szCs w:val="22"/>
          <w:lang w:val="en-GB"/>
        </w:rPr>
        <w:t xml:space="preserve"> about it among the general public, and </w:t>
      </w:r>
      <w:r w:rsidRPr="000D13FF">
        <w:rPr>
          <w:rFonts w:cs="Arial"/>
          <w:sz w:val="22"/>
          <w:szCs w:val="22"/>
          <w:u w:val="single"/>
          <w:lang w:val="en-GB"/>
        </w:rPr>
        <w:t>further takes note</w:t>
      </w:r>
      <w:r w:rsidRPr="000D13FF">
        <w:rPr>
          <w:rFonts w:cs="Arial"/>
          <w:sz w:val="22"/>
          <w:szCs w:val="22"/>
          <w:lang w:val="en-GB"/>
        </w:rPr>
        <w:t xml:space="preserve"> of the national policy and the legislative and institutional framework that were developed for the safeguarding of intangible cultural heritage;</w:t>
      </w:r>
    </w:p>
    <w:p w14:paraId="402841AF" w14:textId="77777777" w:rsidR="008D6958" w:rsidRPr="000D13FF" w:rsidRDefault="008D6958" w:rsidP="00687A41">
      <w:pPr>
        <w:pStyle w:val="Para"/>
        <w:numPr>
          <w:ilvl w:val="0"/>
          <w:numId w:val="31"/>
        </w:numPr>
        <w:tabs>
          <w:tab w:val="left" w:pos="1276"/>
        </w:tabs>
        <w:spacing w:line="240" w:lineRule="auto"/>
        <w:ind w:left="540" w:hanging="540"/>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pursue its efforts to document the element and disseminate the material </w:t>
      </w:r>
      <w:r w:rsidRPr="000D13FF">
        <w:rPr>
          <w:rFonts w:cs="Arial"/>
          <w:sz w:val="22"/>
          <w:szCs w:val="22"/>
          <w:lang w:val="en-US"/>
        </w:rPr>
        <w:t>documented</w:t>
      </w:r>
      <w:r w:rsidRPr="000D13FF">
        <w:rPr>
          <w:rFonts w:cs="Arial"/>
          <w:sz w:val="22"/>
          <w:szCs w:val="22"/>
          <w:lang w:val="en-GB"/>
        </w:rPr>
        <w:t>, to raise public awareness about the element, to train younger generations in its practice, to support income generating activities for its bearers and to monitor its viability throughout its safeguarding;</w:t>
      </w:r>
    </w:p>
    <w:p w14:paraId="636CAEB0" w14:textId="77777777" w:rsidR="008D6958" w:rsidRPr="000D13FF" w:rsidRDefault="008D6958" w:rsidP="00687A41">
      <w:pPr>
        <w:pStyle w:val="Para"/>
        <w:numPr>
          <w:ilvl w:val="0"/>
          <w:numId w:val="31"/>
        </w:numPr>
        <w:tabs>
          <w:tab w:val="left" w:pos="1276"/>
        </w:tabs>
        <w:spacing w:line="240" w:lineRule="auto"/>
        <w:ind w:left="540" w:hanging="540"/>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benefit from the national institutional framework established to support the safeguarding of the element, to continue supporting its bearers in their safeguarding efforts and </w:t>
      </w:r>
      <w:r w:rsidRPr="000D13FF">
        <w:rPr>
          <w:rFonts w:cs="Arial"/>
          <w:sz w:val="22"/>
          <w:szCs w:val="22"/>
          <w:lang w:val="en-US"/>
        </w:rPr>
        <w:t>developing</w:t>
      </w:r>
      <w:r w:rsidRPr="000D13FF">
        <w:rPr>
          <w:rFonts w:cs="Arial"/>
          <w:sz w:val="22"/>
          <w:szCs w:val="22"/>
          <w:lang w:val="en-GB"/>
        </w:rPr>
        <w:t xml:space="preserve"> spaces for the practice of the element in its territory, as well as organizing periodic events to raise awareness about the element, and to address in its safeguarding efforts the identified risk of the absence of the element within school curricula;</w:t>
      </w:r>
    </w:p>
    <w:p w14:paraId="5B768727" w14:textId="77777777" w:rsidR="008D6958" w:rsidRPr="000D13FF" w:rsidRDefault="008D6958" w:rsidP="00687A41">
      <w:pPr>
        <w:pStyle w:val="Para"/>
        <w:numPr>
          <w:ilvl w:val="0"/>
          <w:numId w:val="31"/>
        </w:numPr>
        <w:tabs>
          <w:tab w:val="left" w:pos="1276"/>
        </w:tabs>
        <w:spacing w:line="240" w:lineRule="auto"/>
        <w:ind w:left="540" w:hanging="540"/>
        <w:rPr>
          <w:rFonts w:cs="Arial"/>
          <w:sz w:val="22"/>
          <w:szCs w:val="22"/>
          <w:lang w:val="en-GB"/>
        </w:rPr>
      </w:pPr>
      <w:r w:rsidRPr="000D13FF">
        <w:rPr>
          <w:rFonts w:cs="Arial"/>
          <w:sz w:val="22"/>
          <w:szCs w:val="22"/>
          <w:u w:val="single"/>
          <w:lang w:val="en-GB"/>
        </w:rPr>
        <w:t>Further invites</w:t>
      </w:r>
      <w:r w:rsidRPr="000D13FF">
        <w:rPr>
          <w:rFonts w:cs="Arial"/>
          <w:sz w:val="22"/>
          <w:szCs w:val="22"/>
          <w:lang w:val="en-GB"/>
        </w:rPr>
        <w:t xml:space="preserve"> the State Party to pay due attention to free, prior and informed consent for the documentation of the </w:t>
      </w:r>
      <w:r w:rsidRPr="000D13FF">
        <w:rPr>
          <w:rFonts w:cs="Arial"/>
          <w:sz w:val="22"/>
          <w:szCs w:val="22"/>
          <w:lang w:val="en-US"/>
        </w:rPr>
        <w:t>element</w:t>
      </w:r>
      <w:r w:rsidRPr="000D13FF">
        <w:rPr>
          <w:rFonts w:cs="Arial"/>
          <w:sz w:val="22"/>
          <w:szCs w:val="22"/>
          <w:lang w:val="en-GB"/>
        </w:rPr>
        <w:t xml:space="preserve"> and for the dissemination of documented material, to ensure sustained community access to such material, and to target its dissemination for reaching identified audiences, such as youth;</w:t>
      </w:r>
    </w:p>
    <w:p w14:paraId="6D2BCE9D" w14:textId="77777777" w:rsidR="008D6958" w:rsidRPr="000D13FF" w:rsidRDefault="008D6958" w:rsidP="00687A41">
      <w:pPr>
        <w:pStyle w:val="Para"/>
        <w:numPr>
          <w:ilvl w:val="0"/>
          <w:numId w:val="31"/>
        </w:numPr>
        <w:tabs>
          <w:tab w:val="left" w:pos="1276"/>
        </w:tabs>
        <w:spacing w:line="240" w:lineRule="auto"/>
        <w:ind w:left="540" w:hanging="540"/>
        <w:rPr>
          <w:rFonts w:cs="Arial"/>
          <w:sz w:val="22"/>
          <w:szCs w:val="22"/>
          <w:lang w:val="en-GB"/>
        </w:rPr>
      </w:pPr>
      <w:r w:rsidRPr="000D13FF">
        <w:rPr>
          <w:rFonts w:cs="Arial"/>
          <w:sz w:val="22"/>
          <w:szCs w:val="22"/>
          <w:u w:val="single"/>
          <w:lang w:val="en-GB"/>
        </w:rPr>
        <w:t>Recalls</w:t>
      </w:r>
      <w:r w:rsidRPr="000D13FF">
        <w:rPr>
          <w:rFonts w:cs="Arial"/>
          <w:sz w:val="22"/>
          <w:szCs w:val="22"/>
          <w:lang w:val="en-GB"/>
        </w:rPr>
        <w:t xml:space="preserve"> the importance of an active and wide participation of the communities, groups and individuals concerned </w:t>
      </w:r>
      <w:r w:rsidRPr="000D13FF">
        <w:rPr>
          <w:rFonts w:cs="Arial"/>
          <w:sz w:val="22"/>
          <w:szCs w:val="22"/>
          <w:lang w:val="en-US"/>
        </w:rPr>
        <w:t>and</w:t>
      </w:r>
      <w:r w:rsidRPr="000D13FF">
        <w:rPr>
          <w:rFonts w:cs="Arial"/>
          <w:sz w:val="22"/>
          <w:szCs w:val="22"/>
          <w:lang w:val="en-GB"/>
        </w:rPr>
        <w:t xml:space="preserve"> relevant non-governmental organizations in the reporting process, and </w:t>
      </w:r>
      <w:r w:rsidRPr="000D13FF">
        <w:rPr>
          <w:rFonts w:cs="Arial"/>
          <w:sz w:val="22"/>
          <w:szCs w:val="22"/>
          <w:u w:val="single"/>
          <w:lang w:val="en-GB"/>
        </w:rPr>
        <w:t>further encourages</w:t>
      </w:r>
      <w:r w:rsidRPr="000D13FF">
        <w:rPr>
          <w:rFonts w:cs="Arial"/>
          <w:sz w:val="22"/>
          <w:szCs w:val="22"/>
          <w:lang w:val="en-GB"/>
        </w:rPr>
        <w:t xml:space="preserve"> the State Party to ensure their full participation in the preparation of its future reports;</w:t>
      </w:r>
    </w:p>
    <w:p w14:paraId="297F9D79" w14:textId="44A24902" w:rsidR="00302FDC" w:rsidRPr="000D13FF" w:rsidRDefault="008D6958" w:rsidP="00687A41">
      <w:pPr>
        <w:pStyle w:val="Para"/>
        <w:numPr>
          <w:ilvl w:val="0"/>
          <w:numId w:val="31"/>
        </w:numPr>
        <w:tabs>
          <w:tab w:val="left" w:pos="1276"/>
        </w:tabs>
        <w:spacing w:line="240" w:lineRule="auto"/>
        <w:ind w:left="540" w:hanging="540"/>
        <w:rPr>
          <w:rFonts w:cs="Arial"/>
          <w:sz w:val="22"/>
          <w:szCs w:val="22"/>
          <w:lang w:val="en-US"/>
        </w:rPr>
      </w:pPr>
      <w:r w:rsidRPr="000D13FF">
        <w:rPr>
          <w:rFonts w:cs="Arial"/>
          <w:sz w:val="22"/>
          <w:szCs w:val="22"/>
          <w:u w:val="single"/>
          <w:lang w:val="en-GB"/>
        </w:rPr>
        <w:t>Requests</w:t>
      </w:r>
      <w:r w:rsidRPr="000D13FF">
        <w:rPr>
          <w:rFonts w:cs="Arial"/>
          <w:sz w:val="22"/>
          <w:szCs w:val="22"/>
          <w:lang w:val="en-GB"/>
        </w:rPr>
        <w:t xml:space="preserve"> that the </w:t>
      </w:r>
      <w:r w:rsidRPr="000D13FF">
        <w:rPr>
          <w:rFonts w:cs="Arial"/>
          <w:sz w:val="22"/>
          <w:szCs w:val="22"/>
          <w:lang w:val="en-US"/>
        </w:rPr>
        <w:t>Secretariat</w:t>
      </w:r>
      <w:r w:rsidRPr="000D13FF">
        <w:rPr>
          <w:rFonts w:cs="Arial"/>
          <w:sz w:val="22"/>
          <w:szCs w:val="22"/>
          <w:lang w:val="en-GB"/>
        </w:rPr>
        <w:t xml:space="preserve"> inform the State Party at least nine months prior to the deadline of 15 December 2023 about the required submission of its next report on the status of this element.</w:t>
      </w:r>
    </w:p>
    <w:p w14:paraId="36801785" w14:textId="7FFC8301" w:rsidR="008D6958" w:rsidRPr="000D13FF" w:rsidRDefault="008D6958" w:rsidP="000A1306">
      <w:pPr>
        <w:pStyle w:val="COMTitleDecision"/>
        <w:keepLines/>
        <w:spacing w:before="360" w:after="240"/>
        <w:ind w:left="0"/>
        <w:outlineLvl w:val="0"/>
        <w:rPr>
          <w:rFonts w:eastAsia="SimSun"/>
        </w:rPr>
      </w:pPr>
      <w:r w:rsidRPr="000D13FF">
        <w:t>DECISION 16.COM 7.a.17</w:t>
      </w:r>
    </w:p>
    <w:p w14:paraId="6B130C26" w14:textId="77777777" w:rsidR="008D6958" w:rsidRPr="000D13FF" w:rsidRDefault="008D6958" w:rsidP="000A1306">
      <w:pPr>
        <w:pStyle w:val="COMPreambulaDecisions"/>
        <w:ind w:left="0"/>
      </w:pPr>
      <w:r w:rsidRPr="000D13FF">
        <w:t xml:space="preserve">The </w:t>
      </w:r>
      <w:r w:rsidRPr="000D13FF">
        <w:rPr>
          <w:rFonts w:asciiTheme="minorBidi" w:hAnsiTheme="minorBidi" w:cstheme="minorBidi"/>
        </w:rPr>
        <w:t>Committee</w:t>
      </w:r>
      <w:r w:rsidRPr="000D13FF">
        <w:t>,</w:t>
      </w:r>
    </w:p>
    <w:p w14:paraId="54C60EE8" w14:textId="3945D2CD" w:rsidR="008D6958" w:rsidRPr="000D13FF" w:rsidRDefault="008D6958" w:rsidP="00687A41">
      <w:pPr>
        <w:pStyle w:val="Para"/>
        <w:numPr>
          <w:ilvl w:val="0"/>
          <w:numId w:val="32"/>
        </w:numPr>
        <w:tabs>
          <w:tab w:val="left" w:pos="1418"/>
        </w:tabs>
        <w:spacing w:line="240" w:lineRule="auto"/>
        <w:ind w:left="540" w:hanging="513"/>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r w:rsidR="00D8529F">
        <w:fldChar w:fldCharType="begin"/>
      </w:r>
      <w:r w:rsidR="00D8529F" w:rsidRPr="00D8529F">
        <w:rPr>
          <w:lang w:val="pt-PT"/>
        </w:rPr>
        <w:instrText xml:space="preserve"> HYPERLINK "https://ich.unesco.org/doc/src/LHE-21-16.COM-7.a--EN.docx" </w:instrText>
      </w:r>
      <w:r w:rsidR="00D8529F">
        <w:fldChar w:fldCharType="separate"/>
      </w:r>
      <w:r w:rsidRPr="000D13FF">
        <w:rPr>
          <w:rStyle w:val="Hyperlink"/>
          <w:rFonts w:cs="Arial"/>
          <w:sz w:val="22"/>
          <w:szCs w:val="22"/>
          <w:lang w:val="pt-PT"/>
        </w:rPr>
        <w:t>LHE/21/16.COM/7.a</w:t>
      </w:r>
      <w:r w:rsidR="00D8529F">
        <w:rPr>
          <w:rStyle w:val="Hyperlink"/>
          <w:rFonts w:cs="Arial"/>
          <w:sz w:val="22"/>
          <w:szCs w:val="22"/>
          <w:lang w:val="pt-PT"/>
        </w:rPr>
        <w:fldChar w:fldCharType="end"/>
      </w:r>
      <w:r w:rsidRPr="000D13FF">
        <w:rPr>
          <w:rFonts w:cs="Arial"/>
          <w:sz w:val="22"/>
          <w:szCs w:val="22"/>
          <w:lang w:val="pt-PT"/>
        </w:rPr>
        <w:t>,</w:t>
      </w:r>
    </w:p>
    <w:p w14:paraId="4D36B2EC" w14:textId="77777777" w:rsidR="008D6958" w:rsidRPr="000D13FF" w:rsidRDefault="008D6958" w:rsidP="00687A41">
      <w:pPr>
        <w:pStyle w:val="Para"/>
        <w:numPr>
          <w:ilvl w:val="0"/>
          <w:numId w:val="32"/>
        </w:numPr>
        <w:tabs>
          <w:tab w:val="left" w:pos="1418"/>
        </w:tabs>
        <w:spacing w:line="240" w:lineRule="auto"/>
        <w:ind w:left="540" w:hanging="513"/>
        <w:rPr>
          <w:rFonts w:cs="Arial"/>
          <w:sz w:val="22"/>
          <w:szCs w:val="22"/>
          <w:lang w:val="en-GB"/>
        </w:rPr>
      </w:pPr>
      <w:r w:rsidRPr="000D13FF">
        <w:rPr>
          <w:rFonts w:cs="Arial"/>
          <w:sz w:val="22"/>
          <w:szCs w:val="22"/>
          <w:u w:val="single"/>
          <w:lang w:val="en-US"/>
        </w:rPr>
        <w:t>Recalling</w:t>
      </w:r>
      <w:r w:rsidRPr="000D13FF">
        <w:rPr>
          <w:rFonts w:cs="Arial"/>
          <w:sz w:val="22"/>
          <w:szCs w:val="22"/>
          <w:lang w:val="en-GB"/>
        </w:rPr>
        <w:t xml:space="preserve"> Chapter V of </w:t>
      </w:r>
      <w:r w:rsidRPr="000D13FF">
        <w:rPr>
          <w:rFonts w:cs="Arial"/>
          <w:sz w:val="22"/>
          <w:szCs w:val="22"/>
          <w:lang w:val="en-US"/>
        </w:rPr>
        <w:t>the</w:t>
      </w:r>
      <w:r w:rsidRPr="000D13FF">
        <w:rPr>
          <w:rFonts w:cs="Arial"/>
          <w:sz w:val="22"/>
          <w:szCs w:val="22"/>
          <w:lang w:val="en-GB"/>
        </w:rPr>
        <w:t xml:space="preserve"> Operational Directives and its Decisions </w:t>
      </w:r>
      <w:r w:rsidR="00D8529F">
        <w:fldChar w:fldCharType="begin"/>
      </w:r>
      <w:r w:rsidR="00D8529F" w:rsidRPr="00D8529F">
        <w:rPr>
          <w:lang w:val="en-GB"/>
        </w:rPr>
        <w:instrText xml:space="preserve"> HYPERLINK "https://ich.unesco.org/en/decisions/6.COM/8.20" </w:instrText>
      </w:r>
      <w:r w:rsidR="00D8529F">
        <w:fldChar w:fldCharType="separate"/>
      </w:r>
      <w:r w:rsidRPr="000D13FF">
        <w:rPr>
          <w:rStyle w:val="Hyperlink"/>
          <w:rFonts w:cs="Arial"/>
          <w:sz w:val="22"/>
          <w:szCs w:val="22"/>
          <w:lang w:val="en-GB"/>
        </w:rPr>
        <w:t>6.COM 8.20</w:t>
      </w:r>
      <w:r w:rsidR="00D8529F">
        <w:rPr>
          <w:rStyle w:val="Hyperlink"/>
          <w:rFonts w:cs="Arial"/>
          <w:sz w:val="22"/>
          <w:szCs w:val="22"/>
          <w:lang w:val="en-GB"/>
        </w:rPr>
        <w:fldChar w:fldCharType="end"/>
      </w:r>
      <w:r w:rsidRPr="000D13FF">
        <w:rPr>
          <w:rFonts w:cs="Arial"/>
          <w:sz w:val="22"/>
          <w:szCs w:val="22"/>
          <w:lang w:val="en-GB"/>
        </w:rPr>
        <w:t xml:space="preserve"> and </w:t>
      </w:r>
      <w:r w:rsidR="00D8529F">
        <w:fldChar w:fldCharType="begin"/>
      </w:r>
      <w:r w:rsidR="00D8529F" w:rsidRPr="00D8529F">
        <w:rPr>
          <w:lang w:val="en-GB"/>
        </w:rPr>
        <w:instrText xml:space="preserve"> HYPERLINK "https</w:instrText>
      </w:r>
      <w:r w:rsidR="00D8529F" w:rsidRPr="00D8529F">
        <w:rPr>
          <w:lang w:val="en-GB"/>
        </w:rPr>
        <w:instrText xml:space="preserve">://ich.unesco.org/en/Decisions/12.COM/8.c.11" </w:instrText>
      </w:r>
      <w:r w:rsidR="00D8529F">
        <w:fldChar w:fldCharType="separate"/>
      </w:r>
      <w:r w:rsidRPr="000D13FF">
        <w:rPr>
          <w:rStyle w:val="Hyperlink"/>
          <w:rFonts w:cs="Arial"/>
          <w:sz w:val="22"/>
          <w:szCs w:val="22"/>
          <w:lang w:val="en-GB"/>
        </w:rPr>
        <w:t>12.COM 8.c.11</w:t>
      </w:r>
      <w:r w:rsidR="00D8529F">
        <w:rPr>
          <w:rStyle w:val="Hyperlink"/>
          <w:rFonts w:cs="Arial"/>
          <w:sz w:val="22"/>
          <w:szCs w:val="22"/>
          <w:lang w:val="en-GB"/>
        </w:rPr>
        <w:fldChar w:fldCharType="end"/>
      </w:r>
      <w:r w:rsidRPr="000D13FF">
        <w:rPr>
          <w:rFonts w:cs="Arial"/>
          <w:sz w:val="22"/>
          <w:szCs w:val="22"/>
          <w:lang w:val="en-GB"/>
        </w:rPr>
        <w:t>,</w:t>
      </w:r>
    </w:p>
    <w:p w14:paraId="467ADD01" w14:textId="6FDFF93D" w:rsidR="008D6958" w:rsidRPr="000D13FF" w:rsidRDefault="008D6958" w:rsidP="00687A41">
      <w:pPr>
        <w:pStyle w:val="Para"/>
        <w:numPr>
          <w:ilvl w:val="0"/>
          <w:numId w:val="32"/>
        </w:numPr>
        <w:tabs>
          <w:tab w:val="left" w:pos="1418"/>
        </w:tabs>
        <w:spacing w:line="240" w:lineRule="auto"/>
        <w:ind w:left="540" w:hanging="513"/>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Peru for submitting its second report on the </w:t>
      </w:r>
      <w:r w:rsidRPr="000D13FF">
        <w:rPr>
          <w:rFonts w:cs="Arial"/>
          <w:bCs/>
          <w:sz w:val="22"/>
          <w:szCs w:val="22"/>
          <w:lang w:val="en-GB"/>
        </w:rPr>
        <w:t xml:space="preserve">status of the </w:t>
      </w:r>
      <w:r w:rsidRPr="000D13FF">
        <w:rPr>
          <w:rFonts w:cs="Arial"/>
          <w:sz w:val="22"/>
          <w:szCs w:val="22"/>
          <w:lang w:val="en-GB"/>
        </w:rPr>
        <w:t>element Esuwa, Harakbut sung prayers of Peru’s Wachiperi people’ inscribed</w:t>
      </w:r>
      <w:r w:rsidRPr="000D13FF">
        <w:rPr>
          <w:rFonts w:cs="Arial"/>
          <w:bCs/>
          <w:sz w:val="22"/>
          <w:szCs w:val="22"/>
          <w:lang w:val="en-GB"/>
        </w:rPr>
        <w:t xml:space="preserve"> in 2011 on the List of Intangible Cultural Heritage in Need of Urgent Safeguarding, which was initially due for submission by 15 December 2020;</w:t>
      </w:r>
    </w:p>
    <w:p w14:paraId="727D3DF6" w14:textId="2F2EC177" w:rsidR="008D6958" w:rsidRPr="000D13FF" w:rsidRDefault="008D6958" w:rsidP="00687A41">
      <w:pPr>
        <w:pStyle w:val="Para"/>
        <w:numPr>
          <w:ilvl w:val="0"/>
          <w:numId w:val="32"/>
        </w:numPr>
        <w:tabs>
          <w:tab w:val="left" w:pos="1418"/>
        </w:tabs>
        <w:spacing w:line="240" w:lineRule="auto"/>
        <w:ind w:left="540" w:hanging="513"/>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efforts described in the report submitted by Peru to safeguard the element, in particular through documenting it, raising awareness about it through educational activities, enhancing intergenerational dialogue and the knowledge and use of </w:t>
      </w:r>
      <w:r w:rsidRPr="000D13FF">
        <w:rPr>
          <w:sz w:val="22"/>
          <w:szCs w:val="22"/>
          <w:lang w:val="en-GB"/>
        </w:rPr>
        <w:t xml:space="preserve">the </w:t>
      </w:r>
      <w:r w:rsidRPr="000D13FF">
        <w:rPr>
          <w:rFonts w:cs="Arial"/>
          <w:sz w:val="22"/>
          <w:szCs w:val="22"/>
          <w:lang w:val="en-GB"/>
        </w:rPr>
        <w:t xml:space="preserve">Wachiperi </w:t>
      </w:r>
      <w:r w:rsidRPr="000D13FF">
        <w:rPr>
          <w:rFonts w:cs="Arial"/>
          <w:sz w:val="22"/>
          <w:szCs w:val="22"/>
          <w:lang w:val="en-US"/>
        </w:rPr>
        <w:t>language</w:t>
      </w:r>
      <w:r w:rsidRPr="000D13FF">
        <w:rPr>
          <w:rFonts w:cs="Arial"/>
          <w:sz w:val="22"/>
          <w:szCs w:val="22"/>
          <w:lang w:val="en-GB"/>
        </w:rPr>
        <w:t>, building the safeguarding capacities of the communities and applying a participatory approach to safeguarding, and supporting communities in their efforts to adapt to the COVID-19 pandemic situation;</w:t>
      </w:r>
    </w:p>
    <w:p w14:paraId="49BEF4F6" w14:textId="77777777" w:rsidR="008D6958" w:rsidRPr="000D13FF" w:rsidRDefault="008D6958" w:rsidP="00687A41">
      <w:pPr>
        <w:pStyle w:val="Para"/>
        <w:numPr>
          <w:ilvl w:val="0"/>
          <w:numId w:val="32"/>
        </w:numPr>
        <w:tabs>
          <w:tab w:val="left" w:pos="1418"/>
        </w:tabs>
        <w:spacing w:line="240" w:lineRule="auto"/>
        <w:ind w:left="540" w:hanging="513"/>
        <w:rPr>
          <w:rFonts w:cs="Arial"/>
          <w:sz w:val="22"/>
          <w:szCs w:val="22"/>
          <w:lang w:val="en-GB"/>
        </w:rPr>
      </w:pPr>
      <w:r w:rsidRPr="000D13FF">
        <w:rPr>
          <w:rFonts w:cs="Arial"/>
          <w:sz w:val="22"/>
          <w:szCs w:val="22"/>
          <w:u w:val="single"/>
          <w:lang w:val="en-GB"/>
        </w:rPr>
        <w:t>Commends</w:t>
      </w:r>
      <w:r w:rsidRPr="000D13FF">
        <w:rPr>
          <w:rFonts w:cs="Arial"/>
          <w:sz w:val="22"/>
          <w:szCs w:val="22"/>
          <w:lang w:val="en-GB"/>
        </w:rPr>
        <w:t xml:space="preserve"> the State Party for ensuring mutual respect among communities through regulatory measures aimed to </w:t>
      </w:r>
      <w:r w:rsidRPr="000D13FF">
        <w:rPr>
          <w:rFonts w:cs="Arial"/>
          <w:sz w:val="22"/>
          <w:szCs w:val="22"/>
          <w:lang w:val="en-US"/>
        </w:rPr>
        <w:t>protect</w:t>
      </w:r>
      <w:r w:rsidRPr="000D13FF">
        <w:rPr>
          <w:rFonts w:cs="Arial"/>
          <w:sz w:val="22"/>
          <w:szCs w:val="22"/>
          <w:lang w:val="en-GB"/>
        </w:rPr>
        <w:t xml:space="preserve"> the element from external judgements of value and to promote respect for the lifestyles of indigenous communities;</w:t>
      </w:r>
    </w:p>
    <w:p w14:paraId="3DC85F1A" w14:textId="112E0E0D" w:rsidR="008D6958" w:rsidRPr="000D13FF" w:rsidRDefault="008D6958" w:rsidP="00687A41">
      <w:pPr>
        <w:pStyle w:val="Para"/>
        <w:numPr>
          <w:ilvl w:val="0"/>
          <w:numId w:val="32"/>
        </w:numPr>
        <w:tabs>
          <w:tab w:val="left" w:pos="1418"/>
        </w:tabs>
        <w:spacing w:line="240" w:lineRule="auto"/>
        <w:ind w:left="540" w:hanging="513"/>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pursue its efforts to transmit the element and to facilitate the use of the </w:t>
      </w:r>
      <w:r w:rsidRPr="000D13FF">
        <w:rPr>
          <w:rFonts w:cs="Arial"/>
          <w:sz w:val="22"/>
          <w:szCs w:val="22"/>
          <w:lang w:val="en-US"/>
        </w:rPr>
        <w:t>Wachiperi</w:t>
      </w:r>
      <w:r w:rsidRPr="000D13FF">
        <w:rPr>
          <w:rFonts w:cs="Arial"/>
          <w:sz w:val="22"/>
          <w:szCs w:val="22"/>
          <w:lang w:val="en-GB"/>
        </w:rPr>
        <w:t xml:space="preserve"> language, to raise awareness of the social functions and cultural meaning of the element and to broaden and strengthen partnerships for its safeguarding, including in the spheres of education, health care and nature protection;</w:t>
      </w:r>
    </w:p>
    <w:p w14:paraId="4AF54B33" w14:textId="0E4FC242" w:rsidR="008D6958" w:rsidRPr="000D13FF" w:rsidRDefault="008D6958" w:rsidP="00687A41">
      <w:pPr>
        <w:pStyle w:val="Para"/>
        <w:numPr>
          <w:ilvl w:val="0"/>
          <w:numId w:val="32"/>
        </w:numPr>
        <w:tabs>
          <w:tab w:val="left" w:pos="1418"/>
        </w:tabs>
        <w:spacing w:line="240" w:lineRule="auto"/>
        <w:ind w:left="540" w:hanging="513"/>
        <w:rPr>
          <w:lang w:val="en-GB"/>
        </w:rPr>
      </w:pPr>
      <w:r w:rsidRPr="000D13FF">
        <w:rPr>
          <w:rFonts w:cs="Arial"/>
          <w:sz w:val="22"/>
          <w:szCs w:val="22"/>
          <w:u w:val="single"/>
          <w:lang w:val="en-US"/>
        </w:rPr>
        <w:t xml:space="preserve">Further </w:t>
      </w:r>
      <w:r w:rsidRPr="000D13FF">
        <w:rPr>
          <w:rFonts w:cs="Arial"/>
          <w:sz w:val="22"/>
          <w:szCs w:val="22"/>
          <w:u w:val="single"/>
          <w:lang w:val="en-GB"/>
        </w:rPr>
        <w:t>takes</w:t>
      </w:r>
      <w:r w:rsidRPr="000D13FF">
        <w:rPr>
          <w:rFonts w:cs="Arial"/>
          <w:sz w:val="22"/>
          <w:szCs w:val="22"/>
          <w:u w:val="single"/>
          <w:lang w:val="en-US"/>
        </w:rPr>
        <w:t xml:space="preserve"> note</w:t>
      </w:r>
      <w:r w:rsidRPr="000D13FF">
        <w:rPr>
          <w:rFonts w:cs="Arial"/>
          <w:sz w:val="22"/>
          <w:szCs w:val="22"/>
          <w:lang w:val="en-GB"/>
        </w:rPr>
        <w:t xml:space="preserve"> </w:t>
      </w:r>
      <w:r w:rsidRPr="000D13FF">
        <w:rPr>
          <w:rFonts w:cs="Arial"/>
          <w:sz w:val="22"/>
          <w:szCs w:val="22"/>
          <w:lang w:val="en-US"/>
        </w:rPr>
        <w:t>of</w:t>
      </w:r>
      <w:r w:rsidRPr="000D13FF">
        <w:rPr>
          <w:rFonts w:cs="Arial"/>
          <w:i/>
          <w:iCs/>
          <w:sz w:val="22"/>
          <w:szCs w:val="22"/>
          <w:lang w:val="en-US"/>
        </w:rPr>
        <w:t xml:space="preserve"> </w:t>
      </w:r>
      <w:r w:rsidRPr="000D13FF">
        <w:rPr>
          <w:rFonts w:cs="Arial"/>
          <w:sz w:val="22"/>
          <w:szCs w:val="22"/>
          <w:lang w:val="en-US"/>
        </w:rPr>
        <w:t xml:space="preserve">the official request of the bearer communities to modify the name of the element to ‘Esuwa, Harakbut sung prayers of Peru’s Wachiperi people’, which was approved at its present session, </w:t>
      </w:r>
      <w:r w:rsidRPr="000D13FF">
        <w:rPr>
          <w:rFonts w:cs="Arial"/>
          <w:sz w:val="22"/>
          <w:szCs w:val="22"/>
          <w:lang w:val="en-GB"/>
        </w:rPr>
        <w:t xml:space="preserve">in accordance with </w:t>
      </w:r>
      <w:r w:rsidRPr="000D13FF">
        <w:rPr>
          <w:sz w:val="22"/>
          <w:szCs w:val="22"/>
          <w:lang w:val="en-GB"/>
        </w:rPr>
        <w:t>Chapter I.12 of the Operational Directives on the modification of a name of an inscribed element (Decision 16.COM 6)</w:t>
      </w:r>
      <w:r w:rsidRPr="000D13FF">
        <w:rPr>
          <w:rFonts w:cs="Arial"/>
          <w:sz w:val="22"/>
          <w:szCs w:val="22"/>
          <w:lang w:val="en-GB"/>
        </w:rPr>
        <w:t>;</w:t>
      </w:r>
    </w:p>
    <w:p w14:paraId="3F52CCCD" w14:textId="77777777" w:rsidR="008D6958" w:rsidRPr="000D13FF" w:rsidRDefault="008D6958" w:rsidP="00687A41">
      <w:pPr>
        <w:pStyle w:val="Para"/>
        <w:numPr>
          <w:ilvl w:val="0"/>
          <w:numId w:val="32"/>
        </w:numPr>
        <w:tabs>
          <w:tab w:val="left" w:pos="1418"/>
        </w:tabs>
        <w:spacing w:line="240" w:lineRule="auto"/>
        <w:ind w:left="540" w:hanging="513"/>
        <w:rPr>
          <w:lang w:val="en-US"/>
        </w:rPr>
      </w:pPr>
      <w:r w:rsidRPr="000D13FF">
        <w:rPr>
          <w:sz w:val="22"/>
          <w:szCs w:val="22"/>
          <w:u w:val="single"/>
          <w:lang w:val="en-GB"/>
        </w:rPr>
        <w:t>Requests</w:t>
      </w:r>
      <w:r w:rsidRPr="000D13FF">
        <w:rPr>
          <w:sz w:val="22"/>
          <w:szCs w:val="22"/>
          <w:lang w:val="en-GB"/>
        </w:rPr>
        <w:t xml:space="preserve"> that the Secretariat inform the State Party at least nine months prior to the deadline of 15 December 2023 </w:t>
      </w:r>
      <w:r w:rsidRPr="000D13FF">
        <w:rPr>
          <w:rFonts w:cs="Arial"/>
          <w:sz w:val="22"/>
          <w:szCs w:val="22"/>
          <w:lang w:val="en-US"/>
        </w:rPr>
        <w:t>about</w:t>
      </w:r>
      <w:r w:rsidRPr="000D13FF">
        <w:rPr>
          <w:sz w:val="22"/>
          <w:szCs w:val="22"/>
          <w:lang w:val="en-GB"/>
        </w:rPr>
        <w:t xml:space="preserve"> the required submission of its next report on the status of this element.</w:t>
      </w:r>
    </w:p>
    <w:p w14:paraId="7D9DED90" w14:textId="44283E75" w:rsidR="008D6958" w:rsidRPr="000D13FF" w:rsidRDefault="008D6958" w:rsidP="000A1306">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7.a.18</w:t>
      </w:r>
    </w:p>
    <w:p w14:paraId="2EAF9F5B" w14:textId="77777777" w:rsidR="008D6958" w:rsidRPr="000D13FF" w:rsidRDefault="008D6958" w:rsidP="000A1306">
      <w:pPr>
        <w:pStyle w:val="COMPreambulaDecisions"/>
        <w:ind w:left="0"/>
        <w:rPr>
          <w:rFonts w:asciiTheme="minorBidi" w:hAnsiTheme="minorBidi" w:cstheme="minorBidi"/>
        </w:rPr>
      </w:pPr>
      <w:r w:rsidRPr="000D13FF">
        <w:rPr>
          <w:rFonts w:asciiTheme="minorBidi" w:hAnsiTheme="minorBidi" w:cstheme="minorBidi"/>
        </w:rPr>
        <w:t>The Committee,</w:t>
      </w:r>
    </w:p>
    <w:p w14:paraId="22812B38" w14:textId="1FE6E3A8" w:rsidR="008D6958" w:rsidRPr="000D13FF" w:rsidRDefault="008D6958" w:rsidP="0094270E">
      <w:pPr>
        <w:pStyle w:val="Para"/>
        <w:numPr>
          <w:ilvl w:val="0"/>
          <w:numId w:val="33"/>
        </w:numPr>
        <w:tabs>
          <w:tab w:val="left" w:pos="1440"/>
        </w:tabs>
        <w:spacing w:line="240" w:lineRule="auto"/>
        <w:ind w:left="540" w:hanging="513"/>
        <w:rPr>
          <w:rFonts w:cs="Arial"/>
          <w:sz w:val="22"/>
          <w:szCs w:val="22"/>
          <w:lang w:val="pt-PT"/>
        </w:rPr>
      </w:pPr>
      <w:proofErr w:type="spellStart"/>
      <w:r w:rsidRPr="000D13FF">
        <w:rPr>
          <w:rFonts w:cs="Arial"/>
          <w:sz w:val="22"/>
          <w:szCs w:val="22"/>
          <w:u w:val="single"/>
          <w:lang w:val="pt-PT"/>
        </w:rPr>
        <w:t>Having</w:t>
      </w:r>
      <w:proofErr w:type="spellEnd"/>
      <w:r w:rsidRPr="000D13FF">
        <w:rPr>
          <w:rFonts w:cs="Arial"/>
          <w:sz w:val="22"/>
          <w:szCs w:val="22"/>
          <w:u w:val="single"/>
          <w:lang w:val="pt-PT"/>
        </w:rPr>
        <w:t xml:space="preserve"> </w:t>
      </w:r>
      <w:proofErr w:type="spellStart"/>
      <w:r w:rsidRPr="000D13FF">
        <w:rPr>
          <w:rFonts w:cs="Arial"/>
          <w:sz w:val="22"/>
          <w:szCs w:val="22"/>
          <w:u w:val="single"/>
          <w:lang w:val="pt-PT"/>
        </w:rPr>
        <w:t>examined</w:t>
      </w:r>
      <w:proofErr w:type="spellEnd"/>
      <w:r w:rsidRPr="000D13FF">
        <w:rPr>
          <w:rFonts w:cs="Arial"/>
          <w:sz w:val="22"/>
          <w:szCs w:val="22"/>
          <w:lang w:val="pt-PT"/>
        </w:rPr>
        <w:t xml:space="preserve"> </w:t>
      </w:r>
      <w:proofErr w:type="spellStart"/>
      <w:r w:rsidRPr="000D13FF">
        <w:rPr>
          <w:rFonts w:cs="Arial"/>
          <w:sz w:val="22"/>
          <w:szCs w:val="22"/>
          <w:lang w:val="pt-PT"/>
        </w:rPr>
        <w:t>document</w:t>
      </w:r>
      <w:proofErr w:type="spellEnd"/>
      <w:r w:rsidRPr="000D13FF">
        <w:rPr>
          <w:rFonts w:cs="Arial"/>
          <w:sz w:val="22"/>
          <w:szCs w:val="22"/>
          <w:lang w:val="pt-PT"/>
        </w:rPr>
        <w:t xml:space="preserve"> </w:t>
      </w:r>
      <w:hyperlink r:id="rId18" w:history="1">
        <w:r w:rsidRPr="000D13FF">
          <w:rPr>
            <w:rStyle w:val="Hyperlink"/>
            <w:rFonts w:cs="Arial"/>
            <w:sz w:val="22"/>
            <w:szCs w:val="22"/>
            <w:lang w:val="pt-PT"/>
          </w:rPr>
          <w:t>LHE/21/16.COM/7.a</w:t>
        </w:r>
      </w:hyperlink>
      <w:r w:rsidRPr="000D13FF">
        <w:rPr>
          <w:rFonts w:cs="Arial"/>
          <w:sz w:val="22"/>
          <w:szCs w:val="22"/>
          <w:lang w:val="pt-PT"/>
        </w:rPr>
        <w:t>,</w:t>
      </w:r>
    </w:p>
    <w:p w14:paraId="5063CFEB" w14:textId="77777777" w:rsidR="008D6958" w:rsidRPr="000D13FF" w:rsidRDefault="008D6958" w:rsidP="0094270E">
      <w:pPr>
        <w:pStyle w:val="Para"/>
        <w:numPr>
          <w:ilvl w:val="0"/>
          <w:numId w:val="33"/>
        </w:numPr>
        <w:tabs>
          <w:tab w:val="left" w:pos="1440"/>
        </w:tabs>
        <w:spacing w:line="240" w:lineRule="auto"/>
        <w:ind w:left="540" w:hanging="513"/>
        <w:rPr>
          <w:rFonts w:cs="Arial"/>
          <w:sz w:val="22"/>
          <w:szCs w:val="22"/>
          <w:lang w:val="en-GB"/>
        </w:rPr>
      </w:pPr>
      <w:r w:rsidRPr="000D13FF">
        <w:rPr>
          <w:rFonts w:cs="Arial"/>
          <w:sz w:val="22"/>
          <w:szCs w:val="22"/>
          <w:u w:val="single"/>
          <w:lang w:val="en-GB"/>
        </w:rPr>
        <w:t>Recalling</w:t>
      </w:r>
      <w:r w:rsidRPr="000D13FF">
        <w:rPr>
          <w:rFonts w:cs="Arial"/>
          <w:sz w:val="22"/>
          <w:szCs w:val="22"/>
          <w:lang w:val="en-GB"/>
        </w:rPr>
        <w:t xml:space="preserve"> Chapter V of the Operational Directives and its Decisions </w:t>
      </w:r>
      <w:hyperlink r:id="rId19" w:history="1">
        <w:r w:rsidRPr="000D13FF">
          <w:rPr>
            <w:rStyle w:val="Hyperlink"/>
            <w:rFonts w:cs="Arial"/>
            <w:sz w:val="22"/>
            <w:szCs w:val="22"/>
            <w:lang w:val="en-GB"/>
          </w:rPr>
          <w:t>7.COM 8.7</w:t>
        </w:r>
      </w:hyperlink>
      <w:r w:rsidRPr="000D13FF">
        <w:rPr>
          <w:rFonts w:cs="Arial"/>
          <w:sz w:val="22"/>
          <w:szCs w:val="22"/>
          <w:lang w:val="en-GB"/>
        </w:rPr>
        <w:t xml:space="preserve"> and </w:t>
      </w:r>
      <w:hyperlink r:id="rId20" w:history="1">
        <w:r w:rsidRPr="000D13FF">
          <w:rPr>
            <w:rStyle w:val="Hyperlink"/>
            <w:rFonts w:cs="Arial"/>
            <w:sz w:val="22"/>
            <w:szCs w:val="22"/>
            <w:lang w:val="en-GB"/>
          </w:rPr>
          <w:t>12.COM 8.c.12</w:t>
        </w:r>
      </w:hyperlink>
      <w:r w:rsidRPr="000D13FF">
        <w:rPr>
          <w:rFonts w:cs="Arial"/>
          <w:sz w:val="22"/>
          <w:szCs w:val="22"/>
          <w:lang w:val="en-GB"/>
        </w:rPr>
        <w:t>,</w:t>
      </w:r>
    </w:p>
    <w:p w14:paraId="202C5CA4" w14:textId="77777777" w:rsidR="008D6958" w:rsidRPr="000D13FF" w:rsidRDefault="008D6958" w:rsidP="0094270E">
      <w:pPr>
        <w:pStyle w:val="Para"/>
        <w:numPr>
          <w:ilvl w:val="0"/>
          <w:numId w:val="33"/>
        </w:numPr>
        <w:tabs>
          <w:tab w:val="left" w:pos="1440"/>
        </w:tabs>
        <w:spacing w:line="240" w:lineRule="auto"/>
        <w:ind w:left="540" w:hanging="513"/>
        <w:rPr>
          <w:rFonts w:cs="Arial"/>
          <w:sz w:val="22"/>
          <w:szCs w:val="22"/>
          <w:lang w:val="en-GB"/>
        </w:rPr>
      </w:pPr>
      <w:r w:rsidRPr="000D13FF">
        <w:rPr>
          <w:rFonts w:cs="Arial"/>
          <w:sz w:val="22"/>
          <w:szCs w:val="22"/>
          <w:u w:val="single"/>
          <w:lang w:val="en-GB"/>
        </w:rPr>
        <w:t>Expresses its appreciation</w:t>
      </w:r>
      <w:r w:rsidRPr="000D13FF">
        <w:rPr>
          <w:rFonts w:cs="Arial"/>
          <w:sz w:val="22"/>
          <w:szCs w:val="22"/>
          <w:lang w:val="en-GB"/>
        </w:rPr>
        <w:t xml:space="preserve"> to Uganda for submitting, on time, its second report on the </w:t>
      </w:r>
      <w:r w:rsidRPr="000D13FF">
        <w:rPr>
          <w:rFonts w:cs="Arial"/>
          <w:bCs/>
          <w:sz w:val="22"/>
          <w:szCs w:val="22"/>
          <w:lang w:val="en-GB"/>
        </w:rPr>
        <w:t xml:space="preserve">status of the </w:t>
      </w:r>
      <w:r w:rsidRPr="000D13FF">
        <w:rPr>
          <w:rFonts w:cs="Arial"/>
          <w:sz w:val="22"/>
          <w:szCs w:val="22"/>
          <w:lang w:val="en-GB"/>
        </w:rPr>
        <w:t>element ‘Bigwala</w:t>
      </w:r>
      <w:r w:rsidRPr="000D13FF">
        <w:rPr>
          <w:sz w:val="22"/>
          <w:szCs w:val="22"/>
          <w:lang w:val="en-GB"/>
        </w:rPr>
        <w:t>, gourd trumpet music and dance of the Busoga Kingdom in Uganda</w:t>
      </w:r>
      <w:r w:rsidRPr="000D13FF">
        <w:rPr>
          <w:rFonts w:cs="Arial"/>
          <w:sz w:val="22"/>
          <w:szCs w:val="22"/>
          <w:lang w:val="en-GB"/>
        </w:rPr>
        <w:t>’, inscribed</w:t>
      </w:r>
      <w:r w:rsidRPr="000D13FF">
        <w:rPr>
          <w:rFonts w:cs="Arial"/>
          <w:bCs/>
          <w:sz w:val="22"/>
          <w:szCs w:val="22"/>
          <w:lang w:val="en-GB"/>
        </w:rPr>
        <w:t xml:space="preserve"> in 2012 on the List of Intangible Cultural Heritage in Need of Urgent Safeguarding;</w:t>
      </w:r>
    </w:p>
    <w:p w14:paraId="60EAB321" w14:textId="77777777" w:rsidR="008D6958" w:rsidRPr="000D13FF" w:rsidRDefault="008D6958" w:rsidP="0094270E">
      <w:pPr>
        <w:pStyle w:val="Para"/>
        <w:numPr>
          <w:ilvl w:val="0"/>
          <w:numId w:val="33"/>
        </w:numPr>
        <w:tabs>
          <w:tab w:val="left" w:pos="1440"/>
        </w:tabs>
        <w:spacing w:line="240" w:lineRule="auto"/>
        <w:ind w:left="540" w:hanging="513"/>
        <w:rPr>
          <w:rFonts w:cs="Arial"/>
          <w:sz w:val="22"/>
          <w:szCs w:val="22"/>
          <w:lang w:val="en-GB"/>
        </w:rPr>
      </w:pPr>
      <w:r w:rsidRPr="000D13FF">
        <w:rPr>
          <w:rFonts w:cs="Arial"/>
          <w:sz w:val="22"/>
          <w:szCs w:val="22"/>
          <w:u w:val="single"/>
          <w:lang w:val="en-GB"/>
        </w:rPr>
        <w:t>Takes note</w:t>
      </w:r>
      <w:r w:rsidRPr="000D13FF">
        <w:rPr>
          <w:rFonts w:cs="Arial"/>
          <w:sz w:val="22"/>
          <w:szCs w:val="22"/>
          <w:lang w:val="en-GB"/>
        </w:rPr>
        <w:t xml:space="preserve"> of the continued efforts described in the report submitted by Uganda to safeguard the element, in particular through research, documentation and awareness raising, as well as by improving access to </w:t>
      </w:r>
      <w:r w:rsidRPr="000D13FF">
        <w:rPr>
          <w:sz w:val="22"/>
          <w:szCs w:val="22"/>
          <w:lang w:val="en-GB"/>
        </w:rPr>
        <w:t>gourd seeds</w:t>
      </w:r>
      <w:r w:rsidRPr="000D13FF">
        <w:rPr>
          <w:rFonts w:cs="Arial"/>
          <w:sz w:val="22"/>
          <w:szCs w:val="22"/>
          <w:lang w:val="en-GB"/>
        </w:rPr>
        <w:t xml:space="preserve">, providing training possibilities, enhancing </w:t>
      </w:r>
      <w:r w:rsidRPr="000D13FF">
        <w:rPr>
          <w:sz w:val="22"/>
          <w:szCs w:val="22"/>
          <w:lang w:val="en-GB"/>
        </w:rPr>
        <w:t xml:space="preserve">Bigwala </w:t>
      </w:r>
      <w:r w:rsidRPr="000D13FF">
        <w:rPr>
          <w:rFonts w:cs="Arial"/>
          <w:sz w:val="22"/>
          <w:szCs w:val="22"/>
          <w:lang w:val="en-GB"/>
        </w:rPr>
        <w:t>practice</w:t>
      </w:r>
      <w:r w:rsidRPr="000D13FF">
        <w:rPr>
          <w:sz w:val="22"/>
          <w:szCs w:val="22"/>
          <w:lang w:val="en-GB"/>
        </w:rPr>
        <w:t xml:space="preserve"> in groups, including among youth, and ensuring the commitment of stakeholders to a participatory safeguarding of the element</w:t>
      </w:r>
      <w:r w:rsidRPr="000D13FF">
        <w:rPr>
          <w:rFonts w:cs="Arial"/>
          <w:sz w:val="22"/>
          <w:szCs w:val="22"/>
          <w:lang w:val="en-GB"/>
        </w:rPr>
        <w:t>;</w:t>
      </w:r>
    </w:p>
    <w:p w14:paraId="26E6D1A1" w14:textId="77777777" w:rsidR="008D6958" w:rsidRPr="000D13FF" w:rsidRDefault="008D6958" w:rsidP="0094270E">
      <w:pPr>
        <w:pStyle w:val="Para"/>
        <w:numPr>
          <w:ilvl w:val="0"/>
          <w:numId w:val="33"/>
        </w:numPr>
        <w:tabs>
          <w:tab w:val="left" w:pos="1440"/>
        </w:tabs>
        <w:spacing w:line="240" w:lineRule="auto"/>
        <w:ind w:left="540" w:hanging="513"/>
        <w:rPr>
          <w:rFonts w:cs="Arial"/>
          <w:sz w:val="22"/>
          <w:szCs w:val="22"/>
          <w:lang w:val="en-GB"/>
        </w:rPr>
      </w:pPr>
      <w:r w:rsidRPr="000D13FF">
        <w:rPr>
          <w:rFonts w:cs="Arial"/>
          <w:sz w:val="22"/>
          <w:szCs w:val="22"/>
          <w:u w:val="single"/>
          <w:lang w:val="en-GB"/>
        </w:rPr>
        <w:t>Invites</w:t>
      </w:r>
      <w:r w:rsidRPr="000D13FF">
        <w:rPr>
          <w:rFonts w:cs="Arial"/>
          <w:sz w:val="22"/>
          <w:szCs w:val="22"/>
          <w:lang w:val="en-GB"/>
        </w:rPr>
        <w:t xml:space="preserve"> the State Party to continue its cooperation between the government, the Busoga </w:t>
      </w:r>
      <w:r w:rsidRPr="000D13FF">
        <w:rPr>
          <w:sz w:val="22"/>
          <w:szCs w:val="22"/>
          <w:lang w:val="en-GB"/>
        </w:rPr>
        <w:t>Kingdom, community leaders, research institutions and other stakeholders for</w:t>
      </w:r>
      <w:r w:rsidRPr="000D13FF">
        <w:rPr>
          <w:rFonts w:cs="Arial"/>
          <w:sz w:val="22"/>
          <w:szCs w:val="22"/>
          <w:lang w:val="en-GB"/>
        </w:rPr>
        <w:t xml:space="preserve"> documenting the element, ensuring access to the documented material and favouring its dissemination, integrating Bigwala into education programmes, strengthening its intergenerational transmission, and raising broader public awareness about the element;</w:t>
      </w:r>
    </w:p>
    <w:p w14:paraId="0004E2C3" w14:textId="77777777" w:rsidR="008D6958" w:rsidRPr="000D13FF" w:rsidRDefault="008D6958" w:rsidP="0094270E">
      <w:pPr>
        <w:pStyle w:val="Para"/>
        <w:numPr>
          <w:ilvl w:val="0"/>
          <w:numId w:val="33"/>
        </w:numPr>
        <w:tabs>
          <w:tab w:val="left" w:pos="1440"/>
        </w:tabs>
        <w:spacing w:line="240" w:lineRule="auto"/>
        <w:ind w:left="540" w:hanging="513"/>
        <w:rPr>
          <w:rFonts w:cs="Arial"/>
          <w:sz w:val="22"/>
          <w:szCs w:val="22"/>
          <w:lang w:val="en-GB"/>
        </w:rPr>
      </w:pPr>
      <w:r w:rsidRPr="000D13FF">
        <w:rPr>
          <w:rFonts w:cs="Arial"/>
          <w:sz w:val="22"/>
          <w:szCs w:val="22"/>
          <w:u w:val="single"/>
          <w:lang w:val="en-GB"/>
        </w:rPr>
        <w:t>Encourages</w:t>
      </w:r>
      <w:r w:rsidRPr="000D13FF">
        <w:rPr>
          <w:rFonts w:cs="Arial"/>
          <w:sz w:val="22"/>
          <w:szCs w:val="22"/>
          <w:lang w:val="en-GB"/>
        </w:rPr>
        <w:t xml:space="preserve"> the State Party to enhance opportunities for musicians and dancers to perform Bigwala</w:t>
      </w:r>
      <w:r w:rsidRPr="000D13FF">
        <w:rPr>
          <w:sz w:val="22"/>
          <w:szCs w:val="22"/>
          <w:lang w:val="en-GB"/>
        </w:rPr>
        <w:t>, to provide support to the bearers of the element for improving their livelihoods, to favour knowledge transmission on making Bigwala trumpets</w:t>
      </w:r>
      <w:r w:rsidRPr="000D13FF">
        <w:rPr>
          <w:rFonts w:cs="Arial"/>
          <w:sz w:val="22"/>
          <w:szCs w:val="22"/>
          <w:lang w:val="en-GB"/>
        </w:rPr>
        <w:t xml:space="preserve"> and growing </w:t>
      </w:r>
      <w:r w:rsidRPr="000D13FF">
        <w:rPr>
          <w:sz w:val="22"/>
          <w:szCs w:val="22"/>
          <w:lang w:val="en-GB"/>
        </w:rPr>
        <w:t xml:space="preserve">gourds, and </w:t>
      </w:r>
      <w:r w:rsidRPr="000D13FF">
        <w:rPr>
          <w:rFonts w:cs="Arial"/>
          <w:sz w:val="22"/>
          <w:szCs w:val="22"/>
          <w:lang w:val="en-GB"/>
        </w:rPr>
        <w:t>to respect in its safeguarding efforts the social and cultural functions of the element and the associated customary practices;</w:t>
      </w:r>
    </w:p>
    <w:p w14:paraId="567BFB13" w14:textId="77777777" w:rsidR="008D6958" w:rsidRPr="000D13FF" w:rsidRDefault="008D6958" w:rsidP="0094270E">
      <w:pPr>
        <w:pStyle w:val="Para"/>
        <w:numPr>
          <w:ilvl w:val="0"/>
          <w:numId w:val="33"/>
        </w:numPr>
        <w:tabs>
          <w:tab w:val="left" w:pos="1440"/>
        </w:tabs>
        <w:spacing w:line="240" w:lineRule="auto"/>
        <w:ind w:left="540" w:hanging="513"/>
        <w:rPr>
          <w:rFonts w:cs="Arial"/>
          <w:sz w:val="22"/>
          <w:szCs w:val="22"/>
          <w:lang w:val="en-GB"/>
        </w:rPr>
      </w:pPr>
      <w:r w:rsidRPr="000D13FF">
        <w:rPr>
          <w:rFonts w:cs="Arial"/>
          <w:sz w:val="22"/>
          <w:szCs w:val="22"/>
          <w:u w:val="single"/>
          <w:lang w:val="en-GB"/>
        </w:rPr>
        <w:t>Further takes note</w:t>
      </w:r>
      <w:r w:rsidRPr="000D13FF">
        <w:rPr>
          <w:rFonts w:cs="Arial"/>
          <w:sz w:val="22"/>
          <w:szCs w:val="22"/>
          <w:lang w:val="en-GB"/>
        </w:rPr>
        <w:t xml:space="preserve"> of the International Assistance granted in 2015 and its reported contribution to the </w:t>
      </w:r>
      <w:r w:rsidRPr="000D13FF">
        <w:rPr>
          <w:sz w:val="22"/>
          <w:szCs w:val="22"/>
          <w:lang w:val="en-GB"/>
        </w:rPr>
        <w:t>safeguarding</w:t>
      </w:r>
      <w:r w:rsidRPr="000D13FF">
        <w:rPr>
          <w:rFonts w:cs="Arial"/>
          <w:sz w:val="22"/>
          <w:szCs w:val="22"/>
          <w:lang w:val="en-GB"/>
        </w:rPr>
        <w:t xml:space="preserve"> and promotion of the element, and </w:t>
      </w:r>
      <w:r w:rsidRPr="000D13FF">
        <w:rPr>
          <w:rFonts w:cs="Arial"/>
          <w:sz w:val="22"/>
          <w:szCs w:val="22"/>
          <w:u w:val="single"/>
          <w:lang w:val="en-GB"/>
        </w:rPr>
        <w:t>further encourages</w:t>
      </w:r>
      <w:r w:rsidRPr="000D13FF">
        <w:rPr>
          <w:rFonts w:cs="Arial"/>
          <w:sz w:val="22"/>
          <w:szCs w:val="22"/>
          <w:lang w:val="en-GB"/>
        </w:rPr>
        <w:t xml:space="preserve"> the State Party to continue its fundraising efforts and develop synergies among various funding sources;</w:t>
      </w:r>
    </w:p>
    <w:p w14:paraId="6D5BF67F" w14:textId="77777777" w:rsidR="008D6958" w:rsidRPr="000D13FF" w:rsidRDefault="008D6958" w:rsidP="0094270E">
      <w:pPr>
        <w:pStyle w:val="Para"/>
        <w:numPr>
          <w:ilvl w:val="0"/>
          <w:numId w:val="33"/>
        </w:numPr>
        <w:tabs>
          <w:tab w:val="left" w:pos="1440"/>
        </w:tabs>
        <w:spacing w:line="240" w:lineRule="auto"/>
        <w:ind w:left="540" w:hanging="513"/>
        <w:rPr>
          <w:b/>
          <w:lang w:val="en-GB"/>
        </w:rPr>
      </w:pPr>
      <w:r w:rsidRPr="000D13FF">
        <w:rPr>
          <w:sz w:val="22"/>
          <w:szCs w:val="22"/>
          <w:u w:val="single"/>
          <w:lang w:val="en-GB"/>
        </w:rPr>
        <w:t>Requests</w:t>
      </w:r>
      <w:r w:rsidRPr="000D13FF">
        <w:rPr>
          <w:sz w:val="22"/>
          <w:szCs w:val="22"/>
          <w:lang w:val="en-GB"/>
        </w:rPr>
        <w:t xml:space="preserve"> that the Secretariat inform the State Party at least nine months prior to the deadline of 15 December 2024 about the required submission of its next report on the status of this element.</w:t>
      </w:r>
    </w:p>
    <w:p w14:paraId="13632CFC" w14:textId="56F0F7C7" w:rsidR="008D6958" w:rsidRPr="000D13FF" w:rsidRDefault="008D6958" w:rsidP="000A1306">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7.b</w:t>
      </w:r>
    </w:p>
    <w:p w14:paraId="5EC1842E" w14:textId="77777777" w:rsidR="008D6958" w:rsidRPr="000D13FF" w:rsidRDefault="008D6958" w:rsidP="000A1306">
      <w:pPr>
        <w:pStyle w:val="COMPreambulaDecisions"/>
        <w:ind w:left="0"/>
        <w:rPr>
          <w:rFonts w:asciiTheme="minorBidi" w:hAnsiTheme="minorBidi" w:cstheme="minorBidi"/>
        </w:rPr>
      </w:pPr>
      <w:r w:rsidRPr="000D13FF">
        <w:rPr>
          <w:rFonts w:asciiTheme="minorBidi" w:hAnsiTheme="minorBidi" w:cstheme="minorBidi"/>
        </w:rPr>
        <w:t>The Committee,</w:t>
      </w:r>
    </w:p>
    <w:p w14:paraId="40F8C13C" w14:textId="16B758B7" w:rsidR="008D6958" w:rsidRPr="000D13FF" w:rsidRDefault="008D6958" w:rsidP="0094270E">
      <w:pPr>
        <w:pStyle w:val="COMParaDecision"/>
        <w:numPr>
          <w:ilvl w:val="0"/>
          <w:numId w:val="35"/>
        </w:numPr>
        <w:adjustRightInd/>
        <w:ind w:left="540" w:hanging="513"/>
      </w:pPr>
      <w:r w:rsidRPr="000D13FF">
        <w:t>Having examined</w:t>
      </w:r>
      <w:r w:rsidRPr="000D13FF">
        <w:rPr>
          <w:u w:val="none"/>
        </w:rPr>
        <w:t xml:space="preserve"> document </w:t>
      </w:r>
      <w:hyperlink r:id="rId21" w:history="1">
        <w:r w:rsidRPr="000D13FF">
          <w:rPr>
            <w:rStyle w:val="Hyperlink"/>
          </w:rPr>
          <w:t>LHE/21/16.COM/7.b</w:t>
        </w:r>
      </w:hyperlink>
      <w:r w:rsidRPr="000D13FF">
        <w:rPr>
          <w:u w:val="none"/>
        </w:rPr>
        <w:t>,</w:t>
      </w:r>
    </w:p>
    <w:p w14:paraId="221A038C" w14:textId="77777777" w:rsidR="008D6958" w:rsidRPr="000D13FF" w:rsidRDefault="008D6958" w:rsidP="0094270E">
      <w:pPr>
        <w:pStyle w:val="COMParaDecision"/>
        <w:numPr>
          <w:ilvl w:val="0"/>
          <w:numId w:val="35"/>
        </w:numPr>
        <w:adjustRightInd/>
        <w:ind w:left="540" w:hanging="513"/>
      </w:pPr>
      <w:r w:rsidRPr="000D13FF">
        <w:t>Recalling</w:t>
      </w:r>
      <w:r w:rsidRPr="000D13FF">
        <w:rPr>
          <w:u w:val="none"/>
        </w:rPr>
        <w:t xml:space="preserve"> Articles 7, 29 and 30 of the Convention concerning reports by States Parties, and Chapter V of the Operational Directives,</w:t>
      </w:r>
    </w:p>
    <w:p w14:paraId="5B06E926" w14:textId="7177A13F" w:rsidR="008D6958" w:rsidRPr="00613F20" w:rsidRDefault="008D6958" w:rsidP="0094270E">
      <w:pPr>
        <w:pStyle w:val="COMParaDecision"/>
        <w:numPr>
          <w:ilvl w:val="0"/>
          <w:numId w:val="35"/>
        </w:numPr>
        <w:adjustRightInd/>
        <w:ind w:left="540" w:hanging="513"/>
        <w:rPr>
          <w:u w:val="none"/>
          <w:lang w:val="en-US"/>
        </w:rPr>
      </w:pPr>
      <w:r w:rsidRPr="000D13FF">
        <w:t>Further recalling</w:t>
      </w:r>
      <w:r w:rsidRPr="000D13FF">
        <w:rPr>
          <w:u w:val="none"/>
        </w:rPr>
        <w:t xml:space="preserve"> Decision </w:t>
      </w:r>
      <w:hyperlink r:id="rId22" w:history="1">
        <w:r w:rsidRPr="000D13FF">
          <w:rPr>
            <w:rStyle w:val="Hyperlink"/>
          </w:rPr>
          <w:t>12.COM 10</w:t>
        </w:r>
      </w:hyperlink>
      <w:r w:rsidRPr="000D13FF">
        <w:rPr>
          <w:u w:val="none"/>
        </w:rPr>
        <w:t>, Resolution</w:t>
      </w:r>
      <w:r w:rsidR="00A00E39">
        <w:rPr>
          <w:u w:val="none"/>
        </w:rPr>
        <w:t xml:space="preserve"> </w:t>
      </w:r>
      <w:hyperlink r:id="rId23" w:history="1">
        <w:r w:rsidRPr="000D13FF">
          <w:rPr>
            <w:rStyle w:val="Hyperlink"/>
          </w:rPr>
          <w:t>7.</w:t>
        </w:r>
        <w:r w:rsidR="00A00E39" w:rsidRPr="00613F20">
          <w:rPr>
            <w:rStyle w:val="Hyperlink"/>
            <w:lang w:val="en-US"/>
          </w:rPr>
          <w:t>GA </w:t>
        </w:r>
        <w:r w:rsidRPr="00613F20">
          <w:rPr>
            <w:rStyle w:val="Hyperlink"/>
            <w:lang w:val="en-US"/>
          </w:rPr>
          <w:t>10</w:t>
        </w:r>
      </w:hyperlink>
      <w:r w:rsidRPr="00613F20">
        <w:rPr>
          <w:u w:val="none"/>
          <w:lang w:val="en-US"/>
        </w:rPr>
        <w:t>, Decision</w:t>
      </w:r>
      <w:r w:rsidR="00A00E39" w:rsidRPr="00613F20">
        <w:rPr>
          <w:u w:val="none"/>
          <w:lang w:val="en-US"/>
        </w:rPr>
        <w:t xml:space="preserve">s </w:t>
      </w:r>
      <w:hyperlink r:id="rId24" w:history="1">
        <w:r w:rsidRPr="00613F20">
          <w:rPr>
            <w:rStyle w:val="Hyperlink"/>
            <w:lang w:val="en-US"/>
          </w:rPr>
          <w:t>13.</w:t>
        </w:r>
        <w:r w:rsidR="00A00E39" w:rsidRPr="00613F20">
          <w:rPr>
            <w:rStyle w:val="Hyperlink"/>
            <w:lang w:val="en-US"/>
          </w:rPr>
          <w:t>COM </w:t>
        </w:r>
        <w:r w:rsidRPr="00613F20">
          <w:rPr>
            <w:rStyle w:val="Hyperlink"/>
            <w:lang w:val="en-US"/>
          </w:rPr>
          <w:t>8</w:t>
        </w:r>
      </w:hyperlink>
      <w:r w:rsidRPr="00613F20">
        <w:rPr>
          <w:u w:val="none"/>
          <w:lang w:val="en-US"/>
        </w:rPr>
        <w:t xml:space="preserve"> </w:t>
      </w:r>
      <w:r w:rsidR="00A00E39" w:rsidRPr="00613F20">
        <w:rPr>
          <w:u w:val="none"/>
          <w:lang w:val="en-US"/>
        </w:rPr>
        <w:t xml:space="preserve">and </w:t>
      </w:r>
      <w:hyperlink r:id="rId25" w:history="1">
        <w:r w:rsidRPr="00613F20">
          <w:rPr>
            <w:rStyle w:val="Hyperlink"/>
            <w:lang w:val="en-US"/>
          </w:rPr>
          <w:t>14.COM</w:t>
        </w:r>
        <w:r w:rsidR="00A00E39" w:rsidRPr="00613F20">
          <w:rPr>
            <w:rStyle w:val="Hyperlink"/>
            <w:lang w:val="en-US"/>
          </w:rPr>
          <w:t> </w:t>
        </w:r>
        <w:r w:rsidRPr="00613F20">
          <w:rPr>
            <w:rStyle w:val="Hyperlink"/>
            <w:lang w:val="en-US"/>
          </w:rPr>
          <w:t>8</w:t>
        </w:r>
      </w:hyperlink>
      <w:r w:rsidRPr="00613F20">
        <w:rPr>
          <w:u w:val="none"/>
          <w:lang w:val="en-US"/>
        </w:rPr>
        <w:t xml:space="preserve">, as well as document </w:t>
      </w:r>
      <w:hyperlink r:id="rId26" w:history="1">
        <w:r w:rsidRPr="00613F20">
          <w:rPr>
            <w:rStyle w:val="Hyperlink"/>
            <w:lang w:val="en-US"/>
          </w:rPr>
          <w:t>LHE/19/14.COM/8</w:t>
        </w:r>
      </w:hyperlink>
      <w:r w:rsidRPr="00613F20">
        <w:rPr>
          <w:u w:val="none"/>
          <w:lang w:val="en-US"/>
        </w:rPr>
        <w:t>,</w:t>
      </w:r>
    </w:p>
    <w:p w14:paraId="332B4819" w14:textId="77777777" w:rsidR="008D6958" w:rsidRPr="000D13FF" w:rsidRDefault="008D6958" w:rsidP="0094270E">
      <w:pPr>
        <w:pStyle w:val="COMParaDecision"/>
        <w:numPr>
          <w:ilvl w:val="0"/>
          <w:numId w:val="35"/>
        </w:numPr>
        <w:adjustRightInd/>
        <w:ind w:left="540" w:hanging="513"/>
        <w:rPr>
          <w:u w:val="none"/>
        </w:rPr>
      </w:pPr>
      <w:r w:rsidRPr="000D13FF">
        <w:t>Underlining</w:t>
      </w:r>
      <w:r w:rsidRPr="000D13FF">
        <w:rPr>
          <w:u w:val="none"/>
        </w:rPr>
        <w:t xml:space="preserve"> the importance of periodic reporting on the </w:t>
      </w:r>
      <w:r w:rsidRPr="000D13FF">
        <w:rPr>
          <w:u w:val="none"/>
          <w:lang w:eastAsia="zh-CN"/>
        </w:rPr>
        <w:t>implementation of the Convention and on the current status of elements inscribed on the Representative List</w:t>
      </w:r>
      <w:r w:rsidRPr="000D13FF">
        <w:rPr>
          <w:bCs/>
          <w:u w:val="none"/>
        </w:rPr>
        <w:t>,</w:t>
      </w:r>
      <w:r w:rsidRPr="000D13FF">
        <w:rPr>
          <w:u w:val="none"/>
        </w:rPr>
        <w:t xml:space="preserve"> which serves as a key monitoring tool for the States Parties concerned to measure the progress of implementing safeguarding measures at the national level,</w:t>
      </w:r>
    </w:p>
    <w:p w14:paraId="1E79B323" w14:textId="77777777" w:rsidR="008D6958" w:rsidRPr="000D13FF" w:rsidRDefault="008D6958" w:rsidP="0094270E">
      <w:pPr>
        <w:pStyle w:val="COMParaDecision"/>
        <w:numPr>
          <w:ilvl w:val="0"/>
          <w:numId w:val="35"/>
        </w:numPr>
        <w:adjustRightInd/>
        <w:ind w:left="540" w:hanging="513"/>
        <w:rPr>
          <w:u w:val="none"/>
        </w:rPr>
      </w:pPr>
      <w:r w:rsidRPr="000D13FF">
        <w:t>Expresses its satisfaction</w:t>
      </w:r>
      <w:r w:rsidRPr="000D13FF">
        <w:rPr>
          <w:u w:val="none"/>
        </w:rPr>
        <w:t xml:space="preserve"> with the implementation of the first regional cycle of periodic reporting in the Latin America and the Caribbean region and </w:t>
      </w:r>
      <w:r w:rsidRPr="000D13FF">
        <w:t>welcomes</w:t>
      </w:r>
      <w:r w:rsidRPr="000D13FF">
        <w:rPr>
          <w:u w:val="none"/>
        </w:rPr>
        <w:t xml:space="preserve"> the positive results achieved from this cycle, especially the greatly increased rate of submission of the reports by States Parties;</w:t>
      </w:r>
    </w:p>
    <w:p w14:paraId="3DDA0734" w14:textId="77777777" w:rsidR="008D6958" w:rsidRPr="000D13FF" w:rsidRDefault="008D6958" w:rsidP="0094270E">
      <w:pPr>
        <w:pStyle w:val="COMParaDecision"/>
        <w:numPr>
          <w:ilvl w:val="0"/>
          <w:numId w:val="35"/>
        </w:numPr>
        <w:adjustRightInd/>
        <w:ind w:left="540" w:hanging="513"/>
        <w:rPr>
          <w:u w:val="none"/>
        </w:rPr>
      </w:pPr>
      <w:r w:rsidRPr="000D13FF">
        <w:t>Congratulates</w:t>
      </w:r>
      <w:r w:rsidRPr="000D13FF">
        <w:rPr>
          <w:u w:val="none"/>
        </w:rPr>
        <w:t xml:space="preserve"> the twenty-eight States Parties in the Latin America and the Caribbean region that have submitted their reports for the 2021 reporting cycle and </w:t>
      </w:r>
      <w:r w:rsidRPr="000D13FF">
        <w:t>commends</w:t>
      </w:r>
      <w:r w:rsidRPr="000D13FF">
        <w:rPr>
          <w:u w:val="none"/>
        </w:rPr>
        <w:t xml:space="preserve"> them for their efforts to complete the periodic reporting exercise;</w:t>
      </w:r>
    </w:p>
    <w:p w14:paraId="70532649" w14:textId="77777777" w:rsidR="008D6958" w:rsidRPr="000D13FF" w:rsidRDefault="008D6958" w:rsidP="0094270E">
      <w:pPr>
        <w:pStyle w:val="COMParaDecision"/>
        <w:numPr>
          <w:ilvl w:val="0"/>
          <w:numId w:val="35"/>
        </w:numPr>
        <w:adjustRightInd/>
        <w:ind w:left="540" w:hanging="513"/>
        <w:rPr>
          <w:u w:val="none"/>
        </w:rPr>
      </w:pPr>
      <w:r w:rsidRPr="000D13FF">
        <w:t>Expresses its appreciation</w:t>
      </w:r>
      <w:r w:rsidRPr="000D13FF">
        <w:rPr>
          <w:u w:val="none"/>
        </w:rPr>
        <w:t xml:space="preserve"> to the Secretariat for providing support to the States Parties concerned in their reporting process through capacity-building activities and ongoing follow-up;</w:t>
      </w:r>
    </w:p>
    <w:p w14:paraId="40F0BAE7" w14:textId="77777777" w:rsidR="008D6958" w:rsidRPr="000D13FF" w:rsidRDefault="008D6958" w:rsidP="0094270E">
      <w:pPr>
        <w:pStyle w:val="COMParaDecision"/>
        <w:numPr>
          <w:ilvl w:val="0"/>
          <w:numId w:val="35"/>
        </w:numPr>
        <w:adjustRightInd/>
        <w:ind w:left="540" w:hanging="513"/>
        <w:rPr>
          <w:u w:val="none"/>
        </w:rPr>
      </w:pPr>
      <w:r w:rsidRPr="000D13FF">
        <w:t>Takes note</w:t>
      </w:r>
      <w:r w:rsidRPr="000D13FF">
        <w:rPr>
          <w:u w:val="none"/>
        </w:rPr>
        <w:t xml:space="preserve"> of the challenges, including those caused by the COVID-19 pandemic, during the implementation of the first regional cycle of reporting, and </w:t>
      </w:r>
      <w:r w:rsidRPr="000D13FF">
        <w:t>appreciates</w:t>
      </w:r>
      <w:r w:rsidRPr="000D13FF">
        <w:rPr>
          <w:u w:val="none"/>
        </w:rPr>
        <w:t xml:space="preserve"> the Secretariat’s efforts to take necessary measures to ensure an effective implementation of the periodic reporting exercise;</w:t>
      </w:r>
    </w:p>
    <w:p w14:paraId="6E3EF779" w14:textId="4DA5C339" w:rsidR="008D6958" w:rsidRPr="000D13FF" w:rsidRDefault="008D6958" w:rsidP="0094270E">
      <w:pPr>
        <w:pStyle w:val="COMParaDecision"/>
        <w:numPr>
          <w:ilvl w:val="0"/>
          <w:numId w:val="35"/>
        </w:numPr>
        <w:adjustRightInd/>
        <w:ind w:left="540" w:hanging="513"/>
        <w:rPr>
          <w:u w:val="none"/>
        </w:rPr>
      </w:pPr>
      <w:r w:rsidRPr="000D13FF">
        <w:t>Acknowledges</w:t>
      </w:r>
      <w:r w:rsidRPr="000D13FF">
        <w:rPr>
          <w:u w:val="none"/>
        </w:rPr>
        <w:t xml:space="preserve"> the quantitative and qualitative analysis that has been conducted for the reports, </w:t>
      </w:r>
      <w:r w:rsidRPr="000D13FF">
        <w:t>welcomes</w:t>
      </w:r>
      <w:r w:rsidRPr="000D13FF">
        <w:rPr>
          <w:u w:val="none"/>
        </w:rPr>
        <w:t xml:space="preserve"> the key findings from the analytical overview of the reports, as presented in the annexes of document </w:t>
      </w:r>
      <w:hyperlink r:id="rId27" w:history="1">
        <w:r w:rsidRPr="00A349A0">
          <w:rPr>
            <w:rStyle w:val="Hyperlink"/>
          </w:rPr>
          <w:t>LHE/21/16.COM/7.b</w:t>
        </w:r>
      </w:hyperlink>
      <w:r w:rsidRPr="000D13FF">
        <w:rPr>
          <w:u w:val="none"/>
        </w:rPr>
        <w:t xml:space="preserve">, </w:t>
      </w:r>
      <w:r w:rsidRPr="000D13FF">
        <w:t>notes with interest</w:t>
      </w:r>
      <w:r w:rsidRPr="000D13FF">
        <w:rPr>
          <w:u w:val="none"/>
        </w:rPr>
        <w:t xml:space="preserve"> the common trends, challenges, opportunities and priority areas related to intangible cultural heritage as reported by the countries, and the different safeguarding approaches and methodologies adopted by States Parties to implement the 2003 Convention, and </w:t>
      </w:r>
      <w:r w:rsidRPr="000D13FF">
        <w:t>takes note</w:t>
      </w:r>
      <w:r w:rsidRPr="000D13FF">
        <w:rPr>
          <w:u w:val="none"/>
        </w:rPr>
        <w:t xml:space="preserve"> that further detailed analyses of the reports will be presented to the seventeenth session of the Committee in 2022 and will contribute to the reflection year in 2025;</w:t>
      </w:r>
    </w:p>
    <w:p w14:paraId="00A8C8B5" w14:textId="77777777" w:rsidR="008D6958" w:rsidRPr="000D13FF" w:rsidRDefault="008D6958" w:rsidP="0094270E">
      <w:pPr>
        <w:pStyle w:val="COMParaDecision"/>
        <w:numPr>
          <w:ilvl w:val="0"/>
          <w:numId w:val="35"/>
        </w:numPr>
        <w:adjustRightInd/>
        <w:ind w:left="540" w:hanging="513"/>
        <w:rPr>
          <w:u w:val="none"/>
        </w:rPr>
      </w:pPr>
      <w:r w:rsidRPr="000D13FF">
        <w:t>Stresses</w:t>
      </w:r>
      <w:r w:rsidRPr="000D13FF">
        <w:rPr>
          <w:u w:val="none"/>
        </w:rPr>
        <w:t xml:space="preserve"> the importance of the active involvement of </w:t>
      </w:r>
      <w:r w:rsidRPr="000D13FF">
        <w:rPr>
          <w:bCs/>
          <w:u w:val="none"/>
        </w:rPr>
        <w:t>the communities</w:t>
      </w:r>
      <w:r w:rsidRPr="000D13FF">
        <w:rPr>
          <w:u w:val="none"/>
        </w:rPr>
        <w:t xml:space="preserve">, groups and individuals concerned in the reporting process and </w:t>
      </w:r>
      <w:r w:rsidRPr="000D13FF">
        <w:t>encourages</w:t>
      </w:r>
      <w:r w:rsidRPr="000D13FF">
        <w:rPr>
          <w:u w:val="none"/>
        </w:rPr>
        <w:t xml:space="preserve"> future reporting States Parties to involve a wide range of stakeholders, both civil society and national authorities, including those not directly working in the field of culture;</w:t>
      </w:r>
    </w:p>
    <w:p w14:paraId="05080FC6" w14:textId="3DDC6831" w:rsidR="00EF17EB" w:rsidRDefault="008D6958" w:rsidP="0094270E">
      <w:pPr>
        <w:pStyle w:val="ListParagraph"/>
        <w:numPr>
          <w:ilvl w:val="0"/>
          <w:numId w:val="35"/>
        </w:numPr>
        <w:spacing w:after="120"/>
        <w:ind w:left="540" w:hanging="513"/>
        <w:jc w:val="both"/>
        <w:rPr>
          <w:rFonts w:ascii="Arial" w:hAnsi="Arial" w:cs="Arial"/>
          <w:sz w:val="22"/>
          <w:szCs w:val="22"/>
          <w:lang w:val="en-US"/>
        </w:rPr>
      </w:pPr>
      <w:r w:rsidRPr="000D13FF">
        <w:rPr>
          <w:rFonts w:ascii="Arial" w:hAnsi="Arial" w:cs="Arial"/>
          <w:sz w:val="22"/>
          <w:szCs w:val="22"/>
          <w:u w:val="single"/>
          <w:lang w:val="en-US"/>
        </w:rPr>
        <w:t>Decides</w:t>
      </w:r>
      <w:r w:rsidRPr="000D13FF">
        <w:rPr>
          <w:rFonts w:ascii="Arial" w:hAnsi="Arial" w:cs="Arial"/>
          <w:sz w:val="22"/>
          <w:szCs w:val="22"/>
          <w:lang w:val="en-US"/>
        </w:rPr>
        <w:t xml:space="preserve"> to submit to the General Assembly at its ninth session a summary of the reports of States Parties </w:t>
      </w:r>
      <w:r w:rsidRPr="000D13FF">
        <w:rPr>
          <w:rFonts w:ascii="Arial" w:hAnsi="Arial" w:cs="Arial"/>
          <w:sz w:val="22"/>
          <w:szCs w:val="22"/>
          <w:lang w:val="en-US" w:eastAsia="zh-CN"/>
        </w:rPr>
        <w:t>on the implementation of the Convention and on the current status of elements inscribed on the Representative List</w:t>
      </w:r>
      <w:r w:rsidRPr="000D13FF">
        <w:rPr>
          <w:rFonts w:ascii="Arial" w:hAnsi="Arial" w:cs="Arial"/>
          <w:sz w:val="22"/>
          <w:szCs w:val="22"/>
          <w:lang w:val="en-US"/>
        </w:rPr>
        <w:t xml:space="preserve"> examined during the current session.</w:t>
      </w:r>
    </w:p>
    <w:p w14:paraId="4B96015B" w14:textId="77777777" w:rsidR="001F685B" w:rsidRPr="001F685B" w:rsidRDefault="001F685B" w:rsidP="001F685B">
      <w:pPr>
        <w:spacing w:after="120"/>
        <w:jc w:val="both"/>
        <w:rPr>
          <w:rFonts w:ascii="Arial" w:hAnsi="Arial" w:cs="Arial"/>
          <w:sz w:val="22"/>
          <w:szCs w:val="22"/>
          <w:lang w:val="en-US"/>
        </w:rPr>
      </w:pPr>
    </w:p>
    <w:p w14:paraId="7B353123" w14:textId="755E6EFF" w:rsidR="006062F9" w:rsidRPr="000D13FF" w:rsidRDefault="006062F9" w:rsidP="000A1306">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7.c</w:t>
      </w:r>
    </w:p>
    <w:p w14:paraId="42AB113D" w14:textId="77777777" w:rsidR="006062F9" w:rsidRPr="000D13FF" w:rsidRDefault="006062F9" w:rsidP="000A1306">
      <w:pPr>
        <w:pStyle w:val="BODYTEXT"/>
        <w:keepNext/>
        <w:tabs>
          <w:tab w:val="clear" w:pos="709"/>
          <w:tab w:val="clear" w:pos="1418"/>
        </w:tabs>
        <w:spacing w:before="0"/>
        <w:rPr>
          <w:rFonts w:eastAsia="SimSun"/>
        </w:rPr>
      </w:pPr>
      <w:r w:rsidRPr="000D13FF">
        <w:t xml:space="preserve">The </w:t>
      </w:r>
      <w:r w:rsidRPr="000D13FF">
        <w:rPr>
          <w:rFonts w:asciiTheme="minorBidi" w:hAnsiTheme="minorBidi" w:cstheme="minorBidi"/>
        </w:rPr>
        <w:t>Committee</w:t>
      </w:r>
      <w:r w:rsidRPr="000D13FF">
        <w:t>,</w:t>
      </w:r>
    </w:p>
    <w:p w14:paraId="37C11F03" w14:textId="615AC15C" w:rsidR="006062F9" w:rsidRPr="000D13FF" w:rsidRDefault="006062F9" w:rsidP="0094270E">
      <w:pPr>
        <w:pStyle w:val="COMParaDecision"/>
        <w:numPr>
          <w:ilvl w:val="0"/>
          <w:numId w:val="36"/>
        </w:numPr>
        <w:ind w:left="540" w:hanging="540"/>
      </w:pPr>
      <w:r w:rsidRPr="000D13FF">
        <w:t>Having examined</w:t>
      </w:r>
      <w:r w:rsidRPr="000D13FF">
        <w:rPr>
          <w:u w:val="none"/>
        </w:rPr>
        <w:t xml:space="preserve"> document </w:t>
      </w:r>
      <w:hyperlink r:id="rId28" w:history="1">
        <w:r w:rsidRPr="000D13FF">
          <w:rPr>
            <w:rStyle w:val="Hyperlink"/>
          </w:rPr>
          <w:t>LHE/21/16.COM/7.c</w:t>
        </w:r>
      </w:hyperlink>
      <w:r w:rsidRPr="000D13FF">
        <w:rPr>
          <w:u w:val="none"/>
        </w:rPr>
        <w:t>,</w:t>
      </w:r>
    </w:p>
    <w:p w14:paraId="06CF855E" w14:textId="77777777" w:rsidR="006062F9" w:rsidRPr="000D13FF" w:rsidRDefault="006062F9" w:rsidP="0094270E">
      <w:pPr>
        <w:pStyle w:val="COMParaDecision"/>
        <w:numPr>
          <w:ilvl w:val="0"/>
          <w:numId w:val="36"/>
        </w:numPr>
        <w:ind w:left="540" w:hanging="540"/>
      </w:pPr>
      <w:r w:rsidRPr="000D13FF">
        <w:t>Recalling</w:t>
      </w:r>
      <w:r w:rsidRPr="000D13FF">
        <w:rPr>
          <w:u w:val="none"/>
        </w:rPr>
        <w:t xml:space="preserve"> Articles 31.1 of the Convention and Chapter V.4 of the Operational Directives, as well as its Decision </w:t>
      </w:r>
      <w:hyperlink r:id="rId29" w:history="1">
        <w:r w:rsidRPr="000D13FF">
          <w:rPr>
            <w:rStyle w:val="Hyperlink"/>
          </w:rPr>
          <w:t>10.COM 6.a</w:t>
        </w:r>
      </w:hyperlink>
      <w:r w:rsidRPr="000D13FF">
        <w:rPr>
          <w:rStyle w:val="Hyperlink"/>
          <w:u w:val="none"/>
        </w:rPr>
        <w:t>,</w:t>
      </w:r>
    </w:p>
    <w:p w14:paraId="623C215E" w14:textId="77777777" w:rsidR="006062F9" w:rsidRPr="000D13FF" w:rsidRDefault="006062F9" w:rsidP="0094270E">
      <w:pPr>
        <w:pStyle w:val="COMParaDecision"/>
        <w:numPr>
          <w:ilvl w:val="0"/>
          <w:numId w:val="36"/>
        </w:numPr>
        <w:ind w:left="540" w:hanging="540"/>
        <w:rPr>
          <w:u w:val="none"/>
        </w:rPr>
      </w:pPr>
      <w:r w:rsidRPr="000D13FF">
        <w:t>Expresses its appreciation</w:t>
      </w:r>
      <w:r w:rsidRPr="000D13FF">
        <w:rPr>
          <w:u w:val="none"/>
        </w:rPr>
        <w:t xml:space="preserve"> to the Russian Federation, a State non party to the 2003 Convention, for submitting on time its second report on the status of two elements inscribed on the Representative List of the Intangible Cultural Heritage of Humanity – the ‘</w:t>
      </w:r>
      <w:r w:rsidRPr="000D13FF">
        <w:rPr>
          <w:rFonts w:eastAsia="Calibri"/>
          <w:u w:val="none"/>
        </w:rPr>
        <w:t>Cultural space and oral culture of the Semeiskie’</w:t>
      </w:r>
      <w:r w:rsidRPr="000D13FF">
        <w:rPr>
          <w:u w:val="none"/>
        </w:rPr>
        <w:t xml:space="preserve"> and the ‘</w:t>
      </w:r>
      <w:r w:rsidRPr="000D13FF">
        <w:rPr>
          <w:rFonts w:eastAsia="Calibri"/>
          <w:u w:val="none"/>
        </w:rPr>
        <w:t>Olonkho, Yakut heroic epos’;</w:t>
      </w:r>
    </w:p>
    <w:p w14:paraId="37D8F229" w14:textId="68947545" w:rsidR="006062F9" w:rsidRPr="000D13FF" w:rsidRDefault="006062F9" w:rsidP="0094270E">
      <w:pPr>
        <w:pStyle w:val="COMParaDecision"/>
        <w:numPr>
          <w:ilvl w:val="0"/>
          <w:numId w:val="36"/>
        </w:numPr>
        <w:ind w:left="540" w:hanging="540"/>
      </w:pPr>
      <w:r w:rsidRPr="000D13FF">
        <w:t>Takes note</w:t>
      </w:r>
      <w:r w:rsidRPr="000D13FF">
        <w:rPr>
          <w:u w:val="none"/>
        </w:rPr>
        <w:t xml:space="preserve"> of the continued efforts undertaken by the Russian Federation to safeguard and promote these elements, as presented in the Annex</w:t>
      </w:r>
      <w:r w:rsidR="00E84ED5">
        <w:rPr>
          <w:u w:val="none"/>
        </w:rPr>
        <w:t xml:space="preserve"> to </w:t>
      </w:r>
      <w:r w:rsidR="00E84ED5" w:rsidRPr="000D13FF">
        <w:rPr>
          <w:u w:val="none"/>
        </w:rPr>
        <w:t xml:space="preserve">document </w:t>
      </w:r>
      <w:hyperlink r:id="rId30" w:history="1">
        <w:r w:rsidR="00E84ED5" w:rsidRPr="000D13FF">
          <w:rPr>
            <w:rStyle w:val="Hyperlink"/>
          </w:rPr>
          <w:t>LHE/21/16.COM/7.c</w:t>
        </w:r>
      </w:hyperlink>
      <w:r w:rsidRPr="000D13FF">
        <w:rPr>
          <w:u w:val="none"/>
        </w:rPr>
        <w:t>, in particular through governmental cultural policies, awareness-raising and research activities, the integration of the elements in formal and non-formal education and their enhanced transmission;</w:t>
      </w:r>
    </w:p>
    <w:p w14:paraId="18CECEA9" w14:textId="77777777" w:rsidR="006062F9" w:rsidRPr="000D13FF" w:rsidRDefault="006062F9" w:rsidP="0094270E">
      <w:pPr>
        <w:pStyle w:val="COMParaDecision"/>
        <w:numPr>
          <w:ilvl w:val="0"/>
          <w:numId w:val="36"/>
        </w:numPr>
        <w:ind w:left="540" w:hanging="540"/>
      </w:pPr>
      <w:r w:rsidRPr="000D13FF">
        <w:t>Encourages</w:t>
      </w:r>
      <w:r w:rsidRPr="000D13FF">
        <w:rPr>
          <w:u w:val="none"/>
        </w:rPr>
        <w:t xml:space="preserve"> the Russian Federation to address the reported threats to the safeguarding of these elements and develop measures that would contribute to their viability;</w:t>
      </w:r>
    </w:p>
    <w:p w14:paraId="0F99BD8A" w14:textId="16782A8D" w:rsidR="00EF17EB" w:rsidRPr="000D13FF" w:rsidRDefault="006062F9" w:rsidP="0094270E">
      <w:pPr>
        <w:pStyle w:val="ListParagraph"/>
        <w:numPr>
          <w:ilvl w:val="0"/>
          <w:numId w:val="36"/>
        </w:numPr>
        <w:spacing w:after="120"/>
        <w:ind w:left="540" w:hanging="540"/>
        <w:jc w:val="both"/>
        <w:rPr>
          <w:rFonts w:ascii="Arial" w:hAnsi="Arial" w:cs="Arial"/>
          <w:sz w:val="22"/>
          <w:szCs w:val="22"/>
          <w:lang w:val="en-US"/>
        </w:rPr>
      </w:pPr>
      <w:r w:rsidRPr="000D13FF">
        <w:rPr>
          <w:rFonts w:ascii="Arial" w:hAnsi="Arial" w:cs="Arial"/>
          <w:sz w:val="22"/>
          <w:szCs w:val="22"/>
          <w:u w:val="single"/>
          <w:lang w:val="en-US" w:eastAsia="zh-CN"/>
        </w:rPr>
        <w:t>Requests</w:t>
      </w:r>
      <w:r w:rsidRPr="000D13FF">
        <w:rPr>
          <w:rFonts w:ascii="Arial" w:hAnsi="Arial" w:cs="Arial"/>
          <w:sz w:val="22"/>
          <w:szCs w:val="22"/>
          <w:lang w:val="en-US" w:eastAsia="zh-CN"/>
        </w:rPr>
        <w:t> that the Secretariat inform the Russian Federation at least nine months prior to the deadline of 15 December 2026 about the required submission of its next report on the status of these elements.</w:t>
      </w:r>
    </w:p>
    <w:p w14:paraId="48E5C761" w14:textId="42D52772" w:rsidR="006062F9" w:rsidRPr="000D13FF" w:rsidRDefault="006062F9" w:rsidP="000A1306">
      <w:pPr>
        <w:pStyle w:val="COMTitleDecision"/>
        <w:keepLines/>
        <w:spacing w:before="360" w:after="240"/>
        <w:ind w:left="0"/>
        <w:outlineLvl w:val="0"/>
        <w:rPr>
          <w:rFonts w:asciiTheme="minorBidi" w:hAnsiTheme="minorBidi" w:cstheme="minorBidi"/>
        </w:rPr>
      </w:pPr>
      <w:r w:rsidRPr="000D13FF">
        <w:rPr>
          <w:rFonts w:asciiTheme="minorBidi" w:hAnsiTheme="minorBidi" w:cstheme="minorBidi"/>
        </w:rPr>
        <w:t>DECISION 16.COM 7.d</w:t>
      </w:r>
    </w:p>
    <w:p w14:paraId="321EB19A" w14:textId="77777777" w:rsidR="006062F9" w:rsidRPr="000D13FF" w:rsidRDefault="006062F9" w:rsidP="000A1306">
      <w:pPr>
        <w:pStyle w:val="COMPreambulaDecisions"/>
        <w:ind w:left="0"/>
        <w:rPr>
          <w:rFonts w:asciiTheme="minorBidi" w:hAnsiTheme="minorBidi" w:cstheme="minorBidi"/>
        </w:rPr>
      </w:pPr>
      <w:r w:rsidRPr="000D13FF">
        <w:rPr>
          <w:rFonts w:asciiTheme="minorBidi" w:hAnsiTheme="minorBidi" w:cstheme="minorBidi"/>
        </w:rPr>
        <w:t>The Committee,</w:t>
      </w:r>
    </w:p>
    <w:p w14:paraId="5E9020DC" w14:textId="1B33E0D7" w:rsidR="006062F9" w:rsidRPr="000D13FF" w:rsidRDefault="006062F9" w:rsidP="0094270E">
      <w:pPr>
        <w:pStyle w:val="ListParagraph"/>
        <w:numPr>
          <w:ilvl w:val="0"/>
          <w:numId w:val="37"/>
        </w:numPr>
        <w:spacing w:before="120" w:after="120"/>
        <w:ind w:left="540" w:hanging="540"/>
        <w:jc w:val="both"/>
        <w:rPr>
          <w:rFonts w:ascii="Arial" w:hAnsi="Arial" w:cs="Arial"/>
          <w:sz w:val="22"/>
          <w:szCs w:val="22"/>
          <w:lang w:val="en-GB"/>
        </w:rPr>
      </w:pPr>
      <w:r w:rsidRPr="000D13FF">
        <w:rPr>
          <w:rFonts w:ascii="Arial" w:hAnsi="Arial" w:cs="Arial"/>
          <w:sz w:val="22"/>
          <w:szCs w:val="22"/>
          <w:u w:val="single"/>
          <w:lang w:val="en-GB"/>
        </w:rPr>
        <w:t>Having examined</w:t>
      </w:r>
      <w:r w:rsidRPr="000D13FF">
        <w:rPr>
          <w:rFonts w:ascii="Arial" w:hAnsi="Arial" w:cs="Arial"/>
          <w:sz w:val="22"/>
          <w:szCs w:val="22"/>
          <w:lang w:val="en-GB"/>
        </w:rPr>
        <w:t xml:space="preserve"> document </w:t>
      </w:r>
      <w:hyperlink r:id="rId31" w:history="1">
        <w:r w:rsidRPr="000D13FF">
          <w:rPr>
            <w:rStyle w:val="Hyperlink"/>
            <w:rFonts w:ascii="Arial" w:hAnsi="Arial" w:cs="Arial"/>
            <w:sz w:val="22"/>
            <w:szCs w:val="22"/>
            <w:lang w:val="en-GB"/>
          </w:rPr>
          <w:t>LHE/21/16.COM/7.d</w:t>
        </w:r>
      </w:hyperlink>
      <w:r w:rsidRPr="000D13FF">
        <w:rPr>
          <w:rFonts w:ascii="Arial" w:hAnsi="Arial" w:cs="Arial"/>
          <w:sz w:val="22"/>
          <w:szCs w:val="22"/>
          <w:lang w:val="en-GB"/>
        </w:rPr>
        <w:t>,</w:t>
      </w:r>
    </w:p>
    <w:p w14:paraId="5A496F70" w14:textId="77777777" w:rsidR="006062F9" w:rsidRPr="000D13FF" w:rsidRDefault="006062F9" w:rsidP="0094270E">
      <w:pPr>
        <w:pStyle w:val="1GAPara"/>
        <w:numPr>
          <w:ilvl w:val="0"/>
          <w:numId w:val="37"/>
        </w:numPr>
        <w:spacing w:before="120"/>
        <w:ind w:left="540" w:hanging="540"/>
      </w:pPr>
      <w:r w:rsidRPr="000D13FF">
        <w:rPr>
          <w:u w:val="single"/>
        </w:rPr>
        <w:t>Recalling</w:t>
      </w:r>
      <w:r w:rsidRPr="000D13FF">
        <w:t xml:space="preserve"> Article 24.3 of the Convention,</w:t>
      </w:r>
    </w:p>
    <w:p w14:paraId="4E44FB85" w14:textId="77777777" w:rsidR="006062F9" w:rsidRPr="000D13FF" w:rsidRDefault="006062F9" w:rsidP="0094270E">
      <w:pPr>
        <w:pStyle w:val="1GAPara"/>
        <w:numPr>
          <w:ilvl w:val="0"/>
          <w:numId w:val="37"/>
        </w:numPr>
        <w:spacing w:before="120"/>
        <w:ind w:left="540" w:hanging="540"/>
        <w:jc w:val="both"/>
      </w:pPr>
      <w:r w:rsidRPr="000D13FF">
        <w:rPr>
          <w:u w:val="single"/>
        </w:rPr>
        <w:t>Thanks</w:t>
      </w:r>
      <w:r w:rsidRPr="000D13FF">
        <w:t xml:space="preserve"> the beneficiary States for their timely submission of final or progress reports for projects benefitting from International Assistance under the Intangible Cultural Heritage Fund, and at the same time </w:t>
      </w:r>
      <w:r w:rsidRPr="000D13FF">
        <w:rPr>
          <w:u w:val="single"/>
        </w:rPr>
        <w:t>requests</w:t>
      </w:r>
      <w:r w:rsidRPr="000D13FF">
        <w:t xml:space="preserve"> that beneficiary States with projects whose implementation has been delayed take appropriate measures and ensure the respect of reporting obligations;</w:t>
      </w:r>
    </w:p>
    <w:p w14:paraId="4772035E" w14:textId="77777777" w:rsidR="006062F9" w:rsidRPr="000D13FF" w:rsidRDefault="006062F9" w:rsidP="0094270E">
      <w:pPr>
        <w:pStyle w:val="1GAPara"/>
        <w:numPr>
          <w:ilvl w:val="0"/>
          <w:numId w:val="37"/>
        </w:numPr>
        <w:spacing w:before="120"/>
        <w:ind w:left="540" w:hanging="540"/>
        <w:jc w:val="both"/>
      </w:pPr>
      <w:r w:rsidRPr="000D13FF">
        <w:rPr>
          <w:u w:val="single"/>
        </w:rPr>
        <w:t>Notes with satisfaction</w:t>
      </w:r>
      <w:r w:rsidRPr="000D13FF">
        <w:t xml:space="preserve"> that countries from Electoral Group V(a) continue to be the main beneficiaries of International Assistance, in line with Global Priority Africa, while the access to the Fund has improved for other groups, notably for Small Island Developing States, </w:t>
      </w:r>
      <w:r w:rsidRPr="000D13FF">
        <w:rPr>
          <w:u w:val="single"/>
        </w:rPr>
        <w:t>congratulates</w:t>
      </w:r>
      <w:r w:rsidRPr="000D13FF">
        <w:t xml:space="preserve"> those States that have been granted International Assistance for the first time, and </w:t>
      </w:r>
      <w:r w:rsidRPr="000D13FF">
        <w:rPr>
          <w:u w:val="single"/>
        </w:rPr>
        <w:t>encourages</w:t>
      </w:r>
      <w:r w:rsidRPr="000D13FF">
        <w:t xml:space="preserve"> States that have not benefitted from the Fund to consider this mechanism of assistance in their efforts to safeguard the intangible cultural heritage present in their territories;</w:t>
      </w:r>
    </w:p>
    <w:p w14:paraId="7BF8161F" w14:textId="77777777" w:rsidR="006062F9" w:rsidRPr="000D13FF" w:rsidRDefault="006062F9" w:rsidP="0094270E">
      <w:pPr>
        <w:pStyle w:val="1GAPara"/>
        <w:numPr>
          <w:ilvl w:val="0"/>
          <w:numId w:val="37"/>
        </w:numPr>
        <w:spacing w:before="120"/>
        <w:ind w:left="540" w:hanging="540"/>
        <w:jc w:val="both"/>
      </w:pPr>
      <w:r w:rsidRPr="000D13FF">
        <w:rPr>
          <w:u w:val="single"/>
        </w:rPr>
        <w:t>Expresses its concern,</w:t>
      </w:r>
      <w:r w:rsidRPr="000D13FF">
        <w:t xml:space="preserve"> at the same time, that the implementation of projects under the mechanism has been impacted by the COVID-19 pandemic and </w:t>
      </w:r>
      <w:r w:rsidRPr="000D13FF">
        <w:rPr>
          <w:u w:val="single"/>
        </w:rPr>
        <w:t>requests</w:t>
      </w:r>
      <w:r w:rsidRPr="000D13FF">
        <w:t xml:space="preserve"> that the Secretariat closely support and monitor the implementation of such projects;</w:t>
      </w:r>
    </w:p>
    <w:p w14:paraId="77758F75" w14:textId="77777777" w:rsidR="006062F9" w:rsidRPr="000D13FF" w:rsidRDefault="006062F9" w:rsidP="0094270E">
      <w:pPr>
        <w:pStyle w:val="1GAPara"/>
        <w:numPr>
          <w:ilvl w:val="0"/>
          <w:numId w:val="37"/>
        </w:numPr>
        <w:spacing w:before="120"/>
        <w:ind w:left="540" w:hanging="540"/>
        <w:jc w:val="both"/>
      </w:pPr>
      <w:r w:rsidRPr="00613F20">
        <w:rPr>
          <w:u w:val="single"/>
        </w:rPr>
        <w:t xml:space="preserve">Also </w:t>
      </w:r>
      <w:r w:rsidRPr="000D13FF">
        <w:rPr>
          <w:u w:val="single"/>
        </w:rPr>
        <w:t xml:space="preserve">requests </w:t>
      </w:r>
      <w:r w:rsidRPr="000D13FF">
        <w:t>that the Secretariat take appropriate actions to promote the mechanism as a tool for supporting national safeguarding efforts, including in the context of the recovery from the COVID-19 pandemic;</w:t>
      </w:r>
    </w:p>
    <w:p w14:paraId="740D606E" w14:textId="1571E9BF" w:rsidR="006062F9" w:rsidRPr="000D13FF" w:rsidRDefault="00A349A0" w:rsidP="0094270E">
      <w:pPr>
        <w:pStyle w:val="1GAPara"/>
        <w:numPr>
          <w:ilvl w:val="0"/>
          <w:numId w:val="37"/>
        </w:numPr>
        <w:spacing w:before="120"/>
        <w:ind w:left="540" w:hanging="540"/>
        <w:jc w:val="both"/>
      </w:pPr>
      <w:r>
        <w:rPr>
          <w:u w:val="single"/>
        </w:rPr>
        <w:t>Further e</w:t>
      </w:r>
      <w:r w:rsidR="006062F9" w:rsidRPr="000D13FF">
        <w:rPr>
          <w:u w:val="single"/>
        </w:rPr>
        <w:t>ncourages</w:t>
      </w:r>
      <w:r w:rsidR="006062F9" w:rsidRPr="000D13FF">
        <w:t xml:space="preserve"> States Parties to continue taking advantage of the technical assistance arranged by the Secretariat, especially those States Parties that face </w:t>
      </w:r>
      <w:r w:rsidR="006062F9" w:rsidRPr="000D13FF">
        <w:rPr>
          <w:color w:val="000000" w:themeColor="text1"/>
        </w:rPr>
        <w:t>recurrent difficulties in revising requests referred by the Bureau or the Committee;</w:t>
      </w:r>
    </w:p>
    <w:p w14:paraId="0639575A" w14:textId="06570F2B" w:rsidR="006062F9" w:rsidRPr="000D13FF" w:rsidRDefault="006062F9" w:rsidP="0094270E">
      <w:pPr>
        <w:pStyle w:val="1GAPara"/>
        <w:numPr>
          <w:ilvl w:val="0"/>
          <w:numId w:val="37"/>
        </w:numPr>
        <w:spacing w:before="120"/>
        <w:ind w:left="540" w:hanging="540"/>
        <w:jc w:val="both"/>
      </w:pPr>
      <w:r w:rsidRPr="000D13FF">
        <w:rPr>
          <w:u w:val="single"/>
        </w:rPr>
        <w:t>Expresses its support</w:t>
      </w:r>
      <w:r w:rsidRPr="000D13FF">
        <w:t xml:space="preserve"> for the continuous use of the modality for the provision of services, as provided by Article 21 (a) to (f) and as a complement and alternative modality to the provision of financial grants.</w:t>
      </w:r>
    </w:p>
    <w:p w14:paraId="3030FC7D" w14:textId="407479C0" w:rsidR="0011629D" w:rsidRPr="000D13FF" w:rsidRDefault="0011629D" w:rsidP="00181563">
      <w:pPr>
        <w:pStyle w:val="COMTitleDecision"/>
        <w:keepLines/>
        <w:spacing w:before="360" w:after="240"/>
        <w:ind w:left="0"/>
        <w:outlineLvl w:val="0"/>
        <w:rPr>
          <w:bCs/>
        </w:rPr>
      </w:pPr>
      <w:r w:rsidRPr="000D13FF">
        <w:rPr>
          <w:bCs/>
        </w:rPr>
        <w:t>DECISION 16.COM 8</w:t>
      </w:r>
    </w:p>
    <w:p w14:paraId="62531449" w14:textId="77777777" w:rsidR="0011629D" w:rsidRPr="000D13FF" w:rsidRDefault="0011629D" w:rsidP="00181563">
      <w:pPr>
        <w:pStyle w:val="BODYTEXT"/>
        <w:keepNext/>
        <w:tabs>
          <w:tab w:val="clear" w:pos="709"/>
          <w:tab w:val="clear" w:pos="1418"/>
        </w:tabs>
        <w:spacing w:before="0"/>
        <w:rPr>
          <w:rFonts w:asciiTheme="minorBidi" w:hAnsiTheme="minorBidi" w:cstheme="minorBidi"/>
        </w:rPr>
      </w:pPr>
      <w:r w:rsidRPr="000D13FF">
        <w:rPr>
          <w:rFonts w:asciiTheme="minorBidi" w:hAnsiTheme="minorBidi" w:cstheme="minorBidi"/>
        </w:rPr>
        <w:t>The Committee,</w:t>
      </w:r>
    </w:p>
    <w:p w14:paraId="283E1C4C" w14:textId="42B27C3E" w:rsidR="0011629D" w:rsidRPr="000D13FF" w:rsidRDefault="0011629D" w:rsidP="0094270E">
      <w:pPr>
        <w:pStyle w:val="ListParagraph"/>
        <w:numPr>
          <w:ilvl w:val="0"/>
          <w:numId w:val="38"/>
        </w:numPr>
        <w:spacing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Having examined</w:t>
      </w:r>
      <w:r w:rsidRPr="000D13FF">
        <w:rPr>
          <w:rFonts w:asciiTheme="minorBidi" w:hAnsiTheme="minorBidi" w:cstheme="minorBidi"/>
          <w:sz w:val="22"/>
          <w:szCs w:val="22"/>
          <w:lang w:val="en-GB"/>
        </w:rPr>
        <w:t xml:space="preserve"> documents </w:t>
      </w:r>
      <w:hyperlink r:id="rId32" w:history="1">
        <w:r w:rsidRPr="000D13FF">
          <w:rPr>
            <w:rStyle w:val="Hyperlink"/>
            <w:rFonts w:asciiTheme="minorBidi" w:hAnsiTheme="minorBidi" w:cstheme="minorBidi"/>
            <w:sz w:val="22"/>
            <w:szCs w:val="22"/>
            <w:lang w:val="en-GB"/>
          </w:rPr>
          <w:t>LHE/21/16.COM/8</w:t>
        </w:r>
      </w:hyperlink>
      <w:r w:rsidRPr="000D13FF">
        <w:rPr>
          <w:rFonts w:asciiTheme="minorBidi" w:hAnsiTheme="minorBidi" w:cstheme="minorBidi"/>
          <w:sz w:val="22"/>
          <w:szCs w:val="22"/>
          <w:lang w:val="en-GB"/>
        </w:rPr>
        <w:t xml:space="preserve">, </w:t>
      </w:r>
      <w:hyperlink r:id="rId33" w:history="1">
        <w:r w:rsidRPr="0083229D">
          <w:rPr>
            <w:rStyle w:val="Hyperlink"/>
            <w:rFonts w:asciiTheme="minorBidi" w:hAnsiTheme="minorBidi" w:cstheme="minorBidi"/>
            <w:sz w:val="22"/>
            <w:szCs w:val="22"/>
            <w:lang w:val="en-GB"/>
          </w:rPr>
          <w:t>LHE/21/16.COM/8.a</w:t>
        </w:r>
        <w:r w:rsidR="00EC6824" w:rsidRPr="00EC6824">
          <w:rPr>
            <w:rStyle w:val="Hyperlink"/>
            <w:rFonts w:asciiTheme="minorBidi" w:hAnsiTheme="minorBidi" w:cstheme="minorBidi"/>
            <w:sz w:val="22"/>
            <w:szCs w:val="22"/>
            <w:lang w:val="en-GB"/>
          </w:rPr>
          <w:t> Add.</w:t>
        </w:r>
      </w:hyperlink>
      <w:r w:rsidRPr="000D13FF">
        <w:rPr>
          <w:rFonts w:asciiTheme="minorBidi" w:hAnsiTheme="minorBidi" w:cstheme="minorBidi"/>
          <w:sz w:val="22"/>
          <w:szCs w:val="22"/>
          <w:lang w:val="en-GB"/>
        </w:rPr>
        <w:t xml:space="preserve">, </w:t>
      </w:r>
      <w:hyperlink r:id="rId34" w:history="1">
        <w:r w:rsidRPr="0083229D">
          <w:rPr>
            <w:rStyle w:val="Hyperlink"/>
            <w:rFonts w:asciiTheme="minorBidi" w:hAnsiTheme="minorBidi" w:cstheme="minorBidi"/>
            <w:sz w:val="22"/>
            <w:szCs w:val="22"/>
            <w:lang w:val="en-GB"/>
          </w:rPr>
          <w:t>LHE/21/16.COM/8.b</w:t>
        </w:r>
        <w:r w:rsidR="00EC6824" w:rsidRPr="00EC6824">
          <w:rPr>
            <w:rStyle w:val="Hyperlink"/>
            <w:rFonts w:asciiTheme="minorBidi" w:hAnsiTheme="minorBidi" w:cstheme="minorBidi"/>
            <w:sz w:val="22"/>
            <w:szCs w:val="22"/>
            <w:lang w:val="en-GB"/>
          </w:rPr>
          <w:t> Rev.2+Add.3</w:t>
        </w:r>
      </w:hyperlink>
      <w:r w:rsidRPr="000D13FF">
        <w:rPr>
          <w:rFonts w:asciiTheme="minorBidi" w:hAnsiTheme="minorBidi" w:cstheme="minorBidi"/>
          <w:sz w:val="22"/>
          <w:szCs w:val="22"/>
          <w:lang w:val="en-GB"/>
        </w:rPr>
        <w:t xml:space="preserve">, </w:t>
      </w:r>
      <w:hyperlink r:id="rId35" w:history="1">
        <w:r w:rsidRPr="0083229D">
          <w:rPr>
            <w:rStyle w:val="Hyperlink"/>
            <w:rFonts w:asciiTheme="minorBidi" w:hAnsiTheme="minorBidi" w:cstheme="minorBidi"/>
            <w:sz w:val="22"/>
            <w:szCs w:val="22"/>
            <w:lang w:val="en-GB"/>
          </w:rPr>
          <w:t>LHE/21/16.COM/8.c</w:t>
        </w:r>
        <w:r w:rsidR="00EC6824" w:rsidRPr="00172F9A">
          <w:rPr>
            <w:rStyle w:val="Hyperlink"/>
            <w:rFonts w:asciiTheme="minorBidi" w:hAnsiTheme="minorBidi" w:cstheme="minorBidi"/>
            <w:sz w:val="22"/>
            <w:szCs w:val="22"/>
            <w:lang w:val="en-GB"/>
          </w:rPr>
          <w:t> Rev.</w:t>
        </w:r>
      </w:hyperlink>
      <w:r w:rsidRPr="000D13FF">
        <w:rPr>
          <w:rFonts w:asciiTheme="minorBidi" w:hAnsiTheme="minorBidi" w:cstheme="minorBidi"/>
          <w:sz w:val="22"/>
          <w:szCs w:val="22"/>
          <w:lang w:val="en-GB"/>
        </w:rPr>
        <w:t xml:space="preserve"> and </w:t>
      </w:r>
      <w:hyperlink r:id="rId36" w:history="1">
        <w:r w:rsidRPr="000D13FF">
          <w:rPr>
            <w:rStyle w:val="Hyperlink"/>
            <w:rFonts w:asciiTheme="minorBidi" w:hAnsiTheme="minorBidi" w:cstheme="minorBidi"/>
            <w:sz w:val="22"/>
            <w:szCs w:val="22"/>
            <w:lang w:val="en-GB"/>
          </w:rPr>
          <w:t>LHE/21/16.COM/8.d</w:t>
        </w:r>
      </w:hyperlink>
      <w:r w:rsidRPr="000D13FF">
        <w:rPr>
          <w:rFonts w:asciiTheme="minorBidi" w:hAnsiTheme="minorBidi" w:cstheme="minorBidi"/>
          <w:sz w:val="22"/>
          <w:szCs w:val="22"/>
          <w:lang w:val="en-GB"/>
        </w:rPr>
        <w:t>, as well as the files submitted by the respective States Parties,</w:t>
      </w:r>
    </w:p>
    <w:p w14:paraId="71D05909" w14:textId="77777777" w:rsidR="0011629D" w:rsidRPr="000D13FF" w:rsidRDefault="0011629D" w:rsidP="0094270E">
      <w:pPr>
        <w:pStyle w:val="ListParagraph"/>
        <w:numPr>
          <w:ilvl w:val="0"/>
          <w:numId w:val="38"/>
        </w:numPr>
        <w:spacing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Recalling</w:t>
      </w:r>
      <w:r w:rsidRPr="000D13FF">
        <w:rPr>
          <w:rFonts w:asciiTheme="minorBidi" w:hAnsiTheme="minorBidi" w:cstheme="minorBidi"/>
          <w:sz w:val="22"/>
          <w:szCs w:val="22"/>
          <w:lang w:val="en-GB"/>
        </w:rPr>
        <w:t xml:space="preserve"> Chapter I of the Operational Directives,</w:t>
      </w:r>
    </w:p>
    <w:p w14:paraId="60F4AEC5" w14:textId="77777777" w:rsidR="0011629D" w:rsidRPr="000D13FF" w:rsidRDefault="0011629D" w:rsidP="0094270E">
      <w:pPr>
        <w:pStyle w:val="ListParagraph"/>
        <w:numPr>
          <w:ilvl w:val="0"/>
          <w:numId w:val="38"/>
        </w:numPr>
        <w:spacing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Appreciates</w:t>
      </w:r>
      <w:r w:rsidRPr="000D13FF">
        <w:rPr>
          <w:rFonts w:asciiTheme="minorBidi" w:hAnsiTheme="minorBidi" w:cstheme="minorBidi"/>
          <w:sz w:val="22"/>
          <w:szCs w:val="22"/>
          <w:lang w:val="en-GB"/>
        </w:rPr>
        <w:t xml:space="preserve"> the measures taken by the Evaluation Body and the Secretariat to adapt their working methodology to the continued challenges arising from holding the Evaluation Body meetings online due to the COVID-19 pandemic, and to continue to ensure high-quality work;</w:t>
      </w:r>
    </w:p>
    <w:p w14:paraId="25E1A930" w14:textId="4F2D321C" w:rsidR="0011629D" w:rsidRPr="000D13FF" w:rsidRDefault="0011629D" w:rsidP="0094270E">
      <w:pPr>
        <w:pStyle w:val="ListParagraph"/>
        <w:numPr>
          <w:ilvl w:val="0"/>
          <w:numId w:val="38"/>
        </w:numPr>
        <w:spacing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Expresses its satisfaction</w:t>
      </w:r>
      <w:r w:rsidRPr="000D13FF">
        <w:rPr>
          <w:rFonts w:asciiTheme="minorBidi" w:hAnsiTheme="minorBidi" w:cstheme="minorBidi"/>
          <w:sz w:val="22"/>
          <w:szCs w:val="22"/>
          <w:lang w:val="en-GB"/>
        </w:rPr>
        <w:t xml:space="preserve"> with the Evaluation Body’s efforts to treat a higher number of files for the 2021 cycle and</w:t>
      </w:r>
      <w:r w:rsidR="008D29EE" w:rsidRPr="000D13FF">
        <w:rPr>
          <w:rFonts w:asciiTheme="minorBidi" w:hAnsiTheme="minorBidi" w:cstheme="minorBidi"/>
          <w:sz w:val="22"/>
          <w:szCs w:val="22"/>
          <w:lang w:val="en-GB"/>
        </w:rPr>
        <w:t xml:space="preserve"> </w:t>
      </w:r>
      <w:r w:rsidR="008D29EE" w:rsidRPr="000D13FF">
        <w:rPr>
          <w:rFonts w:asciiTheme="minorBidi" w:hAnsiTheme="minorBidi" w:cstheme="minorBidi"/>
          <w:sz w:val="22"/>
          <w:szCs w:val="22"/>
          <w:u w:val="single"/>
          <w:lang w:val="en-GB"/>
        </w:rPr>
        <w:t>considers</w:t>
      </w:r>
      <w:r w:rsidR="008D29EE" w:rsidRPr="000D13FF">
        <w:rPr>
          <w:rFonts w:asciiTheme="minorBidi" w:hAnsiTheme="minorBidi" w:cstheme="minorBidi"/>
          <w:sz w:val="22"/>
          <w:szCs w:val="22"/>
          <w:lang w:val="en-GB"/>
        </w:rPr>
        <w:t xml:space="preserve"> that increasing</w:t>
      </w:r>
      <w:r w:rsidR="00072562" w:rsidRPr="000D13FF">
        <w:rPr>
          <w:rFonts w:asciiTheme="minorBidi" w:hAnsiTheme="minorBidi" w:cstheme="minorBidi"/>
          <w:sz w:val="22"/>
          <w:szCs w:val="22"/>
          <w:lang w:val="en-GB"/>
        </w:rPr>
        <w:t xml:space="preserve"> the number of</w:t>
      </w:r>
      <w:r w:rsidR="008D29EE" w:rsidRPr="000D13FF">
        <w:rPr>
          <w:rFonts w:asciiTheme="minorBidi" w:hAnsiTheme="minorBidi" w:cstheme="minorBidi"/>
          <w:sz w:val="22"/>
          <w:szCs w:val="22"/>
          <w:lang w:val="en-GB"/>
        </w:rPr>
        <w:t xml:space="preserve"> file</w:t>
      </w:r>
      <w:r w:rsidR="00072562" w:rsidRPr="000D13FF">
        <w:rPr>
          <w:rFonts w:asciiTheme="minorBidi" w:hAnsiTheme="minorBidi" w:cstheme="minorBidi"/>
          <w:sz w:val="22"/>
          <w:szCs w:val="22"/>
          <w:lang w:val="en-GB"/>
        </w:rPr>
        <w:t>s</w:t>
      </w:r>
      <w:r w:rsidR="008D29EE" w:rsidRPr="000D13FF">
        <w:rPr>
          <w:rFonts w:asciiTheme="minorBidi" w:hAnsiTheme="minorBidi" w:cstheme="minorBidi"/>
          <w:sz w:val="22"/>
          <w:szCs w:val="22"/>
          <w:lang w:val="en-GB"/>
        </w:rPr>
        <w:t xml:space="preserve"> to be evaluated using the current method</w:t>
      </w:r>
      <w:r w:rsidR="00072562" w:rsidRPr="000D13FF">
        <w:rPr>
          <w:rFonts w:asciiTheme="minorBidi" w:hAnsiTheme="minorBidi" w:cstheme="minorBidi"/>
          <w:sz w:val="22"/>
          <w:szCs w:val="22"/>
          <w:lang w:val="en-GB"/>
        </w:rPr>
        <w:t>,</w:t>
      </w:r>
      <w:r w:rsidR="008D29EE" w:rsidRPr="000D13FF">
        <w:rPr>
          <w:rFonts w:asciiTheme="minorBidi" w:hAnsiTheme="minorBidi" w:cstheme="minorBidi"/>
          <w:sz w:val="22"/>
          <w:szCs w:val="22"/>
          <w:lang w:val="en-GB"/>
        </w:rPr>
        <w:t xml:space="preserve"> </w:t>
      </w:r>
      <w:r w:rsidR="00387A30" w:rsidRPr="000D13FF">
        <w:rPr>
          <w:rFonts w:asciiTheme="minorBidi" w:hAnsiTheme="minorBidi" w:cstheme="minorBidi"/>
          <w:sz w:val="22"/>
          <w:szCs w:val="22"/>
          <w:lang w:val="en-GB"/>
        </w:rPr>
        <w:t>beyond the number of sixty</w:t>
      </w:r>
      <w:r w:rsidR="00072562" w:rsidRPr="000D13FF">
        <w:rPr>
          <w:rFonts w:asciiTheme="minorBidi" w:hAnsiTheme="minorBidi" w:cstheme="minorBidi"/>
          <w:sz w:val="22"/>
          <w:szCs w:val="22"/>
          <w:lang w:val="en-GB"/>
        </w:rPr>
        <w:t>,</w:t>
      </w:r>
      <w:r w:rsidR="00387A30" w:rsidRPr="000D13FF">
        <w:rPr>
          <w:rFonts w:asciiTheme="minorBidi" w:hAnsiTheme="minorBidi" w:cstheme="minorBidi"/>
          <w:sz w:val="22"/>
          <w:szCs w:val="22"/>
          <w:lang w:val="en-GB"/>
        </w:rPr>
        <w:t xml:space="preserve"> needs further reflection</w:t>
      </w:r>
      <w:r w:rsidR="00F03257" w:rsidRPr="000D13FF">
        <w:rPr>
          <w:rFonts w:asciiTheme="minorBidi" w:hAnsiTheme="minorBidi" w:cstheme="minorBidi"/>
          <w:sz w:val="22"/>
          <w:szCs w:val="22"/>
          <w:lang w:val="en-GB"/>
        </w:rPr>
        <w:t>, taking</w:t>
      </w:r>
      <w:r w:rsidR="009721EE" w:rsidRPr="000D13FF">
        <w:rPr>
          <w:rFonts w:asciiTheme="minorBidi" w:hAnsiTheme="minorBidi" w:cstheme="minorBidi"/>
          <w:sz w:val="22"/>
          <w:szCs w:val="22"/>
          <w:lang w:val="en-GB"/>
        </w:rPr>
        <w:t xml:space="preserve"> into account the ongoing reflection by the Open-ended intergovernmental working group on the listing mechanisms;</w:t>
      </w:r>
    </w:p>
    <w:p w14:paraId="5D24664F" w14:textId="2AE8826B" w:rsidR="0011629D" w:rsidRPr="000D13FF" w:rsidRDefault="0011629D" w:rsidP="0094270E">
      <w:pPr>
        <w:pStyle w:val="ListParagraph"/>
        <w:numPr>
          <w:ilvl w:val="0"/>
          <w:numId w:val="38"/>
        </w:numPr>
        <w:spacing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Notes</w:t>
      </w:r>
      <w:r w:rsidRPr="000D13FF">
        <w:rPr>
          <w:rFonts w:asciiTheme="minorBidi" w:hAnsiTheme="minorBidi" w:cstheme="minorBidi"/>
          <w:sz w:val="22"/>
          <w:szCs w:val="22"/>
          <w:lang w:val="en-GB"/>
        </w:rPr>
        <w:t xml:space="preserve"> the observations and recommendations made by the Evaluation Body concerning the 2021 cycle, </w:t>
      </w:r>
      <w:r w:rsidRPr="000D13FF">
        <w:rPr>
          <w:rFonts w:asciiTheme="minorBidi" w:hAnsiTheme="minorBidi" w:cstheme="minorBidi"/>
          <w:sz w:val="22"/>
          <w:szCs w:val="22"/>
          <w:u w:val="single"/>
          <w:lang w:val="en-GB"/>
        </w:rPr>
        <w:t>recognizes</w:t>
      </w:r>
      <w:r w:rsidRPr="000D13FF">
        <w:rPr>
          <w:rFonts w:asciiTheme="minorBidi" w:hAnsiTheme="minorBidi" w:cstheme="minorBidi"/>
          <w:sz w:val="22"/>
          <w:szCs w:val="22"/>
          <w:lang w:val="en-GB"/>
        </w:rPr>
        <w:t xml:space="preserve"> that many of the issues raised in the previous decisions continue to prevail in the 2021 cycle, as summarized in paragraphs 76 and 77 of document </w:t>
      </w:r>
      <w:hyperlink r:id="rId37" w:history="1">
        <w:r w:rsidRPr="00FE767A">
          <w:rPr>
            <w:rStyle w:val="Hyperlink"/>
            <w:rFonts w:asciiTheme="minorBidi" w:hAnsiTheme="minorBidi" w:cstheme="minorBidi"/>
            <w:sz w:val="22"/>
            <w:szCs w:val="22"/>
            <w:lang w:val="en-GB"/>
          </w:rPr>
          <w:t>LHE/21/16.COM/8</w:t>
        </w:r>
      </w:hyperlink>
      <w:r w:rsidRPr="000D13FF">
        <w:rPr>
          <w:rFonts w:asciiTheme="minorBidi" w:hAnsiTheme="minorBidi" w:cstheme="minorBidi"/>
          <w:sz w:val="22"/>
          <w:szCs w:val="22"/>
          <w:lang w:val="en-GB"/>
        </w:rPr>
        <w:t>;</w:t>
      </w:r>
    </w:p>
    <w:p w14:paraId="5875D6AA" w14:textId="77777777" w:rsidR="0011629D" w:rsidRPr="000D13FF" w:rsidRDefault="0011629D" w:rsidP="0094270E">
      <w:pPr>
        <w:pStyle w:val="ListParagraph"/>
        <w:numPr>
          <w:ilvl w:val="0"/>
          <w:numId w:val="38"/>
        </w:numPr>
        <w:spacing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Further takes note</w:t>
      </w:r>
      <w:r w:rsidRPr="000D13FF">
        <w:rPr>
          <w:rFonts w:asciiTheme="minorBidi" w:hAnsiTheme="minorBidi" w:cstheme="minorBidi"/>
          <w:sz w:val="22"/>
          <w:szCs w:val="22"/>
          <w:lang w:val="en-GB"/>
        </w:rPr>
        <w:t xml:space="preserve"> that the dialogue process was applied to fifteen files in its second full cycle and </w:t>
      </w:r>
      <w:r w:rsidRPr="000D13FF">
        <w:rPr>
          <w:rFonts w:asciiTheme="minorBidi" w:hAnsiTheme="minorBidi" w:cstheme="minorBidi"/>
          <w:sz w:val="22"/>
          <w:szCs w:val="22"/>
          <w:u w:val="single"/>
          <w:lang w:val="en-GB"/>
        </w:rPr>
        <w:t>encourages</w:t>
      </w:r>
      <w:r w:rsidRPr="000D13FF">
        <w:rPr>
          <w:rFonts w:asciiTheme="minorBidi" w:hAnsiTheme="minorBidi" w:cstheme="minorBidi"/>
          <w:sz w:val="22"/>
          <w:szCs w:val="22"/>
          <w:lang w:val="en-GB"/>
        </w:rPr>
        <w:t xml:space="preserve"> future submitting States to make effective use of this option to clarify the specific questions raised by the Evaluation Body and provide their answers by the deadline and within the word limit indicated;</w:t>
      </w:r>
    </w:p>
    <w:p w14:paraId="4D28384C" w14:textId="13E83F61" w:rsidR="00387A30" w:rsidRPr="000D13FF" w:rsidRDefault="00387A30" w:rsidP="0094270E">
      <w:pPr>
        <w:pStyle w:val="ListParagraph"/>
        <w:numPr>
          <w:ilvl w:val="0"/>
          <w:numId w:val="38"/>
        </w:numPr>
        <w:spacing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Commends</w:t>
      </w:r>
      <w:r w:rsidRPr="000D13FF">
        <w:rPr>
          <w:rFonts w:asciiTheme="minorBidi" w:hAnsiTheme="minorBidi" w:cstheme="minorBidi"/>
          <w:sz w:val="22"/>
          <w:szCs w:val="22"/>
          <w:lang w:val="en-GB"/>
        </w:rPr>
        <w:t xml:space="preserve"> the Secretariat and the Evaluation Body for the progress made through the dialogue process initiated to enhance the quality of nomination files, and </w:t>
      </w:r>
      <w:r w:rsidRPr="000D13FF">
        <w:rPr>
          <w:rFonts w:asciiTheme="minorBidi" w:hAnsiTheme="minorBidi" w:cstheme="minorBidi"/>
          <w:sz w:val="22"/>
          <w:szCs w:val="22"/>
          <w:u w:val="single"/>
          <w:lang w:val="en-GB"/>
        </w:rPr>
        <w:t>encourages</w:t>
      </w:r>
      <w:r w:rsidRPr="000D13FF">
        <w:rPr>
          <w:rFonts w:asciiTheme="minorBidi" w:hAnsiTheme="minorBidi" w:cstheme="minorBidi"/>
          <w:sz w:val="22"/>
          <w:szCs w:val="22"/>
          <w:lang w:val="en-GB"/>
        </w:rPr>
        <w:t xml:space="preserve"> the Secretariat to support capacity-building programmes, and the </w:t>
      </w:r>
      <w:r w:rsidR="009721EE" w:rsidRPr="000D13FF">
        <w:rPr>
          <w:rFonts w:asciiTheme="minorBidi" w:hAnsiTheme="minorBidi" w:cstheme="minorBidi"/>
          <w:sz w:val="22"/>
          <w:szCs w:val="22"/>
          <w:lang w:val="en-GB"/>
        </w:rPr>
        <w:t xml:space="preserve">Open-ended </w:t>
      </w:r>
      <w:r w:rsidR="00072562" w:rsidRPr="000D13FF">
        <w:rPr>
          <w:rFonts w:asciiTheme="minorBidi" w:hAnsiTheme="minorBidi" w:cstheme="minorBidi"/>
          <w:sz w:val="22"/>
          <w:szCs w:val="22"/>
          <w:lang w:val="en-GB"/>
        </w:rPr>
        <w:t>i</w:t>
      </w:r>
      <w:r w:rsidRPr="000D13FF">
        <w:rPr>
          <w:rFonts w:asciiTheme="minorBidi" w:hAnsiTheme="minorBidi" w:cstheme="minorBidi"/>
          <w:sz w:val="22"/>
          <w:szCs w:val="22"/>
          <w:lang w:val="en-GB"/>
        </w:rPr>
        <w:t>ntergovernmental working group to reflect on the possibility to develop specific upstream processes and preliminary assessment procedures;</w:t>
      </w:r>
    </w:p>
    <w:p w14:paraId="3BB91C2A" w14:textId="2B8CA1CE" w:rsidR="0011629D" w:rsidRPr="000D13FF" w:rsidRDefault="0011629D" w:rsidP="0094270E">
      <w:pPr>
        <w:pStyle w:val="ListParagraph"/>
        <w:numPr>
          <w:ilvl w:val="0"/>
          <w:numId w:val="38"/>
        </w:numPr>
        <w:spacing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Also takes note</w:t>
      </w:r>
      <w:r w:rsidRPr="000D13FF">
        <w:rPr>
          <w:rFonts w:asciiTheme="minorBidi" w:hAnsiTheme="minorBidi" w:cstheme="minorBidi"/>
          <w:sz w:val="22"/>
          <w:szCs w:val="22"/>
          <w:lang w:val="en-GB"/>
        </w:rPr>
        <w:t xml:space="preserve"> that for the first time through the ‘combined mechanism’ the decision was made to grant the International Assistance request while referring the nomination to the List of Intangible Cultural Heritage in Need of Urgent Safeguarding back to the submitting State and </w:t>
      </w:r>
      <w:r w:rsidRPr="000D13FF">
        <w:rPr>
          <w:rFonts w:asciiTheme="minorBidi" w:hAnsiTheme="minorBidi" w:cstheme="minorBidi"/>
          <w:sz w:val="22"/>
          <w:szCs w:val="22"/>
          <w:u w:val="single"/>
          <w:lang w:val="en-GB"/>
        </w:rPr>
        <w:t>affirms</w:t>
      </w:r>
      <w:r w:rsidRPr="000D13FF">
        <w:rPr>
          <w:rFonts w:asciiTheme="minorBidi" w:hAnsiTheme="minorBidi" w:cstheme="minorBidi"/>
          <w:sz w:val="22"/>
          <w:szCs w:val="22"/>
          <w:lang w:val="en-GB"/>
        </w:rPr>
        <w:t xml:space="preserve"> that such a decision is coherent with the purpose of the listing mechanisms;</w:t>
      </w:r>
    </w:p>
    <w:p w14:paraId="477A3A05" w14:textId="77777777" w:rsidR="0011629D" w:rsidRPr="000D13FF" w:rsidRDefault="0011629D" w:rsidP="0094270E">
      <w:pPr>
        <w:pStyle w:val="ListParagraph"/>
        <w:numPr>
          <w:ilvl w:val="0"/>
          <w:numId w:val="38"/>
        </w:numPr>
        <w:spacing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Congratulates</w:t>
      </w:r>
      <w:r w:rsidRPr="000D13FF">
        <w:rPr>
          <w:rFonts w:asciiTheme="minorBidi" w:hAnsiTheme="minorBidi" w:cstheme="minorBidi"/>
          <w:sz w:val="22"/>
          <w:szCs w:val="22"/>
          <w:lang w:val="en-GB"/>
        </w:rPr>
        <w:t xml:space="preserve"> those submitting States that presented nominations that could serve as good examples for future nominations and </w:t>
      </w:r>
      <w:r w:rsidRPr="000D13FF">
        <w:rPr>
          <w:rFonts w:asciiTheme="minorBidi" w:hAnsiTheme="minorBidi" w:cstheme="minorBidi"/>
          <w:sz w:val="22"/>
          <w:szCs w:val="22"/>
          <w:u w:val="single"/>
          <w:lang w:val="en-GB"/>
        </w:rPr>
        <w:t>notes with satisfaction</w:t>
      </w:r>
      <w:r w:rsidRPr="000D13FF">
        <w:rPr>
          <w:rFonts w:asciiTheme="minorBidi" w:hAnsiTheme="minorBidi" w:cstheme="minorBidi"/>
          <w:sz w:val="22"/>
          <w:szCs w:val="22"/>
          <w:lang w:val="en-GB"/>
        </w:rPr>
        <w:t xml:space="preserve"> that a number of these files concerned the safeguarding of minority, marginalized or indigenous peoples’ living heritage, and demonstrated the links between living heritage and sustainable development in several important areas, such as education, the environment and gender;</w:t>
      </w:r>
    </w:p>
    <w:p w14:paraId="3710A596" w14:textId="77777777" w:rsidR="0011629D" w:rsidRPr="000D13FF" w:rsidRDefault="0011629D" w:rsidP="0094270E">
      <w:pPr>
        <w:pStyle w:val="ListParagraph"/>
        <w:numPr>
          <w:ilvl w:val="0"/>
          <w:numId w:val="38"/>
        </w:numPr>
        <w:spacing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Welcomes</w:t>
      </w:r>
      <w:r w:rsidRPr="000D13FF">
        <w:rPr>
          <w:rFonts w:asciiTheme="minorBidi" w:hAnsiTheme="minorBidi" w:cstheme="minorBidi"/>
          <w:sz w:val="22"/>
          <w:szCs w:val="22"/>
          <w:lang w:val="en-GB"/>
        </w:rPr>
        <w:t xml:space="preserve"> the increased number of proposals to the Register of Good Safeguarding Practices, reflecting greater diversity and geographic representativeness;</w:t>
      </w:r>
    </w:p>
    <w:p w14:paraId="14AD482E" w14:textId="4E21019A" w:rsidR="0011629D" w:rsidRPr="000D13FF" w:rsidRDefault="0011629D" w:rsidP="0094270E">
      <w:pPr>
        <w:pStyle w:val="ListParagraph"/>
        <w:numPr>
          <w:ilvl w:val="0"/>
          <w:numId w:val="38"/>
        </w:numPr>
        <w:spacing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Recommends</w:t>
      </w:r>
      <w:r w:rsidRPr="000D13FF">
        <w:rPr>
          <w:rFonts w:asciiTheme="minorBidi" w:hAnsiTheme="minorBidi" w:cstheme="minorBidi"/>
          <w:sz w:val="22"/>
          <w:szCs w:val="22"/>
          <w:lang w:val="en-GB"/>
        </w:rPr>
        <w:t xml:space="preserve"> that relevant issues, concerns and recommendations raised by the Evaluation Body in the 2021 cycle be taken into consideration, as appropriate, in the ongoing global reflection on the listing mechanisms of the Convention</w:t>
      </w:r>
      <w:r w:rsidR="005D7A79">
        <w:rPr>
          <w:rFonts w:asciiTheme="minorBidi" w:hAnsiTheme="minorBidi" w:cstheme="minorBidi"/>
          <w:sz w:val="22"/>
          <w:szCs w:val="22"/>
          <w:lang w:val="en-GB"/>
        </w:rPr>
        <w:t>;</w:t>
      </w:r>
    </w:p>
    <w:p w14:paraId="439D38FF" w14:textId="1ECED48E" w:rsidR="00387A30" w:rsidRPr="000D13FF" w:rsidRDefault="00387A30" w:rsidP="0094270E">
      <w:pPr>
        <w:pStyle w:val="ListParagraph"/>
        <w:numPr>
          <w:ilvl w:val="0"/>
          <w:numId w:val="38"/>
        </w:numPr>
        <w:spacing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Encourage</w:t>
      </w:r>
      <w:r w:rsidRPr="000D13FF">
        <w:rPr>
          <w:rFonts w:asciiTheme="minorBidi" w:hAnsiTheme="minorBidi" w:cstheme="minorBidi"/>
          <w:sz w:val="22"/>
          <w:szCs w:val="22"/>
          <w:lang w:val="en-GB"/>
        </w:rPr>
        <w:t xml:space="preserve"> further dialogue with regards to finding dynamic solutions to the backlog of nominations</w:t>
      </w:r>
      <w:r w:rsidR="0051572C" w:rsidRPr="000D13FF">
        <w:rPr>
          <w:rFonts w:asciiTheme="minorBidi" w:hAnsiTheme="minorBidi" w:cstheme="minorBidi"/>
          <w:sz w:val="22"/>
          <w:szCs w:val="22"/>
          <w:lang w:val="en-GB"/>
        </w:rPr>
        <w:t xml:space="preserve"> with a view to improve regional representation.</w:t>
      </w:r>
    </w:p>
    <w:p w14:paraId="5BB926A2" w14:textId="61F2F381" w:rsidR="005942BE" w:rsidRPr="000D13FF" w:rsidRDefault="005942BE" w:rsidP="0094270E">
      <w:pPr>
        <w:pStyle w:val="COMTitleDecision"/>
        <w:spacing w:before="360" w:after="240"/>
        <w:ind w:left="0"/>
        <w:rPr>
          <w:iCs/>
          <w:lang w:val="en-US"/>
        </w:rPr>
      </w:pPr>
      <w:bookmarkStart w:id="1" w:name="_DRAFT_DECISION_16.COM_5"/>
      <w:bookmarkEnd w:id="1"/>
      <w:r w:rsidRPr="000D13FF">
        <w:rPr>
          <w:bCs/>
          <w:iCs/>
        </w:rPr>
        <w:t>DECISION 16.COM 8.a.2</w:t>
      </w:r>
    </w:p>
    <w:p w14:paraId="690BFCDA" w14:textId="4676390E" w:rsidR="005942BE" w:rsidRPr="000D13FF" w:rsidRDefault="005942BE" w:rsidP="0094270E">
      <w:pPr>
        <w:pStyle w:val="NoSpacing"/>
        <w:keepNext/>
        <w:tabs>
          <w:tab w:val="left" w:pos="90"/>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0BF01589" w14:textId="05AD930D" w:rsidR="005942BE" w:rsidRPr="000D13FF" w:rsidRDefault="005942BE" w:rsidP="0094270E">
      <w:pPr>
        <w:pStyle w:val="Style1"/>
        <w:numPr>
          <w:ilvl w:val="1"/>
          <w:numId w:val="4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Estonia has nominated </w:t>
      </w:r>
      <w:r w:rsidRPr="000D13FF">
        <w:rPr>
          <w:rFonts w:asciiTheme="minorBidi" w:hAnsiTheme="minorBidi" w:cstheme="minorBidi"/>
          <w:b/>
        </w:rPr>
        <w:t xml:space="preserve">Building and use of expanded dugout boats in </w:t>
      </w:r>
      <w:r w:rsidR="00BE22FF">
        <w:rPr>
          <w:rFonts w:asciiTheme="minorBidi" w:hAnsiTheme="minorBidi" w:cstheme="minorBidi"/>
          <w:b/>
        </w:rPr>
        <w:t xml:space="preserve">the </w:t>
      </w:r>
      <w:r w:rsidRPr="000D13FF">
        <w:rPr>
          <w:rFonts w:asciiTheme="minorBidi" w:hAnsiTheme="minorBidi" w:cstheme="minorBidi"/>
          <w:b/>
        </w:rPr>
        <w:t>Soomaa region</w:t>
      </w:r>
      <w:r w:rsidRPr="000D13FF">
        <w:rPr>
          <w:rFonts w:asciiTheme="minorBidi" w:hAnsiTheme="minorBidi" w:cstheme="minorBidi"/>
        </w:rPr>
        <w:t xml:space="preserve"> (</w:t>
      </w:r>
      <w:r w:rsidRPr="000D13FF">
        <w:t>no. </w:t>
      </w:r>
      <w:r w:rsidRPr="000D13FF">
        <w:rPr>
          <w:rFonts w:asciiTheme="minorBidi" w:hAnsiTheme="minorBidi" w:cstheme="minorBidi"/>
        </w:rPr>
        <w:t>01680) for inscription on the List of Intangible Cultural Heritage in Need of Urgent Safeguarding:</w:t>
      </w:r>
    </w:p>
    <w:p w14:paraId="1476D02F" w14:textId="77777777" w:rsidR="005942BE" w:rsidRPr="000D13FF" w:rsidRDefault="005942BE" w:rsidP="0094270E">
      <w:pPr>
        <w:tabs>
          <w:tab w:val="left" w:pos="540"/>
          <w:tab w:val="left" w:pos="1701"/>
          <w:tab w:val="left" w:pos="2268"/>
        </w:tabs>
        <w:spacing w:before="120" w:after="120"/>
        <w:ind w:left="540"/>
        <w:jc w:val="both"/>
        <w:rPr>
          <w:rFonts w:asciiTheme="minorBidi" w:hAnsiTheme="minorBidi" w:cstheme="minorBidi"/>
          <w:sz w:val="22"/>
          <w:szCs w:val="22"/>
          <w:lang w:val="en-GB"/>
        </w:rPr>
      </w:pPr>
      <w:r w:rsidRPr="000D13FF">
        <w:rPr>
          <w:rFonts w:asciiTheme="minorBidi" w:hAnsiTheme="minorBidi" w:cstheme="minorBidi"/>
          <w:sz w:val="22"/>
          <w:szCs w:val="22"/>
          <w:lang w:val="en-GB"/>
        </w:rPr>
        <w:t>The Estonian expanded dugout boat from the Soomaa region is a canoe-like boat, hollowed out from a single tree (usually aspen), with expanded sides and a shallow base. The building of a dugout boat is a complex process, beginning with the identification of a suitable tree and culminating with the boat’s launch. Dugout boatbuilding is a communal activity involving masters and apprentices. The practice is transmitted through apprenticeships and formal studies, and it is accompanied by storytelling about legendary masters and their boats. Dugout boats form an essential part of everyday culture for Soomaa residents. Until the mid-nineteenth century, they were used for daily transport and fishing. With the advent of modern and cheaper boat types and extensive road networks, dugout boats are no longer indispensable for everyday life. Despite their continued cultural significance and recreational uses (including for nature trips and hobby fishing) the element is also threatened by factors such as a lack of knowledge-transfer between masters and apprentices, weak demand for boat building and use, the limited availability of raw materials, and declining populations in the Soomaa region. Consequently, only five master practitioners remain, and for the past two decades, only one or two dugout boats have been built each year.</w:t>
      </w:r>
    </w:p>
    <w:p w14:paraId="2D1D6362" w14:textId="77777777" w:rsidR="005942BE" w:rsidRPr="000D13FF" w:rsidRDefault="005942BE" w:rsidP="0094270E">
      <w:pPr>
        <w:pStyle w:val="Style1"/>
        <w:numPr>
          <w:ilvl w:val="1"/>
          <w:numId w:val="4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List of Intangible Cultural Heritage in Need of Urgent Safeguarding:</w:t>
      </w:r>
    </w:p>
    <w:p w14:paraId="5B7A64F1" w14:textId="77777777" w:rsidR="005942BE" w:rsidRPr="000D13FF" w:rsidRDefault="005942BE" w:rsidP="0094270E">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U.1:</w:t>
      </w:r>
      <w:r w:rsidRPr="000D13FF">
        <w:rPr>
          <w:rFonts w:ascii="Arial" w:eastAsiaTheme="minorEastAsia" w:hAnsi="Arial" w:cs="Arial"/>
          <w:sz w:val="22"/>
          <w:szCs w:val="22"/>
          <w:lang w:val="en-GB" w:eastAsia="zh-CN"/>
        </w:rPr>
        <w:tab/>
        <w:t>There are only five master practitioners of the element, all of whom are between the ages of forty to sixty years old. There are also approximately forty men with some experience in dugout boatbuilding. Although women are not traditionally builders of the canoes, they do use them, and the masters are open to having women learn the skill. The dugout boats are used as vehicles during the flooding season in the Soomaa community, which is comprised of 850 people. The dugouts are also used across the Pärnu River basin, the Kasari River, Matsalu Bay (Western Estonia), the Emajõgi River, and its tributary, the Ahja River (Eastern Estonia). The process of building a canoe starts with identifying a suitable tree, shaping the canoe, expanding the sides and launching the boat. Masters represent many fields, from farming to academia and business, and they live across Estonia. Since the 2000s, one or two dugout boats have been built each summer, usually led by one or two masters accompanied by five or six apprentices. Transmission is also done through scientific studies and activities organized by museums. Students can study dugout boatbuilding at the University of Tartu Viljandi Culture Academy. The use and building of the boats have a function of leisure and heritage exchange among bearers.</w:t>
      </w:r>
    </w:p>
    <w:p w14:paraId="017F5030" w14:textId="77777777" w:rsidR="005942BE" w:rsidRPr="000D13FF" w:rsidRDefault="005942BE" w:rsidP="0094270E">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U.2:</w:t>
      </w:r>
      <w:r w:rsidRPr="000D13FF">
        <w:rPr>
          <w:rFonts w:ascii="Arial" w:eastAsiaTheme="minorEastAsia" w:hAnsi="Arial" w:cs="Arial"/>
          <w:sz w:val="22"/>
          <w:szCs w:val="22"/>
          <w:lang w:val="en-GB" w:eastAsia="zh-CN"/>
        </w:rPr>
        <w:tab/>
        <w:t>The viability of the element is threatened as only one or two boats are built per year and there is limited interest among youth. The main threats to the element include: a limited number of master practitioners as identified in U.1, lack of knowledge-transfer between masters and apprentices, weak demand for boat building and use, limited availability of raw materials, and declining populations in the Soomaa region. While the file projects that the element can remain viable for the next ten to twenty years, its viability is uncertain beyond that point. Collectively, the threats mentioned in the file indicate that the element is at risk and in need of urgent safeguarding to ensure its long-term viability.</w:t>
      </w:r>
    </w:p>
    <w:p w14:paraId="0C3404BA" w14:textId="77777777" w:rsidR="005942BE" w:rsidRPr="000D13FF" w:rsidRDefault="005942BE" w:rsidP="0094270E">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U.3:</w:t>
      </w:r>
      <w:r w:rsidRPr="000D13FF">
        <w:rPr>
          <w:rFonts w:ascii="Arial" w:eastAsiaTheme="minorEastAsia" w:hAnsi="Arial" w:cs="Arial"/>
          <w:sz w:val="22"/>
          <w:szCs w:val="22"/>
          <w:lang w:val="en-GB" w:eastAsia="zh-CN"/>
        </w:rPr>
        <w:tab/>
        <w:t>The proposed safeguarding plan is well-structured. There is alignment between the objectives, planned actions, implementation schedule and budget. There is also strong commitment among the main stakeholders concerned and the State Party to bring the plan to fruition. The main objective is to ensure the viability of the element in the coming decades by training a set number of master canoeists. There are six specific objectives outlined in the plan, including the transmission of knowledge to the next generation, the revitalization of canoe use, awareness raising, community engagement, the shaping of forestry practices associated with the element, and capacity building for the Estonian Dugout Boat Society.</w:t>
      </w:r>
    </w:p>
    <w:p w14:paraId="42A60B65" w14:textId="77777777" w:rsidR="005942BE" w:rsidRPr="000D13FF" w:rsidRDefault="005942BE" w:rsidP="0094270E">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U.4:</w:t>
      </w:r>
      <w:r w:rsidRPr="000D13FF">
        <w:rPr>
          <w:rFonts w:ascii="Arial" w:eastAsiaTheme="minorEastAsia" w:hAnsi="Arial" w:cs="Arial"/>
          <w:sz w:val="22"/>
          <w:szCs w:val="22"/>
          <w:lang w:val="en-GB" w:eastAsia="zh-CN"/>
        </w:rPr>
        <w:tab/>
        <w:t>The file demonstrates that the communities concerned have been involved throughout the nomination process, including during brainstorming sessions, workshops, consultations, meetings, events and gatherings. Although standard letters of consent with signatures were used, free, prior and informed consent by forty-eight people</w:t>
      </w:r>
      <w:r w:rsidRPr="000D13FF" w:rsidDel="008E5CA5">
        <w:rPr>
          <w:rFonts w:ascii="Arial" w:eastAsiaTheme="minorEastAsia" w:hAnsi="Arial" w:cs="Arial"/>
          <w:sz w:val="22"/>
          <w:szCs w:val="22"/>
          <w:lang w:val="en-GB" w:eastAsia="zh-CN"/>
        </w:rPr>
        <w:t xml:space="preserve"> </w:t>
      </w:r>
      <w:r w:rsidRPr="000D13FF">
        <w:rPr>
          <w:rFonts w:ascii="Arial" w:eastAsiaTheme="minorEastAsia" w:hAnsi="Arial" w:cs="Arial"/>
          <w:sz w:val="22"/>
          <w:szCs w:val="22"/>
          <w:lang w:val="en-GB" w:eastAsia="zh-CN"/>
        </w:rPr>
        <w:t>is established in the file. Approximately two-thirds of them represent Soomaa local communities (including residents of the Tipu, Riisa and Sandra villages), and one-third represents those involved in the protection and promotion of dugout boat culture across Estonia. The signed letters of consent were preceded by presentations about the nomination process. There are no customary practices related to access and the element is open to inclusive participation.</w:t>
      </w:r>
    </w:p>
    <w:p w14:paraId="770FED07" w14:textId="77777777" w:rsidR="005942BE" w:rsidRPr="000D13FF" w:rsidRDefault="005942BE" w:rsidP="0094270E">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U.5:</w:t>
      </w:r>
      <w:r w:rsidRPr="000D13FF">
        <w:rPr>
          <w:rFonts w:ascii="Arial" w:eastAsiaTheme="minorEastAsia" w:hAnsi="Arial" w:cs="Arial"/>
          <w:sz w:val="22"/>
          <w:szCs w:val="22"/>
          <w:lang w:val="en-GB" w:eastAsia="zh-CN"/>
        </w:rPr>
        <w:tab/>
        <w:t>The element was inscribed in 2016 on the Estonian Inventory of Intangible Cultural Heritage. The inventory is administered by the Eesti Rahvakultuuri Keskus (Estonian Folk Culture Centre) and is updated every five years. The element, which is inscribed as ‘Building of expanded dugout boat in Soomaa’, was updated in January 2020. The mechanism of updating the inventory is based on conducting new research through interviews with practitioners and observations about related events.</w:t>
      </w:r>
    </w:p>
    <w:p w14:paraId="39052B11" w14:textId="4CAC9185" w:rsidR="005942BE" w:rsidRPr="000D13FF" w:rsidRDefault="005942BE" w:rsidP="0094270E">
      <w:pPr>
        <w:pStyle w:val="Style1"/>
        <w:numPr>
          <w:ilvl w:val="1"/>
          <w:numId w:val="43"/>
        </w:numPr>
        <w:tabs>
          <w:tab w:val="clear" w:pos="1134"/>
          <w:tab w:val="left" w:pos="90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 xml:space="preserve">Building and use of expanded dugout boats in </w:t>
      </w:r>
      <w:r w:rsidR="00BE22FF">
        <w:rPr>
          <w:rFonts w:asciiTheme="minorBidi" w:hAnsiTheme="minorBidi" w:cstheme="minorBidi"/>
          <w:b/>
        </w:rPr>
        <w:t xml:space="preserve">the </w:t>
      </w:r>
      <w:r w:rsidRPr="000D13FF">
        <w:rPr>
          <w:rFonts w:asciiTheme="minorBidi" w:hAnsiTheme="minorBidi" w:cstheme="minorBidi"/>
          <w:b/>
        </w:rPr>
        <w:t>Soomaa region</w:t>
      </w:r>
      <w:r w:rsidRPr="000D13FF">
        <w:rPr>
          <w:rFonts w:asciiTheme="minorBidi" w:hAnsiTheme="minorBidi" w:cstheme="minorBidi"/>
        </w:rPr>
        <w:t xml:space="preserve"> on the List of Intangible Cultural Heritage in Need of Urgent Safeguarding;</w:t>
      </w:r>
    </w:p>
    <w:p w14:paraId="1651F907" w14:textId="77777777" w:rsidR="005942BE" w:rsidRPr="000D13FF" w:rsidRDefault="005942BE" w:rsidP="0094270E">
      <w:pPr>
        <w:pStyle w:val="Style1"/>
        <w:numPr>
          <w:ilvl w:val="1"/>
          <w:numId w:val="43"/>
        </w:numPr>
        <w:tabs>
          <w:tab w:val="clear" w:pos="1134"/>
          <w:tab w:val="left" w:pos="90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on the preparation of an exemplary file and video that reflect the spirit of the Convention;</w:t>
      </w:r>
    </w:p>
    <w:p w14:paraId="61CB50D1" w14:textId="77777777" w:rsidR="005942BE" w:rsidRPr="000D13FF" w:rsidRDefault="005942BE" w:rsidP="0094270E">
      <w:pPr>
        <w:pStyle w:val="Style1"/>
        <w:numPr>
          <w:ilvl w:val="1"/>
          <w:numId w:val="43"/>
        </w:numPr>
        <w:tabs>
          <w:tab w:val="clear" w:pos="1134"/>
          <w:tab w:val="left" w:pos="900"/>
        </w:tabs>
        <w:ind w:left="540" w:hanging="540"/>
        <w:rPr>
          <w:rFonts w:asciiTheme="minorBidi" w:hAnsiTheme="minorBidi" w:cstheme="minorBidi"/>
        </w:rPr>
      </w:pPr>
      <w:r w:rsidRPr="000D13FF">
        <w:rPr>
          <w:rFonts w:asciiTheme="minorBidi" w:hAnsiTheme="minorBidi" w:cstheme="minorBidi"/>
          <w:u w:val="single"/>
        </w:rPr>
        <w:t>Further commends</w:t>
      </w:r>
      <w:r w:rsidRPr="000D13FF">
        <w:rPr>
          <w:rFonts w:asciiTheme="minorBidi" w:hAnsiTheme="minorBidi" w:cstheme="minorBidi"/>
        </w:rPr>
        <w:t xml:space="preserve"> the State Party for its proactive implementation of safeguarding activities.</w:t>
      </w:r>
    </w:p>
    <w:p w14:paraId="4FE84282" w14:textId="6B52C8EC" w:rsidR="005942BE" w:rsidRPr="000D13FF" w:rsidRDefault="005942BE" w:rsidP="0094270E">
      <w:pPr>
        <w:pStyle w:val="COMTitleDecision"/>
        <w:spacing w:before="360" w:after="240"/>
        <w:ind w:left="0"/>
        <w:rPr>
          <w:iCs/>
          <w:lang w:val="en-US"/>
        </w:rPr>
      </w:pPr>
      <w:bookmarkStart w:id="2" w:name="_DRAFT_DECISION_16.COM"/>
      <w:bookmarkEnd w:id="2"/>
      <w:r w:rsidRPr="000D13FF">
        <w:rPr>
          <w:iCs/>
          <w:lang w:val="en-US"/>
        </w:rPr>
        <w:t>DECISION 16.COM 8.a.3</w:t>
      </w:r>
    </w:p>
    <w:p w14:paraId="1C4C543D" w14:textId="1D4902F5" w:rsidR="005942BE" w:rsidRPr="000D13FF" w:rsidRDefault="005942BE" w:rsidP="0094270E">
      <w:pPr>
        <w:pStyle w:val="NoSpacing"/>
        <w:keepNext/>
        <w:tabs>
          <w:tab w:val="left" w:pos="90"/>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374867ED" w14:textId="77777777" w:rsidR="005942BE" w:rsidRPr="000D13FF" w:rsidRDefault="005942BE" w:rsidP="0094270E">
      <w:pPr>
        <w:pStyle w:val="Style1"/>
        <w:numPr>
          <w:ilvl w:val="1"/>
          <w:numId w:val="44"/>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Mali has nominated </w:t>
      </w:r>
      <w:r w:rsidRPr="000D13FF">
        <w:rPr>
          <w:rFonts w:asciiTheme="minorBidi" w:hAnsiTheme="minorBidi" w:cstheme="minorBidi"/>
          <w:b/>
        </w:rPr>
        <w:t>Cultural practices and expressions linked to the ‘M’Bolon’, a traditional musical percussion instrument</w:t>
      </w:r>
      <w:r w:rsidRPr="000D13FF">
        <w:rPr>
          <w:rFonts w:asciiTheme="minorBidi" w:hAnsiTheme="minorBidi" w:cstheme="minorBidi"/>
        </w:rPr>
        <w:t xml:space="preserve"> (</w:t>
      </w:r>
      <w:r w:rsidRPr="000D13FF">
        <w:t>no. </w:t>
      </w:r>
      <w:r w:rsidRPr="000D13FF">
        <w:rPr>
          <w:rFonts w:asciiTheme="minorBidi" w:hAnsiTheme="minorBidi" w:cstheme="minorBidi"/>
        </w:rPr>
        <w:t>01689) for inscription on the List of Intangible Cultural Heritage in Need of Urgent Safeguarding:</w:t>
      </w:r>
    </w:p>
    <w:p w14:paraId="6FC7B8AD" w14:textId="77777777" w:rsidR="005942BE" w:rsidRPr="000D13FF" w:rsidRDefault="005942BE" w:rsidP="0094270E">
      <w:pPr>
        <w:tabs>
          <w:tab w:val="left" w:pos="540"/>
          <w:tab w:val="left" w:pos="1701"/>
          <w:tab w:val="left" w:pos="2268"/>
        </w:tabs>
        <w:spacing w:before="120" w:after="120"/>
        <w:ind w:left="540"/>
        <w:jc w:val="both"/>
        <w:rPr>
          <w:rFonts w:asciiTheme="minorBidi" w:hAnsiTheme="minorBidi" w:cstheme="minorBidi"/>
          <w:sz w:val="22"/>
          <w:szCs w:val="22"/>
          <w:lang w:val="en-GB"/>
        </w:rPr>
      </w:pPr>
      <w:r w:rsidRPr="000D13FF">
        <w:rPr>
          <w:rFonts w:asciiTheme="minorBidi" w:hAnsiTheme="minorBidi" w:cstheme="minorBidi"/>
          <w:sz w:val="22"/>
          <w:szCs w:val="22"/>
          <w:lang w:val="en-GB"/>
        </w:rPr>
        <w:t xml:space="preserve">The M’Bolon is a musical instrument with a large calabash sound box covered with cowhide and a bow-shaped wooden neck with strings. To amplify the sound vibrations, the player often wears a bell-like device made of metal plates with small oval-shaped lobes. This device is fitted with small iron rings and attached to the player’s hand by means of a pad with cords or an elastic band. The number of strings of the M’Bolon determines how it is used. Single-stringed and two-stringed M’Bolon are used for popular events and celebrations, as well as for rituals and religious ceremonies. Three-stringed and four-stringed M’Bolon are the most common. They are used to accompany the praising of traditional chiefs, celebrate the heroic deeds of kings, accompany farmers in the fields and rouse warriors. The M’Bolon can be played on its own or with other instruments, including the xylophone, talking drum and lutes. </w:t>
      </w:r>
      <w:bookmarkStart w:id="3" w:name="_Hlk79409157"/>
      <w:r w:rsidRPr="000D13FF">
        <w:rPr>
          <w:rFonts w:asciiTheme="minorBidi" w:hAnsiTheme="minorBidi" w:cstheme="minorBidi"/>
          <w:sz w:val="22"/>
          <w:szCs w:val="22"/>
          <w:lang w:val="en-GB"/>
        </w:rPr>
        <w:t>It is</w:t>
      </w:r>
      <w:bookmarkEnd w:id="3"/>
      <w:r w:rsidRPr="000D13FF">
        <w:rPr>
          <w:rFonts w:asciiTheme="minorBidi" w:hAnsiTheme="minorBidi" w:cstheme="minorBidi"/>
          <w:sz w:val="22"/>
          <w:szCs w:val="22"/>
          <w:lang w:val="en-GB"/>
        </w:rPr>
        <w:t xml:space="preserve"> played in southern Mali by people of all ethnicities, genders and religions, and is taught through apprenticeships and by local associations. However, there is a limited number of initiates, and the practice is threatened by factors such as urbanization, the introduction of religions that prohibit traditional initiatory rites and practices, and decreasing interest among youth.</w:t>
      </w:r>
    </w:p>
    <w:p w14:paraId="5C04ACEC" w14:textId="77777777" w:rsidR="005942BE" w:rsidRPr="000D13FF" w:rsidRDefault="005942BE" w:rsidP="0094270E">
      <w:pPr>
        <w:pStyle w:val="Style1"/>
        <w:numPr>
          <w:ilvl w:val="1"/>
          <w:numId w:val="4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List of Intangible Cultural Heritage in Need of Urgent Safeguarding:</w:t>
      </w:r>
    </w:p>
    <w:p w14:paraId="3A6ABF1D" w14:textId="77777777" w:rsidR="005942BE" w:rsidRPr="000D13FF" w:rsidRDefault="005942BE" w:rsidP="0094270E">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Theme="minorBidi" w:hAnsiTheme="minorBidi" w:cstheme="minorBidi"/>
          <w:sz w:val="22"/>
          <w:szCs w:val="22"/>
          <w:lang w:val="en-GB"/>
        </w:rPr>
        <w:t>U</w:t>
      </w:r>
      <w:r w:rsidRPr="000D13FF">
        <w:rPr>
          <w:rFonts w:ascii="Arial" w:eastAsiaTheme="minorEastAsia" w:hAnsi="Arial" w:cs="Arial"/>
          <w:sz w:val="22"/>
          <w:szCs w:val="22"/>
          <w:lang w:val="en-GB" w:eastAsia="zh-CN"/>
        </w:rPr>
        <w:t>.1:</w:t>
      </w:r>
      <w:r w:rsidRPr="000D13FF">
        <w:rPr>
          <w:rFonts w:ascii="Arial" w:eastAsiaTheme="minorEastAsia" w:hAnsi="Arial" w:cs="Arial"/>
          <w:sz w:val="22"/>
          <w:szCs w:val="22"/>
          <w:lang w:val="en-GB" w:eastAsia="zh-CN"/>
        </w:rPr>
        <w:tab/>
        <w:t>The practitioners and bearers of the element are initiates within each community who are responsible for teaching the element to youth through demonstration, immersion and feedback. M’Bolon is mainly a male practice, but in some communities, women are also practitioners. In several communities, there are also associations devoted to the promotion and instruction of M’Bolon. The element serves to promote social cohesion and dialogue between generations and allows for the intergenerational transmission of local history, genealogy, ancestral alliance pacts, case law, rituals and initiatory practices. The element does not contravene human rights instruments and supports cultural community practices and expressions.</w:t>
      </w:r>
    </w:p>
    <w:p w14:paraId="2C328C29" w14:textId="77777777" w:rsidR="005942BE" w:rsidRPr="000D13FF" w:rsidRDefault="005942BE" w:rsidP="0094270E">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U.4:</w:t>
      </w:r>
      <w:r w:rsidRPr="000D13FF">
        <w:rPr>
          <w:rFonts w:ascii="Arial" w:eastAsiaTheme="minorEastAsia" w:hAnsi="Arial" w:cs="Arial"/>
          <w:sz w:val="22"/>
          <w:szCs w:val="22"/>
          <w:lang w:val="en-GB" w:eastAsia="zh-CN"/>
        </w:rPr>
        <w:tab/>
        <w:t>The file describes wide community participation in the inventorying process and preparation of the nomination file. The efforts were led by the National Directorate of Cultural Heritage and included awareness-raising sessions, data collection and analysis. This led to the preparation of the nomination file, which was verified by the participating associations. Free, prior and informed consent of community representatives is also established in the file.</w:t>
      </w:r>
    </w:p>
    <w:p w14:paraId="2A37C575" w14:textId="77777777" w:rsidR="005942BE" w:rsidRPr="000D13FF" w:rsidRDefault="005942BE" w:rsidP="0094270E">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U.5:</w:t>
      </w:r>
      <w:r w:rsidRPr="000D13FF">
        <w:rPr>
          <w:rFonts w:ascii="Arial" w:eastAsiaTheme="minorEastAsia" w:hAnsi="Arial" w:cs="Arial"/>
          <w:sz w:val="22"/>
          <w:szCs w:val="22"/>
          <w:lang w:val="en-GB" w:eastAsia="zh-CN"/>
        </w:rPr>
        <w:tab/>
        <w:t>The element was inscribed in 2019 on the List of National Intangible Cultural Heritage. The inventory is administered by the National Directorate of Cultural Heritage. The National Directorate of Cultural Heritage teams conducted the inventorying process with the participation of communities, associations and non-governmental organizations. The inventory is updated every four years by the National Directorate of Cultural Heritage, in collaboration with the communities at the grassroots level.</w:t>
      </w:r>
    </w:p>
    <w:p w14:paraId="389ED4B3" w14:textId="1AA5E091" w:rsidR="005942BE" w:rsidRPr="000D13FF" w:rsidRDefault="00D10F8F" w:rsidP="0094270E">
      <w:pPr>
        <w:pStyle w:val="Style1"/>
        <w:numPr>
          <w:ilvl w:val="1"/>
          <w:numId w:val="4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on the basis of the information provided by the State Party to the Committee at its present session, criteria U2 and U3 for inscription of the element on the List of Intangible Cultural Heritage in Need of Urgent Safeguarding are met</w:t>
      </w:r>
      <w:r w:rsidR="005942BE" w:rsidRPr="000D13FF">
        <w:rPr>
          <w:rFonts w:asciiTheme="minorBidi" w:hAnsiTheme="minorBidi" w:cstheme="minorBidi"/>
        </w:rPr>
        <w:t>:</w:t>
      </w:r>
    </w:p>
    <w:p w14:paraId="40529D89" w14:textId="63475A25" w:rsidR="005942BE" w:rsidRPr="000D13FF" w:rsidRDefault="005942BE" w:rsidP="0094270E">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Theme="minorBidi" w:hAnsiTheme="minorBidi" w:cstheme="minorBidi"/>
          <w:sz w:val="22"/>
          <w:szCs w:val="22"/>
          <w:lang w:val="en-GB"/>
        </w:rPr>
        <w:t>U.2:</w:t>
      </w:r>
      <w:r w:rsidRPr="000D13FF">
        <w:rPr>
          <w:rFonts w:asciiTheme="minorBidi" w:hAnsiTheme="minorBidi" w:cstheme="minorBidi"/>
          <w:sz w:val="22"/>
          <w:szCs w:val="22"/>
          <w:lang w:val="en-GB"/>
        </w:rPr>
        <w:tab/>
      </w:r>
      <w:r w:rsidR="00DF0E45" w:rsidRPr="000D13FF">
        <w:rPr>
          <w:rFonts w:ascii="Arial" w:eastAsiaTheme="minorEastAsia" w:hAnsi="Arial" w:cs="Arial"/>
          <w:sz w:val="22"/>
          <w:szCs w:val="22"/>
          <w:lang w:val="en-GB" w:eastAsia="zh-CN"/>
        </w:rPr>
        <w:t xml:space="preserve">The </w:t>
      </w:r>
      <w:r w:rsidRPr="000D13FF">
        <w:rPr>
          <w:rFonts w:ascii="Arial" w:eastAsiaTheme="minorEastAsia" w:hAnsi="Arial" w:cs="Arial"/>
          <w:sz w:val="22"/>
          <w:szCs w:val="22"/>
          <w:lang w:val="en-GB" w:eastAsia="zh-CN"/>
        </w:rPr>
        <w:t xml:space="preserve">increased use of one- and two-stringed M’Bolon in </w:t>
      </w:r>
      <w:r w:rsidR="00DF0E45" w:rsidRPr="000D13FF">
        <w:rPr>
          <w:rFonts w:ascii="Arial" w:eastAsiaTheme="minorEastAsia" w:hAnsi="Arial" w:cs="Arial"/>
          <w:sz w:val="22"/>
          <w:szCs w:val="22"/>
          <w:lang w:val="en-GB" w:eastAsia="zh-CN"/>
        </w:rPr>
        <w:t xml:space="preserve">festivals </w:t>
      </w:r>
      <w:r w:rsidRPr="000D13FF">
        <w:rPr>
          <w:rFonts w:ascii="Arial" w:eastAsiaTheme="minorEastAsia" w:hAnsi="Arial" w:cs="Arial"/>
          <w:sz w:val="22"/>
          <w:szCs w:val="22"/>
          <w:lang w:val="en-GB" w:eastAsia="zh-CN"/>
        </w:rPr>
        <w:t>and official ceremonies</w:t>
      </w:r>
      <w:r w:rsidR="00DF0E45" w:rsidRPr="000D13FF">
        <w:rPr>
          <w:rFonts w:ascii="Arial" w:eastAsiaTheme="minorEastAsia" w:hAnsi="Arial" w:cs="Arial"/>
          <w:sz w:val="22"/>
          <w:szCs w:val="22"/>
          <w:lang w:val="en-GB" w:eastAsia="zh-CN"/>
        </w:rPr>
        <w:t xml:space="preserve"> is a</w:t>
      </w:r>
      <w:r w:rsidR="00CB54D5" w:rsidRPr="000D13FF">
        <w:rPr>
          <w:rFonts w:ascii="Arial" w:eastAsiaTheme="minorEastAsia" w:hAnsi="Arial" w:cs="Arial"/>
          <w:sz w:val="22"/>
          <w:szCs w:val="22"/>
          <w:lang w:val="en-GB" w:eastAsia="zh-CN"/>
        </w:rPr>
        <w:t>n indicator for</w:t>
      </w:r>
      <w:r w:rsidR="00DF0E45" w:rsidRPr="000D13FF">
        <w:rPr>
          <w:rFonts w:ascii="Arial" w:eastAsiaTheme="minorEastAsia" w:hAnsi="Arial" w:cs="Arial"/>
          <w:sz w:val="22"/>
          <w:szCs w:val="22"/>
          <w:lang w:val="en-GB" w:eastAsia="zh-CN"/>
        </w:rPr>
        <w:t xml:space="preserve"> guarantee</w:t>
      </w:r>
      <w:r w:rsidR="00CB54D5" w:rsidRPr="000D13FF">
        <w:rPr>
          <w:rFonts w:ascii="Arial" w:eastAsiaTheme="minorEastAsia" w:hAnsi="Arial" w:cs="Arial"/>
          <w:sz w:val="22"/>
          <w:szCs w:val="22"/>
          <w:lang w:val="en-GB" w:eastAsia="zh-CN"/>
        </w:rPr>
        <w:t>ing</w:t>
      </w:r>
      <w:r w:rsidR="00DF0E45" w:rsidRPr="000D13FF">
        <w:rPr>
          <w:rFonts w:ascii="Arial" w:eastAsiaTheme="minorEastAsia" w:hAnsi="Arial" w:cs="Arial"/>
          <w:sz w:val="22"/>
          <w:szCs w:val="22"/>
          <w:lang w:val="en-GB" w:eastAsia="zh-CN"/>
        </w:rPr>
        <w:t xml:space="preserve"> the viability of the element</w:t>
      </w:r>
      <w:r w:rsidRPr="000D13FF">
        <w:rPr>
          <w:rFonts w:ascii="Arial" w:eastAsiaTheme="minorEastAsia" w:hAnsi="Arial" w:cs="Arial"/>
          <w:sz w:val="22"/>
          <w:szCs w:val="22"/>
          <w:lang w:val="en-GB" w:eastAsia="zh-CN"/>
        </w:rPr>
        <w:t>. The file also describes the increase in the number of associations promoting the element in places where the element is widespread to help with its safeguarding, and shows that the spirit of educating and training young people has not been lost.</w:t>
      </w:r>
      <w:r w:rsidR="00DF0E45" w:rsidRPr="000D13FF">
        <w:rPr>
          <w:rFonts w:ascii="Arial" w:eastAsiaTheme="minorEastAsia" w:hAnsi="Arial" w:cs="Arial"/>
          <w:sz w:val="22"/>
          <w:szCs w:val="22"/>
          <w:lang w:val="en-GB" w:eastAsia="zh-CN"/>
        </w:rPr>
        <w:t xml:space="preserve"> </w:t>
      </w:r>
      <w:r w:rsidR="00CB54D5" w:rsidRPr="000D13FF">
        <w:rPr>
          <w:rFonts w:ascii="Arial" w:eastAsiaTheme="minorEastAsia" w:hAnsi="Arial" w:cs="Arial"/>
          <w:sz w:val="22"/>
          <w:szCs w:val="22"/>
          <w:lang w:val="en-GB" w:eastAsia="zh-CN"/>
        </w:rPr>
        <w:t>Although the use or transmission of the element has not diminished to the point of seriously endangering its existence, changes in lifestyle, and factors such as urbanization, the exodus of youth from rural areas, the spread of religions that prohibit traditional initiation rites and practices, the rejection of traditional values by youth, the aging of practitioners and the disregard of rules, practices, and rituals associated with M</w:t>
      </w:r>
      <w:r w:rsidR="00F03257" w:rsidRPr="000D13FF">
        <w:rPr>
          <w:rFonts w:ascii="Arial" w:eastAsiaTheme="minorEastAsia" w:hAnsi="Arial" w:cs="Arial"/>
          <w:sz w:val="22"/>
          <w:szCs w:val="22"/>
          <w:lang w:val="en-GB" w:eastAsia="zh-CN"/>
        </w:rPr>
        <w:t>’</w:t>
      </w:r>
      <w:r w:rsidR="00CB54D5" w:rsidRPr="000D13FF">
        <w:rPr>
          <w:rFonts w:ascii="Arial" w:eastAsiaTheme="minorEastAsia" w:hAnsi="Arial" w:cs="Arial"/>
          <w:sz w:val="22"/>
          <w:szCs w:val="22"/>
          <w:lang w:val="en-GB" w:eastAsia="zh-CN"/>
        </w:rPr>
        <w:t>Bolon in favor of income generation, all endanger the element and could lead to a rapid deterioration of its social and cultural values if swift action is not taken</w:t>
      </w:r>
      <w:r w:rsidRPr="000D13FF">
        <w:rPr>
          <w:rFonts w:ascii="Arial" w:eastAsiaTheme="minorEastAsia" w:hAnsi="Arial" w:cs="Arial"/>
          <w:sz w:val="22"/>
          <w:szCs w:val="22"/>
          <w:lang w:val="en-GB" w:eastAsia="zh-CN"/>
        </w:rPr>
        <w:t>.</w:t>
      </w:r>
    </w:p>
    <w:p w14:paraId="3C7267B0" w14:textId="51F4697D" w:rsidR="005942BE" w:rsidRPr="000D13FF" w:rsidRDefault="005942BE" w:rsidP="0094270E">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U.3:</w:t>
      </w:r>
      <w:r w:rsidRPr="000D13FF">
        <w:rPr>
          <w:rFonts w:ascii="Arial" w:eastAsiaTheme="minorEastAsia" w:hAnsi="Arial" w:cs="Arial"/>
          <w:sz w:val="22"/>
          <w:szCs w:val="22"/>
          <w:lang w:val="en-GB" w:eastAsia="zh-CN"/>
        </w:rPr>
        <w:tab/>
        <w:t xml:space="preserve">The file outlines the communities’ safeguarding efforts by establishing cultural gatherings, such as the M’Bolon Festival, encouraging the spread of associations to promote the element, and participating in the National Cultural Heritage Days (Journées nationales du patrimoine culturel). The element’s safeguarding plan identified seven objectives </w:t>
      </w:r>
      <w:r w:rsidR="00CB54D5" w:rsidRPr="000D13FF">
        <w:rPr>
          <w:rFonts w:ascii="Arial" w:eastAsiaTheme="minorEastAsia" w:hAnsi="Arial" w:cs="Arial"/>
          <w:sz w:val="22"/>
          <w:szCs w:val="22"/>
          <w:lang w:val="en-GB" w:eastAsia="zh-CN"/>
        </w:rPr>
        <w:t>of the expected results over a period of three years. The proposed safeguarding measures aim at the transmission, education and awareness-raising of the element not only for young people and potential bearers, but also for national, regional and local administrative authorities as well as visitors. This objective will also be supported by research and documentation.</w:t>
      </w:r>
    </w:p>
    <w:p w14:paraId="56DB4093" w14:textId="53E6BF0F" w:rsidR="00DF0E45" w:rsidRPr="000D13FF" w:rsidRDefault="005942BE" w:rsidP="0094270E">
      <w:pPr>
        <w:pStyle w:val="ListParagraph"/>
        <w:numPr>
          <w:ilvl w:val="0"/>
          <w:numId w:val="42"/>
        </w:numPr>
        <w:tabs>
          <w:tab w:val="left" w:pos="540"/>
          <w:tab w:val="left" w:pos="1701"/>
          <w:tab w:val="left" w:pos="2268"/>
        </w:tabs>
        <w:spacing w:before="120"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 xml:space="preserve">Decides </w:t>
      </w:r>
      <w:r w:rsidRPr="00613F20">
        <w:rPr>
          <w:rFonts w:asciiTheme="minorBidi" w:hAnsiTheme="minorBidi" w:cstheme="minorBidi"/>
          <w:sz w:val="22"/>
          <w:szCs w:val="22"/>
          <w:u w:val="single"/>
          <w:lang w:val="en-GB"/>
        </w:rPr>
        <w:t xml:space="preserve">to </w:t>
      </w:r>
      <w:r w:rsidR="00DF0E45" w:rsidRPr="000D13FF">
        <w:rPr>
          <w:rFonts w:asciiTheme="minorBidi" w:hAnsiTheme="minorBidi" w:cstheme="minorBidi"/>
          <w:sz w:val="22"/>
          <w:szCs w:val="22"/>
          <w:u w:val="single"/>
          <w:lang w:val="en-GB"/>
        </w:rPr>
        <w:t>inscribe</w:t>
      </w:r>
      <w:r w:rsidR="00DF0E45" w:rsidRPr="000D13FF">
        <w:rPr>
          <w:rFonts w:asciiTheme="minorBidi" w:hAnsiTheme="minorBidi" w:cstheme="minorBidi"/>
          <w:sz w:val="22"/>
          <w:szCs w:val="22"/>
          <w:lang w:val="en-GB"/>
        </w:rPr>
        <w:t xml:space="preserve"> </w:t>
      </w:r>
      <w:r w:rsidRPr="000D13FF">
        <w:rPr>
          <w:rFonts w:asciiTheme="minorBidi" w:hAnsiTheme="minorBidi" w:cstheme="minorBidi"/>
          <w:b/>
          <w:sz w:val="22"/>
          <w:szCs w:val="22"/>
          <w:lang w:val="en-GB"/>
        </w:rPr>
        <w:t>Cultural practices and expressions linked to the ‘M’Bolon’, a traditional musical percussion instrument</w:t>
      </w:r>
      <w:r w:rsidR="00DF0E45" w:rsidRPr="000D13FF">
        <w:rPr>
          <w:rFonts w:asciiTheme="minorBidi" w:hAnsiTheme="minorBidi" w:cstheme="minorBidi"/>
          <w:b/>
          <w:sz w:val="22"/>
          <w:szCs w:val="22"/>
          <w:lang w:val="en-GB"/>
        </w:rPr>
        <w:t xml:space="preserve"> </w:t>
      </w:r>
      <w:r w:rsidR="00DF0E45" w:rsidRPr="000D13FF">
        <w:rPr>
          <w:rFonts w:asciiTheme="minorBidi" w:hAnsiTheme="minorBidi" w:cstheme="minorBidi"/>
          <w:bCs/>
          <w:sz w:val="22"/>
          <w:szCs w:val="22"/>
          <w:lang w:val="en-GB"/>
        </w:rPr>
        <w:t>on the List of Intangible Cultural Heritage in Need of Urgent Safeguarding</w:t>
      </w:r>
      <w:r w:rsidR="00F40AA2" w:rsidRPr="000D13FF">
        <w:rPr>
          <w:rFonts w:asciiTheme="minorBidi" w:hAnsiTheme="minorBidi" w:cstheme="minorBidi"/>
          <w:bCs/>
          <w:sz w:val="22"/>
          <w:szCs w:val="22"/>
          <w:lang w:val="en-GB"/>
        </w:rPr>
        <w:t>;</w:t>
      </w:r>
    </w:p>
    <w:p w14:paraId="6A4B4FDF" w14:textId="5F00832C" w:rsidR="00CB54D5" w:rsidRPr="000D13FF" w:rsidRDefault="00CB54D5" w:rsidP="00CB54D5">
      <w:pPr>
        <w:pStyle w:val="ListParagraph"/>
        <w:numPr>
          <w:ilvl w:val="0"/>
          <w:numId w:val="42"/>
        </w:numPr>
        <w:tabs>
          <w:tab w:val="left" w:pos="540"/>
          <w:tab w:val="left" w:pos="1701"/>
          <w:tab w:val="left" w:pos="2268"/>
        </w:tabs>
        <w:spacing w:before="120" w:after="120"/>
        <w:ind w:left="54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Requests</w:t>
      </w:r>
      <w:r w:rsidRPr="000D13FF">
        <w:rPr>
          <w:rFonts w:asciiTheme="minorBidi" w:hAnsiTheme="minorBidi" w:cstheme="minorBidi"/>
          <w:sz w:val="22"/>
          <w:szCs w:val="22"/>
          <w:lang w:val="en-GB"/>
        </w:rPr>
        <w:t xml:space="preserve"> the State Party to submit, for the next four years of inscription, biennial reports on the results of the measures taken to ensure the safeguarding of the element, and </w:t>
      </w:r>
      <w:r w:rsidRPr="000D13FF">
        <w:rPr>
          <w:rFonts w:asciiTheme="minorBidi" w:hAnsiTheme="minorBidi" w:cstheme="minorBidi"/>
          <w:sz w:val="22"/>
          <w:szCs w:val="22"/>
          <w:u w:val="single"/>
          <w:lang w:val="en-GB"/>
        </w:rPr>
        <w:t>encourages</w:t>
      </w:r>
      <w:r w:rsidRPr="000D13FF">
        <w:rPr>
          <w:rFonts w:asciiTheme="minorBidi" w:hAnsiTheme="minorBidi" w:cstheme="minorBidi"/>
          <w:sz w:val="22"/>
          <w:szCs w:val="22"/>
          <w:lang w:val="en-GB"/>
        </w:rPr>
        <w:t xml:space="preserve"> the State Party to focus its efforts on the implementation of the proposed measures, especially on the safeguarding and promotion of the social and cultural values of the element.</w:t>
      </w:r>
    </w:p>
    <w:p w14:paraId="0E094BA0" w14:textId="2537DE2A" w:rsidR="005942BE" w:rsidRPr="000D13FF" w:rsidRDefault="005942BE" w:rsidP="00DF4BC6">
      <w:pPr>
        <w:pStyle w:val="COMTitleDecision"/>
        <w:spacing w:before="360" w:after="240"/>
        <w:ind w:left="0"/>
        <w:rPr>
          <w:iCs/>
          <w:lang w:val="en-US"/>
        </w:rPr>
      </w:pPr>
      <w:bookmarkStart w:id="4" w:name="_DRAFT_DECISION_16.COM_2"/>
      <w:bookmarkEnd w:id="4"/>
      <w:r w:rsidRPr="000D13FF">
        <w:rPr>
          <w:iCs/>
          <w:lang w:val="en-US"/>
        </w:rPr>
        <w:t>DECISION 16.COM 8.a.4</w:t>
      </w:r>
    </w:p>
    <w:p w14:paraId="15A6F8BE" w14:textId="77777777" w:rsidR="005942BE" w:rsidRPr="000D13FF" w:rsidRDefault="005942BE" w:rsidP="008F092E">
      <w:pPr>
        <w:pStyle w:val="COMPreambulaDecisions"/>
        <w:ind w:left="0"/>
      </w:pPr>
      <w:r w:rsidRPr="000D13FF">
        <w:t>The Committee</w:t>
      </w:r>
    </w:p>
    <w:p w14:paraId="41A14CAB" w14:textId="77777777" w:rsidR="005942BE" w:rsidRPr="000D13FF" w:rsidRDefault="005942BE" w:rsidP="001A5232">
      <w:pPr>
        <w:pStyle w:val="Style1"/>
        <w:keepNext/>
        <w:numPr>
          <w:ilvl w:val="1"/>
          <w:numId w:val="40"/>
        </w:numPr>
        <w:tabs>
          <w:tab w:val="clear" w:pos="1134"/>
          <w:tab w:val="left" w:pos="72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the Federated States of Micronesia has nominated </w:t>
      </w:r>
      <w:r w:rsidRPr="000D13FF">
        <w:rPr>
          <w:rFonts w:asciiTheme="minorBidi" w:hAnsiTheme="minorBidi" w:cstheme="minorBidi"/>
          <w:b/>
        </w:rPr>
        <w:t>Carolinian wayfinding and canoe making</w:t>
      </w:r>
      <w:r w:rsidRPr="000D13FF">
        <w:rPr>
          <w:rFonts w:asciiTheme="minorBidi" w:hAnsiTheme="minorBidi" w:cstheme="minorBidi"/>
        </w:rPr>
        <w:t xml:space="preserve"> (</w:t>
      </w:r>
      <w:r w:rsidRPr="000D13FF">
        <w:t>no. </w:t>
      </w:r>
      <w:r w:rsidRPr="000D13FF">
        <w:rPr>
          <w:rFonts w:asciiTheme="minorBidi" w:hAnsiTheme="minorBidi" w:cstheme="minorBidi"/>
        </w:rPr>
        <w:t>01735) for inscription on the List of Intangible Cultural Heritage in Need of Urgent Safeguarding:</w:t>
      </w:r>
    </w:p>
    <w:p w14:paraId="64070613" w14:textId="77777777" w:rsidR="005942BE" w:rsidRPr="000D13FF" w:rsidRDefault="005942BE" w:rsidP="00DF4BC6">
      <w:pPr>
        <w:tabs>
          <w:tab w:val="left" w:pos="810"/>
          <w:tab w:val="left" w:pos="1701"/>
          <w:tab w:val="center" w:pos="5103"/>
        </w:tabs>
        <w:spacing w:before="120" w:after="120"/>
        <w:ind w:left="540"/>
        <w:jc w:val="both"/>
        <w:rPr>
          <w:rFonts w:asciiTheme="minorBidi" w:hAnsiTheme="minorBidi" w:cstheme="minorBidi"/>
          <w:sz w:val="22"/>
          <w:szCs w:val="22"/>
          <w:lang w:val="en-GB"/>
        </w:rPr>
      </w:pPr>
      <w:r w:rsidRPr="000D13FF">
        <w:rPr>
          <w:rFonts w:asciiTheme="minorBidi" w:hAnsiTheme="minorBidi" w:cstheme="minorBidi"/>
          <w:sz w:val="22"/>
          <w:szCs w:val="22"/>
          <w:lang w:val="en-GB"/>
        </w:rPr>
        <w:t xml:space="preserve">Carolinian wayfinding and canoe making refers to the centuries-old tradition of building and navigating long-distance canoes. Communities in Micronesia, and particularly in the outer islands of Yap State, continue the traditions of building the ocean-voyaging sailing canoes from local materials and of navigating, or wayfinding, without maps or instruments. The entire community participates in the construction of the canoe, which begins with the selection and felling of a tree and involves a detailed measurement system based on an indigenous mathematical tradition that is both accurate and verifiable. The carving is done almost exclusively with the indigenous adze. The asymmetrical design supports high-speed sailing and allows access to shallow water. Traditional wayfinders use environmental cues, including atmospheric phenomena, to navigate. Although they have been lost in most Pacific nations, these wayfinding and canoe-making traditions and technologies enabled the settlement of thousands of islands in the Pacific Ocean. </w:t>
      </w:r>
      <w:bookmarkStart w:id="5" w:name="_Hlk79409183"/>
      <w:r w:rsidRPr="000D13FF">
        <w:rPr>
          <w:rFonts w:asciiTheme="minorBidi" w:hAnsiTheme="minorBidi" w:cstheme="minorBidi"/>
          <w:sz w:val="22"/>
          <w:szCs w:val="22"/>
          <w:lang w:val="en-GB"/>
        </w:rPr>
        <w:t>The practice is passed on through traditional apprenticeships led by master canoe carvers and navigators.</w:t>
      </w:r>
      <w:bookmarkEnd w:id="5"/>
      <w:r w:rsidRPr="000D13FF">
        <w:rPr>
          <w:rFonts w:asciiTheme="minorBidi" w:hAnsiTheme="minorBidi" w:cstheme="minorBidi"/>
          <w:sz w:val="22"/>
          <w:szCs w:val="22"/>
          <w:lang w:val="en-GB"/>
        </w:rPr>
        <w:t xml:space="preserve"> Today, only a limited number of navigators and canoe carvers remain, with few opportunities to pass on the knowledge and skills due to the reduced size of nuclear families and migration to high islands. The element is also threatened by faster transportation alternatives and environmental degradation.</w:t>
      </w:r>
    </w:p>
    <w:p w14:paraId="7C80EB74" w14:textId="77777777" w:rsidR="005942BE" w:rsidRPr="000D13FF" w:rsidRDefault="005942BE" w:rsidP="001A5232">
      <w:pPr>
        <w:pStyle w:val="Style1"/>
        <w:keepNext/>
        <w:numPr>
          <w:ilvl w:val="1"/>
          <w:numId w:val="40"/>
        </w:numPr>
        <w:tabs>
          <w:tab w:val="clear" w:pos="1134"/>
          <w:tab w:val="left" w:pos="81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on the basis of the information included in the file and the information provided by the submitting State through the dialogue process, the nomination satisfies the following criteria for inscription on the List of Intangible Cultural Heritage in Need of Urgent Safeguarding:</w:t>
      </w:r>
    </w:p>
    <w:p w14:paraId="78D5B833" w14:textId="77777777" w:rsidR="005942BE" w:rsidRPr="000D13FF" w:rsidRDefault="005942BE" w:rsidP="00DF4BC6">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Theme="minorBidi" w:hAnsiTheme="minorBidi" w:cstheme="minorBidi"/>
          <w:sz w:val="22"/>
          <w:szCs w:val="22"/>
          <w:lang w:val="en-GB"/>
        </w:rPr>
        <w:t xml:space="preserve">U.1: </w:t>
      </w:r>
      <w:r w:rsidRPr="000D13FF">
        <w:rPr>
          <w:rFonts w:asciiTheme="minorBidi" w:hAnsiTheme="minorBidi" w:cstheme="minorBidi"/>
          <w:sz w:val="22"/>
          <w:szCs w:val="22"/>
          <w:lang w:val="en-GB"/>
        </w:rPr>
        <w:tab/>
      </w:r>
      <w:r w:rsidRPr="000D13FF">
        <w:rPr>
          <w:rFonts w:ascii="Arial" w:eastAsiaTheme="minorEastAsia" w:hAnsi="Arial" w:cs="Arial"/>
          <w:sz w:val="22"/>
          <w:szCs w:val="22"/>
          <w:lang w:val="en-GB" w:eastAsia="zh-CN"/>
        </w:rPr>
        <w:t>Canoe building is a community project involving people in various roles, such as carving the canoe and making the cords and sails. Each person is a bearer and practitioner associated with the element. Knowledge is passed on through traditional apprenticeships with master canoe carvers and navigators organized into guilds. Only four such guilds remain. The element is a source of cultural identity and has served the livelihood of the community through marine food-gathering. The skill of the wayfinders is actively reopening traditional seaways. The element does not contravene existing human rights instruments and its practice demonstrates mutual respect among communities.</w:t>
      </w:r>
    </w:p>
    <w:p w14:paraId="3A086E7E" w14:textId="77777777" w:rsidR="005942BE" w:rsidRPr="000D13FF" w:rsidRDefault="005942BE" w:rsidP="00DF4BC6">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 xml:space="preserve">U.2: </w:t>
      </w:r>
      <w:r w:rsidRPr="000D13FF">
        <w:rPr>
          <w:rFonts w:ascii="Arial" w:eastAsiaTheme="minorEastAsia" w:hAnsi="Arial" w:cs="Arial"/>
          <w:sz w:val="22"/>
          <w:szCs w:val="22"/>
          <w:lang w:val="en-GB" w:eastAsia="zh-CN"/>
        </w:rPr>
        <w:tab/>
        <w:t>Only a limited number of navigators and canoe carvers remain, with few opportunities to pass on the knowledge and skills due to the reduced size of nuclear families and migration from outer islands to high islands for education and economic opportunity. Faster transportation, environmental degradation, pressure on subsistence living and the limited availability of the wood needed to make the canoes are some of the threats to the continued viability of the element.</w:t>
      </w:r>
    </w:p>
    <w:p w14:paraId="7083BC40" w14:textId="77777777" w:rsidR="005942BE" w:rsidRPr="000D13FF" w:rsidRDefault="005942BE" w:rsidP="00DF4BC6">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U.3:</w:t>
      </w:r>
      <w:r w:rsidRPr="000D13FF">
        <w:rPr>
          <w:rFonts w:ascii="Arial" w:eastAsiaTheme="minorEastAsia" w:hAnsi="Arial" w:cs="Arial"/>
          <w:sz w:val="22"/>
          <w:szCs w:val="22"/>
          <w:lang w:val="en-GB" w:eastAsia="zh-CN"/>
        </w:rPr>
        <w:tab/>
        <w:t>Safeguarding efforts include the hosting of a Canoe Summit, Canoe Fest and National and State holidays. Since 2009, efforts have also been directed at engaging youth to learn traditional navigation and canoe making, while a Navigation Club was set up to have elders teach about navigation. The State itself has supported consultation, inventorying, documentation, promotion and incorporation of the element into curricula. A set of safeguarding measures are proposed over a period of two-and-a-half years that address concerns regarding transmission, awareness raising and capacity building. The roles of the State concerned and of organizations and bearers in the safeguarding efforts are elaborated.</w:t>
      </w:r>
    </w:p>
    <w:p w14:paraId="08D9D359" w14:textId="77777777" w:rsidR="005942BE" w:rsidRPr="000D13FF" w:rsidRDefault="005942BE" w:rsidP="00DF4BC6">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 xml:space="preserve">U.4: </w:t>
      </w:r>
      <w:r w:rsidRPr="000D13FF">
        <w:rPr>
          <w:rFonts w:ascii="Arial" w:eastAsiaTheme="minorEastAsia" w:hAnsi="Arial" w:cs="Arial"/>
          <w:sz w:val="22"/>
          <w:szCs w:val="22"/>
          <w:lang w:val="en-GB" w:eastAsia="zh-CN"/>
        </w:rPr>
        <w:tab/>
        <w:t>The file demonstrates wide community participation, including the participation of several organizations, municipal and State governments, traditional leaders and master navigators, in preparing the nomination file and in related activities. Free, prior and informed consent is established in the file, given the collaborative arrangement among the communities, individuals and organizations concerned. Some knowledge, such as that related to navigation methods, is secret and kept by the bearers and practitioners.</w:t>
      </w:r>
    </w:p>
    <w:p w14:paraId="278DA69F" w14:textId="77777777" w:rsidR="005942BE" w:rsidRPr="000D13FF" w:rsidRDefault="005942BE" w:rsidP="00DF4BC6">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U.5:</w:t>
      </w:r>
      <w:r w:rsidRPr="000D13FF">
        <w:rPr>
          <w:rFonts w:ascii="Arial" w:eastAsiaTheme="minorEastAsia" w:hAnsi="Arial" w:cs="Arial"/>
          <w:sz w:val="22"/>
          <w:szCs w:val="22"/>
          <w:lang w:val="en-GB" w:eastAsia="zh-CN"/>
        </w:rPr>
        <w:tab/>
        <w:t>The element is included in various inventorying mechanisms on the islands, namely: the Oral History Database (Yap State), Ethnographic Evaluation and Inventory Assessment (Kosrae State), FSM National List of Ethnographic Surveys (National Archives of Culture and Historic Preservation (NACH)) and the Oral History Inventory (Chuuk State), administered by the State Historic Preservation Offices of Kosrae, Yap and Chuuk, and the National Archives of Culture and Historic Preservation. The element has been included in the inventories over several years, as stated in the file, including 2005, 2007, 2010, 2014, 2017 and 2019. The inventory is updated through community celebratory events, as well as through community-based data collection, and may take place sometimes on a monthly basis when the element is celebrated.</w:t>
      </w:r>
    </w:p>
    <w:p w14:paraId="003DD877" w14:textId="77777777" w:rsidR="005942BE" w:rsidRPr="000D13FF" w:rsidRDefault="005942BE" w:rsidP="00DF4BC6">
      <w:pPr>
        <w:pStyle w:val="Style1"/>
        <w:keepNext/>
        <w:numPr>
          <w:ilvl w:val="1"/>
          <w:numId w:val="47"/>
        </w:numPr>
        <w:shd w:val="clear" w:color="auto" w:fill="FFFFFF" w:themeFill="background1"/>
        <w:tabs>
          <w:tab w:val="clear" w:pos="1134"/>
          <w:tab w:val="left" w:pos="126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Carolinian wayfinding and canoe making</w:t>
      </w:r>
      <w:r w:rsidRPr="000D13FF">
        <w:rPr>
          <w:rFonts w:asciiTheme="minorBidi" w:hAnsiTheme="minorBidi" w:cstheme="minorBidi"/>
        </w:rPr>
        <w:t xml:space="preserve"> on the List of Intangible Cultural Heritage in Need of Urgent Safeguarding;</w:t>
      </w:r>
    </w:p>
    <w:p w14:paraId="5FA5F145" w14:textId="77777777" w:rsidR="005942BE" w:rsidRPr="000D13FF" w:rsidRDefault="005942BE" w:rsidP="00DF4BC6">
      <w:pPr>
        <w:pStyle w:val="Style1"/>
        <w:keepNext/>
        <w:numPr>
          <w:ilvl w:val="1"/>
          <w:numId w:val="47"/>
        </w:numPr>
        <w:tabs>
          <w:tab w:val="clear" w:pos="1134"/>
          <w:tab w:val="left" w:pos="1260"/>
          <w:tab w:val="left" w:pos="135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its first inscription;</w:t>
      </w:r>
    </w:p>
    <w:p w14:paraId="7C25CC11" w14:textId="77777777" w:rsidR="005942BE" w:rsidRPr="000D13FF" w:rsidRDefault="005942BE" w:rsidP="00DF4BC6">
      <w:pPr>
        <w:pStyle w:val="Style1"/>
        <w:keepNext/>
        <w:numPr>
          <w:ilvl w:val="1"/>
          <w:numId w:val="47"/>
        </w:numPr>
        <w:tabs>
          <w:tab w:val="clear" w:pos="1134"/>
          <w:tab w:val="left" w:pos="1260"/>
          <w:tab w:val="left" w:pos="1350"/>
        </w:tabs>
        <w:ind w:left="540" w:hanging="540"/>
        <w:rPr>
          <w:rFonts w:asciiTheme="minorBidi" w:hAnsiTheme="minorBidi" w:cstheme="minorBidi"/>
        </w:rPr>
      </w:pPr>
      <w:r w:rsidRPr="000D13FF">
        <w:rPr>
          <w:u w:val="single"/>
        </w:rPr>
        <w:t>Reminds</w:t>
      </w:r>
      <w:r w:rsidRPr="000D13FF">
        <w:t xml:space="preserve"> the State Party that updating is an important part of the inventorying process and </w:t>
      </w:r>
      <w:r w:rsidRPr="000D13FF">
        <w:rPr>
          <w:u w:val="single"/>
        </w:rPr>
        <w:t>invites</w:t>
      </w:r>
      <w:r w:rsidRPr="000D13FF">
        <w:t xml:space="preserve"> it to include detailed information in their next periodic report on the implementation of the Convention at the national level concerning the periodicity of updating in accordance with Article 12.1 of the Convention.</w:t>
      </w:r>
    </w:p>
    <w:p w14:paraId="511294E5" w14:textId="10F5151E" w:rsidR="005942BE" w:rsidRPr="000D13FF" w:rsidRDefault="005942BE" w:rsidP="00DF4BC6">
      <w:pPr>
        <w:pStyle w:val="COMTitleDecision"/>
        <w:spacing w:before="360" w:after="240"/>
        <w:ind w:left="0"/>
        <w:rPr>
          <w:iCs/>
          <w:lang w:val="en-US"/>
        </w:rPr>
      </w:pPr>
      <w:bookmarkStart w:id="6" w:name="_DRAFT_DECISION_16.COM_3"/>
      <w:bookmarkEnd w:id="6"/>
      <w:r w:rsidRPr="000D13FF">
        <w:rPr>
          <w:iCs/>
          <w:lang w:val="en-US"/>
        </w:rPr>
        <w:t>DECISION 16.COM 8.a.5</w:t>
      </w:r>
    </w:p>
    <w:p w14:paraId="50E7049C" w14:textId="77777777" w:rsidR="005942BE" w:rsidRPr="000D13FF" w:rsidRDefault="005942BE" w:rsidP="00DF4BC6">
      <w:pPr>
        <w:keepNext/>
        <w:spacing w:after="120" w:line="259" w:lineRule="auto"/>
        <w:jc w:val="both"/>
        <w:rPr>
          <w:rFonts w:asciiTheme="minorBidi" w:hAnsiTheme="minorBidi" w:cstheme="minorBidi"/>
          <w:sz w:val="22"/>
          <w:szCs w:val="22"/>
          <w:lang w:val="en-GB"/>
        </w:rPr>
      </w:pPr>
      <w:r w:rsidRPr="000D13FF">
        <w:rPr>
          <w:rFonts w:ascii="Arial" w:eastAsiaTheme="minorEastAsia" w:hAnsi="Arial" w:cs="Arial"/>
          <w:sz w:val="22"/>
          <w:szCs w:val="22"/>
          <w:lang w:val="en-GB" w:eastAsia="zh-CN"/>
        </w:rPr>
        <w:t>The Committee</w:t>
      </w:r>
    </w:p>
    <w:p w14:paraId="49A8B255" w14:textId="77777777" w:rsidR="005942BE" w:rsidRPr="000D13FF" w:rsidRDefault="005942BE" w:rsidP="001A5232">
      <w:pPr>
        <w:pStyle w:val="Style1"/>
        <w:keepNext/>
        <w:numPr>
          <w:ilvl w:val="1"/>
          <w:numId w:val="41"/>
        </w:numPr>
        <w:tabs>
          <w:tab w:val="clear" w:pos="1134"/>
        </w:tabs>
        <w:ind w:left="567" w:hanging="567"/>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Djibouti has nominated </w:t>
      </w:r>
      <w:r w:rsidRPr="000D13FF">
        <w:rPr>
          <w:rFonts w:asciiTheme="minorBidi" w:hAnsiTheme="minorBidi" w:cstheme="minorBidi"/>
          <w:b/>
        </w:rPr>
        <w:t>Xeedho</w:t>
      </w:r>
      <w:r w:rsidRPr="000D13FF">
        <w:rPr>
          <w:rFonts w:asciiTheme="minorBidi" w:hAnsiTheme="minorBidi" w:cstheme="minorBidi"/>
        </w:rPr>
        <w:t xml:space="preserve"> (</w:t>
      </w:r>
      <w:r w:rsidRPr="000D13FF">
        <w:t>no. </w:t>
      </w:r>
      <w:r w:rsidRPr="000D13FF">
        <w:rPr>
          <w:rFonts w:asciiTheme="minorBidi" w:hAnsiTheme="minorBidi" w:cstheme="minorBidi"/>
        </w:rPr>
        <w:t>01736) for inscription on the List of Intangible Cultural Heritage in Need of Urgent Safeguarding:</w:t>
      </w:r>
    </w:p>
    <w:p w14:paraId="67CE42AA" w14:textId="77777777" w:rsidR="005942BE" w:rsidRPr="000D13FF" w:rsidRDefault="005942BE" w:rsidP="00690030">
      <w:pPr>
        <w:tabs>
          <w:tab w:val="left" w:pos="1701"/>
          <w:tab w:val="left" w:pos="2268"/>
        </w:tabs>
        <w:spacing w:before="120" w:after="120"/>
        <w:ind w:left="540"/>
        <w:jc w:val="both"/>
        <w:rPr>
          <w:rFonts w:asciiTheme="minorBidi" w:hAnsiTheme="minorBidi" w:cstheme="minorBidi"/>
          <w:sz w:val="22"/>
          <w:szCs w:val="22"/>
          <w:lang w:val="en-GB"/>
        </w:rPr>
      </w:pPr>
      <w:r w:rsidRPr="000D13FF">
        <w:rPr>
          <w:rFonts w:asciiTheme="minorBidi" w:hAnsiTheme="minorBidi" w:cstheme="minorBidi"/>
          <w:sz w:val="22"/>
          <w:szCs w:val="22"/>
          <w:lang w:val="en-GB"/>
        </w:rPr>
        <w:t>Among the Somali community in Djibouti, Xeedho is a dish given by a mother-in-law to her son-in-law to celebrate the first week of her daughter’s marriage. It consists of a container carved from a tree trunk, made to hold small pieces of dried dromedary meat that is fried in butter and preserved in ghee. The cover, which is made from palm leaf fronds and decorated with leather and shells, is placed over the meat and dates, and the entire arrangement is covered with a white fabric representing a woman’s set of clothes. Women then securely tie woven ropes around the object to give it a feminine shape. On the seventh day after the wedding, a group of women, led by the bride’s mother, carries the Xeedho to the groom while performing traditional songs and dances. The groom and his friends must then try to find and untie the knots in the ropes to open the container. The practice is passed on from women to their daughters and nieces as a means of strengthening social ties between families and of promoting mutual respect and solidarity. However, it is threatened by decreasing interest among younger generations and the lack of formal mechanisms for its transmission and promotion.</w:t>
      </w:r>
    </w:p>
    <w:p w14:paraId="6EE06127" w14:textId="77777777" w:rsidR="005942BE" w:rsidRPr="000D13FF" w:rsidRDefault="005942BE" w:rsidP="00DF4BC6">
      <w:pPr>
        <w:pStyle w:val="Style1"/>
        <w:keepNext/>
        <w:numPr>
          <w:ilvl w:val="1"/>
          <w:numId w:val="41"/>
        </w:numPr>
        <w:tabs>
          <w:tab w:val="clear" w:pos="1134"/>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List of Intangible Cultural Heritage in Need of Urgent Safeguarding:</w:t>
      </w:r>
    </w:p>
    <w:p w14:paraId="30FBF680" w14:textId="77777777" w:rsidR="005942BE" w:rsidRPr="000D13FF" w:rsidRDefault="005942BE" w:rsidP="00DF4BC6">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 xml:space="preserve">U.1: </w:t>
      </w:r>
      <w:r w:rsidRPr="000D13FF">
        <w:rPr>
          <w:rFonts w:ascii="Arial" w:eastAsiaTheme="minorEastAsia" w:hAnsi="Arial" w:cs="Arial"/>
          <w:sz w:val="22"/>
          <w:szCs w:val="22"/>
          <w:lang w:val="en-GB" w:eastAsia="zh-CN"/>
        </w:rPr>
        <w:tab/>
        <w:t>The element includes all the skills associated with the preparation of the dish given as a gift by the mother-in-law to her son-in-law on the seventh day of her daughter’s marriage. It is practiced among the entire Somali community in Djibouti and is reserved for women with experience in the tradition. Associated knowledge and skills are transmitted informally, from women to their daughters and nieces. The element consolidates social ties between the two families and is an act of generosity by the mother-in-law. No part of the element contravenes existing human rights law, and the element promotes mutual respect among communities, groups and individuals.</w:t>
      </w:r>
    </w:p>
    <w:p w14:paraId="4D2C648A" w14:textId="77777777" w:rsidR="005942BE" w:rsidRPr="000D13FF" w:rsidRDefault="005942BE" w:rsidP="00DF4BC6">
      <w:pPr>
        <w:pStyle w:val="ListParagraph"/>
        <w:tabs>
          <w:tab w:val="left" w:pos="1800"/>
        </w:tabs>
        <w:spacing w:before="120" w:after="120"/>
        <w:ind w:left="1080" w:hanging="540"/>
        <w:contextualSpacing w:val="0"/>
        <w:jc w:val="both"/>
        <w:rPr>
          <w:rFonts w:ascii="Arial" w:eastAsiaTheme="minorEastAsia" w:hAnsi="Arial" w:cs="Arial"/>
          <w:sz w:val="22"/>
          <w:szCs w:val="22"/>
          <w:lang w:val="en-GB" w:eastAsia="zh-CN"/>
        </w:rPr>
      </w:pPr>
      <w:r w:rsidRPr="000D13FF">
        <w:rPr>
          <w:rFonts w:ascii="Arial" w:eastAsiaTheme="minorEastAsia" w:hAnsi="Arial" w:cs="Arial"/>
          <w:sz w:val="22"/>
          <w:szCs w:val="22"/>
          <w:lang w:val="en-GB" w:eastAsia="zh-CN"/>
        </w:rPr>
        <w:t xml:space="preserve">U.2: </w:t>
      </w:r>
      <w:r w:rsidRPr="000D13FF">
        <w:rPr>
          <w:rFonts w:ascii="Arial" w:eastAsiaTheme="minorEastAsia" w:hAnsi="Arial" w:cs="Arial"/>
          <w:sz w:val="22"/>
          <w:szCs w:val="22"/>
          <w:lang w:val="en-GB" w:eastAsia="zh-CN"/>
        </w:rPr>
        <w:tab/>
        <w:t>The file demonstrates that the element is in need of urgent safeguarding. The primary threats to the continued viability of the element include the decline in the number of female practitioners and unwillingness of newer generations to take up the practice of the element. According to the file, transmission is being further weakened as younger generations prefer to give cultural artefacts associated with new urban contexts. Newlyweds furthermore favour urban dishes. A formal framework for the transmission of the element is also lacking.</w:t>
      </w:r>
    </w:p>
    <w:p w14:paraId="3B19EC62" w14:textId="77777777" w:rsidR="005942BE" w:rsidRPr="000D13FF" w:rsidRDefault="005942BE" w:rsidP="001E6C6F">
      <w:pPr>
        <w:pStyle w:val="Style1"/>
        <w:keepNext/>
        <w:numPr>
          <w:ilvl w:val="1"/>
          <w:numId w:val="41"/>
        </w:numPr>
        <w:tabs>
          <w:tab w:val="clear" w:pos="1134"/>
        </w:tabs>
        <w:ind w:left="540" w:hanging="540"/>
      </w:pPr>
      <w:r w:rsidRPr="000D13FF">
        <w:rPr>
          <w:u w:val="single"/>
        </w:rPr>
        <w:t>Further considers</w:t>
      </w:r>
      <w:r w:rsidRPr="000D13FF">
        <w:t xml:space="preserve"> that the information included in the file and the information provided by the submitting State Party through the dialogue process are not sufficient to determine whether the following criteria for inscription on the </w:t>
      </w:r>
      <w:r w:rsidRPr="000D13FF">
        <w:rPr>
          <w:rFonts w:asciiTheme="minorBidi" w:hAnsiTheme="minorBidi" w:cstheme="minorBidi"/>
        </w:rPr>
        <w:t>List of Intangible Cultural Heritage in Need of Urgent Safeguarding</w:t>
      </w:r>
      <w:r w:rsidRPr="000D13FF">
        <w:t xml:space="preserve"> are satisfied:</w:t>
      </w:r>
    </w:p>
    <w:p w14:paraId="6C8E34CE"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bookmarkStart w:id="7" w:name="_Hlk85024490"/>
      <w:r w:rsidRPr="000D13FF">
        <w:rPr>
          <w:rFonts w:asciiTheme="minorBidi" w:hAnsiTheme="minorBidi" w:cstheme="minorBidi"/>
          <w:sz w:val="22"/>
          <w:szCs w:val="22"/>
          <w:lang w:val="en-GB"/>
        </w:rPr>
        <w:t>U.3:</w:t>
      </w:r>
      <w:r w:rsidRPr="000D13FF">
        <w:rPr>
          <w:rFonts w:asciiTheme="minorBidi" w:hAnsiTheme="minorBidi" w:cstheme="minorBidi"/>
          <w:sz w:val="22"/>
          <w:szCs w:val="22"/>
          <w:lang w:val="en-GB"/>
        </w:rPr>
        <w:tab/>
        <w:t>The Ministry of Culture has coordinated training programmes for inventory-making and developing safeguarding plans. The State has also coordinated a study to determine the urgency of safeguarding the element. A safeguarding plan is proposed, but it is not clear who are the communities, groups and individuals concerned with the element, nor is it clear how they were involved in developing the safeguarding plans.</w:t>
      </w:r>
    </w:p>
    <w:p w14:paraId="268CAE6F"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U.4:</w:t>
      </w:r>
      <w:r w:rsidRPr="000D13FF">
        <w:rPr>
          <w:rFonts w:asciiTheme="minorBidi" w:hAnsiTheme="minorBidi" w:cstheme="minorBidi"/>
          <w:sz w:val="22"/>
          <w:szCs w:val="22"/>
          <w:lang w:val="en-GB"/>
        </w:rPr>
        <w:tab/>
        <w:t xml:space="preserve">The file does not provide evidence of wide participation of the concerned bearers and practitioners. Additionally, it speaks of the implementation of a safeguarding plan in terms of what is intended, rather than what will be done with respect to the role of </w:t>
      </w:r>
      <w:r w:rsidRPr="000D13FF">
        <w:rPr>
          <w:rFonts w:ascii="Arial" w:eastAsiaTheme="minorEastAsia" w:hAnsi="Arial" w:cs="Arial"/>
          <w:sz w:val="22"/>
          <w:szCs w:val="22"/>
          <w:lang w:val="en-GB" w:eastAsia="zh-CN"/>
        </w:rPr>
        <w:t>bearers</w:t>
      </w:r>
      <w:r w:rsidRPr="000D13FF">
        <w:rPr>
          <w:rFonts w:asciiTheme="minorBidi" w:hAnsiTheme="minorBidi" w:cstheme="minorBidi"/>
          <w:sz w:val="22"/>
          <w:szCs w:val="22"/>
          <w:lang w:val="en-GB"/>
        </w:rPr>
        <w:t xml:space="preserve"> and practitioners. Free, prior and informed consent is also not widely established as evidenced by the letters of consent that accompany the file.</w:t>
      </w:r>
    </w:p>
    <w:p w14:paraId="7E0CABDE"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U.5:</w:t>
      </w:r>
      <w:r w:rsidRPr="000D13FF">
        <w:rPr>
          <w:rFonts w:asciiTheme="minorBidi" w:hAnsiTheme="minorBidi" w:cstheme="minorBidi"/>
          <w:sz w:val="22"/>
          <w:szCs w:val="22"/>
          <w:lang w:val="en-GB"/>
        </w:rPr>
        <w:tab/>
        <w:t xml:space="preserve">The element has been included since July 2020 in the pilot inventory register as ‘social practices and know-how associated with the craft industry’. The register is administered by the </w:t>
      </w:r>
      <w:r w:rsidRPr="000D13FF">
        <w:rPr>
          <w:rFonts w:ascii="Arial" w:eastAsiaTheme="minorEastAsia" w:hAnsi="Arial" w:cs="Arial"/>
          <w:sz w:val="22"/>
          <w:szCs w:val="22"/>
          <w:lang w:val="en-GB" w:eastAsia="zh-CN"/>
        </w:rPr>
        <w:t>Directorate</w:t>
      </w:r>
      <w:r w:rsidRPr="000D13FF">
        <w:rPr>
          <w:rFonts w:asciiTheme="minorBidi" w:hAnsiTheme="minorBidi" w:cstheme="minorBidi"/>
          <w:sz w:val="22"/>
          <w:szCs w:val="22"/>
          <w:lang w:val="en-GB"/>
        </w:rPr>
        <w:t xml:space="preserve"> of Culture. The identification and definition of the element appear to have been done in collaboration with one practitioner. The inventory is to be completed every two years. However, the process for updating the inventory is not well-explained, nor is it clear how the concerned communities, groups and individuals concerned are involved.</w:t>
      </w:r>
    </w:p>
    <w:bookmarkEnd w:id="7"/>
    <w:p w14:paraId="472A51CB" w14:textId="77777777" w:rsidR="005942BE" w:rsidRPr="000D13FF" w:rsidRDefault="005942BE" w:rsidP="001E6C6F">
      <w:pPr>
        <w:pStyle w:val="Style1"/>
        <w:keepNext/>
        <w:numPr>
          <w:ilvl w:val="1"/>
          <w:numId w:val="41"/>
        </w:numPr>
        <w:tabs>
          <w:tab w:val="clear" w:pos="1134"/>
        </w:tabs>
        <w:ind w:left="540" w:hanging="540"/>
        <w:rPr>
          <w:rFonts w:asciiTheme="minorBidi" w:hAnsiTheme="minorBidi" w:cstheme="minorBidi"/>
        </w:rPr>
      </w:pPr>
      <w:r w:rsidRPr="000D13FF">
        <w:rPr>
          <w:rFonts w:asciiTheme="minorBidi" w:hAnsiTheme="minorBidi" w:cstheme="minorBidi"/>
          <w:u w:val="single"/>
        </w:rPr>
        <w:t>Decides to refer</w:t>
      </w:r>
      <w:r w:rsidRPr="000D13FF">
        <w:rPr>
          <w:rFonts w:asciiTheme="minorBidi" w:hAnsiTheme="minorBidi" w:cstheme="minorBidi"/>
        </w:rPr>
        <w:t xml:space="preserve"> the nomination of </w:t>
      </w:r>
      <w:r w:rsidRPr="000D13FF">
        <w:rPr>
          <w:rFonts w:asciiTheme="minorBidi" w:hAnsiTheme="minorBidi" w:cstheme="minorBidi"/>
          <w:b/>
        </w:rPr>
        <w:t>Xeedho</w:t>
      </w:r>
      <w:r w:rsidRPr="000D13FF">
        <w:rPr>
          <w:rFonts w:asciiTheme="minorBidi" w:hAnsiTheme="minorBidi" w:cstheme="minorBidi"/>
        </w:rPr>
        <w:t xml:space="preserve"> to the submitting State Party and </w:t>
      </w:r>
      <w:r w:rsidRPr="000D13FF">
        <w:rPr>
          <w:rFonts w:asciiTheme="minorBidi" w:hAnsiTheme="minorBidi" w:cstheme="minorBidi"/>
          <w:u w:val="single"/>
        </w:rPr>
        <w:t>invites</w:t>
      </w:r>
      <w:r w:rsidRPr="000D13FF">
        <w:rPr>
          <w:rFonts w:asciiTheme="minorBidi" w:hAnsiTheme="minorBidi" w:cstheme="minorBidi"/>
        </w:rPr>
        <w:t xml:space="preserve"> it to resubmit the nomination to the Committee for examination during a following cycle;</w:t>
      </w:r>
    </w:p>
    <w:p w14:paraId="3D90B32F" w14:textId="77777777" w:rsidR="005942BE" w:rsidRPr="000D13FF" w:rsidRDefault="005942BE" w:rsidP="001E6C6F">
      <w:pPr>
        <w:pStyle w:val="Style1"/>
        <w:keepNext/>
        <w:numPr>
          <w:ilvl w:val="1"/>
          <w:numId w:val="41"/>
        </w:numPr>
        <w:tabs>
          <w:tab w:val="clear" w:pos="1134"/>
        </w:tabs>
        <w:ind w:left="540" w:hanging="540"/>
        <w:rPr>
          <w:rFonts w:asciiTheme="minorBidi" w:hAnsiTheme="minorBidi" w:cstheme="minorBidi"/>
          <w:u w:val="single"/>
        </w:rPr>
      </w:pPr>
      <w:r w:rsidRPr="000D13FF">
        <w:rPr>
          <w:rFonts w:asciiTheme="minorBidi" w:hAnsiTheme="minorBidi" w:cstheme="minorBidi"/>
          <w:u w:val="single"/>
        </w:rPr>
        <w:t>Further takes note</w:t>
      </w:r>
      <w:r w:rsidRPr="000D13FF">
        <w:rPr>
          <w:rFonts w:asciiTheme="minorBidi" w:hAnsiTheme="minorBidi" w:cstheme="minorBidi"/>
        </w:rPr>
        <w:t xml:space="preserve"> that Djibouti has requested International Assistance from the Intangible Cultural Heritage Fund in the amount of US$116,450 for the implementation of the safeguarding plan for Xeedho (no. 01843):</w:t>
      </w:r>
    </w:p>
    <w:p w14:paraId="7336F520" w14:textId="77777777" w:rsidR="005942BE" w:rsidRPr="000D13FF" w:rsidRDefault="005942BE" w:rsidP="001E6C6F">
      <w:pPr>
        <w:tabs>
          <w:tab w:val="left" w:pos="1134"/>
          <w:tab w:val="left" w:pos="1701"/>
          <w:tab w:val="left" w:pos="2268"/>
        </w:tabs>
        <w:spacing w:before="120" w:after="120"/>
        <w:ind w:left="540"/>
        <w:jc w:val="both"/>
        <w:rPr>
          <w:rFonts w:asciiTheme="minorBidi" w:hAnsiTheme="minorBidi" w:cstheme="minorBidi"/>
          <w:sz w:val="22"/>
          <w:szCs w:val="22"/>
          <w:lang w:val="en-GB"/>
        </w:rPr>
      </w:pPr>
      <w:r w:rsidRPr="000D13FF">
        <w:rPr>
          <w:rFonts w:asciiTheme="minorBidi" w:hAnsiTheme="minorBidi" w:cstheme="minorBidi"/>
          <w:sz w:val="22"/>
          <w:szCs w:val="22"/>
          <w:lang w:val="en-GB"/>
        </w:rPr>
        <w:t>To be implemented by the Ministry of Muslim Affairs, Culture and Wakfs Goods, this project aims to revitalize the practice of Xeedho in Djibouti by organizing Xeedho associations consisting of bearers and community representatives from several regions and transmitting the element to younger generations through training sessions. Other project activities include providing capacity-building workshops for teachers, producing television programmes, debates and spots, developing a training module on the transmission of intangible cultural heritage in general and of Xeedho in particular, and facilitating academic and scientific research and documentation. The project will ensure community participation through the Xeedho association as well as by involving practitioners in the implementation of the planned activities. The State will also participate by helping to manage the project, implementing research and providing financial subsidies. In particular, several ministries, including the Ministry of National Education and the Ministry of Women, will support the implementation of the plan and transmission of the element. This two-year project is expected to raise awareness about Xeedho and about intangible cultural heritage in general, and to provide the human resources and knowledge necessary to safeguard living heritage in Djibouti.</w:t>
      </w:r>
    </w:p>
    <w:p w14:paraId="1E66D1C6" w14:textId="77777777" w:rsidR="005942BE" w:rsidRPr="000D13FF" w:rsidRDefault="005942BE" w:rsidP="001E6C6F">
      <w:pPr>
        <w:pStyle w:val="Style1"/>
        <w:keepNext/>
        <w:numPr>
          <w:ilvl w:val="1"/>
          <w:numId w:val="45"/>
        </w:numPr>
        <w:ind w:left="540" w:hanging="540"/>
        <w:rPr>
          <w:rFonts w:asciiTheme="minorBidi" w:hAnsiTheme="minorBidi" w:cstheme="minorBidi"/>
        </w:rPr>
      </w:pPr>
      <w:r w:rsidRPr="000D13FF">
        <w:rPr>
          <w:rFonts w:asciiTheme="minorBidi" w:hAnsiTheme="minorBidi" w:cstheme="minorBidi"/>
          <w:u w:val="single"/>
        </w:rPr>
        <w:t>Also considers</w:t>
      </w:r>
      <w:r w:rsidRPr="000D13FF">
        <w:rPr>
          <w:rFonts w:asciiTheme="minorBidi" w:hAnsiTheme="minorBidi" w:cstheme="minorBidi"/>
        </w:rPr>
        <w:t xml:space="preserve"> that, from the information included in the file and the information provided by the submitting State through the dialogue process, the request responds as follows to the criteria for granting International Assistance given in paragraphs 10 and 12 of the Operational Directives:</w:t>
      </w:r>
    </w:p>
    <w:p w14:paraId="698A6A3A"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 xml:space="preserve">A.1: </w:t>
      </w:r>
      <w:r w:rsidRPr="000D13FF">
        <w:rPr>
          <w:rFonts w:asciiTheme="minorBidi" w:hAnsiTheme="minorBidi" w:cstheme="minorBidi"/>
          <w:sz w:val="22"/>
          <w:szCs w:val="22"/>
          <w:lang w:val="en-GB"/>
        </w:rPr>
        <w:tab/>
        <w:t>The association of craftswomen of Ali Sabieh, the communities concerned and a single practitioner were involved in the preparation of the safeguarding plan. The implementation of the safeguarding plan will be done through Xeedho associations that will be set up. The State, including the Ministry of Culture and Ministry of National Education, will also be involved in the implementation process.</w:t>
      </w:r>
    </w:p>
    <w:p w14:paraId="7E1A0FFA"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A.2:</w:t>
      </w:r>
      <w:r w:rsidRPr="000D13FF">
        <w:rPr>
          <w:rFonts w:asciiTheme="minorBidi" w:hAnsiTheme="minorBidi" w:cstheme="minorBidi"/>
          <w:sz w:val="22"/>
          <w:szCs w:val="22"/>
          <w:lang w:val="en-GB"/>
        </w:rPr>
        <w:tab/>
        <w:t>The total budget corresponds to a detailed budget breakdown based on the eight activities stated in the nomination file. The budget is also consistent with the time frame and major activities of the project. The sums are reasonably distributed across the various project components, and the largest sum is allocated to the core activities in the request.</w:t>
      </w:r>
    </w:p>
    <w:p w14:paraId="48E3F304"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 xml:space="preserve">A.3: </w:t>
      </w:r>
      <w:r w:rsidRPr="000D13FF">
        <w:rPr>
          <w:rFonts w:asciiTheme="minorBidi" w:hAnsiTheme="minorBidi" w:cstheme="minorBidi"/>
          <w:sz w:val="22"/>
          <w:szCs w:val="22"/>
          <w:lang w:val="en-GB"/>
        </w:rPr>
        <w:tab/>
        <w:t>With training in the framework of UNESCO’s global capacity-building programme, the State Party has made an effort to develop a feasible safeguarding strategy. Despite the concerns regarding the availability of practitioners to support the programme in light of the goal to train thirty women in two years, the schedule and timing are aligned with the objectives and the suggested measures are relevant to address the threats to the element.</w:t>
      </w:r>
    </w:p>
    <w:p w14:paraId="6BEEAA68"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A.4:</w:t>
      </w:r>
      <w:r w:rsidRPr="000D13FF">
        <w:rPr>
          <w:rFonts w:asciiTheme="minorBidi" w:hAnsiTheme="minorBidi" w:cstheme="minorBidi"/>
          <w:sz w:val="22"/>
          <w:szCs w:val="22"/>
          <w:lang w:val="en-GB"/>
        </w:rPr>
        <w:tab/>
        <w:t>The assistance will make it possible to achieve lasting results in accordance with the programme objectives. The State Party will garner experience in awareness raising with respect to Xeedho in particular and intangible cultural heritage in general. The State Party will also build the capacity of staff to respond to challenges related to implementing intangible cultural heritage safeguarding plans and sustaining certain activities, such as those involving communities.</w:t>
      </w:r>
    </w:p>
    <w:p w14:paraId="3E0C3C56"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 xml:space="preserve">A.5: </w:t>
      </w:r>
      <w:r w:rsidRPr="000D13FF">
        <w:rPr>
          <w:rFonts w:asciiTheme="minorBidi" w:hAnsiTheme="minorBidi" w:cstheme="minorBidi"/>
          <w:sz w:val="22"/>
          <w:szCs w:val="22"/>
          <w:lang w:val="en-GB"/>
        </w:rPr>
        <w:tab/>
        <w:t>The total project budget is US$121,450 and the State Party appears to have made some effort to provide funding in the context of its available resources, of which is a contribution amounting to approximately 2.5% of the total. Another US$2,000 is allocated from other sources.</w:t>
      </w:r>
    </w:p>
    <w:p w14:paraId="76738016"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A.6:</w:t>
      </w:r>
      <w:r w:rsidRPr="000D13FF">
        <w:rPr>
          <w:rFonts w:asciiTheme="minorBidi" w:hAnsiTheme="minorBidi" w:cstheme="minorBidi"/>
          <w:sz w:val="22"/>
          <w:szCs w:val="22"/>
          <w:lang w:val="en-GB"/>
        </w:rPr>
        <w:tab/>
        <w:t>The file indicates that the project will contribute to building the capacities of the relevant actors to safeguard the element. Over thirty teachers will be trained. In addition, the workshops and other planned activities will provide the opportunity to mobilize and reinforce the capacities of communities, individuals, researchers and bearers for enhanced implementation of the Convention. The communities, in collaboration with the media, will contribute to raising awareness of the importance of safeguarding the element of their intangible cultural heritage through the broadcasting of audio-visual programmes.</w:t>
      </w:r>
    </w:p>
    <w:p w14:paraId="4805CBD2"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bookmarkStart w:id="8" w:name="_Hlk79756277"/>
      <w:r w:rsidRPr="000D13FF">
        <w:rPr>
          <w:rFonts w:asciiTheme="minorBidi" w:hAnsiTheme="minorBidi" w:cstheme="minorBidi"/>
          <w:sz w:val="22"/>
          <w:szCs w:val="22"/>
          <w:lang w:val="en-GB"/>
        </w:rPr>
        <w:t>A.7: The State Party previously benefited from International Assistance under the Intangible Cultural Heritage Fund for the project entitled ‘Capacity building in community-based inventorying’ (2019; US$82,080). The project was carried out in compliance with UNESCO regulations and was successfully completed.</w:t>
      </w:r>
    </w:p>
    <w:bookmarkEnd w:id="8"/>
    <w:p w14:paraId="21690CA2" w14:textId="77777777" w:rsidR="005942BE" w:rsidRPr="000D13FF" w:rsidRDefault="005942BE" w:rsidP="008F092E">
      <w:pPr>
        <w:pStyle w:val="ListParagraph"/>
        <w:tabs>
          <w:tab w:val="left" w:pos="1800"/>
        </w:tabs>
        <w:spacing w:before="120" w:after="120"/>
        <w:ind w:left="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Paragraph 10(a): Although the file does not mention cooperation beyond the national level, the request demonstrates that Xeedho associations and bearers will be engaged in the implementation of the project at the national level. The State will also be involved in the safeguarding plan through the Ministries of Culture, National Education, Women, Youth, Craft Industry and Decentralization and through local authorities.</w:t>
      </w:r>
    </w:p>
    <w:p w14:paraId="5616786B" w14:textId="77777777" w:rsidR="005942BE" w:rsidRPr="000D13FF" w:rsidRDefault="005942BE" w:rsidP="008F092E">
      <w:pPr>
        <w:pStyle w:val="ListParagraph"/>
        <w:tabs>
          <w:tab w:val="left" w:pos="1800"/>
        </w:tabs>
        <w:spacing w:before="120" w:after="120"/>
        <w:ind w:left="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Paragraph 10(b): The file states that the requested assistance will provide the foundation for attracting financial and technical contributions from other partners, particularly through the development of publicity and communication tools and of income-generating activities for the bearers. The programme itself will serve as a model for implementing other safeguarding activities, which will together constitute a multiplier effect.</w:t>
      </w:r>
    </w:p>
    <w:p w14:paraId="37168B58" w14:textId="77777777" w:rsidR="005942BE" w:rsidRPr="000D13FF" w:rsidRDefault="005942BE" w:rsidP="001E6C6F">
      <w:pPr>
        <w:pStyle w:val="Style1"/>
        <w:numPr>
          <w:ilvl w:val="1"/>
          <w:numId w:val="48"/>
        </w:numPr>
        <w:tabs>
          <w:tab w:val="clear" w:pos="1134"/>
          <w:tab w:val="left" w:pos="990"/>
        </w:tabs>
        <w:ind w:left="540" w:hanging="540"/>
      </w:pPr>
      <w:r w:rsidRPr="000D13FF">
        <w:rPr>
          <w:u w:val="single"/>
        </w:rPr>
        <w:t>Decides to approve</w:t>
      </w:r>
      <w:r w:rsidRPr="000D13FF">
        <w:t xml:space="preserve"> the International Assistance request from Djibouti for the implementation of the safeguarding plan for </w:t>
      </w:r>
      <w:r w:rsidRPr="000D13FF">
        <w:rPr>
          <w:b/>
          <w:bCs/>
        </w:rPr>
        <w:t>Xeedho</w:t>
      </w:r>
      <w:r w:rsidRPr="000D13FF">
        <w:t xml:space="preserve"> and </w:t>
      </w:r>
      <w:r w:rsidRPr="000D13FF">
        <w:rPr>
          <w:u w:val="single"/>
        </w:rPr>
        <w:t>grants</w:t>
      </w:r>
      <w:r w:rsidRPr="000D13FF">
        <w:t xml:space="preserve"> the amount of US$116,450 to the State Party to this end;</w:t>
      </w:r>
    </w:p>
    <w:p w14:paraId="76EC8D13" w14:textId="77777777" w:rsidR="005942BE" w:rsidRPr="000D13FF" w:rsidRDefault="005942BE" w:rsidP="001E6C6F">
      <w:pPr>
        <w:pStyle w:val="Style1"/>
        <w:numPr>
          <w:ilvl w:val="1"/>
          <w:numId w:val="48"/>
        </w:numPr>
        <w:tabs>
          <w:tab w:val="clear" w:pos="1134"/>
          <w:tab w:val="left" w:pos="990"/>
        </w:tabs>
        <w:ind w:left="540" w:hanging="540"/>
        <w:rPr>
          <w:rFonts w:asciiTheme="minorBidi" w:hAnsiTheme="minorBidi" w:cstheme="minorBidi"/>
        </w:rPr>
      </w:pPr>
      <w:r w:rsidRPr="000D13FF">
        <w:rPr>
          <w:rFonts w:asciiTheme="minorBidi" w:hAnsiTheme="minorBidi" w:cstheme="minorBidi"/>
          <w:u w:val="single"/>
        </w:rPr>
        <w:t xml:space="preserve">Further </w:t>
      </w:r>
      <w:r w:rsidRPr="000D13FF">
        <w:rPr>
          <w:u w:val="single"/>
        </w:rPr>
        <w:t>invites</w:t>
      </w:r>
      <w:r w:rsidRPr="000D13FF">
        <w:rPr>
          <w:rFonts w:asciiTheme="minorBidi" w:hAnsiTheme="minorBidi" w:cstheme="minorBidi"/>
        </w:rPr>
        <w:t xml:space="preserve"> the State Party to use Form ICH-04-Report to report on the use of the assistance granted.</w:t>
      </w:r>
    </w:p>
    <w:p w14:paraId="6BED177F" w14:textId="5D65442B" w:rsidR="005942BE" w:rsidRPr="000D13FF" w:rsidRDefault="005942BE" w:rsidP="001E6C6F">
      <w:pPr>
        <w:pStyle w:val="COMTitleDecision"/>
        <w:spacing w:before="360" w:after="240"/>
        <w:ind w:left="0"/>
        <w:rPr>
          <w:iCs/>
          <w:lang w:val="en-US"/>
        </w:rPr>
      </w:pPr>
      <w:bookmarkStart w:id="9" w:name="_DRAFT_DECISION_16.COM_4"/>
      <w:bookmarkEnd w:id="9"/>
      <w:r w:rsidRPr="000D13FF">
        <w:rPr>
          <w:iCs/>
          <w:lang w:val="en-US"/>
        </w:rPr>
        <w:t>DECISION 16.COM 8.a.6</w:t>
      </w:r>
    </w:p>
    <w:p w14:paraId="01AB5E3F" w14:textId="77777777" w:rsidR="005942BE" w:rsidRPr="000D13FF" w:rsidRDefault="005942BE" w:rsidP="001E6C6F">
      <w:pPr>
        <w:keepNext/>
        <w:spacing w:after="120" w:line="259" w:lineRule="auto"/>
        <w:jc w:val="both"/>
        <w:rPr>
          <w:rFonts w:asciiTheme="minorBidi" w:hAnsiTheme="minorBidi" w:cstheme="minorBidi"/>
          <w:lang w:val="en-GB"/>
        </w:rPr>
      </w:pPr>
      <w:r w:rsidRPr="000D13FF">
        <w:rPr>
          <w:rFonts w:ascii="Arial" w:eastAsiaTheme="minorEastAsia" w:hAnsi="Arial" w:cs="Arial"/>
          <w:sz w:val="22"/>
          <w:szCs w:val="22"/>
          <w:lang w:val="en-GB" w:eastAsia="zh-CN"/>
        </w:rPr>
        <w:t>The Committee</w:t>
      </w:r>
    </w:p>
    <w:p w14:paraId="264B5B26" w14:textId="77777777" w:rsidR="005942BE" w:rsidRPr="000D13FF" w:rsidRDefault="005942BE" w:rsidP="001E6C6F">
      <w:pPr>
        <w:pStyle w:val="Style1"/>
        <w:numPr>
          <w:ilvl w:val="1"/>
          <w:numId w:val="4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Timor-Leste has nominated </w:t>
      </w:r>
      <w:r w:rsidRPr="000D13FF">
        <w:rPr>
          <w:rFonts w:asciiTheme="minorBidi" w:hAnsiTheme="minorBidi" w:cstheme="minorBidi"/>
          <w:b/>
        </w:rPr>
        <w:t>Tais, traditional textile</w:t>
      </w:r>
      <w:r w:rsidRPr="000D13FF">
        <w:rPr>
          <w:rFonts w:asciiTheme="minorBidi" w:hAnsiTheme="minorBidi" w:cstheme="minorBidi"/>
        </w:rPr>
        <w:t xml:space="preserve"> (</w:t>
      </w:r>
      <w:r w:rsidRPr="000D13FF">
        <w:t>no. </w:t>
      </w:r>
      <w:r w:rsidRPr="000D13FF">
        <w:rPr>
          <w:rFonts w:asciiTheme="minorBidi" w:hAnsiTheme="minorBidi" w:cstheme="minorBidi"/>
        </w:rPr>
        <w:t>01688) for inscription on the List of Intangible Cultural Heritage in Need of Urgent Safeguarding:</w:t>
      </w:r>
    </w:p>
    <w:p w14:paraId="33F4867E" w14:textId="77777777" w:rsidR="005942BE" w:rsidRPr="000D13FF" w:rsidRDefault="005942BE" w:rsidP="001E6C6F">
      <w:pPr>
        <w:tabs>
          <w:tab w:val="left" w:pos="540"/>
          <w:tab w:val="left" w:pos="1701"/>
          <w:tab w:val="left" w:pos="2268"/>
        </w:tabs>
        <w:spacing w:before="120" w:after="120"/>
        <w:ind w:left="540"/>
        <w:jc w:val="both"/>
        <w:rPr>
          <w:rFonts w:asciiTheme="minorBidi" w:hAnsiTheme="minorBidi" w:cstheme="minorBidi"/>
          <w:sz w:val="22"/>
          <w:szCs w:val="22"/>
          <w:lang w:val="en-GB"/>
        </w:rPr>
      </w:pPr>
      <w:r w:rsidRPr="000D13FF">
        <w:rPr>
          <w:rFonts w:asciiTheme="minorBidi" w:hAnsiTheme="minorBidi" w:cstheme="minorBidi"/>
          <w:sz w:val="22"/>
          <w:szCs w:val="22"/>
          <w:lang w:val="en-GB"/>
        </w:rPr>
        <w:t>Tais, the handwoven traditional textile in Timor-Leste, plays an important role in the life of Timorese people. The textile is used for decoration and to create traditional clothing with specific styles for men and women. People use Tais to welcome new-borns as well as for traditional ceremonies and festivals. Tais is also a means of expressing cultural identity and social class, as the colours and motifs used vary from one group to the next. Finally, the textile is used as an object of value, such as for dowries or to strengthen ties between families. Made from cotton dyed with natural plants, Tais is traditionally handwoven using simple equipment. The production process, however, is quite complex and time-consuming and entails preparing and dyeing the cotton and weaving the material. Although men may participate in the process by gathering plants to dye the cotton and making the equipment, the production of Tais is a role reserved for women, who are also responsible for passing the knowledge and skills on to the next generation. The practice is threatened by several factors, including a preference for modern clothing among younger generations, the replacement of local, handmade materials with industrial alternatives, inadequate income generation and an ever-decreasing number of weavers.</w:t>
      </w:r>
    </w:p>
    <w:p w14:paraId="46D85768" w14:textId="77777777" w:rsidR="005942BE" w:rsidRPr="000D13FF" w:rsidRDefault="005942BE" w:rsidP="001E6C6F">
      <w:pPr>
        <w:pStyle w:val="Style1"/>
        <w:keepNext/>
        <w:numPr>
          <w:ilvl w:val="1"/>
          <w:numId w:val="4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List of Intangible Cultural Heritage in Need of Urgent Safeguarding:</w:t>
      </w:r>
    </w:p>
    <w:p w14:paraId="749DFD21"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U.1:</w:t>
      </w:r>
      <w:r w:rsidRPr="000D13FF">
        <w:rPr>
          <w:rFonts w:asciiTheme="minorBidi" w:hAnsiTheme="minorBidi" w:cstheme="minorBidi"/>
          <w:sz w:val="22"/>
          <w:szCs w:val="22"/>
          <w:lang w:val="en-GB"/>
        </w:rPr>
        <w:tab/>
        <w:t>This traditional textile is made from cotton and plant-based dyes. Its production is time-intensive and entails the use of simple equipment. Its primary practitioners are women, while men help with gathering plants for dyes and making the equipment. Knowledge and skills are primarily transmitted from mother to daughter, with children imitating their mothers. Transmission also occurs among groups of weavers. The element has important sociocultural functions at traditional wedding ceremonies and burials, and is used in dowries and to pay penance for not complying with rules within the community. It is also used to distinguish different social classes and ethnic groups in communities. The element is compatible with sustainable development and does not contravene international human rights instruments.</w:t>
      </w:r>
    </w:p>
    <w:p w14:paraId="6C04DEB6" w14:textId="725E7546"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U.2:</w:t>
      </w:r>
      <w:r w:rsidRPr="000D13FF">
        <w:rPr>
          <w:rFonts w:asciiTheme="minorBidi" w:hAnsiTheme="minorBidi" w:cstheme="minorBidi"/>
          <w:sz w:val="22"/>
          <w:szCs w:val="22"/>
          <w:lang w:val="en-GB"/>
        </w:rPr>
        <w:tab/>
        <w:t xml:space="preserve">The file sufficiently explains that the element is in need of urgent safeguarding for the following reasons: (a) a reduction in the number of weavers; (b) a preference for modern clothing among young generations; (c) </w:t>
      </w:r>
      <w:bookmarkStart w:id="10" w:name="_Hlk86828251"/>
      <w:r w:rsidRPr="000D13FF">
        <w:rPr>
          <w:rFonts w:asciiTheme="minorBidi" w:hAnsiTheme="minorBidi" w:cstheme="minorBidi"/>
          <w:sz w:val="22"/>
          <w:szCs w:val="22"/>
          <w:lang w:val="en-GB"/>
        </w:rPr>
        <w:t xml:space="preserve">relatively low source of income for weavers; </w:t>
      </w:r>
      <w:bookmarkEnd w:id="10"/>
      <w:r w:rsidRPr="000D13FF">
        <w:rPr>
          <w:rFonts w:asciiTheme="minorBidi" w:hAnsiTheme="minorBidi" w:cstheme="minorBidi"/>
          <w:sz w:val="22"/>
          <w:szCs w:val="22"/>
          <w:lang w:val="en-GB"/>
        </w:rPr>
        <w:t>(d) the replacement of local cotton with industrial cotton and of natural dyes with chemical dyes; (</w:t>
      </w:r>
      <w:r w:rsidR="001039E3">
        <w:rPr>
          <w:rFonts w:asciiTheme="minorBidi" w:hAnsiTheme="minorBidi" w:cstheme="minorBidi"/>
          <w:sz w:val="22"/>
          <w:szCs w:val="22"/>
          <w:lang w:val="en-GB"/>
        </w:rPr>
        <w:t>e</w:t>
      </w:r>
      <w:r w:rsidRPr="000D13FF">
        <w:rPr>
          <w:rFonts w:asciiTheme="minorBidi" w:hAnsiTheme="minorBidi" w:cstheme="minorBidi"/>
          <w:sz w:val="22"/>
          <w:szCs w:val="22"/>
          <w:lang w:val="en-GB"/>
        </w:rPr>
        <w:t>) no formal system for recognizing the motifs of particular groups or families; and (</w:t>
      </w:r>
      <w:r w:rsidR="003212F2">
        <w:rPr>
          <w:rFonts w:asciiTheme="minorBidi" w:hAnsiTheme="minorBidi" w:cstheme="minorBidi"/>
          <w:sz w:val="22"/>
          <w:szCs w:val="22"/>
          <w:lang w:val="en-GB"/>
        </w:rPr>
        <w:t>f</w:t>
      </w:r>
      <w:r w:rsidRPr="000D13FF">
        <w:rPr>
          <w:rFonts w:asciiTheme="minorBidi" w:hAnsiTheme="minorBidi" w:cstheme="minorBidi"/>
          <w:sz w:val="22"/>
          <w:szCs w:val="22"/>
          <w:lang w:val="en-GB"/>
        </w:rPr>
        <w:t>) a lack of collective communication among women practitioners of the element.</w:t>
      </w:r>
    </w:p>
    <w:p w14:paraId="11E0D28C"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U.3:</w:t>
      </w:r>
      <w:r w:rsidRPr="000D13FF">
        <w:rPr>
          <w:rFonts w:asciiTheme="minorBidi" w:hAnsiTheme="minorBidi" w:cstheme="minorBidi"/>
          <w:sz w:val="22"/>
          <w:szCs w:val="22"/>
          <w:lang w:val="en-GB"/>
        </w:rPr>
        <w:tab/>
        <w:t>The safeguarding plan elaborated addresses the threats to the element and will help ensure its continued practice and transmission. Six safeguarding objectives are identified and include promotion, awareness raising, research, marketing, training and documentation. The proposed objectives and activities are aligned and will be implemented by the National Committee for Intangible Cultural Heritage, along with other government institutions, national non-governmental organizations and international agencies.</w:t>
      </w:r>
    </w:p>
    <w:p w14:paraId="78FA0405"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U.4:</w:t>
      </w:r>
      <w:r w:rsidRPr="000D13FF">
        <w:rPr>
          <w:rFonts w:asciiTheme="minorBidi" w:hAnsiTheme="minorBidi" w:cstheme="minorBidi"/>
          <w:sz w:val="22"/>
          <w:szCs w:val="22"/>
          <w:lang w:val="en-GB"/>
        </w:rPr>
        <w:tab/>
        <w:t>The communities collaborated with the State and other entities for the consultations and preparation of the file. They will also be involved in the implementation of the safeguarding plan, in particular relating to awareness raising and capacity building. Free, prior and informed consent is established in the file. Few Tais have customary practices limiting access to them. Those with limited access are the ones that are considered sacred. They are kept in sacred houses and used for rituals and ceremonies. These customary practices will be respected throughout the inscription and implementation of the safeguarding plan.</w:t>
      </w:r>
    </w:p>
    <w:p w14:paraId="2A7938BE"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U.5:</w:t>
      </w:r>
      <w:r w:rsidRPr="000D13FF">
        <w:rPr>
          <w:rFonts w:asciiTheme="minorBidi" w:hAnsiTheme="minorBidi" w:cstheme="minorBidi"/>
          <w:sz w:val="22"/>
          <w:szCs w:val="22"/>
          <w:lang w:val="en-GB"/>
        </w:rPr>
        <w:tab/>
        <w:t>The element has been included in the inventory of Intangible Cultural Heritage since 2013. The inventory is administered by the Secretariat of State for Art and Culture. The Tais was identified and included in the inventory of the municipalities with the participation of weavers, community leaders and municipal focal points. The inventory is updated annually via a survey.</w:t>
      </w:r>
    </w:p>
    <w:p w14:paraId="07828D7F" w14:textId="77777777" w:rsidR="005942BE" w:rsidRPr="000D13FF" w:rsidRDefault="005942BE" w:rsidP="001E6C6F">
      <w:pPr>
        <w:pStyle w:val="Style1"/>
        <w:numPr>
          <w:ilvl w:val="1"/>
          <w:numId w:val="4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Tais, traditional textile</w:t>
      </w:r>
      <w:r w:rsidRPr="000D13FF">
        <w:rPr>
          <w:rFonts w:asciiTheme="minorBidi" w:hAnsiTheme="minorBidi" w:cstheme="minorBidi"/>
        </w:rPr>
        <w:t xml:space="preserve"> on the List of Intangible Cultural Heritage in Need of Urgent Safeguarding;</w:t>
      </w:r>
    </w:p>
    <w:p w14:paraId="367AE4A7" w14:textId="77777777" w:rsidR="005942BE" w:rsidRPr="000D13FF" w:rsidRDefault="005942BE" w:rsidP="001E6C6F">
      <w:pPr>
        <w:pStyle w:val="Style1"/>
        <w:numPr>
          <w:ilvl w:val="1"/>
          <w:numId w:val="4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its first inscription;</w:t>
      </w:r>
    </w:p>
    <w:p w14:paraId="23A2B841" w14:textId="77777777" w:rsidR="005942BE" w:rsidRPr="000D13FF" w:rsidRDefault="005942BE" w:rsidP="001E6C6F">
      <w:pPr>
        <w:pStyle w:val="Style1"/>
        <w:numPr>
          <w:ilvl w:val="1"/>
          <w:numId w:val="4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Reminds</w:t>
      </w:r>
      <w:r w:rsidRPr="000D13FF">
        <w:rPr>
          <w:rFonts w:asciiTheme="minorBidi" w:hAnsiTheme="minorBidi" w:cstheme="minorBidi"/>
        </w:rPr>
        <w:t xml:space="preserve"> the State Party to monitor and mitigate any unintended consequences arising from over-tourism and over-commercialization;</w:t>
      </w:r>
    </w:p>
    <w:p w14:paraId="34836A6F" w14:textId="77777777" w:rsidR="005942BE" w:rsidRPr="000D13FF" w:rsidRDefault="005942BE" w:rsidP="001E6C6F">
      <w:pPr>
        <w:pStyle w:val="Style1"/>
        <w:numPr>
          <w:ilvl w:val="1"/>
          <w:numId w:val="4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takes note</w:t>
      </w:r>
      <w:r w:rsidRPr="000D13FF">
        <w:rPr>
          <w:rFonts w:asciiTheme="minorBidi" w:hAnsiTheme="minorBidi" w:cstheme="minorBidi"/>
        </w:rPr>
        <w:t xml:space="preserve"> that Timor-Leste has requested International Assistance from the Intangible Cultural Heritage Fund in the amount of US$265,895 for the implementation of the safeguarding plan for </w:t>
      </w:r>
      <w:r w:rsidRPr="000D13FF">
        <w:rPr>
          <w:rFonts w:asciiTheme="minorBidi" w:hAnsiTheme="minorBidi" w:cstheme="minorBidi"/>
          <w:bCs/>
        </w:rPr>
        <w:t>Tais, traditional textile</w:t>
      </w:r>
      <w:r w:rsidRPr="000D13FF">
        <w:rPr>
          <w:rFonts w:asciiTheme="minorBidi" w:hAnsiTheme="minorBidi" w:cstheme="minorBidi"/>
        </w:rPr>
        <w:t>:</w:t>
      </w:r>
    </w:p>
    <w:p w14:paraId="3096EF7B" w14:textId="77777777" w:rsidR="005942BE" w:rsidRPr="000D13FF" w:rsidRDefault="005942BE" w:rsidP="00690030">
      <w:pPr>
        <w:pStyle w:val="Style1"/>
        <w:tabs>
          <w:tab w:val="clear" w:pos="1134"/>
          <w:tab w:val="left" w:pos="540"/>
        </w:tabs>
        <w:ind w:left="540"/>
        <w:rPr>
          <w:rFonts w:asciiTheme="minorBidi" w:hAnsiTheme="minorBidi" w:cstheme="minorBidi"/>
        </w:rPr>
      </w:pPr>
      <w:r w:rsidRPr="000D13FF">
        <w:rPr>
          <w:rFonts w:asciiTheme="minorBidi" w:hAnsiTheme="minorBidi" w:cstheme="minorBidi"/>
        </w:rPr>
        <w:t>This three-year project will be implemented by the Timor-Leste National Commission for UNESCO. Activities include promoting this handwoven traditional textile in fairs, creating a television programme and adding Timor-Leste’s cultural elements, including Tais, to school curricula. In terms of research, the project entails recruiting an expert to conduct field research and to document and photograph the raw materials used and the Tais products in the communities and local markets. The results of this research will be published in three languages and used to develop a permanent exhibition, which will also include live demonstrations by weavers. Schoolteachers will then receive training on the content of the exhibition and be encouraged to bring their students to the exhibition, as part of their schools’ extracurricular activities. Other project activities include creating a Tais weaving competition for youth, providing training on cotton creation and natural dyeing, and supporting weavers’ management skills and livelihoods through capacity building and a formal certification system. The project is thus expected to raise awareness about Tais among the general public, motivate youth to take an interest in Tais and learn the weaving techniques, increase income opportunities for weavers, attract tourists’ interest in Tais as part of Timor-Leste’s culture, and strengthen weavers’ networks.</w:t>
      </w:r>
    </w:p>
    <w:p w14:paraId="296DFC47" w14:textId="77777777" w:rsidR="005942BE" w:rsidRPr="000D13FF" w:rsidRDefault="005942BE" w:rsidP="001E6C6F">
      <w:pPr>
        <w:pStyle w:val="Style1"/>
        <w:keepNext/>
        <w:numPr>
          <w:ilvl w:val="1"/>
          <w:numId w:val="4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considers</w:t>
      </w:r>
      <w:r w:rsidRPr="000D13FF">
        <w:rPr>
          <w:rFonts w:asciiTheme="minorBidi" w:hAnsiTheme="minorBidi" w:cstheme="minorBidi"/>
        </w:rPr>
        <w:t xml:space="preserve"> that, from the information included in the file, the request responds as follows to the criteria for granting International Assistance given in paragraphs 10 and 12 of the Operational Directives:</w:t>
      </w:r>
    </w:p>
    <w:p w14:paraId="7B740B47"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bookmarkStart w:id="11" w:name="_Hlk75420154"/>
      <w:r w:rsidRPr="000D13FF">
        <w:rPr>
          <w:rFonts w:asciiTheme="minorBidi" w:hAnsiTheme="minorBidi" w:cstheme="minorBidi"/>
          <w:sz w:val="22"/>
          <w:szCs w:val="22"/>
          <w:lang w:val="en-GB"/>
        </w:rPr>
        <w:t>A.1:</w:t>
      </w:r>
      <w:r w:rsidRPr="000D13FF">
        <w:rPr>
          <w:rFonts w:asciiTheme="minorBidi" w:hAnsiTheme="minorBidi" w:cstheme="minorBidi"/>
          <w:sz w:val="22"/>
          <w:szCs w:val="22"/>
          <w:lang w:val="en-GB"/>
        </w:rPr>
        <w:tab/>
        <w:t>The nomination file shows how community leaders and weavers participated in the preparation of the request and how the communities, groups and individuals concerned will be involved in implementing the proposed activities. Weavers will also participate in the implementation of the proposed activities such as awareness raising, transmission, marketing and networking. The communities will monitor the implementation by attending meetings to provide updates and suggestions on the activities and their effects.</w:t>
      </w:r>
    </w:p>
    <w:p w14:paraId="2DE19AAE"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A.2:</w:t>
      </w:r>
      <w:r w:rsidRPr="000D13FF">
        <w:rPr>
          <w:rFonts w:asciiTheme="minorBidi" w:hAnsiTheme="minorBidi" w:cstheme="minorBidi"/>
          <w:sz w:val="22"/>
          <w:szCs w:val="22"/>
          <w:lang w:val="en-GB"/>
        </w:rPr>
        <w:tab/>
        <w:t>The sum being requested is also appropriate for the proposed activities, as the project has a duration of implementation of thirty-six months. The activities and corresponding budget allocations are clearly stated and include the sum requested per activity. The proposed activities are complementary to each other.</w:t>
      </w:r>
    </w:p>
    <w:p w14:paraId="42F7D0AA"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A.3:</w:t>
      </w:r>
      <w:r w:rsidRPr="000D13FF">
        <w:rPr>
          <w:rFonts w:asciiTheme="minorBidi" w:hAnsiTheme="minorBidi" w:cstheme="minorBidi"/>
          <w:sz w:val="22"/>
          <w:szCs w:val="22"/>
          <w:lang w:val="en-GB"/>
        </w:rPr>
        <w:tab/>
        <w:t>The proposed activities are comprehensive and include awareness raising, educational programmes, research, transmission, weaving competitions for youth, and trainings for weavers on business and the diversification of related products. The activities are feasible and clearly form part of an integrated plan. There are also activities that target the tourism sector, such as the display of Tais at the airport and the development of brochures.</w:t>
      </w:r>
    </w:p>
    <w:p w14:paraId="380CE03A"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A.4:</w:t>
      </w:r>
      <w:r w:rsidRPr="000D13FF">
        <w:rPr>
          <w:rFonts w:asciiTheme="minorBidi" w:hAnsiTheme="minorBidi" w:cstheme="minorBidi"/>
          <w:sz w:val="22"/>
          <w:szCs w:val="22"/>
          <w:lang w:val="en-GB"/>
        </w:rPr>
        <w:tab/>
        <w:t>The long-lasting results of the project include providing capacity building for the network of weavers, training weavers on how to make diverse products using the element, and integrating Tais into school curricula. Among the activities proposed, the Tais certification system may also have a lasting impact and will be a sustainable system to ensure production quality and fair income for weavers.</w:t>
      </w:r>
    </w:p>
    <w:p w14:paraId="6102DC12"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A.5:</w:t>
      </w:r>
      <w:r w:rsidRPr="000D13FF">
        <w:rPr>
          <w:rFonts w:asciiTheme="minorBidi" w:hAnsiTheme="minorBidi" w:cstheme="minorBidi"/>
          <w:sz w:val="22"/>
          <w:szCs w:val="22"/>
          <w:lang w:val="en-GB"/>
        </w:rPr>
        <w:tab/>
        <w:t>The State has satisfactorily allocated funds from its own resources and has collaborated with other entities to procure funding for some components of the proposed project. The State will contribute US$139,790, nearly one-third of the entire project budget. A notable feature is the State’s proposed funding of a Tais Fair for a total cost of US$68,190. Other donors will contribute US$46,896, or approximately ten percent of the overall project budget.</w:t>
      </w:r>
    </w:p>
    <w:p w14:paraId="45C197EC"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A.6:</w:t>
      </w:r>
      <w:r w:rsidRPr="000D13FF">
        <w:rPr>
          <w:rFonts w:asciiTheme="minorBidi" w:hAnsiTheme="minorBidi" w:cstheme="minorBidi"/>
          <w:sz w:val="22"/>
          <w:szCs w:val="22"/>
          <w:lang w:val="en-GB"/>
        </w:rPr>
        <w:tab/>
        <w:t>The project will enhance the capacity of the weaver networks and of those benefitting from the training to make diverse products using the element. Some of the activities will also contribute to improving business skills to sustain livelihoods and increase understanding of chemical products. The diversification component may help strengthen production of the element itself, while the exhibit may contribute to overall awareness raising. The project management skills of members of the National Committee for Intangible Cultural Heritage will be raised, including their skills in project planning, implementation and monitoring.</w:t>
      </w:r>
    </w:p>
    <w:p w14:paraId="2EEE1C77" w14:textId="77777777" w:rsidR="005942BE" w:rsidRPr="000D13FF" w:rsidRDefault="005942BE" w:rsidP="001E6C6F">
      <w:pPr>
        <w:pStyle w:val="ListParagraph"/>
        <w:tabs>
          <w:tab w:val="left" w:pos="1800"/>
        </w:tabs>
        <w:spacing w:before="120" w:after="120"/>
        <w:ind w:left="1080" w:hanging="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A.7:</w:t>
      </w:r>
      <w:r w:rsidRPr="000D13FF">
        <w:rPr>
          <w:rFonts w:asciiTheme="minorBidi" w:hAnsiTheme="minorBidi" w:cstheme="minorBidi"/>
          <w:sz w:val="22"/>
          <w:szCs w:val="22"/>
          <w:lang w:val="en-GB"/>
        </w:rPr>
        <w:tab/>
        <w:t>Timor-Leste has not previously benefitted from any financial assistance from UNESCO under the Intangible Cultural Heritage Fund of the Convention to implement similar or related activities in the field of intangible cultural heritage.</w:t>
      </w:r>
    </w:p>
    <w:p w14:paraId="7FC6D200" w14:textId="77777777" w:rsidR="005942BE" w:rsidRPr="000D13FF" w:rsidRDefault="005942BE" w:rsidP="008F092E">
      <w:pPr>
        <w:pStyle w:val="ListParagraph"/>
        <w:tabs>
          <w:tab w:val="left" w:pos="1800"/>
        </w:tabs>
        <w:spacing w:before="120" w:after="120"/>
        <w:ind w:left="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Paragraph 10(a): The proposed project is national in scope and involves the National Committee for Intangible Cultural Heritage along with other governmental agencies, national non-governmental organizations and international agencies. In this case, the non-governmental organizations will provide financial and in-kind support for the project. The file also references the recruitment of an international researcher to collect data and conduct surveys during the research phase.</w:t>
      </w:r>
    </w:p>
    <w:p w14:paraId="097342DD" w14:textId="77777777" w:rsidR="005942BE" w:rsidRPr="000D13FF" w:rsidRDefault="005942BE" w:rsidP="008F092E">
      <w:pPr>
        <w:pStyle w:val="ListParagraph"/>
        <w:tabs>
          <w:tab w:val="left" w:pos="1800"/>
        </w:tabs>
        <w:spacing w:before="120" w:after="120"/>
        <w:ind w:left="540"/>
        <w:contextualSpacing w:val="0"/>
        <w:jc w:val="both"/>
        <w:rPr>
          <w:rFonts w:asciiTheme="minorBidi" w:hAnsiTheme="minorBidi" w:cstheme="minorBidi"/>
          <w:sz w:val="22"/>
          <w:szCs w:val="22"/>
          <w:lang w:val="en-GB"/>
        </w:rPr>
      </w:pPr>
      <w:r w:rsidRPr="000D13FF">
        <w:rPr>
          <w:rFonts w:asciiTheme="minorBidi" w:hAnsiTheme="minorBidi" w:cstheme="minorBidi"/>
          <w:sz w:val="22"/>
          <w:szCs w:val="22"/>
          <w:lang w:val="en-GB"/>
        </w:rPr>
        <w:t>Paragraph 10(b):</w:t>
      </w:r>
      <w:bookmarkEnd w:id="11"/>
      <w:r w:rsidRPr="000D13FF">
        <w:rPr>
          <w:rFonts w:asciiTheme="minorBidi" w:hAnsiTheme="minorBidi" w:cstheme="minorBidi"/>
          <w:sz w:val="22"/>
          <w:szCs w:val="22"/>
          <w:lang w:val="en-GB"/>
        </w:rPr>
        <w:t xml:space="preserve"> The State proposes to invest in the implementation of this plan and seems to involve several government agencies, including the Ministry of Tourism, Arts and Culture, as well as funding from another unnamed source. The weavers and potential retailers of the element may also benefit financially. Their capacities will be strengthened by the project, which is expected to provide further opportunities during implementation. International recognition of Tais may also lead to further technical and financial support.</w:t>
      </w:r>
    </w:p>
    <w:p w14:paraId="25D8CB50" w14:textId="77777777" w:rsidR="005942BE" w:rsidRPr="000D13FF" w:rsidRDefault="005942BE" w:rsidP="001E6C6F">
      <w:pPr>
        <w:pStyle w:val="Style1"/>
        <w:numPr>
          <w:ilvl w:val="1"/>
          <w:numId w:val="46"/>
        </w:numPr>
        <w:tabs>
          <w:tab w:val="clear" w:pos="1134"/>
          <w:tab w:val="left" w:pos="630"/>
        </w:tabs>
        <w:ind w:left="540" w:hanging="540"/>
        <w:rPr>
          <w:rFonts w:asciiTheme="minorBidi" w:hAnsiTheme="minorBidi" w:cstheme="minorBidi"/>
        </w:rPr>
      </w:pPr>
      <w:r w:rsidRPr="000D13FF">
        <w:rPr>
          <w:rFonts w:asciiTheme="minorBidi" w:hAnsiTheme="minorBidi" w:cstheme="minorBidi"/>
          <w:u w:val="single"/>
        </w:rPr>
        <w:t>Decides to approve</w:t>
      </w:r>
      <w:r w:rsidRPr="000D13FF">
        <w:rPr>
          <w:rFonts w:asciiTheme="minorBidi" w:hAnsiTheme="minorBidi" w:cstheme="minorBidi"/>
        </w:rPr>
        <w:t xml:space="preserve"> the International Assistance request from Timor-Leste for the implementation of the safeguarding plan for</w:t>
      </w:r>
      <w:r w:rsidRPr="000D13FF">
        <w:rPr>
          <w:rFonts w:asciiTheme="minorBidi" w:hAnsiTheme="minorBidi" w:cstheme="minorBidi"/>
          <w:color w:val="414042"/>
          <w:shd w:val="clear" w:color="auto" w:fill="FFFFFF"/>
        </w:rPr>
        <w:t xml:space="preserve"> </w:t>
      </w:r>
      <w:r w:rsidRPr="000D13FF">
        <w:rPr>
          <w:rFonts w:asciiTheme="minorBidi" w:hAnsiTheme="minorBidi" w:cstheme="minorBidi"/>
          <w:b/>
        </w:rPr>
        <w:t>Tais, traditional textile</w:t>
      </w:r>
      <w:r w:rsidRPr="000D13FF">
        <w:rPr>
          <w:rFonts w:asciiTheme="minorBidi" w:hAnsiTheme="minorBidi" w:cstheme="minorBidi"/>
        </w:rPr>
        <w:t xml:space="preserve"> and </w:t>
      </w:r>
      <w:r w:rsidRPr="000D13FF">
        <w:rPr>
          <w:rFonts w:asciiTheme="minorBidi" w:hAnsiTheme="minorBidi" w:cstheme="minorBidi"/>
          <w:u w:val="single"/>
        </w:rPr>
        <w:t>grants</w:t>
      </w:r>
      <w:r w:rsidRPr="000D13FF">
        <w:rPr>
          <w:rFonts w:asciiTheme="minorBidi" w:hAnsiTheme="minorBidi" w:cstheme="minorBidi"/>
        </w:rPr>
        <w:t xml:space="preserve"> the amount of US$265,895 to the State Party to this end;</w:t>
      </w:r>
    </w:p>
    <w:p w14:paraId="08FC8A4B" w14:textId="77777777" w:rsidR="005942BE" w:rsidRPr="000D13FF" w:rsidRDefault="005942BE" w:rsidP="001E6C6F">
      <w:pPr>
        <w:pStyle w:val="Style1"/>
        <w:numPr>
          <w:ilvl w:val="1"/>
          <w:numId w:val="46"/>
        </w:numPr>
        <w:tabs>
          <w:tab w:val="clear" w:pos="1134"/>
          <w:tab w:val="left" w:pos="630"/>
        </w:tabs>
        <w:ind w:left="540" w:hanging="540"/>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to take measures to reduce any risk of over-commercialization;</w:t>
      </w:r>
    </w:p>
    <w:p w14:paraId="229C871C" w14:textId="4C513276" w:rsidR="00B55A21" w:rsidRPr="000D13FF" w:rsidRDefault="005942BE" w:rsidP="0016317D">
      <w:pPr>
        <w:pStyle w:val="Style1"/>
        <w:numPr>
          <w:ilvl w:val="1"/>
          <w:numId w:val="46"/>
        </w:numPr>
        <w:tabs>
          <w:tab w:val="clear" w:pos="1134"/>
          <w:tab w:val="left" w:pos="630"/>
        </w:tabs>
        <w:ind w:left="540" w:hanging="540"/>
        <w:rPr>
          <w:rFonts w:asciiTheme="minorBidi" w:hAnsiTheme="minorBidi" w:cstheme="minorBidi"/>
        </w:rPr>
      </w:pPr>
      <w:r w:rsidRPr="000D13FF">
        <w:rPr>
          <w:rFonts w:asciiTheme="minorBidi" w:hAnsiTheme="minorBidi" w:cstheme="minorBidi"/>
          <w:u w:val="single"/>
        </w:rPr>
        <w:t>Invites</w:t>
      </w:r>
      <w:r w:rsidRPr="000D13FF">
        <w:rPr>
          <w:rFonts w:asciiTheme="minorBidi" w:hAnsiTheme="minorBidi" w:cstheme="minorBidi"/>
        </w:rPr>
        <w:t xml:space="preserve"> the State Party to use Form ICH-04-Report to report on the use of the assistance granted.</w:t>
      </w:r>
      <w:bookmarkStart w:id="12" w:name="_DRAFT_DECISION_16.COM_27"/>
      <w:bookmarkEnd w:id="12"/>
    </w:p>
    <w:p w14:paraId="69F811B0" w14:textId="7E753BDF" w:rsidR="00B55A21" w:rsidRPr="000D13FF" w:rsidRDefault="00B55A21" w:rsidP="000D13FF">
      <w:pPr>
        <w:pStyle w:val="Heading2"/>
        <w:spacing w:before="360" w:after="120"/>
        <w:rPr>
          <w:rFonts w:asciiTheme="minorBidi" w:hAnsiTheme="minorBidi" w:cstheme="minorBidi"/>
          <w:b w:val="0"/>
          <w:bCs w:val="0"/>
          <w:sz w:val="22"/>
          <w:szCs w:val="22"/>
          <w:lang w:val="en-US"/>
        </w:rPr>
      </w:pPr>
      <w:bookmarkStart w:id="13" w:name="_DRAFT_DECISION_16.COM_28"/>
      <w:bookmarkEnd w:id="13"/>
      <w:r w:rsidRPr="000D13FF">
        <w:rPr>
          <w:rFonts w:ascii="Arial" w:hAnsi="Arial" w:cs="Arial"/>
          <w:bCs w:val="0"/>
          <w:i w:val="0"/>
          <w:sz w:val="22"/>
          <w:szCs w:val="22"/>
          <w:lang w:val="en-US"/>
        </w:rPr>
        <w:t>DECISION 16.COM 8.b.3</w:t>
      </w:r>
    </w:p>
    <w:p w14:paraId="6CCB88F1" w14:textId="77777777" w:rsidR="00B55A21" w:rsidRPr="000D13FF" w:rsidRDefault="00B55A21" w:rsidP="0016317D">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575176FE" w14:textId="77777777" w:rsidR="00B55A21" w:rsidRPr="000D13FF" w:rsidRDefault="00B55A21" w:rsidP="000D7F30">
      <w:pPr>
        <w:pStyle w:val="Style1"/>
        <w:numPr>
          <w:ilvl w:val="1"/>
          <w:numId w:val="54"/>
        </w:numPr>
        <w:tabs>
          <w:tab w:val="clear" w:pos="1134"/>
          <w:tab w:val="left" w:pos="709"/>
        </w:tabs>
        <w:ind w:left="567" w:hanging="567"/>
        <w:rPr>
          <w:rFonts w:asciiTheme="minorBidi" w:hAnsiTheme="minorBidi" w:cstheme="minorBidi"/>
          <w:u w:val="single"/>
        </w:rPr>
      </w:pPr>
      <w:r w:rsidRPr="000D13FF">
        <w:rPr>
          <w:rFonts w:asciiTheme="minorBidi" w:hAnsiTheme="minorBidi" w:cstheme="minorBidi"/>
          <w:u w:val="single"/>
        </w:rPr>
        <w:t>Takes note</w:t>
      </w:r>
      <w:r w:rsidRPr="000D13FF">
        <w:rPr>
          <w:rFonts w:asciiTheme="minorBidi" w:hAnsiTheme="minorBidi" w:cstheme="minorBidi"/>
        </w:rPr>
        <w:t xml:space="preserve"> that Bahrain has nominated </w:t>
      </w:r>
      <w:r w:rsidRPr="000D13FF">
        <w:rPr>
          <w:rFonts w:asciiTheme="minorBidi" w:hAnsiTheme="minorBidi" w:cstheme="minorBidi"/>
          <w:b/>
          <w:bCs/>
        </w:rPr>
        <w:t>Fjiri</w:t>
      </w:r>
      <w:r w:rsidRPr="000D13FF">
        <w:rPr>
          <w:rFonts w:asciiTheme="minorBidi" w:hAnsiTheme="minorBidi" w:cstheme="minorBidi"/>
        </w:rPr>
        <w:t xml:space="preserve"> (no. 01747) for inscription on the Representative List of the Intangible Cultural Heritage of Humanity:</w:t>
      </w:r>
    </w:p>
    <w:p w14:paraId="6B4EC869" w14:textId="77777777" w:rsidR="00B55A21" w:rsidRPr="000D13FF" w:rsidRDefault="00B55A21" w:rsidP="000D7F30">
      <w:pPr>
        <w:tabs>
          <w:tab w:val="left" w:pos="709"/>
          <w:tab w:val="left" w:pos="1701"/>
          <w:tab w:val="left" w:pos="2268"/>
        </w:tabs>
        <w:spacing w:before="120" w:after="120"/>
        <w:ind w:left="567"/>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Fjiri is a musical performance that commemorates the history of pearl diving in Bahrain. Dating back to the late nineteenth century, it was traditionally performed by pearl divers and pearling crews to express the hardships faced at sea. The performers sit in a circle, singing and playing different types of drums, finger chimes and a </w:t>
      </w:r>
      <w:bookmarkStart w:id="14" w:name="_Hlk76981044"/>
      <w:r w:rsidRPr="000D13FF">
        <w:rPr>
          <w:rFonts w:asciiTheme="minorBidi" w:hAnsiTheme="minorBidi" w:cstheme="minorBidi"/>
          <w:sz w:val="22"/>
          <w:szCs w:val="22"/>
          <w:lang w:val="en-US"/>
        </w:rPr>
        <w:t>jahl</w:t>
      </w:r>
      <w:bookmarkEnd w:id="14"/>
      <w:r w:rsidRPr="000D13FF">
        <w:rPr>
          <w:rFonts w:asciiTheme="minorBidi" w:hAnsiTheme="minorBidi" w:cstheme="minorBidi"/>
          <w:sz w:val="22"/>
          <w:szCs w:val="22"/>
          <w:lang w:val="en-US"/>
        </w:rPr>
        <w:t>, a clay pot used as an instrument. The centre of the circle is occupied by the dancers and the lead singer, who is in charge of conducting the performance. Fjiri originated on the Island of Muharraq, where, up until the mid-twentieth century, most of the population formed part of the pearling community. However, today the practice has reached a wider audience through performances in festivals across all regions of Bahrain. It is now well-known across the country and is viewed as a means of expressing the connection between the Bahraini people and the sea. Fjiri is usually performed in cultural spaces called durs by descendants of pearl divers and pearling crews and by other individuals. The transmission process usually entails consistently practicing in durs and performing for audiences. Although it is performed by all-male groups, Fjiri is enjoyed by all members of the community. The words, rhythms and instruments are used to convey the values of perseverance, strength and resourcefulness.</w:t>
      </w:r>
    </w:p>
    <w:p w14:paraId="486B51B1" w14:textId="77777777" w:rsidR="00B55A21" w:rsidRPr="000D13FF" w:rsidRDefault="00B55A21" w:rsidP="000D7F30">
      <w:pPr>
        <w:pStyle w:val="Style1"/>
        <w:numPr>
          <w:ilvl w:val="1"/>
          <w:numId w:val="40"/>
        </w:numPr>
        <w:tabs>
          <w:tab w:val="clear" w:pos="1134"/>
          <w:tab w:val="left" w:pos="567"/>
        </w:tabs>
        <w:ind w:left="567" w:hanging="567"/>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5829BC5B"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practitioners of the element are mainly descendants of pearl divers and performers. They are usually men, although women are part of the audience who accompany the practice of the element. The social functions and meanings of the element within the community have changed from a practice related to the life and profession of pearl diving to one that recalls the history of pearl diving and the related values and emotions with which Bahrainis identify.</w:t>
      </w:r>
    </w:p>
    <w:p w14:paraId="542BCCB8"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R.2: </w:t>
      </w:r>
      <w:r w:rsidRPr="000D13FF">
        <w:rPr>
          <w:rFonts w:asciiTheme="minorBidi" w:hAnsiTheme="minorBidi" w:cstheme="minorBidi"/>
          <w:sz w:val="22"/>
          <w:szCs w:val="22"/>
          <w:lang w:val="en-US"/>
        </w:rPr>
        <w:tab/>
        <w:t>The inscription will contribute to visibility at the local level thanks to collaboration between practitioners and the Bahrain Authority for Culture and Antiquities. Visibility will be enhanced through information-sharing at the national level and will allow for wider participation of the communities concerned with the element. At the international level, continued participation in regional and international festivals will allow for sustained visibility. The element is a shared tradition among practitioners and its inscription may enhance dialogue among the concerned communities, groups and individuals. Human creativity and respect for cultural diversity will be promoted through the element’s performing arts component.</w:t>
      </w:r>
    </w:p>
    <w:p w14:paraId="2F598AA2"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viability of the element is ensured by music groups who gather in durs for practice. Practitioners have also produced research on performing arts. The State Party, through the Bahrain Authority for Culture and Antiquities, has provided allowances to music groups and built spaces for performance of the element. Music groups also perform the element during cultural festivals. The file proposes a series of safeguarding measures that involve the communities and practitioners in the documentation, research and safeguarding. A focal point has been appointed at the National Heritage Directorate to handle coordination between relevant communities and local authorities.</w:t>
      </w:r>
    </w:p>
    <w:p w14:paraId="19282FE3"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Following discussions with the relevant communities, the Bahrain Authority for Culture and Antiquities prepared a roadmap for the nomination of the element. The nomination team ensured full transparency and coordination with the relevant communities. Free, prior and informed consent was established through the nomination process and by the letters provided by a few persons.</w:t>
      </w:r>
    </w:p>
    <w:p w14:paraId="35C1D26F"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was included in 2017 on the Intangible Cultural Heritage National Inventory managed by the Bahrain Authority for Culture and Antiquities. The element was identified through a series of interviews with local practitioners and researchers. The inventorying process is headed by the Directorate of National Heritage through regular consultation with all concerned stakeholders. The process of updating the inventory or including an element will involve all stakeholders who claim ownership or who have given their consent regarding the practices to be registered.</w:t>
      </w:r>
    </w:p>
    <w:p w14:paraId="67B2C44A" w14:textId="77777777" w:rsidR="00B55A21" w:rsidRPr="000D13FF" w:rsidRDefault="00B55A21" w:rsidP="001A5232">
      <w:pPr>
        <w:pStyle w:val="Style1"/>
        <w:numPr>
          <w:ilvl w:val="1"/>
          <w:numId w:val="94"/>
        </w:numPr>
        <w:tabs>
          <w:tab w:val="clear" w:pos="1134"/>
          <w:tab w:val="left" w:pos="709"/>
        </w:tabs>
        <w:ind w:left="567" w:hanging="567"/>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bCs/>
        </w:rPr>
        <w:t>Fjiri</w:t>
      </w:r>
      <w:r w:rsidRPr="000D13FF">
        <w:rPr>
          <w:rFonts w:asciiTheme="minorBidi" w:hAnsiTheme="minorBidi" w:cstheme="minorBidi"/>
        </w:rPr>
        <w:t xml:space="preserve"> on the Representative List of the Intangible Cultural Heritage of Humanity;</w:t>
      </w:r>
    </w:p>
    <w:p w14:paraId="50212E2A" w14:textId="77777777" w:rsidR="00B55A21" w:rsidRPr="000D13FF" w:rsidRDefault="00B55A21" w:rsidP="001A5232">
      <w:pPr>
        <w:pStyle w:val="Style1"/>
        <w:numPr>
          <w:ilvl w:val="1"/>
          <w:numId w:val="94"/>
        </w:numPr>
        <w:tabs>
          <w:tab w:val="clear" w:pos="1134"/>
          <w:tab w:val="left" w:pos="567"/>
        </w:tabs>
        <w:ind w:left="567" w:hanging="567"/>
        <w:rPr>
          <w:rFonts w:asciiTheme="minorBidi" w:hAnsiTheme="minorBidi" w:cstheme="minorBidi"/>
        </w:rPr>
      </w:pPr>
      <w:r w:rsidRPr="000D13FF">
        <w:rPr>
          <w:rFonts w:asciiTheme="minorBidi" w:hAnsiTheme="minorBidi" w:cstheme="minorBidi"/>
          <w:u w:val="single"/>
        </w:rPr>
        <w:t>Invites</w:t>
      </w:r>
      <w:r w:rsidRPr="000D13FF">
        <w:rPr>
          <w:rFonts w:asciiTheme="minorBidi" w:hAnsiTheme="minorBidi" w:cstheme="minorBidi"/>
        </w:rPr>
        <w:t xml:space="preserve"> the State Party to avoid top-down approaches in all stages of the safeguarding of intangible cultural heritage by ensuring that the communities concerned are at the centre of all safeguarding efforts and that their free, prior and informed consent is central to the preparation of the nomination file;</w:t>
      </w:r>
    </w:p>
    <w:p w14:paraId="23F4CE96" w14:textId="77777777" w:rsidR="00B55A21" w:rsidRPr="000D13FF" w:rsidRDefault="00B55A21" w:rsidP="001A5232">
      <w:pPr>
        <w:pStyle w:val="Style1"/>
        <w:numPr>
          <w:ilvl w:val="1"/>
          <w:numId w:val="94"/>
        </w:numPr>
        <w:tabs>
          <w:tab w:val="clear" w:pos="1134"/>
          <w:tab w:val="left" w:pos="567"/>
        </w:tabs>
        <w:ind w:left="567" w:hanging="567"/>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when submitting nomination files in the future, to ensure that information is included in its proper place;</w:t>
      </w:r>
    </w:p>
    <w:p w14:paraId="01A6155B" w14:textId="77777777" w:rsidR="00B55A21" w:rsidRPr="000D13FF" w:rsidRDefault="00B55A21" w:rsidP="001A5232">
      <w:pPr>
        <w:pStyle w:val="Style1"/>
        <w:numPr>
          <w:ilvl w:val="1"/>
          <w:numId w:val="94"/>
        </w:numPr>
        <w:tabs>
          <w:tab w:val="clear" w:pos="1134"/>
          <w:tab w:val="left" w:pos="567"/>
        </w:tabs>
        <w:ind w:left="567" w:hanging="567"/>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its first inscription.</w:t>
      </w:r>
    </w:p>
    <w:p w14:paraId="5B8DF4C3" w14:textId="13378DCA" w:rsidR="00B55A21" w:rsidRPr="000D13FF" w:rsidRDefault="00B55A21" w:rsidP="001A5232">
      <w:pPr>
        <w:pStyle w:val="Heading2"/>
        <w:spacing w:before="360" w:after="240"/>
        <w:rPr>
          <w:rFonts w:asciiTheme="minorBidi" w:hAnsiTheme="minorBidi" w:cstheme="minorBidi"/>
          <w:b w:val="0"/>
          <w:bCs w:val="0"/>
          <w:sz w:val="22"/>
          <w:szCs w:val="22"/>
          <w:lang w:val="en-US"/>
        </w:rPr>
      </w:pPr>
      <w:r w:rsidRPr="000D13FF">
        <w:rPr>
          <w:rFonts w:ascii="Arial" w:hAnsi="Arial" w:cs="Arial"/>
          <w:bCs w:val="0"/>
          <w:i w:val="0"/>
          <w:sz w:val="22"/>
          <w:szCs w:val="22"/>
          <w:lang w:val="en-US"/>
        </w:rPr>
        <w:t>DECISION 16.COM 8.b.4</w:t>
      </w:r>
    </w:p>
    <w:p w14:paraId="6FF3B93A" w14:textId="77777777" w:rsidR="00B55A21" w:rsidRPr="000D13FF" w:rsidRDefault="00B55A21" w:rsidP="001A5232">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7415C9F2" w14:textId="77777777" w:rsidR="00B55A21" w:rsidRPr="000D13FF" w:rsidRDefault="00B55A21" w:rsidP="001A5232">
      <w:pPr>
        <w:pStyle w:val="Style1"/>
        <w:numPr>
          <w:ilvl w:val="1"/>
          <w:numId w:val="99"/>
        </w:numPr>
        <w:tabs>
          <w:tab w:val="clear" w:pos="1134"/>
          <w:tab w:val="left" w:pos="567"/>
        </w:tabs>
        <w:ind w:left="567" w:hanging="567"/>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Belgium has nominated </w:t>
      </w:r>
      <w:r w:rsidRPr="000D13FF">
        <w:rPr>
          <w:rFonts w:asciiTheme="minorBidi" w:hAnsiTheme="minorBidi" w:cstheme="minorBidi"/>
          <w:b/>
        </w:rPr>
        <w:t>Namur stilt jousting</w:t>
      </w:r>
      <w:r w:rsidRPr="000D13FF">
        <w:rPr>
          <w:rFonts w:asciiTheme="minorBidi" w:hAnsiTheme="minorBidi" w:cstheme="minorBidi"/>
        </w:rPr>
        <w:t xml:space="preserve"> (no. 01590) for inscription on the Representative List of the Intangible Cultural Heritage of Humanity:</w:t>
      </w:r>
    </w:p>
    <w:p w14:paraId="02F14E11" w14:textId="77777777" w:rsidR="00B55A21" w:rsidRPr="000D13FF" w:rsidRDefault="00B55A21" w:rsidP="001A5232">
      <w:pPr>
        <w:tabs>
          <w:tab w:val="left" w:pos="567"/>
          <w:tab w:val="left" w:pos="1701"/>
          <w:tab w:val="left" w:pos="2268"/>
        </w:tabs>
        <w:spacing w:before="120" w:after="120"/>
        <w:ind w:left="567"/>
        <w:jc w:val="both"/>
        <w:rPr>
          <w:rFonts w:asciiTheme="minorBidi" w:hAnsiTheme="minorBidi" w:cstheme="minorBidi"/>
          <w:sz w:val="22"/>
          <w:szCs w:val="22"/>
          <w:lang w:val="en-US"/>
        </w:rPr>
      </w:pPr>
      <w:r w:rsidRPr="000D13FF">
        <w:rPr>
          <w:rFonts w:asciiTheme="minorBidi" w:hAnsiTheme="minorBidi" w:cstheme="minorBidi"/>
          <w:sz w:val="22"/>
          <w:szCs w:val="22"/>
          <w:lang w:val="en-US"/>
        </w:rPr>
        <w:t>Namur stilt jousting is a tradition dating back to the early fifteenth century. During a stilt joust, participants attempt to knock all the members of the opposing team to the ground. Stilt jousters are grouped into two teams: the Mélans, with yellow and black stilts, representing the old town, and the Avresses, with red and white stilts, representing the new town and neighbouring villages. However, today applicants join a team based on affinity rather than on location. Each stilt joust starts with a procession made up of the two teams, preceded by their flags, drums and fife-player. The drums herald the procession, set the rhythm of the march and energize the joust. Stilt jousts usually take place during festivals in the streets and squares of Namur. Entry is free, and spectators gather around the jousting zone and cheer on their favourite team and jousters. Jousters range from 7 to 70 years old, and although historically all-male, in 2018 the stilt jousting association (called Les Échasseurs Namurois) opened up training to women and girls. Stilt jousting is a strong marker of Namur’s identity and is seen as a factor of cohesion and integration for the inhabitants of the city.</w:t>
      </w:r>
    </w:p>
    <w:p w14:paraId="7E4C8D1B" w14:textId="77777777" w:rsidR="00B55A21" w:rsidRPr="000D13FF" w:rsidRDefault="00B55A21" w:rsidP="001A5232">
      <w:pPr>
        <w:pStyle w:val="Style1"/>
        <w:numPr>
          <w:ilvl w:val="1"/>
          <w:numId w:val="99"/>
        </w:numPr>
        <w:tabs>
          <w:tab w:val="clear" w:pos="1134"/>
          <w:tab w:val="left" w:pos="567"/>
        </w:tabs>
        <w:ind w:left="567" w:hanging="567"/>
        <w:rPr>
          <w:rFonts w:asciiTheme="minorBidi" w:hAnsiTheme="minorBidi" w:cstheme="minorBidi"/>
          <w:u w:val="single"/>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59CE4816"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R.1: </w:t>
      </w:r>
      <w:r w:rsidRPr="000D13FF">
        <w:rPr>
          <w:rFonts w:asciiTheme="minorBidi" w:hAnsiTheme="minorBidi" w:cstheme="minorBidi"/>
          <w:sz w:val="22"/>
          <w:szCs w:val="22"/>
          <w:lang w:val="en-US"/>
        </w:rPr>
        <w:tab/>
        <w:t>The element is mainly practiced during festivals or to honour visitors. It has become more inclusive over time and today the element is also practised by women and girls, as well as youth, with a third of practising stilt jousters said to be under 16 years old. Knowledge and skills associated with the element are transmitted through weekly trainings, family tradition, awareness-raising in schools by teachers and joust ambassadors. Mutual respect is integral to the practice of the element and is expressed through sportsmanship.</w:t>
      </w:r>
    </w:p>
    <w:p w14:paraId="59B04789"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R.2: </w:t>
      </w:r>
      <w:r w:rsidRPr="000D13FF">
        <w:rPr>
          <w:rFonts w:asciiTheme="minorBidi" w:hAnsiTheme="minorBidi" w:cstheme="minorBidi"/>
          <w:sz w:val="22"/>
          <w:szCs w:val="22"/>
          <w:lang w:val="en-US"/>
        </w:rPr>
        <w:tab/>
        <w:t>The nomination file demonstrates that inscription of the element would heighten the awareness of Namur inhabitants’ intangible cultural heritage and urban intangible cultural heritage at the local and national levels. At the international level, inscription would promote other traditional practices featuring stilts and serve as a catalyst for dialogue among communities of traditional stilt practices. Mutual respect is upheld through the attention given to increasing the participation of girls and women.</w:t>
      </w:r>
    </w:p>
    <w:p w14:paraId="5AB540EA"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file provides a comprehensive list of past and current safeguarding measures. The proposed safeguarding measures emphasize the transmission of the practice and its meanings to younger generations. Information is also provided about protecting against excesses and unintended consequences of inscription, particularly to mitigate against the effects of over-commercialization and tourism. Furthermore, the file demonstrates strong community participation in the development and implementation of the proposed safeguarding measures.</w:t>
      </w:r>
    </w:p>
    <w:p w14:paraId="76882B4B"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demonstrates an inclusive process involving community stakeholders in the development of the nomination file. There is notable representation from Les Échasseurs Namurois association as well as from persons in varying roles regarding the element, including youth, in the drafting of the nomination file. Free, prior and informed consent is also well-established.</w:t>
      </w:r>
    </w:p>
    <w:p w14:paraId="60F1D7BA"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rPr>
      </w:pPr>
      <w:r w:rsidRPr="000D13FF">
        <w:rPr>
          <w:rFonts w:asciiTheme="minorBidi" w:hAnsiTheme="minorBidi" w:cstheme="minorBidi"/>
          <w:sz w:val="22"/>
          <w:szCs w:val="22"/>
          <w:lang w:val="en-US"/>
        </w:rPr>
        <w:t xml:space="preserve">R.5: </w:t>
      </w:r>
      <w:r w:rsidRPr="000D13FF">
        <w:rPr>
          <w:rFonts w:asciiTheme="minorBidi" w:hAnsiTheme="minorBidi" w:cstheme="minorBidi"/>
          <w:sz w:val="22"/>
          <w:szCs w:val="22"/>
          <w:lang w:val="en-US"/>
        </w:rPr>
        <w:tab/>
        <w:t xml:space="preserve">The element was listed in the Inventory of Masterpieces of Oral and Intangible Heritage of the Wallonia-Brussels Federation in 2004. The inventory file was updated in 2016, 2018 and 2019. The inventorying was established with the participation of the community and was the result of cooperation between the non-governmental organizations Les Échasseurs Namurois and Namur Initiatives Citoyennes. </w:t>
      </w:r>
      <w:r w:rsidRPr="000D13FF">
        <w:rPr>
          <w:rFonts w:asciiTheme="minorBidi" w:hAnsiTheme="minorBidi" w:cstheme="minorBidi"/>
          <w:sz w:val="22"/>
          <w:szCs w:val="22"/>
        </w:rPr>
        <w:t>The inventory is updated every five years.</w:t>
      </w:r>
    </w:p>
    <w:p w14:paraId="38EDE199" w14:textId="77777777" w:rsidR="00B55A21" w:rsidRPr="000D13FF" w:rsidRDefault="00B55A21" w:rsidP="001A5232">
      <w:pPr>
        <w:pStyle w:val="Style1"/>
        <w:numPr>
          <w:ilvl w:val="1"/>
          <w:numId w:val="99"/>
        </w:numPr>
        <w:ind w:left="567" w:hanging="567"/>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bCs/>
        </w:rPr>
        <w:t>Namur</w:t>
      </w:r>
      <w:r w:rsidRPr="000D13FF">
        <w:rPr>
          <w:rFonts w:asciiTheme="minorBidi" w:hAnsiTheme="minorBidi" w:cstheme="minorBidi"/>
        </w:rPr>
        <w:t xml:space="preserve"> </w:t>
      </w:r>
      <w:r w:rsidRPr="000D13FF">
        <w:rPr>
          <w:rFonts w:asciiTheme="minorBidi" w:hAnsiTheme="minorBidi" w:cstheme="minorBidi"/>
          <w:b/>
          <w:bCs/>
        </w:rPr>
        <w:t>stilt jousting</w:t>
      </w:r>
      <w:r w:rsidRPr="000D13FF">
        <w:rPr>
          <w:rFonts w:asciiTheme="minorBidi" w:hAnsiTheme="minorBidi" w:cstheme="minorBidi"/>
        </w:rPr>
        <w:t xml:space="preserve"> on the Representative List of the Intangible Cultural Heritage of Humanity;</w:t>
      </w:r>
    </w:p>
    <w:p w14:paraId="18F47B0F" w14:textId="77777777" w:rsidR="00B55A21" w:rsidRPr="000D13FF" w:rsidRDefault="00B55A21" w:rsidP="001A5232">
      <w:pPr>
        <w:pStyle w:val="Style1"/>
        <w:numPr>
          <w:ilvl w:val="1"/>
          <w:numId w:val="99"/>
        </w:numPr>
        <w:ind w:left="567" w:hanging="567"/>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nominating an element that shows the communities’ actions for inclusivity in response to the wishes of women and girls to proactively participate in the practice and safeguarding of the element.</w:t>
      </w:r>
    </w:p>
    <w:p w14:paraId="7621A512" w14:textId="5057C33D" w:rsidR="00B55A21" w:rsidRPr="000D13FF" w:rsidRDefault="00B55A21" w:rsidP="00C12343">
      <w:pPr>
        <w:pStyle w:val="Heading2"/>
        <w:spacing w:before="360" w:after="120"/>
        <w:rPr>
          <w:rFonts w:asciiTheme="minorBidi" w:hAnsiTheme="minorBidi" w:cstheme="minorBidi"/>
          <w:b w:val="0"/>
          <w:bCs w:val="0"/>
          <w:sz w:val="22"/>
          <w:szCs w:val="22"/>
          <w:lang w:val="en-US"/>
        </w:rPr>
      </w:pPr>
      <w:bookmarkStart w:id="15" w:name="_DRAFT_DECISION_16.COM_29"/>
      <w:bookmarkEnd w:id="15"/>
      <w:r w:rsidRPr="000D13FF">
        <w:rPr>
          <w:rFonts w:ascii="Arial" w:hAnsi="Arial" w:cs="Arial"/>
          <w:bCs w:val="0"/>
          <w:i w:val="0"/>
          <w:sz w:val="22"/>
          <w:szCs w:val="22"/>
          <w:lang w:val="en-US"/>
        </w:rPr>
        <w:t>DECISION 16.COM 8.b.5</w:t>
      </w:r>
    </w:p>
    <w:p w14:paraId="03C68D58" w14:textId="77777777" w:rsidR="00B55A21" w:rsidRPr="000D13FF" w:rsidRDefault="00B55A21" w:rsidP="00C12343">
      <w:pPr>
        <w:pStyle w:val="NoSpacing"/>
        <w:keepNext/>
        <w:keepLines/>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7329085C" w14:textId="77777777" w:rsidR="00B55A21" w:rsidRPr="000D13FF" w:rsidRDefault="00B55A21" w:rsidP="00C12343">
      <w:pPr>
        <w:pStyle w:val="Style1"/>
        <w:keepNext/>
        <w:keepLines/>
        <w:numPr>
          <w:ilvl w:val="1"/>
          <w:numId w:val="52"/>
        </w:numPr>
        <w:tabs>
          <w:tab w:val="clear" w:pos="1134"/>
          <w:tab w:val="left" w:pos="540"/>
        </w:tabs>
        <w:ind w:left="540" w:hanging="540"/>
        <w:rPr>
          <w:rFonts w:asciiTheme="minorBidi" w:hAnsiTheme="minorBidi" w:cstheme="minorBidi"/>
          <w:u w:val="single"/>
        </w:rPr>
      </w:pPr>
      <w:r w:rsidRPr="000D13FF">
        <w:rPr>
          <w:rFonts w:asciiTheme="minorBidi" w:hAnsiTheme="minorBidi" w:cstheme="minorBidi"/>
          <w:u w:val="single"/>
        </w:rPr>
        <w:t>Takes note</w:t>
      </w:r>
      <w:r w:rsidRPr="000D13FF">
        <w:rPr>
          <w:rFonts w:asciiTheme="minorBidi" w:hAnsiTheme="minorBidi" w:cstheme="minorBidi"/>
        </w:rPr>
        <w:t xml:space="preserve"> that the Plurinational State of Bolivia has nominated the </w:t>
      </w:r>
      <w:r w:rsidRPr="000D13FF">
        <w:rPr>
          <w:rFonts w:asciiTheme="minorBidi" w:hAnsiTheme="minorBidi" w:cstheme="minorBidi"/>
          <w:b/>
          <w:bCs/>
        </w:rPr>
        <w:t xml:space="preserve">Grand Festival of Tarija </w:t>
      </w:r>
      <w:r w:rsidRPr="000D13FF">
        <w:rPr>
          <w:rFonts w:asciiTheme="minorBidi" w:hAnsiTheme="minorBidi" w:cstheme="minorBidi"/>
        </w:rPr>
        <w:t>(no. 01477) for inscription on the Representative List of the Intangible Cultural Heritage of Humanity:</w:t>
      </w:r>
    </w:p>
    <w:p w14:paraId="0832B5C0" w14:textId="77777777" w:rsidR="00B55A21" w:rsidRPr="000D13FF" w:rsidRDefault="00B55A21" w:rsidP="00C12343">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The Grand Festival of Tarija takes place in the city of Tarija, in the southeast of Bolivia. Celebrated every year in August and September, it involves devotional processions, music festivals, competitions and fireworks dedicated to Saint Roch. The festival has its origins in the colonial period, when the inhabitants of the city entreated the saint to cure epidemics and diseases and to protect their loved ones. It is founded on religiosity and faith, preserved and transmitted within families and in the Catholic community. During the festival, processions cross the main streets of Tarija, visiting the cathedral and temples and churches, with believers showing their devotion through dances, music and prayers. Pilgrims in colourful costumes and masks perform music and dances, and neighbours decorate the temples and streets through which the procession is to pass and organize sport and cultural activities. The Grand Festival of Tarija is characterized by regional crafts, traditional dishes and the absence of alcoholic drinks.</w:t>
      </w:r>
    </w:p>
    <w:p w14:paraId="1C7331D6" w14:textId="77777777" w:rsidR="00B55A21" w:rsidRPr="000D13FF" w:rsidRDefault="00B55A21" w:rsidP="00C12343">
      <w:pPr>
        <w:pStyle w:val="Style1"/>
        <w:numPr>
          <w:ilvl w:val="1"/>
          <w:numId w:val="52"/>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0A4BA33B"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R.1: </w:t>
      </w:r>
      <w:r w:rsidRPr="000D13FF">
        <w:rPr>
          <w:rFonts w:asciiTheme="minorBidi" w:hAnsiTheme="minorBidi" w:cstheme="minorBidi"/>
          <w:sz w:val="22"/>
          <w:szCs w:val="22"/>
          <w:lang w:val="en-US"/>
        </w:rPr>
        <w:tab/>
        <w:t xml:space="preserve">The bearers and practitioners of the element include the events committee, the Church and pilgrims (including men and women), as well as the artisans, musicians, builders and cooks who are involved in the festival. </w:t>
      </w:r>
      <w:bookmarkStart w:id="16" w:name="_Hlk76480729"/>
      <w:r w:rsidRPr="000D13FF">
        <w:rPr>
          <w:rFonts w:asciiTheme="minorBidi" w:hAnsiTheme="minorBidi" w:cstheme="minorBidi"/>
          <w:sz w:val="22"/>
          <w:szCs w:val="22"/>
          <w:lang w:val="en-US"/>
        </w:rPr>
        <w:t xml:space="preserve">Knowledge and skills associated with the element are primarily transmitted within families. </w:t>
      </w:r>
      <w:bookmarkEnd w:id="16"/>
      <w:r w:rsidRPr="000D13FF">
        <w:rPr>
          <w:rFonts w:asciiTheme="minorBidi" w:hAnsiTheme="minorBidi" w:cstheme="minorBidi"/>
          <w:sz w:val="22"/>
          <w:szCs w:val="22"/>
          <w:lang w:val="en-US"/>
        </w:rPr>
        <w:t>The element is compatible with existing international human rights instruments. It also promotes mutual respect among communities and is compatible with sustainable development. In addition to its religious aspects, it is an important marker of the annual agricultural production cycle, as it signals the end of the dry season in winter and the beginning of the production period.</w:t>
      </w:r>
    </w:p>
    <w:p w14:paraId="12C1C2A9"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R.2: </w:t>
      </w:r>
      <w:r w:rsidRPr="000D13FF">
        <w:rPr>
          <w:rFonts w:asciiTheme="minorBidi" w:hAnsiTheme="minorBidi" w:cstheme="minorBidi"/>
          <w:sz w:val="22"/>
          <w:szCs w:val="22"/>
          <w:lang w:val="en-US"/>
        </w:rPr>
        <w:tab/>
        <w:t>At the local level, inscription of the element would serve to consolidate the entire legal framework for the protection of the element. At the national level, the participation of the Ministry of Culture would guarantee the visibility of the intangible cultural heritage. Inscription would also encourage dialogue among the various bodies concerned with the element while highlighting the cultural diversity and human creativity expressed by dances, performances, costumes and accessories.</w:t>
      </w:r>
    </w:p>
    <w:p w14:paraId="2E559806"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R.3: </w:t>
      </w:r>
      <w:r w:rsidRPr="000D13FF">
        <w:rPr>
          <w:rFonts w:asciiTheme="minorBidi" w:hAnsiTheme="minorBidi" w:cstheme="minorBidi"/>
          <w:sz w:val="22"/>
          <w:szCs w:val="22"/>
          <w:lang w:val="en-US"/>
        </w:rPr>
        <w:tab/>
        <w:t>The viability of the element is ensured through the annual coordination of the festival, which ensures transmission to new generations. Educational institutions, the media and local researchers have also contributed to its continued viability. The State itself has passed a series of legal measures to ensure its viability, allocated funds and ensured the protection of related cultural spaces. A variety of safeguarding measures have been proposed and the file demonstrates the participation of concerned parties.</w:t>
      </w:r>
    </w:p>
    <w:p w14:paraId="24B5F4B9"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R.4: </w:t>
      </w:r>
      <w:r w:rsidRPr="000D13FF">
        <w:rPr>
          <w:rFonts w:asciiTheme="minorBidi" w:hAnsiTheme="minorBidi" w:cstheme="minorBidi"/>
          <w:sz w:val="22"/>
          <w:szCs w:val="22"/>
          <w:lang w:val="en-US"/>
        </w:rPr>
        <w:tab/>
        <w:t>The nomination was initiated by the communities in San Roque, which requested the State Party to nominate the element, while the Committee for the Protection of the Grand Festival of Tarija was responsible for preparing the nomination file. Furthermore, the file establishes the widest possible participation in the nomination process and the role played by the concerned stakeholders since 2016, including local and central government, the Church, bearers and practitioners at every level. There are no customary practices that prevent access to the element. Free, prior and informed consent is duly ascertained.</w:t>
      </w:r>
    </w:p>
    <w:p w14:paraId="737A2F2D"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was initially registered on 8 September 1998 as a national heritage and is listed on the Inventory and Cataloguing of the Movable Property of the Temple of San Roque and the Inventory of the Intangible Cultural Heritage of the Grand Festival of Tarija. It is administered by: The Ministry of Culture and Tourism through the Intangible Heritage Unit of the General Directorate of Cultural Heritage; the Autonomous Government of the Department of Tarija through its Directorate of Cultural Management and Heritage; and the Autonomous Municipal Government of the City of Tarija. Information on the element was generated by State entities and researchers with remarks by the Committee for the Protection of the Grand Festival of Tarija. The Inventory is updated every two to three years in collaboration with the autonomous territorial entities and the organizations involved.</w:t>
      </w:r>
    </w:p>
    <w:p w14:paraId="3170C69D" w14:textId="77777777" w:rsidR="00B55A21" w:rsidRPr="000D13FF" w:rsidRDefault="00B55A21" w:rsidP="00C12343">
      <w:pPr>
        <w:pStyle w:val="Style1"/>
        <w:numPr>
          <w:ilvl w:val="1"/>
          <w:numId w:val="52"/>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the </w:t>
      </w:r>
      <w:r w:rsidRPr="000D13FF">
        <w:rPr>
          <w:rFonts w:asciiTheme="minorBidi" w:hAnsiTheme="minorBidi" w:cstheme="minorBidi"/>
          <w:b/>
          <w:bCs/>
        </w:rPr>
        <w:t>Grand Festival of Tarija</w:t>
      </w:r>
      <w:r w:rsidRPr="000D13FF">
        <w:rPr>
          <w:rFonts w:asciiTheme="minorBidi" w:hAnsiTheme="minorBidi" w:cstheme="minorBidi"/>
        </w:rPr>
        <w:t xml:space="preserve"> on the Representative List of the Intangible Cultural Heritage of Humanity;</w:t>
      </w:r>
    </w:p>
    <w:p w14:paraId="4E8032DA" w14:textId="77777777" w:rsidR="00B55A21" w:rsidRPr="000D13FF" w:rsidRDefault="00B55A21" w:rsidP="00C12343">
      <w:pPr>
        <w:pStyle w:val="Style1"/>
        <w:numPr>
          <w:ilvl w:val="1"/>
          <w:numId w:val="52"/>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to develop a timeline and strategy for implementing the proposed safeguarding measures;</w:t>
      </w:r>
    </w:p>
    <w:p w14:paraId="272BA96B" w14:textId="77777777" w:rsidR="00B55A21" w:rsidRPr="000D13FF" w:rsidRDefault="00B55A21" w:rsidP="00C12343">
      <w:pPr>
        <w:pStyle w:val="Style1"/>
        <w:numPr>
          <w:ilvl w:val="1"/>
          <w:numId w:val="52"/>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Reminds</w:t>
      </w:r>
      <w:r w:rsidRPr="000D13FF">
        <w:rPr>
          <w:rFonts w:asciiTheme="minorBidi" w:hAnsiTheme="minorBidi" w:cstheme="minorBidi"/>
        </w:rPr>
        <w:t xml:space="preserve"> the State Party to take heed of the potential unintended impacts of inscription on the Representative List of the Intangible Cultural Heritage of Humanity, and in particular of over-commercialization of the element.</w:t>
      </w:r>
    </w:p>
    <w:p w14:paraId="510F27A4" w14:textId="44EA3FEB" w:rsidR="00B55A21" w:rsidRPr="000D13FF" w:rsidRDefault="00B55A21" w:rsidP="001A5232">
      <w:pPr>
        <w:pStyle w:val="Heading2"/>
        <w:spacing w:before="360" w:after="120"/>
        <w:rPr>
          <w:rFonts w:asciiTheme="minorBidi" w:hAnsiTheme="minorBidi" w:cstheme="minorBidi"/>
          <w:b w:val="0"/>
          <w:bCs w:val="0"/>
          <w:sz w:val="22"/>
          <w:szCs w:val="22"/>
          <w:lang w:val="en-US"/>
        </w:rPr>
      </w:pPr>
      <w:bookmarkStart w:id="17" w:name="_DRAFT_DECISION_16.COM_30"/>
      <w:bookmarkEnd w:id="17"/>
      <w:r w:rsidRPr="000D13FF">
        <w:rPr>
          <w:rFonts w:ascii="Arial" w:hAnsi="Arial" w:cs="Arial"/>
          <w:bCs w:val="0"/>
          <w:i w:val="0"/>
          <w:sz w:val="22"/>
          <w:szCs w:val="22"/>
          <w:lang w:val="en-US"/>
        </w:rPr>
        <w:t>DECISION 16.COM 8.b.6</w:t>
      </w:r>
    </w:p>
    <w:p w14:paraId="4D709A24" w14:textId="77777777" w:rsidR="00B55A21" w:rsidRPr="000D13FF" w:rsidRDefault="00B55A21" w:rsidP="001A5232">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bookmarkStart w:id="18" w:name="_Hlk74911738"/>
      <w:r w:rsidRPr="000D13FF">
        <w:rPr>
          <w:rFonts w:asciiTheme="minorBidi" w:hAnsiTheme="minorBidi" w:cstheme="minorBidi"/>
          <w:lang w:val="en-GB"/>
        </w:rPr>
        <w:t>The Committee</w:t>
      </w:r>
    </w:p>
    <w:p w14:paraId="73D62F91" w14:textId="77777777" w:rsidR="00B55A21" w:rsidRPr="000D13FF" w:rsidRDefault="00B55A21" w:rsidP="001A5232">
      <w:pPr>
        <w:pStyle w:val="Style1"/>
        <w:numPr>
          <w:ilvl w:val="1"/>
          <w:numId w:val="53"/>
        </w:numPr>
        <w:tabs>
          <w:tab w:val="clear" w:pos="1134"/>
          <w:tab w:val="left" w:pos="567"/>
        </w:tabs>
        <w:ind w:left="567" w:hanging="567"/>
        <w:rPr>
          <w:rFonts w:asciiTheme="minorBidi" w:hAnsiTheme="minorBidi" w:cstheme="minorBidi"/>
          <w:u w:val="single"/>
        </w:rPr>
      </w:pPr>
      <w:r w:rsidRPr="000D13FF">
        <w:rPr>
          <w:rFonts w:asciiTheme="minorBidi" w:hAnsiTheme="minorBidi" w:cstheme="minorBidi"/>
          <w:u w:val="single"/>
        </w:rPr>
        <w:t>Takes note</w:t>
      </w:r>
      <w:r w:rsidRPr="000D13FF">
        <w:rPr>
          <w:rFonts w:asciiTheme="minorBidi" w:hAnsiTheme="minorBidi" w:cstheme="minorBidi"/>
        </w:rPr>
        <w:t xml:space="preserve"> that Bulgaria has nominated </w:t>
      </w:r>
      <w:r w:rsidRPr="000D13FF">
        <w:rPr>
          <w:rFonts w:asciiTheme="minorBidi" w:hAnsiTheme="minorBidi" w:cstheme="minorBidi"/>
          <w:b/>
          <w:bCs/>
        </w:rPr>
        <w:t>Visoko multipart singing from Dolen and Satovcha, South-western Bulgaria</w:t>
      </w:r>
      <w:r w:rsidRPr="000D13FF">
        <w:rPr>
          <w:rFonts w:asciiTheme="minorBidi" w:hAnsiTheme="minorBidi" w:cstheme="minorBidi"/>
        </w:rPr>
        <w:t xml:space="preserve"> (no. 00967) for inscription on the Representative List of the Intangible Cultural Heritage of Humanity:</w:t>
      </w:r>
    </w:p>
    <w:p w14:paraId="7AEBBB5E" w14:textId="77777777" w:rsidR="00B55A21" w:rsidRPr="000D13FF" w:rsidRDefault="00B55A21" w:rsidP="001A5232">
      <w:pPr>
        <w:tabs>
          <w:tab w:val="left" w:pos="567"/>
          <w:tab w:val="left" w:pos="1701"/>
          <w:tab w:val="left" w:pos="2268"/>
        </w:tabs>
        <w:spacing w:before="120" w:after="120"/>
        <w:ind w:left="567"/>
        <w:jc w:val="both"/>
        <w:rPr>
          <w:rFonts w:asciiTheme="minorBidi" w:hAnsiTheme="minorBidi" w:cstheme="minorBidi"/>
          <w:sz w:val="22"/>
          <w:szCs w:val="22"/>
          <w:lang w:val="en-US"/>
        </w:rPr>
      </w:pPr>
      <w:r w:rsidRPr="000D13FF">
        <w:rPr>
          <w:rFonts w:asciiTheme="minorBidi" w:hAnsiTheme="minorBidi" w:cstheme="minorBidi"/>
          <w:sz w:val="22"/>
          <w:szCs w:val="22"/>
          <w:lang w:val="en-US"/>
        </w:rPr>
        <w:t>Visoko is a traditional practice of multipart singing that is unique to the Bulgarian villages of Dolen and Satovcha in the Blagoevgrad region. There are three types of multipart songs typical of Visoko: low-pitched, high-pitched and a combination of the two. Low-pitched singing consists of sustained singing by two vocal parts. High-pitched singing also includes two vocal parts, but is characterized by repeated outcries from both voices, an octave above the basic tone. These outcries are followed by a downwards slide and a recitative uttering of the lyrics in the low register. The third type of Visoko song entails a combination of low-pitched and high-pitched singing, with all four vocal parts. Visoko lyrics typically evoke nature. In the past, Visoko songs, also known as summer songs, were sung outdoors by women working in the fields. While hoeing or harvesting, a group of women called out Visoko songs from one field, and a second group replied from another. Today, the main performers of Visoko are women and girls in singing groups from community centres in the two villages. This high-pitched multipart singing is a key identity marker for the Dolen and Satovcha communities. It is a cherished tradition that distinguishes them from neighbouring villages.</w:t>
      </w:r>
    </w:p>
    <w:p w14:paraId="4080025B" w14:textId="77777777" w:rsidR="00B55A21" w:rsidRPr="000D13FF" w:rsidRDefault="00B55A21" w:rsidP="001A5232">
      <w:pPr>
        <w:pStyle w:val="Style1"/>
        <w:numPr>
          <w:ilvl w:val="1"/>
          <w:numId w:val="53"/>
        </w:numPr>
        <w:tabs>
          <w:tab w:val="clear" w:pos="1134"/>
          <w:tab w:val="left" w:pos="567"/>
        </w:tabs>
        <w:ind w:left="567" w:hanging="567"/>
        <w:rPr>
          <w:rFonts w:asciiTheme="minorBidi" w:hAnsiTheme="minorBidi" w:cstheme="minorBidi"/>
          <w:u w:val="single"/>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09E7249E"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R.1: </w:t>
      </w:r>
      <w:r w:rsidRPr="000D13FF">
        <w:rPr>
          <w:rFonts w:asciiTheme="minorBidi" w:hAnsiTheme="minorBidi" w:cstheme="minorBidi"/>
          <w:sz w:val="22"/>
          <w:szCs w:val="22"/>
          <w:lang w:val="en-US"/>
        </w:rPr>
        <w:tab/>
        <w:t>The element refers to a particular form of multipart singing associated with the vocal traditions of Dolen and Satovcha villages in Bulgaria. Transmission is ensured through two singing groups of women and girls who participate in rehearsals three to four times per week to study new songs and to refine their singing. Visoko singing is emblematic of local musical practice and creates a sense of community among singers in the groups, while strengthening social ties between the singers and their audiences. The file accounts for the evolution and transformation of the element from its origins as songs of agricultural work to a contemporary vocal art performed by singing groups.</w:t>
      </w:r>
    </w:p>
    <w:p w14:paraId="037486C9"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R.2: </w:t>
      </w:r>
      <w:r w:rsidRPr="000D13FF">
        <w:rPr>
          <w:rFonts w:asciiTheme="minorBidi" w:hAnsiTheme="minorBidi" w:cstheme="minorBidi"/>
          <w:sz w:val="22"/>
          <w:szCs w:val="22"/>
          <w:lang w:val="en-US"/>
        </w:rPr>
        <w:tab/>
        <w:t>At the local level, the inscription of the element would highlight the Visoko singing tradition and stimulate further safeguarding efforts. At the national level, the singing groups from Dolen and Satovcha would be able to popularize and raise awareness about the messages and principles of the 2003 Convention. Internationally, there will be worldwide awareness about this local vocal practice. Inscription will enhance communication among different ethnic groups, communities and generations of singers, their families and bearers of the element.</w:t>
      </w:r>
    </w:p>
    <w:p w14:paraId="28638824"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file outlines a set of safeguarding measures including the popularization of the element through research and publications and outlines the community's proposed participation. In the village kindergarten and schools, children singing groups of Visoko are led by teachers and local performers. Workshops and summer practices have also been initiated by the municipality, cultural centres and schools in the two villages. They involve local performers and students of Visoko singing and rely on partnerships with universities and music schools in the country. Popularization outside the two villages will be sustained by Visoko groups and national media. Research by young scholars and students will also be ongoing.</w:t>
      </w:r>
    </w:p>
    <w:p w14:paraId="0D6A8C9F"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R.4: </w:t>
      </w:r>
      <w:r w:rsidRPr="000D13FF">
        <w:rPr>
          <w:rFonts w:asciiTheme="minorBidi" w:hAnsiTheme="minorBidi" w:cstheme="minorBidi"/>
          <w:sz w:val="22"/>
          <w:szCs w:val="22"/>
          <w:lang w:val="en-US"/>
        </w:rPr>
        <w:tab/>
        <w:t>The preparation of the nomination was initiated by the community in Satovcha, while the Dolen community was involved throughout the nomination process through meetings organized with bearers and practitioners from these villages. The local community played a key role in gathering documentation and selecting archive materials during the preparation of the nomination file. Communities of both villages gave their free, prior and informed consent for the nomination. According to the file, there is no restriction or secrecy associated with access to the element.</w:t>
      </w:r>
    </w:p>
    <w:p w14:paraId="4BA16470"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R.5: </w:t>
      </w:r>
      <w:r w:rsidRPr="000D13FF">
        <w:rPr>
          <w:rFonts w:asciiTheme="minorBidi" w:hAnsiTheme="minorBidi" w:cstheme="minorBidi"/>
          <w:sz w:val="22"/>
          <w:szCs w:val="22"/>
          <w:lang w:val="en-US"/>
        </w:rPr>
        <w:tab/>
        <w:t>The element is included in Living Human Treasures-Bulgaria which has the function of the National Inventory of Intangible Cultural Heritage. It is also included in the Representative List of Intangible Cultural Heritage of the Republic of Bulgaria, which is administered by the Institute of Ethnology and Folklore Studies with Ethnographic Museum of the Bulgarian Academy of Sciences. The inventory is updated every two years on the basis of requests submitted by communities for including elements in national and regional lists.</w:t>
      </w:r>
    </w:p>
    <w:p w14:paraId="0996EAC4" w14:textId="77777777" w:rsidR="00B55A21" w:rsidRPr="000D13FF" w:rsidRDefault="00B55A21" w:rsidP="001A5232">
      <w:pPr>
        <w:pStyle w:val="Style1"/>
        <w:numPr>
          <w:ilvl w:val="1"/>
          <w:numId w:val="77"/>
        </w:numPr>
        <w:tabs>
          <w:tab w:val="clear" w:pos="1134"/>
          <w:tab w:val="left" w:pos="567"/>
        </w:tabs>
        <w:ind w:left="567" w:hanging="567"/>
        <w:rPr>
          <w:rFonts w:asciiTheme="minorBidi" w:hAnsiTheme="minorBidi" w:cstheme="minorBidi"/>
          <w:u w:val="single"/>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bCs/>
        </w:rPr>
        <w:t xml:space="preserve">Visoko multipart singing from Dolen and Satovcha, South-western Bulgaria </w:t>
      </w:r>
      <w:r w:rsidRPr="000D13FF">
        <w:rPr>
          <w:rFonts w:asciiTheme="minorBidi" w:hAnsiTheme="minorBidi" w:cstheme="minorBidi"/>
        </w:rPr>
        <w:t>on the Representative List of the Intangible Cultural Heritage of Humanity.</w:t>
      </w:r>
    </w:p>
    <w:p w14:paraId="3B18B42F" w14:textId="25D0DCB7" w:rsidR="00B55A21" w:rsidRPr="000D13FF" w:rsidRDefault="00B55A21" w:rsidP="00C12343">
      <w:pPr>
        <w:pStyle w:val="Heading2"/>
        <w:spacing w:before="360" w:after="120"/>
        <w:rPr>
          <w:rFonts w:asciiTheme="minorBidi" w:hAnsiTheme="minorBidi" w:cstheme="minorBidi"/>
          <w:b w:val="0"/>
          <w:bCs w:val="0"/>
          <w:sz w:val="22"/>
          <w:szCs w:val="22"/>
          <w:lang w:val="en-US"/>
        </w:rPr>
      </w:pPr>
      <w:bookmarkStart w:id="19" w:name="_DRAFT_DECISION_16.COM_31"/>
      <w:bookmarkEnd w:id="18"/>
      <w:bookmarkEnd w:id="19"/>
      <w:r w:rsidRPr="000D13FF">
        <w:rPr>
          <w:rFonts w:ascii="Arial" w:hAnsi="Arial" w:cs="Arial"/>
          <w:bCs w:val="0"/>
          <w:i w:val="0"/>
          <w:sz w:val="22"/>
          <w:szCs w:val="22"/>
          <w:lang w:val="en-US"/>
        </w:rPr>
        <w:t>DECISION 16.COM 8.b.8</w:t>
      </w:r>
    </w:p>
    <w:p w14:paraId="3DC54504" w14:textId="77777777" w:rsidR="00B55A21" w:rsidRPr="000D13FF" w:rsidRDefault="00B55A21" w:rsidP="00C12343">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53F59167" w14:textId="77777777" w:rsidR="00B55A21" w:rsidRPr="000D13FF" w:rsidRDefault="00B55A21" w:rsidP="00C12343">
      <w:pPr>
        <w:pStyle w:val="Style1"/>
        <w:numPr>
          <w:ilvl w:val="1"/>
          <w:numId w:val="78"/>
        </w:numPr>
        <w:tabs>
          <w:tab w:val="clear" w:pos="1134"/>
          <w:tab w:val="left" w:pos="540"/>
        </w:tabs>
        <w:ind w:left="540" w:hanging="540"/>
        <w:rPr>
          <w:rFonts w:asciiTheme="minorBidi" w:hAnsiTheme="minorBidi" w:cstheme="minorBidi"/>
          <w:u w:val="single"/>
        </w:rPr>
      </w:pPr>
      <w:r w:rsidRPr="000D13FF">
        <w:rPr>
          <w:rFonts w:asciiTheme="minorBidi" w:hAnsiTheme="minorBidi" w:cstheme="minorBidi"/>
          <w:u w:val="single"/>
        </w:rPr>
        <w:t>Takes note</w:t>
      </w:r>
      <w:r w:rsidRPr="000D13FF">
        <w:rPr>
          <w:rFonts w:asciiTheme="minorBidi" w:hAnsiTheme="minorBidi" w:cstheme="minorBidi"/>
        </w:rPr>
        <w:t xml:space="preserve"> that the Democratic Republic of the Congo and Congo have nominated </w:t>
      </w:r>
      <w:r w:rsidRPr="000D13FF">
        <w:rPr>
          <w:rFonts w:asciiTheme="minorBidi" w:hAnsiTheme="minorBidi" w:cstheme="minorBidi"/>
          <w:b/>
          <w:bCs/>
        </w:rPr>
        <w:t xml:space="preserve">Congolese rumba </w:t>
      </w:r>
      <w:r w:rsidRPr="000D13FF">
        <w:rPr>
          <w:rFonts w:asciiTheme="minorBidi" w:hAnsiTheme="minorBidi" w:cstheme="minorBidi"/>
        </w:rPr>
        <w:t>(no. 01711) for inscription on the Representative List of the Intangible Cultural Heritage of Humanity:</w:t>
      </w:r>
    </w:p>
    <w:p w14:paraId="0ED80C4A" w14:textId="77777777" w:rsidR="00B55A21" w:rsidRPr="000D13FF" w:rsidRDefault="00B55A21" w:rsidP="00C12343">
      <w:pPr>
        <w:tabs>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Congolese rumba is a musical genre and dance common in urban areas of the Democratic Republic of the Congo and the Republic of the Congo. Generally danced by a male-female couple, it is a multicultural form of expression originating from an ancient dance called nkumba (meaning ‘waist’ in Kikongo). The rumba is used for celebration and mourning, in private, public and religious spaces. It is performed by professional and amateur orchestras, choirs, dancers and individual musicians, and women have played a predominant role in the development of religious and romantic styles. The tradition of Congolese rumba is passed down to younger generations through neighbourhood clubs, formal training schools and community organisations. For instance, rumba musicians maintain clubs and apprentice artists to carry on the practice and the manufacture of instruments. The rumba also plays an important economic role, as orchestras are increasingly developing cultural entrepreneurship aimed at reducing poverty. The rumba is considered an essential and representative part of the identity of Congolese people and its diaspora. It is perceived as a means of conveying the social and cultural values of the region and of promoting intergenerational and social cohesion and solidarity.</w:t>
      </w:r>
    </w:p>
    <w:p w14:paraId="115C2DA1" w14:textId="77777777" w:rsidR="00B55A21" w:rsidRPr="000D13FF" w:rsidRDefault="00B55A21" w:rsidP="00C12343">
      <w:pPr>
        <w:pStyle w:val="Style1"/>
        <w:numPr>
          <w:ilvl w:val="1"/>
          <w:numId w:val="60"/>
        </w:numPr>
        <w:tabs>
          <w:tab w:val="clear" w:pos="1134"/>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184F3C8D"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rumba is a musical genre and dance practiced mainly in the cities of Kinshasa and Brazzaville. The element includes the manufacture of traditional and modern instruments and is transmitted to apprentices through practice, fan clubs, neighbourhood youth groups, and formal settings, such as art academies and schools. Its function and meaning are found in entertainment, festivity and mourning. The practice of the element builds solidarity and promotes entrepreneurship among practitioners and the people of the Democratic Republic of the Congo and the Republic of the Congo as a whole.</w:t>
      </w:r>
    </w:p>
    <w:p w14:paraId="32D2B681"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The inscription of the element will enhance the visibility of intangible cultural heritage locally, nationally and internationally. The general notion of intangible cultural heritage will be reinforced and promoted at the community level. This will be complemented by national commitment to its promotion. Internationally, greater awareness will be achieved through the popularization of the element. The cross-border nature of the element will contribute to increased dialogue while strengthening diversity and human creativity in associated literature and film and during festivals.</w:t>
      </w:r>
    </w:p>
    <w:p w14:paraId="58B03F10"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file demonstrates that the safeguarding measures are well-conceived and will ensure the viability of the element. Current efforts by the State Parties include formal teaching, annual and official festivals and awards. Proposed measures include: (a) the founding of a Rumba Museum in Brazzaville and Kinshasa; (b) an awareness campaign to highlight possible negative effects of inscription, including commercial exploitation; (c) training in the formal musical components; and (d) incentivizing the participation of women. Notably, the State Parties have agreed on policies to increase cross-border tours and exchanges among artists, students and researchers. The file also illustrates the participation of practitioners in both countries in the development of the proposed measures.</w:t>
      </w:r>
    </w:p>
    <w:p w14:paraId="7C703E99"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provides clear indication of the communities’ involvement in the preparation of the file at different phases of the nomination process. There was support and coordination by both State Parties, for example, at the joint scientific symposium in March 2020. Notably, special attention was made to ensure gender representation; the role of women practitioners was highlighted in the file, as well as their role in the implementation of the safeguarding measures. Free, prior and informed consent was well-established in the file.</w:t>
      </w:r>
    </w:p>
    <w:p w14:paraId="791E6219"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is listed on the National Inventory of the Cultural Heritage of the Democratic Republic of the Congo and the Republic of the Congo’s Inventory of the Intangible Cultural Heritage. The inventories are administered by the History and Oral Traditions section of the National Museum and the General Directorate for Heritage and Archives, respectively. The inventories are updated every three years in the Democratic Republic of the Congo. In the Republic of the Congo, they are recommended for updating every four years. The file also establishes that communities were involved during the identification and inventorying phases.</w:t>
      </w:r>
    </w:p>
    <w:p w14:paraId="1DA6564A" w14:textId="77777777" w:rsidR="00B55A21" w:rsidRPr="000D13FF" w:rsidRDefault="00B55A21" w:rsidP="00EB335B">
      <w:pPr>
        <w:pStyle w:val="Style1"/>
        <w:numPr>
          <w:ilvl w:val="1"/>
          <w:numId w:val="6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bCs/>
        </w:rPr>
        <w:t>Congolese rumba</w:t>
      </w:r>
      <w:r w:rsidRPr="000D13FF">
        <w:rPr>
          <w:rFonts w:asciiTheme="minorBidi" w:hAnsiTheme="minorBidi" w:cstheme="minorBidi"/>
        </w:rPr>
        <w:t xml:space="preserve"> on the Representative List of the Intangible Cultural Heritage of Humanity;</w:t>
      </w:r>
    </w:p>
    <w:p w14:paraId="11491C71" w14:textId="77777777" w:rsidR="00B55A21" w:rsidRPr="000D13FF" w:rsidRDefault="00B55A21" w:rsidP="00EB335B">
      <w:pPr>
        <w:pStyle w:val="Style1"/>
        <w:numPr>
          <w:ilvl w:val="1"/>
          <w:numId w:val="6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Parties on a well-prepared file, which is a demonstration of their solidarity and collaboration;</w:t>
      </w:r>
    </w:p>
    <w:p w14:paraId="3CD4E06F" w14:textId="77777777" w:rsidR="00B55A21" w:rsidRPr="000D13FF" w:rsidRDefault="00B55A21" w:rsidP="00EB335B">
      <w:pPr>
        <w:pStyle w:val="Style1"/>
        <w:numPr>
          <w:ilvl w:val="1"/>
          <w:numId w:val="6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commends</w:t>
      </w:r>
      <w:r w:rsidRPr="000D13FF">
        <w:rPr>
          <w:rFonts w:asciiTheme="minorBidi" w:hAnsiTheme="minorBidi" w:cstheme="minorBidi"/>
        </w:rPr>
        <w:t xml:space="preserve"> the State Parties for their first inscription.</w:t>
      </w:r>
    </w:p>
    <w:p w14:paraId="4DB2E3CE" w14:textId="4F158BF3" w:rsidR="00B55A21" w:rsidRPr="000D13FF" w:rsidRDefault="00B55A21" w:rsidP="00EB335B">
      <w:pPr>
        <w:pStyle w:val="Heading2"/>
        <w:spacing w:before="360" w:after="120"/>
        <w:rPr>
          <w:rFonts w:asciiTheme="minorBidi" w:hAnsiTheme="minorBidi" w:cstheme="minorBidi"/>
          <w:b w:val="0"/>
          <w:bCs w:val="0"/>
          <w:sz w:val="22"/>
          <w:szCs w:val="22"/>
          <w:lang w:val="en-US"/>
        </w:rPr>
      </w:pPr>
      <w:r w:rsidRPr="000D13FF">
        <w:rPr>
          <w:rFonts w:ascii="Arial" w:hAnsi="Arial" w:cs="Arial"/>
          <w:bCs w:val="0"/>
          <w:i w:val="0"/>
          <w:sz w:val="22"/>
          <w:szCs w:val="22"/>
          <w:lang w:val="en-US"/>
        </w:rPr>
        <w:t>DECISION 16.COM 8.b.9</w:t>
      </w:r>
    </w:p>
    <w:p w14:paraId="62DA3BBD" w14:textId="77777777" w:rsidR="00B55A21" w:rsidRPr="000D13FF" w:rsidRDefault="00B55A21" w:rsidP="00EB335B">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69329CB2" w14:textId="77777777" w:rsidR="00B55A21" w:rsidRPr="000D13FF" w:rsidRDefault="00B55A21" w:rsidP="00EB335B">
      <w:pPr>
        <w:pStyle w:val="Style1"/>
        <w:numPr>
          <w:ilvl w:val="1"/>
          <w:numId w:val="5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Denmark has nominated </w:t>
      </w:r>
      <w:r w:rsidRPr="000D13FF">
        <w:rPr>
          <w:rFonts w:asciiTheme="minorBidi" w:hAnsiTheme="minorBidi" w:cstheme="minorBidi"/>
          <w:b/>
        </w:rPr>
        <w:t>Inuit drum dancing and singing</w:t>
      </w:r>
      <w:r w:rsidRPr="000D13FF">
        <w:rPr>
          <w:rFonts w:asciiTheme="minorBidi" w:hAnsiTheme="minorBidi" w:cstheme="minorBidi"/>
        </w:rPr>
        <w:t xml:space="preserve"> (no. 01696) for inscription on the Representative List of the Intangible Cultural Heritage of Humanity:</w:t>
      </w:r>
    </w:p>
    <w:p w14:paraId="55B24D1A" w14:textId="77777777" w:rsidR="00B55A21" w:rsidRPr="000D13FF" w:rsidRDefault="00B55A21" w:rsidP="00EB335B">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Drum dancing and drum singing are indigenous forms of Inuit artistic expression and music in Greenland. Drum dances and songs are frequently performed during national holidays, festive celebrations and social events, by a single person or a group. A single drum dancer may also perform with a choir. During a drum dance, the performer lightly bends his or her knees, leaning slightly forward. The drum, or </w:t>
      </w:r>
      <w:r w:rsidRPr="000D13FF">
        <w:rPr>
          <w:rFonts w:asciiTheme="minorBidi" w:hAnsiTheme="minorBidi" w:cstheme="minorBidi"/>
          <w:i/>
          <w:iCs/>
          <w:sz w:val="22"/>
          <w:szCs w:val="22"/>
          <w:lang w:val="en-US"/>
        </w:rPr>
        <w:t>qilaat</w:t>
      </w:r>
      <w:r w:rsidRPr="000D13FF">
        <w:rPr>
          <w:rFonts w:asciiTheme="minorBidi" w:hAnsiTheme="minorBidi" w:cstheme="minorBidi"/>
          <w:sz w:val="22"/>
          <w:szCs w:val="22"/>
          <w:lang w:val="en-US"/>
        </w:rPr>
        <w:t>, is lifted and lowered in different directions and a stick made of bone or wood is struck rhythmically against the frame of the drum to produce a sharp, echoing, percussive beat. The drum song is a lyrical narration that provides a melodious accompaniment to the monotonous beat of the drum. Drum songs often touch on the experiences and activities of daily life in Greenland, and common topics include love, longing, humour and hunting. For Greenlandic Inuit, drum dancing and singing embodies a shared identity and a sense of community as well as a means of creating continuity between the past and the present. The practices are perceived as symbols of equity and equality in Greenland and are universally recognized as belonging to everyone, regardless of age, gender, social status or political views.</w:t>
      </w:r>
    </w:p>
    <w:p w14:paraId="3444C2A0" w14:textId="77777777" w:rsidR="00B55A21" w:rsidRPr="000D13FF" w:rsidRDefault="00B55A21" w:rsidP="00EB335B">
      <w:pPr>
        <w:pStyle w:val="Style1"/>
        <w:numPr>
          <w:ilvl w:val="1"/>
          <w:numId w:val="5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4CEB4858"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It is widespread in Greenland and is an essential part of the identity of the Inuit of Greenland, involved in forming a sense of community, heritage, and shared history and future. The performances are lyrical, usually related to everyday topics that are important to people’s lives. The participants and performers come from different social strata, and transmission takes place informally through cultural associations and clubs. There are also formal modes of transmission all over Greenland, through institutions such as the National Theatre of Greenland, amateur theatre associations and dance studios. Socially, the element is a symbol of equality and equity. Certain songs are specific to gender, but anyone can learn the practice regardless of age or gender.</w:t>
      </w:r>
    </w:p>
    <w:p w14:paraId="79433819"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The inscription of the element will encourage a sense of belonging and contribute to local interest in safeguarding other forms of intangible cultural heritage concerning Inuit practices. At the national level, it will increase public awareness about Greenland’s intangible cultural heritage in general and help to institutionalize its importance and significance. At the international level, the inscription can draw attention to living heritage associated with drumming elements as well as to the cultures of the Inuit communities in different countries. The inscription will further enhance collaborations with practitioners of other music genres such as jazz, rap and indie rock, thereby promoting respect for cultural diversity and fostering creativity.</w:t>
      </w:r>
    </w:p>
    <w:p w14:paraId="22CC1903"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Local community, groups and individuals were engaged in different safeguarding activities, including research and documentation, an ongoing three-year program, annual festivals, development and dissemination of school materials, and educational films. The State Party will coordinate efforts of other institutes and provide funding to implement the safeguarding measures, which have been proposed by the relevant communities, associations and individual practitioners who will also be involved in their implementation.</w:t>
      </w:r>
    </w:p>
    <w:p w14:paraId="0AE83A5F"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State demonstrated that Inuit drum dancing and singing has been nominated following the widest possible participation of the community, groups and individuals concerned and with their free, prior and informed consent. The process of preparing the nomination began in December 2017 and was initiated by the museum. Attached to the Inuit drum dancing and singing nomination are documents containing information about the personal, social and cultural significance of the element, its manifestations in the life of the communities and wishes for the inscription. There are no proscriptive customs or secrecy involved with Inuit drum dancing and singing, there are no customary practices restricting access to the element.</w:t>
      </w:r>
    </w:p>
    <w:p w14:paraId="0A13FD6C"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is listed on Erigisassat tigussaanngitsut – Cherished intangible culture, the National Inventory of Intangible Cultural Heritage of Greenland. The element was included in the inventory in 2011 before it was documented with the support of the communities, groups and practitioners. The element is actively updated as information is available through dialogue with the community.</w:t>
      </w:r>
    </w:p>
    <w:p w14:paraId="3BEDC079" w14:textId="77777777" w:rsidR="00B55A21" w:rsidRPr="000D13FF" w:rsidRDefault="00B55A21" w:rsidP="00EB335B">
      <w:pPr>
        <w:pStyle w:val="Style1"/>
        <w:numPr>
          <w:ilvl w:val="1"/>
          <w:numId w:val="5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bCs/>
        </w:rPr>
        <w:t>Inuit drum dancing and singing</w:t>
      </w:r>
      <w:r w:rsidRPr="000D13FF">
        <w:rPr>
          <w:rFonts w:asciiTheme="minorBidi" w:hAnsiTheme="minorBidi" w:cstheme="minorBidi"/>
        </w:rPr>
        <w:t xml:space="preserve"> on the Representative List of the Intangible Cultural Heritage of Humanity;</w:t>
      </w:r>
    </w:p>
    <w:p w14:paraId="2AFDAA31" w14:textId="77777777" w:rsidR="00B55A21" w:rsidRPr="000D13FF" w:rsidRDefault="00B55A21" w:rsidP="00EB335B">
      <w:pPr>
        <w:pStyle w:val="Style1"/>
        <w:numPr>
          <w:ilvl w:val="1"/>
          <w:numId w:val="55"/>
        </w:numPr>
        <w:tabs>
          <w:tab w:val="clear" w:pos="1134"/>
          <w:tab w:val="left" w:pos="540"/>
        </w:tabs>
        <w:ind w:left="540" w:hanging="540"/>
        <w:rPr>
          <w:rFonts w:asciiTheme="minorBidi" w:hAnsiTheme="minorBidi" w:cstheme="minorBidi"/>
          <w:u w:val="single"/>
        </w:rPr>
      </w:pPr>
      <w:r w:rsidRPr="000D13FF">
        <w:rPr>
          <w:rFonts w:asciiTheme="minorBidi" w:hAnsiTheme="minorBidi" w:cstheme="minorBidi"/>
          <w:u w:val="single"/>
        </w:rPr>
        <w:t>Commends</w:t>
      </w:r>
      <w:r w:rsidRPr="000D13FF">
        <w:rPr>
          <w:rFonts w:asciiTheme="minorBidi" w:hAnsiTheme="minorBidi" w:cstheme="minorBidi"/>
        </w:rPr>
        <w:t xml:space="preserve"> the State Party for its first inscription;</w:t>
      </w:r>
    </w:p>
    <w:p w14:paraId="6076D12C" w14:textId="77777777" w:rsidR="00B55A21" w:rsidRPr="000D13FF" w:rsidRDefault="00B55A21" w:rsidP="00EB335B">
      <w:pPr>
        <w:pStyle w:val="Style1"/>
        <w:numPr>
          <w:ilvl w:val="1"/>
          <w:numId w:val="55"/>
        </w:numPr>
        <w:tabs>
          <w:tab w:val="clear" w:pos="1134"/>
          <w:tab w:val="left" w:pos="540"/>
        </w:tabs>
        <w:ind w:left="540" w:hanging="540"/>
        <w:rPr>
          <w:rFonts w:asciiTheme="minorBidi" w:hAnsiTheme="minorBidi" w:cstheme="minorBidi"/>
          <w:u w:val="single"/>
        </w:rPr>
      </w:pPr>
      <w:r w:rsidRPr="000D13FF">
        <w:rPr>
          <w:rFonts w:asciiTheme="minorBidi" w:hAnsiTheme="minorBidi" w:cstheme="minorBidi"/>
          <w:u w:val="single"/>
        </w:rPr>
        <w:t>Further commends</w:t>
      </w:r>
      <w:r w:rsidRPr="000D13FF">
        <w:rPr>
          <w:rFonts w:asciiTheme="minorBidi" w:hAnsiTheme="minorBidi" w:cstheme="minorBidi"/>
        </w:rPr>
        <w:t xml:space="preserve"> the State Party for ensuring wide participation of the relevant communities, groups and individuals in the safeguarding of the element.</w:t>
      </w:r>
    </w:p>
    <w:p w14:paraId="494367BD" w14:textId="7F820A9E" w:rsidR="00B55A21" w:rsidRPr="000D13FF" w:rsidRDefault="00B55A21" w:rsidP="00EB335B">
      <w:pPr>
        <w:pStyle w:val="Heading2"/>
        <w:spacing w:before="360" w:after="120"/>
        <w:rPr>
          <w:rFonts w:ascii="Arial" w:hAnsi="Arial" w:cs="Arial"/>
          <w:bCs w:val="0"/>
          <w:i w:val="0"/>
          <w:sz w:val="22"/>
          <w:szCs w:val="22"/>
          <w:lang w:val="en-US"/>
        </w:rPr>
      </w:pPr>
      <w:r w:rsidRPr="000D13FF">
        <w:rPr>
          <w:rFonts w:ascii="Arial" w:hAnsi="Arial" w:cs="Arial"/>
          <w:bCs w:val="0"/>
          <w:i w:val="0"/>
          <w:sz w:val="22"/>
          <w:szCs w:val="22"/>
          <w:lang w:val="en-US"/>
        </w:rPr>
        <w:t>DECISION 16.COM 8.b.10</w:t>
      </w:r>
    </w:p>
    <w:p w14:paraId="39EFA6EF" w14:textId="77777777" w:rsidR="00B55A21" w:rsidRPr="000D13FF" w:rsidRDefault="00B55A21" w:rsidP="00EB335B">
      <w:pPr>
        <w:pStyle w:val="NoSpacing"/>
        <w:keepNext/>
        <w:keepLines/>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39E40088" w14:textId="77777777" w:rsidR="00B55A21" w:rsidRPr="000D13FF" w:rsidRDefault="00B55A21" w:rsidP="00EB335B">
      <w:pPr>
        <w:pStyle w:val="Style1"/>
        <w:keepNext/>
        <w:keepLines/>
        <w:numPr>
          <w:ilvl w:val="1"/>
          <w:numId w:val="56"/>
        </w:numPr>
        <w:tabs>
          <w:tab w:val="clear" w:pos="1134"/>
          <w:tab w:val="left" w:pos="540"/>
        </w:tabs>
        <w:ind w:left="540" w:hanging="540"/>
        <w:rPr>
          <w:rFonts w:asciiTheme="minorBidi" w:hAnsiTheme="minorBidi" w:cstheme="minorBidi"/>
          <w:u w:val="single"/>
        </w:rPr>
      </w:pPr>
      <w:r w:rsidRPr="000D13FF">
        <w:rPr>
          <w:rFonts w:asciiTheme="minorBidi" w:hAnsiTheme="minorBidi" w:cstheme="minorBidi"/>
          <w:u w:val="single"/>
        </w:rPr>
        <w:t>Takes note</w:t>
      </w:r>
      <w:r w:rsidRPr="000D13FF">
        <w:rPr>
          <w:rFonts w:asciiTheme="minorBidi" w:hAnsiTheme="minorBidi" w:cstheme="minorBidi"/>
        </w:rPr>
        <w:t xml:space="preserve"> that Denmark (including the Faroe Islands), Finland (including Åland), Iceland, Norway and Sweden have nominated </w:t>
      </w:r>
      <w:r w:rsidRPr="000D13FF">
        <w:rPr>
          <w:rFonts w:asciiTheme="minorBidi" w:hAnsiTheme="minorBidi" w:cstheme="minorBidi"/>
          <w:b/>
          <w:bCs/>
        </w:rPr>
        <w:t>Nordic clinker boat traditions</w:t>
      </w:r>
      <w:r w:rsidRPr="000D13FF">
        <w:rPr>
          <w:rFonts w:asciiTheme="minorBidi" w:hAnsiTheme="minorBidi" w:cstheme="minorBidi"/>
        </w:rPr>
        <w:t xml:space="preserve"> (no. 01686) for inscription on the Representative List of the Intangible Cultural Heritage of Humanity:</w:t>
      </w:r>
    </w:p>
    <w:p w14:paraId="7AF535D9" w14:textId="77777777" w:rsidR="00B55A21" w:rsidRPr="000D13FF" w:rsidRDefault="00B55A21" w:rsidP="00EB335B">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Nordic clinker boats are small, open, wooden boats between five and ten metres long. For almost two millennia, the people of the Nordic region (including the indigenous Sami peoples in Finland, Norway and Sweden and minority groups such as the Kvens in Norway, the Tornedalians in Sweden and the Swedish-speaking population in Finland) have been building clinker boats using the same basic techniques: thin planks are fastened to a backbone of the keel and stems, and the overlapping planks are fastened together with metal rivets, treenails or rope. The shell of the boat is strengthened with frames. Clinker boat builders emphasize the long time it takes to acquire the knowledge and skills for building traditional boats. In the past, it was common to start training with a master from a young age, and it would take up to ten years to learn the trade. A symbol of common Nordic coastal heritage, clinker boats were traditionally used for fishing and to transport materials and people. Today, they are primarily used in traditional festivities, regattas and sporting events, even though about a thousand persons make a full or partial living through the production, maintenance or use of clinker boats. Clinker boat traditions include social practices. For instance, once finished, boats may be ceremonially carried to the water where they are then given a name and wished good fortune; traditional songs may be sung during sailing and rowing.</w:t>
      </w:r>
    </w:p>
    <w:p w14:paraId="2C1FBADF" w14:textId="77777777" w:rsidR="00B55A21" w:rsidRPr="000D13FF" w:rsidRDefault="00B55A21" w:rsidP="00EB335B">
      <w:pPr>
        <w:pStyle w:val="Style1"/>
        <w:numPr>
          <w:ilvl w:val="1"/>
          <w:numId w:val="5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5850CC5C"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 xml:space="preserve">The element is a Nordic region tradition of building clinker boats for various purposes and environments, while constantly adapting the design and techniques. Its bearers and practitioners are men and women, and also include some indigenous peoples or minority groups spread over a large area. They comprise: (a) professional and amateur builders; (b) individuals and organizations associated with museums, boatyards, dry docks and maritime groups; (c) related artisans, such as rope makers, blacksmiths, sawyers and sailmakers; and (d) the wider population that relates to and enjoys the element. </w:t>
      </w:r>
      <w:bookmarkStart w:id="20" w:name="_Hlk76639223"/>
      <w:r w:rsidRPr="000D13FF">
        <w:rPr>
          <w:rFonts w:asciiTheme="minorBidi" w:hAnsiTheme="minorBidi" w:cstheme="minorBidi"/>
          <w:sz w:val="22"/>
          <w:szCs w:val="22"/>
          <w:lang w:val="en-US"/>
        </w:rPr>
        <w:t xml:space="preserve">Traditionally, knowledge was transmitted through apprenticeships, but transmission now includes formal training from public and private specialized boat-building institutions and schools. </w:t>
      </w:r>
      <w:bookmarkEnd w:id="20"/>
      <w:r w:rsidRPr="000D13FF">
        <w:rPr>
          <w:rFonts w:asciiTheme="minorBidi" w:hAnsiTheme="minorBidi" w:cstheme="minorBidi"/>
          <w:sz w:val="22"/>
          <w:szCs w:val="22"/>
          <w:lang w:val="en-US"/>
        </w:rPr>
        <w:t>The element has drawn the interest and participation of an increasing number of women. The traditions associated with the element contribute to overall health, given the physical nature of the activities and its promotion among young people. It is an inclusive tradition that teaches respect for the environment.</w:t>
      </w:r>
    </w:p>
    <w:p w14:paraId="2EBCCCF9"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The nomination file offers a range of approaches and reflections regarding its contributions to the visibility and awareness of intangible cultural heritage and to encouraging dialogue and cultural diversity. These include cooperation between majority and indigenous or minority groups across five states, the transnational character of the practice and the first joint Nordic multinational file involving persons concerned with the element. Altogether the file illustrates respect for cultural diversity and the significance of human creativity manifested in the practice of the element, both of which would be highlighted by inscription.</w:t>
      </w:r>
    </w:p>
    <w:p w14:paraId="1C104759"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R.3. </w:t>
      </w:r>
      <w:r w:rsidRPr="000D13FF">
        <w:rPr>
          <w:rFonts w:asciiTheme="minorBidi" w:hAnsiTheme="minorBidi" w:cstheme="minorBidi"/>
          <w:sz w:val="22"/>
          <w:szCs w:val="22"/>
          <w:lang w:val="en-US"/>
        </w:rPr>
        <w:tab/>
        <w:t>The submitting States and its individuals, private organizations and voluntary associations construct, restore, maintain and operate clinker craft and encourage their use. Activities related to the transmission and safeguarding of the element include: (a) training in traditional boat building in vocational training centres; (b) outdoor activities with clinker boats in public schools and universities; and (c) nature courses carried out in collaboration with museums, maritime centres, non-governmental organizations and practitioners. The proposed safeguarding measures are largely focused on transmission of skills associated with the building of traditional clinker boats. The submitting States will continue to support, in part or in whole, the institutions, museums, non-governmental organizations, individuals and groups that implement programmes contributing to the viability of the element.</w:t>
      </w:r>
    </w:p>
    <w:p w14:paraId="378DE179"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outlines a coordinated effort to move toward nomination beginning with the Nordic Coastal Culture Festival in Husavik in Iceland in July 2011, where the idea of nomination and inscription was raised and was sustained in various forums. A working group comprising ten people from all countries and regions involved was established at an early stage to function as a coordinating unit and to interface at the local, national and regional levels. The idea was further elaborated in 2014 with work on the nomination commencing in 2015. This was followed by a series of regional meetings including Sami and Kven tradition bearers and community representatives. Forbundet KYSTEN (The Norwegian Coastal Federation) acted as a secretariat during the preparation of the nomination. Free, prior and informed consent is ascertained.</w:t>
      </w:r>
    </w:p>
    <w:p w14:paraId="590FA504"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was included between 2016 and 2019 in the various inventories of the submitting States. All of the inventories are administered by a corresponding State entity or a representative entity dealing with intangible cultural heritage. The inventories exist as open platforms, with accompanying websites or web-based Wiki inventories. Inventories are updated generally every two to three years. Updates on the element can be undertaken at any time, online, by email or at the request of the administering entity in collaboration with bearers and practitioners.</w:t>
      </w:r>
    </w:p>
    <w:p w14:paraId="483A5DEC" w14:textId="77777777" w:rsidR="00B55A21" w:rsidRPr="000D13FF" w:rsidRDefault="00B55A21" w:rsidP="00EB335B">
      <w:pPr>
        <w:pStyle w:val="Style1"/>
        <w:numPr>
          <w:ilvl w:val="1"/>
          <w:numId w:val="5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bCs/>
        </w:rPr>
        <w:t>Nordic clinker boat traditions</w:t>
      </w:r>
      <w:r w:rsidRPr="000D13FF">
        <w:rPr>
          <w:rFonts w:asciiTheme="minorBidi" w:hAnsiTheme="minorBidi" w:cstheme="minorBidi"/>
        </w:rPr>
        <w:t xml:space="preserve"> on the Representative List of the Intangible Cultural Heritage of Humanity;</w:t>
      </w:r>
    </w:p>
    <w:p w14:paraId="02320DEA" w14:textId="77777777" w:rsidR="00B55A21" w:rsidRPr="000D13FF" w:rsidRDefault="00B55A21" w:rsidP="00EB335B">
      <w:pPr>
        <w:pStyle w:val="Style1"/>
        <w:numPr>
          <w:ilvl w:val="1"/>
          <w:numId w:val="5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States Parties for their collaboration in the preparation of the file that can serve as a good example of a multinational nomination for an element of living heritage that is practiced widely across society, including among indigenous peoples and minority groups.</w:t>
      </w:r>
    </w:p>
    <w:p w14:paraId="554C820E" w14:textId="345F4B00" w:rsidR="00B55A21" w:rsidRPr="000D13FF" w:rsidRDefault="00B55A21" w:rsidP="00EB335B">
      <w:pPr>
        <w:pStyle w:val="Heading2"/>
        <w:spacing w:before="360" w:after="120"/>
        <w:rPr>
          <w:rFonts w:asciiTheme="minorBidi" w:hAnsiTheme="minorBidi" w:cstheme="minorBidi"/>
          <w:b w:val="0"/>
          <w:bCs w:val="0"/>
          <w:sz w:val="22"/>
          <w:szCs w:val="22"/>
          <w:lang w:val="en-US"/>
        </w:rPr>
      </w:pPr>
      <w:r w:rsidRPr="000D13FF">
        <w:rPr>
          <w:rFonts w:ascii="Arial" w:hAnsi="Arial" w:cs="Arial"/>
          <w:bCs w:val="0"/>
          <w:i w:val="0"/>
          <w:sz w:val="22"/>
          <w:szCs w:val="22"/>
          <w:lang w:val="en-US"/>
        </w:rPr>
        <w:t>DECISION 16.COM 8.b.11</w:t>
      </w:r>
    </w:p>
    <w:p w14:paraId="732627D4" w14:textId="77777777" w:rsidR="00B55A21" w:rsidRPr="000D13FF" w:rsidRDefault="00B55A21" w:rsidP="00EB335B">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19D2F192" w14:textId="77777777" w:rsidR="00B55A21" w:rsidRPr="000D13FF" w:rsidRDefault="00B55A21" w:rsidP="00EB335B">
      <w:pPr>
        <w:pStyle w:val="Style1"/>
        <w:numPr>
          <w:ilvl w:val="1"/>
          <w:numId w:val="5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Ecuador has nominated </w:t>
      </w:r>
      <w:r w:rsidRPr="000D13FF">
        <w:rPr>
          <w:rFonts w:asciiTheme="minorBidi" w:hAnsiTheme="minorBidi" w:cstheme="minorBidi"/>
          <w:b/>
          <w:bCs/>
        </w:rPr>
        <w:t>Pasillo, song and poetry</w:t>
      </w:r>
      <w:r w:rsidRPr="000D13FF">
        <w:rPr>
          <w:rFonts w:asciiTheme="minorBidi" w:hAnsiTheme="minorBidi" w:cstheme="minorBidi"/>
        </w:rPr>
        <w:t xml:space="preserve"> (no. 01702) for inscription on the Representative List of the Intangible Cultural Heritage of Humanity:</w:t>
      </w:r>
    </w:p>
    <w:p w14:paraId="4C8A23C3" w14:textId="77777777" w:rsidR="00B55A21" w:rsidRPr="000D13FF" w:rsidRDefault="00B55A21" w:rsidP="00EB335B">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The pasillo is a type of music and dance that emerged in Ecuador in the nineteenth century, during the South American independence wars. It is a fusion of elements of indigenous music, such as the </w:t>
      </w:r>
      <w:r w:rsidRPr="000D13FF">
        <w:rPr>
          <w:rFonts w:asciiTheme="minorBidi" w:hAnsiTheme="minorBidi" w:cstheme="minorBidi"/>
          <w:i/>
          <w:iCs/>
          <w:sz w:val="22"/>
          <w:szCs w:val="22"/>
          <w:lang w:val="en-US"/>
        </w:rPr>
        <w:t>yaraví</w:t>
      </w:r>
      <w:r w:rsidRPr="000D13FF">
        <w:rPr>
          <w:rFonts w:asciiTheme="minorBidi" w:hAnsiTheme="minorBidi" w:cstheme="minorBidi"/>
          <w:sz w:val="22"/>
          <w:szCs w:val="22"/>
          <w:lang w:val="en-US"/>
        </w:rPr>
        <w:t xml:space="preserve">, with a complex variety of musical genres including the waltz, the minuet and the Spanish bolero. The pasillo, which means ‘small step’, is danced in short steps by a couple. A product of urban culture, it is performed in ballroom dances, public ceremonies, festivals, radio and television programmes, and outdoor concerts. It is a dynamic, ever-evolving practice that can be performed by soloists, duos, trios and ensembles. Usually accompanied by guitars and the requinto, a high-pitched guitar, it is essentially a musicalized poem, with lyrics relating to love, heartbreak, life, death, family, homeland and the daily life of the people. </w:t>
      </w:r>
      <w:bookmarkStart w:id="21" w:name="_Hlk77229338"/>
      <w:r w:rsidRPr="000D13FF">
        <w:rPr>
          <w:rFonts w:asciiTheme="minorBidi" w:hAnsiTheme="minorBidi" w:cstheme="minorBidi"/>
          <w:sz w:val="22"/>
          <w:szCs w:val="22"/>
          <w:lang w:val="en-US"/>
        </w:rPr>
        <w:t>To Ecuadorians, the pasillo is an identity marker and a symbol of their connection with the homeland, and with time, has become a form of collective expression. The music is performed by men and women and transmitted from generation to generation within families, in formal training centres, and through street musicians and popular or municipal bands.</w:t>
      </w:r>
    </w:p>
    <w:bookmarkEnd w:id="21"/>
    <w:p w14:paraId="6A8AD2BE" w14:textId="77777777" w:rsidR="00B55A21" w:rsidRPr="000D13FF" w:rsidRDefault="00B55A21" w:rsidP="00EB335B">
      <w:pPr>
        <w:pStyle w:val="Style1"/>
        <w:numPr>
          <w:ilvl w:val="1"/>
          <w:numId w:val="5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6AC3BA3B"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Pasillo is a musicalized poem whose practitioners are authors, composers and performers.</w:t>
      </w:r>
      <w:r w:rsidRPr="000D13FF" w:rsidDel="009B5734">
        <w:rPr>
          <w:rFonts w:asciiTheme="minorBidi" w:hAnsiTheme="minorBidi" w:cstheme="minorBidi"/>
          <w:sz w:val="22"/>
          <w:szCs w:val="22"/>
          <w:lang w:val="en-US"/>
        </w:rPr>
        <w:t xml:space="preserve"> </w:t>
      </w:r>
      <w:r w:rsidRPr="000D13FF">
        <w:rPr>
          <w:rFonts w:asciiTheme="minorBidi" w:hAnsiTheme="minorBidi" w:cstheme="minorBidi"/>
          <w:sz w:val="22"/>
          <w:szCs w:val="22"/>
          <w:lang w:val="en-US"/>
        </w:rPr>
        <w:t>They are accompanied by guitars, requintos, bandolins, harps and pianos, depending on the context. Knowledge and skills are transmitted orally from generation to generation in families, neighbourhoods and public spaces. There are also music schools where the practice is taught formally. The element is a source of social cohesion, strengthens a sense of belonging to the homeland, and fosters family unity. It also supports the cultural sector and contributes to sustainable development.</w:t>
      </w:r>
    </w:p>
    <w:p w14:paraId="71CC6942"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bookmarkStart w:id="22" w:name="_Hlk80047258"/>
      <w:r w:rsidRPr="000D13FF">
        <w:rPr>
          <w:rFonts w:asciiTheme="minorBidi" w:hAnsiTheme="minorBidi" w:cstheme="minorBidi"/>
          <w:sz w:val="22"/>
          <w:szCs w:val="22"/>
          <w:lang w:val="en-US"/>
        </w:rPr>
        <w:tab/>
      </w:r>
      <w:bookmarkEnd w:id="22"/>
      <w:r w:rsidRPr="000D13FF">
        <w:rPr>
          <w:rFonts w:asciiTheme="minorBidi" w:hAnsiTheme="minorBidi" w:cstheme="minorBidi"/>
          <w:sz w:val="22"/>
          <w:szCs w:val="22"/>
          <w:lang w:val="en-US"/>
        </w:rPr>
        <w:t>At the local and national levels, inscription would encourage the development of additional cultural spaces and musical events and support performers and artisans. It will trigger the creation of new schools for the teaching of the element, while raising awareness about the element and intangible cultural heritage in general and guaranteeing the exercise of the cultural rights of communities. Moreover, the contribution that this nomination would make at the international level is demonstrated with reference to the 2030 Agenda for Sustainable Development and notably to the sustainable development goals on poverty reduction and on sustainable cities. It will furthermore draw global attention to a musical genre with roots in the Andean music of Ecuador.</w:t>
      </w:r>
    </w:p>
    <w:p w14:paraId="49EF0488"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R.3: </w:t>
      </w:r>
      <w:r w:rsidRPr="000D13FF">
        <w:rPr>
          <w:rFonts w:asciiTheme="minorBidi" w:hAnsiTheme="minorBidi" w:cstheme="minorBidi"/>
          <w:sz w:val="22"/>
          <w:szCs w:val="22"/>
          <w:lang w:val="en-US"/>
        </w:rPr>
        <w:tab/>
        <w:t>The file outlines past and current safeguarding initiatives that have been carried out by practitioners, families, institutions and government entities. The safeguarding measures proposed in the areas of transmission, promotion and research follow a ‘mixed management model’, whereby the State entities responsible for safeguarding living heritage become facilitators and coordinate safeguarding actions with the bearers and communities concerned. Strong participation, including of relevant communities, groups and individuals, is evident in the development of the proposed measures and their anticipated implementation.</w:t>
      </w:r>
    </w:p>
    <w:p w14:paraId="718DC379"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 The file demonstrates an inclusive process, from the inscription of the element on the National Representative List to the preparation of the nomination file. Workshops, meetings and seminars were held ensuring the widest possible participation of the community. The letters of consent and signatures corroborate this wide participation.</w:t>
      </w:r>
    </w:p>
    <w:p w14:paraId="6690F2A3"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 The element is inventoried in the Ecuador Cultural Heritage Information System, which is administered by the National Institute of Cultural Heritage of Ecuador. Variations of the element, based on location, were inscribed at different times between 2014 and 2018. The file demonstrates the role of the communities, groups and individuals concerned with the element in the identification, definition and inscription of the element on the Representative List of Intangible Cultural Heritage of Ecuador. The information system is updated and led by the National Institute of Cultural Heritage, working in collaboration with the communities.</w:t>
      </w:r>
    </w:p>
    <w:p w14:paraId="61B956D1" w14:textId="77777777" w:rsidR="00B55A21" w:rsidRPr="000D13FF" w:rsidRDefault="00B55A21" w:rsidP="00EB335B">
      <w:pPr>
        <w:pStyle w:val="Style1"/>
        <w:numPr>
          <w:ilvl w:val="1"/>
          <w:numId w:val="5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bCs/>
        </w:rPr>
        <w:t>Pasillo, song and poetry</w:t>
      </w:r>
      <w:r w:rsidRPr="000D13FF">
        <w:rPr>
          <w:rFonts w:asciiTheme="minorBidi" w:hAnsiTheme="minorBidi" w:cstheme="minorBidi"/>
        </w:rPr>
        <w:t xml:space="preserve"> on the Representative List of the Intangible Cultural Heritage of Humanity;</w:t>
      </w:r>
    </w:p>
    <w:p w14:paraId="1E447694" w14:textId="77777777" w:rsidR="00B55A21" w:rsidRPr="000D13FF" w:rsidRDefault="00B55A21" w:rsidP="00EB335B">
      <w:pPr>
        <w:pStyle w:val="Style1"/>
        <w:numPr>
          <w:ilvl w:val="1"/>
          <w:numId w:val="5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Reminds</w:t>
      </w:r>
      <w:r w:rsidRPr="000D13FF">
        <w:rPr>
          <w:rFonts w:asciiTheme="minorBidi" w:hAnsiTheme="minorBidi" w:cstheme="minorBidi"/>
        </w:rPr>
        <w:t xml:space="preserve"> the State Party that updating is an important part of the inventorying process and </w:t>
      </w:r>
      <w:r w:rsidRPr="000D13FF">
        <w:rPr>
          <w:rFonts w:asciiTheme="minorBidi" w:hAnsiTheme="minorBidi" w:cstheme="minorBidi"/>
          <w:u w:val="single"/>
        </w:rPr>
        <w:t>invites</w:t>
      </w:r>
      <w:r w:rsidRPr="000D13FF">
        <w:rPr>
          <w:rFonts w:asciiTheme="minorBidi" w:hAnsiTheme="minorBidi" w:cstheme="minorBidi"/>
        </w:rPr>
        <w:t xml:space="preserve"> it to include detailed information in its next periodic report on the implementation of the Convention at the national level concerning the periodicity of updating of the Ecuador Cultural Heritage Information System, in accordance with Article 12.1 of the Convention;</w:t>
      </w:r>
    </w:p>
    <w:p w14:paraId="4385DFC3" w14:textId="77777777" w:rsidR="00B55A21" w:rsidRPr="000D13FF" w:rsidRDefault="00B55A21" w:rsidP="00EB335B">
      <w:pPr>
        <w:pStyle w:val="Style1"/>
        <w:numPr>
          <w:ilvl w:val="1"/>
          <w:numId w:val="5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a file that can serve as a good example of how the inscription of an element on the Representative List of the Intangible Cultural Heritage of Humanity can contribute to ensuring the visibility and awareness of the significance of intangible cultural heritage in general;</w:t>
      </w:r>
    </w:p>
    <w:p w14:paraId="01E60712" w14:textId="3836E941" w:rsidR="00B55A21" w:rsidRPr="000D13FF" w:rsidRDefault="00B55A21" w:rsidP="00EB335B">
      <w:pPr>
        <w:pStyle w:val="Style1"/>
        <w:numPr>
          <w:ilvl w:val="1"/>
          <w:numId w:val="5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commends</w:t>
      </w:r>
      <w:r w:rsidRPr="000D13FF">
        <w:rPr>
          <w:rFonts w:asciiTheme="minorBidi" w:hAnsiTheme="minorBidi" w:cstheme="minorBidi"/>
        </w:rPr>
        <w:t xml:space="preserve"> the State Party on the proposal of safeguarding measures involving community actors and the State through a ‘mixed management model</w:t>
      </w:r>
      <w:r w:rsidR="008849CE">
        <w:rPr>
          <w:rFonts w:asciiTheme="minorBidi" w:hAnsiTheme="minorBidi" w:cstheme="minorBidi"/>
        </w:rPr>
        <w:t>’</w:t>
      </w:r>
      <w:r w:rsidRPr="000D13FF">
        <w:rPr>
          <w:rFonts w:asciiTheme="minorBidi" w:hAnsiTheme="minorBidi" w:cstheme="minorBidi"/>
        </w:rPr>
        <w:t>;</w:t>
      </w:r>
    </w:p>
    <w:p w14:paraId="71A8D4B3" w14:textId="3BE235C4" w:rsidR="00B55A21" w:rsidRPr="000D13FF" w:rsidRDefault="00B55A21" w:rsidP="00276062">
      <w:pPr>
        <w:pStyle w:val="Style1"/>
        <w:numPr>
          <w:ilvl w:val="1"/>
          <w:numId w:val="5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reminds</w:t>
      </w:r>
      <w:r w:rsidRPr="000D13FF">
        <w:rPr>
          <w:rFonts w:asciiTheme="minorBidi" w:hAnsiTheme="minorBidi" w:cstheme="minorBidi"/>
        </w:rPr>
        <w:t xml:space="preserve"> the State Party to take particular heed of the potential unintended impacts of inscription on the safeguarding of the element.</w:t>
      </w:r>
      <w:bookmarkStart w:id="23" w:name="_DRAFT_DECISION_16.COM_32"/>
      <w:bookmarkEnd w:id="23"/>
    </w:p>
    <w:p w14:paraId="74F4C984" w14:textId="6C1AA5D5" w:rsidR="00B55A21" w:rsidRPr="000D13FF" w:rsidRDefault="00B55A21" w:rsidP="00EB335B">
      <w:pPr>
        <w:pStyle w:val="Heading2"/>
        <w:spacing w:before="360" w:after="120"/>
        <w:rPr>
          <w:rFonts w:asciiTheme="minorBidi" w:hAnsiTheme="minorBidi" w:cstheme="minorBidi"/>
          <w:b w:val="0"/>
          <w:bCs w:val="0"/>
          <w:sz w:val="22"/>
          <w:szCs w:val="22"/>
          <w:lang w:val="en-US"/>
        </w:rPr>
      </w:pPr>
      <w:r w:rsidRPr="000D13FF">
        <w:rPr>
          <w:rFonts w:ascii="Arial" w:hAnsi="Arial" w:cs="Arial"/>
          <w:bCs w:val="0"/>
          <w:i w:val="0"/>
          <w:sz w:val="22"/>
          <w:szCs w:val="22"/>
          <w:lang w:val="en-US"/>
        </w:rPr>
        <w:t>DECISION 16.COM 8.b.13</w:t>
      </w:r>
    </w:p>
    <w:p w14:paraId="6DE3BBC5" w14:textId="77777777" w:rsidR="00B55A21" w:rsidRPr="000D13FF" w:rsidRDefault="00B55A21" w:rsidP="00EB335B">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54A76748" w14:textId="77777777" w:rsidR="00B55A21" w:rsidRPr="000D13FF" w:rsidRDefault="00B55A21" w:rsidP="00EB335B">
      <w:pPr>
        <w:pStyle w:val="Style1"/>
        <w:numPr>
          <w:ilvl w:val="1"/>
          <w:numId w:val="86"/>
        </w:numPr>
        <w:tabs>
          <w:tab w:val="clear" w:pos="1134"/>
          <w:tab w:val="left" w:pos="540"/>
        </w:tabs>
        <w:ind w:left="540" w:hanging="540"/>
        <w:rPr>
          <w:rFonts w:asciiTheme="minorBidi" w:hAnsiTheme="minorBidi" w:cstheme="minorBidi"/>
          <w:u w:val="single"/>
        </w:rPr>
      </w:pPr>
      <w:r w:rsidRPr="000D13FF">
        <w:rPr>
          <w:rFonts w:asciiTheme="minorBidi" w:hAnsiTheme="minorBidi" w:cstheme="minorBidi"/>
          <w:u w:val="single"/>
        </w:rPr>
        <w:t>Takes note</w:t>
      </w:r>
      <w:r w:rsidRPr="000D13FF">
        <w:rPr>
          <w:rFonts w:asciiTheme="minorBidi" w:hAnsiTheme="minorBidi" w:cstheme="minorBidi"/>
        </w:rPr>
        <w:t xml:space="preserve"> that Finland has nominated </w:t>
      </w:r>
      <w:r w:rsidRPr="000D13FF">
        <w:rPr>
          <w:rFonts w:asciiTheme="minorBidi" w:hAnsiTheme="minorBidi" w:cstheme="minorBidi"/>
          <w:b/>
          <w:bCs/>
        </w:rPr>
        <w:t>Kaustinen fiddle playing and related practices and expressions</w:t>
      </w:r>
      <w:r w:rsidRPr="000D13FF">
        <w:rPr>
          <w:rFonts w:asciiTheme="minorBidi" w:hAnsiTheme="minorBidi" w:cstheme="minorBidi"/>
        </w:rPr>
        <w:t xml:space="preserve"> (no. 01683) for inscription on the Representative List of the Intangible Cultural Heritage of Humanity:</w:t>
      </w:r>
    </w:p>
    <w:p w14:paraId="35321298" w14:textId="7D825D9E" w:rsidR="00B55A21" w:rsidRPr="000D13FF" w:rsidRDefault="00B55A21" w:rsidP="00EB335B">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Kaustinen folk music is a Finnish tradition where the fiddle (violin), although not the only instrument, is the main melodic instrument. It is in fact the violin (with or without other instruments) that cadences the dances or the songs. Based on playing by ear, it is characterized by syncopated and accented rhythms that are easy for people to dance to. The distinctive style and playing technique of Kaustinen folk music have existed for over 250 years, and there is a repertoire of several hundred tunes from the area. Kaustinen folk music is played in many contexts: in private, in organized groups, during public celebrations and ceremonies (including wedding parties), at concerts and public jam sessions, and at the annual Kaustinen Folk Music Festival. Performers often wear traditional costumes. Most inhabitants of Kaustinen and </w:t>
      </w:r>
      <w:r w:rsidR="00613F20" w:rsidRPr="000D13FF">
        <w:rPr>
          <w:rFonts w:asciiTheme="minorBidi" w:hAnsiTheme="minorBidi" w:cstheme="minorBidi"/>
          <w:sz w:val="22"/>
          <w:szCs w:val="22"/>
          <w:lang w:val="en-US"/>
        </w:rPr>
        <w:t>neighbo</w:t>
      </w:r>
      <w:r w:rsidR="00613F20">
        <w:rPr>
          <w:rFonts w:asciiTheme="minorBidi" w:hAnsiTheme="minorBidi" w:cstheme="minorBidi"/>
          <w:sz w:val="22"/>
          <w:szCs w:val="22"/>
          <w:lang w:val="en-US"/>
        </w:rPr>
        <w:t>u</w:t>
      </w:r>
      <w:r w:rsidR="00613F20" w:rsidRPr="000D13FF">
        <w:rPr>
          <w:rFonts w:asciiTheme="minorBidi" w:hAnsiTheme="minorBidi" w:cstheme="minorBidi"/>
          <w:sz w:val="22"/>
          <w:szCs w:val="22"/>
          <w:lang w:val="en-US"/>
        </w:rPr>
        <w:t>ring</w:t>
      </w:r>
      <w:r w:rsidRPr="000D13FF">
        <w:rPr>
          <w:rFonts w:asciiTheme="minorBidi" w:hAnsiTheme="minorBidi" w:cstheme="minorBidi"/>
          <w:sz w:val="22"/>
          <w:szCs w:val="22"/>
          <w:lang w:val="en-US"/>
        </w:rPr>
        <w:t xml:space="preserve"> communities consider this music an essential aspect of their personal and community identity, even if they are not practitioners themselves. It is felt to represent a sense of belonging and viewed as a means of strengthening cross-generational ties. The significance of the practice is evident in the names of public spaces and in symbols such as the presence of the fiddle in the Kaustinen coat of arms.</w:t>
      </w:r>
    </w:p>
    <w:p w14:paraId="5D001819" w14:textId="77777777" w:rsidR="00B55A21" w:rsidRPr="000D13FF" w:rsidRDefault="00B55A21" w:rsidP="00EB335B">
      <w:pPr>
        <w:pStyle w:val="Style1"/>
        <w:tabs>
          <w:tab w:val="clear" w:pos="1134"/>
          <w:tab w:val="left" w:pos="540"/>
        </w:tabs>
        <w:ind w:left="540" w:hanging="540"/>
        <w:rPr>
          <w:rFonts w:asciiTheme="minorBidi" w:hAnsiTheme="minorBidi" w:cstheme="minorBidi"/>
        </w:rPr>
      </w:pPr>
      <w:r w:rsidRPr="000D13FF">
        <w:rPr>
          <w:rFonts w:asciiTheme="minorBidi" w:hAnsiTheme="minorBidi" w:cstheme="minorBidi"/>
        </w:rPr>
        <w:t>2.</w:t>
      </w:r>
      <w:r w:rsidRPr="000D13FF">
        <w:rPr>
          <w:rFonts w:asciiTheme="minorBidi" w:hAnsiTheme="minorBidi" w:cstheme="minorBidi"/>
        </w:rPr>
        <w:tab/>
      </w: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67A970D7"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large number of practitioners of the element illustrates the element’s vitality. The transmission of knowledge takes place informally within families and among friends, and formally at the Perhonjokilaakso Community College and the Kaustinen Folk Musicians’ Association. Although traditionally performed by men, in its current form the practice now includes players and participants of all genders. The element is an important marker of personal and community identity and is characterized by equality, with everyone having the right to express themselves through the element.</w:t>
      </w:r>
    </w:p>
    <w:p w14:paraId="6A5AC850"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level, inscription might inspire greater interest in other elements of intangible cultural heritage. At the national level, inscription may encourage greater funding and investment, as well as cooperation and networking between different communities involved in the safeguarding of local traditions across the country. At the international level, inscription can highlight the importance of flexible approaches in safeguarding efforts, as communities respond to changing environments and times. It would also promote cultural diversity and human creativity by adding to other traditional performing arts on the Representative List of the Intangible Cultural Heritage of Humanity.</w:t>
      </w:r>
    </w:p>
    <w:p w14:paraId="37C38798"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file explains past and current efforts to ensure viability by the communities, groups and individuals concerned, and proposes a general framework for continuing safeguarding measures if the element were to be inscribed. It also includes the mainstreaming of intangible cultural heritage into school curricula and educational institutions, as well as continued documentation, archiving and dissemination. The general safeguarding measures seem to have been integrated more generally into folklore and music studies programmes. The file also demonstrates a process of community engagement in the development of the proposed measures and in their implementation.</w:t>
      </w:r>
    </w:p>
    <w:p w14:paraId="6335A696"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 The file demonstrates wide community participation in the nomination process, including the involvement of a working group (consisting of practicing individuals of all genders and associations concerned with the element) in various workshops and field visits. The file was accompanied by several letters of consent including from the associations performance groups and a number of male and female practitioners, thus reflecting free, prior and informed desire to nominate the element. There are no customary practices or restrictions on information related to the element.</w:t>
      </w:r>
    </w:p>
    <w:p w14:paraId="1C44B690"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 The element was inscribed on the National Inventory of Living Heritage on 23 November 2017. The inventory is administered by the Finnish Heritage Agency, and elements may be submitted for inclusion every two years. There is also a Wiki-inventory and along with the National Inventory articles on the elements need to be updated and revised every three years by community representatives. Updating is coordinated and supervised by the Finnish Heritage Agency.</w:t>
      </w:r>
    </w:p>
    <w:p w14:paraId="131C85A3" w14:textId="77777777" w:rsidR="00B55A21" w:rsidRPr="000D13FF" w:rsidRDefault="00B55A21" w:rsidP="00EB335B">
      <w:pPr>
        <w:pStyle w:val="ListParagraph"/>
        <w:tabs>
          <w:tab w:val="left" w:pos="1800"/>
        </w:tabs>
        <w:spacing w:before="120" w:after="120"/>
        <w:ind w:left="540" w:hanging="540"/>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3.</w:t>
      </w:r>
      <w:r w:rsidRPr="000D13FF">
        <w:rPr>
          <w:rFonts w:asciiTheme="minorBidi" w:hAnsiTheme="minorBidi" w:cstheme="minorBidi"/>
          <w:sz w:val="22"/>
          <w:szCs w:val="22"/>
          <w:lang w:val="en-US"/>
        </w:rPr>
        <w:tab/>
      </w:r>
      <w:r w:rsidRPr="000D13FF">
        <w:rPr>
          <w:rFonts w:asciiTheme="minorBidi" w:hAnsiTheme="minorBidi" w:cstheme="minorBidi"/>
          <w:sz w:val="22"/>
          <w:szCs w:val="22"/>
          <w:u w:val="single"/>
          <w:lang w:val="en-US"/>
        </w:rPr>
        <w:t>Decides to inscribe</w:t>
      </w:r>
      <w:r w:rsidRPr="000D13FF">
        <w:rPr>
          <w:rFonts w:asciiTheme="minorBidi" w:hAnsiTheme="minorBidi" w:cstheme="minorBidi"/>
          <w:sz w:val="22"/>
          <w:szCs w:val="22"/>
          <w:lang w:val="en-US"/>
        </w:rPr>
        <w:t xml:space="preserve"> </w:t>
      </w:r>
      <w:r w:rsidRPr="000D13FF">
        <w:rPr>
          <w:rFonts w:asciiTheme="minorBidi" w:hAnsiTheme="minorBidi" w:cstheme="minorBidi"/>
          <w:b/>
          <w:bCs/>
          <w:sz w:val="22"/>
          <w:szCs w:val="22"/>
          <w:lang w:val="en-US"/>
        </w:rPr>
        <w:t>Kaustinen fiddle playing and related practices and expressions</w:t>
      </w:r>
      <w:r w:rsidRPr="000D13FF">
        <w:rPr>
          <w:rFonts w:asciiTheme="minorBidi" w:hAnsiTheme="minorBidi" w:cstheme="minorBidi"/>
          <w:sz w:val="22"/>
          <w:szCs w:val="22"/>
          <w:lang w:val="en-US"/>
        </w:rPr>
        <w:t xml:space="preserve"> on the Representative List of the Intangible Cultural Heritage of Humanity;</w:t>
      </w:r>
    </w:p>
    <w:p w14:paraId="483F7117" w14:textId="77777777" w:rsidR="00B55A21" w:rsidRPr="000D13FF" w:rsidRDefault="00B55A21" w:rsidP="00EB335B">
      <w:pPr>
        <w:pStyle w:val="ListParagraph"/>
        <w:tabs>
          <w:tab w:val="left" w:pos="1800"/>
        </w:tabs>
        <w:spacing w:before="120" w:after="120"/>
        <w:ind w:left="540" w:hanging="540"/>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4.</w:t>
      </w:r>
      <w:r w:rsidRPr="000D13FF">
        <w:rPr>
          <w:rFonts w:asciiTheme="minorBidi" w:hAnsiTheme="minorBidi" w:cstheme="minorBidi"/>
          <w:sz w:val="22"/>
          <w:szCs w:val="22"/>
          <w:lang w:val="en-US"/>
        </w:rPr>
        <w:tab/>
      </w:r>
      <w:r w:rsidRPr="000D13FF">
        <w:rPr>
          <w:rFonts w:asciiTheme="minorBidi" w:hAnsiTheme="minorBidi" w:cstheme="minorBidi"/>
          <w:sz w:val="22"/>
          <w:szCs w:val="22"/>
          <w:u w:val="single"/>
          <w:lang w:val="en-US"/>
        </w:rPr>
        <w:t>Commends</w:t>
      </w:r>
      <w:r w:rsidRPr="000D13FF">
        <w:rPr>
          <w:rFonts w:asciiTheme="minorBidi" w:hAnsiTheme="minorBidi" w:cstheme="minorBidi"/>
          <w:sz w:val="22"/>
          <w:szCs w:val="22"/>
          <w:lang w:val="en-US"/>
        </w:rPr>
        <w:t xml:space="preserve"> the State Party for a well-prepared file that demonstrates the involvement of communities through the nomination process and presents a comprehensive set of safeguarding measures, formulated by various associations and stakeholders and involving management and monitoring efforts.</w:t>
      </w:r>
    </w:p>
    <w:p w14:paraId="44E26602" w14:textId="7F149F39" w:rsidR="00B55A21" w:rsidRPr="000D13FF" w:rsidRDefault="00B55A21" w:rsidP="00697722">
      <w:pPr>
        <w:pStyle w:val="COMTitleDecision"/>
        <w:keepLines/>
        <w:spacing w:before="360" w:after="240"/>
        <w:ind w:left="0"/>
        <w:outlineLvl w:val="0"/>
      </w:pPr>
      <w:bookmarkStart w:id="24" w:name="_DRAFT_DECISION_16.COM_6"/>
      <w:bookmarkEnd w:id="24"/>
      <w:r w:rsidRPr="000D13FF">
        <w:t>DECISION 16.COM 8.b.14</w:t>
      </w:r>
    </w:p>
    <w:p w14:paraId="3C702EB9" w14:textId="77777777" w:rsidR="00B55A21" w:rsidRPr="000D13FF" w:rsidRDefault="00B55A21" w:rsidP="00697722">
      <w:pPr>
        <w:pStyle w:val="COMPreambulaDecisions"/>
        <w:ind w:left="0"/>
      </w:pPr>
      <w:r w:rsidRPr="000D13FF">
        <w:t>The Committee</w:t>
      </w:r>
    </w:p>
    <w:p w14:paraId="36BD3A70" w14:textId="2CC5F318" w:rsidR="00B55A21" w:rsidRPr="000D13FF" w:rsidRDefault="00B55A21" w:rsidP="00EB335B">
      <w:pPr>
        <w:pStyle w:val="Style1"/>
        <w:numPr>
          <w:ilvl w:val="0"/>
          <w:numId w:val="125"/>
        </w:numPr>
        <w:tabs>
          <w:tab w:val="clear" w:pos="1134"/>
          <w:tab w:val="clear" w:pos="2268"/>
          <w:tab w:val="left" w:pos="540"/>
        </w:tabs>
        <w:ind w:left="540" w:hanging="540"/>
        <w:rPr>
          <w:rFonts w:asciiTheme="minorBidi" w:hAnsiTheme="minorBidi" w:cstheme="minorBidi"/>
          <w:lang w:val="en-US"/>
        </w:rPr>
      </w:pPr>
      <w:r w:rsidRPr="00613F20">
        <w:rPr>
          <w:rFonts w:asciiTheme="minorBidi" w:hAnsiTheme="minorBidi" w:cstheme="minorBidi"/>
          <w:u w:val="single"/>
          <w:lang w:val="en-US"/>
        </w:rPr>
        <w:t>Takes note</w:t>
      </w:r>
      <w:r w:rsidRPr="000D13FF">
        <w:rPr>
          <w:rFonts w:asciiTheme="minorBidi" w:hAnsiTheme="minorBidi" w:cstheme="minorBidi"/>
          <w:lang w:val="en-US"/>
        </w:rPr>
        <w:t xml:space="preserve"> that </w:t>
      </w:r>
      <w:r w:rsidRPr="000D13FF">
        <w:rPr>
          <w:rFonts w:asciiTheme="minorBidi" w:hAnsiTheme="minorBidi" w:cstheme="minorBidi"/>
        </w:rPr>
        <w:t>United</w:t>
      </w:r>
      <w:r w:rsidRPr="000D13FF">
        <w:rPr>
          <w:rFonts w:asciiTheme="minorBidi" w:hAnsiTheme="minorBidi" w:cstheme="minorBidi"/>
          <w:lang w:val="en-US"/>
        </w:rPr>
        <w:t xml:space="preserve"> Arab Emirates, Austria, Belgium, Croatia, Czechia, France, Germany, Hungary, Ireland, Italy, Kazakhstan, Republic of Korea, Kyrgyzstan, Mongolia, Morocco, Netherlands, Pakistan, Poland, Portugal, Qatar, Saudi Arabia, Slovakia, Spain and Syrian Arab Republic have nominated </w:t>
      </w:r>
      <w:r w:rsidRPr="000D13FF">
        <w:rPr>
          <w:rFonts w:asciiTheme="minorBidi" w:hAnsiTheme="minorBidi" w:cstheme="minorBidi"/>
          <w:b/>
          <w:bCs/>
          <w:lang w:val="en-US"/>
        </w:rPr>
        <w:t>Falconry, a living human heritage</w:t>
      </w:r>
      <w:r w:rsidRPr="000D13FF">
        <w:rPr>
          <w:rFonts w:asciiTheme="minorBidi" w:hAnsiTheme="minorBidi" w:cstheme="minorBidi"/>
          <w:lang w:val="en-US"/>
        </w:rPr>
        <w:t xml:space="preserve"> (no. 01708) for inscription on the Representative List of the Intangible Cultural Heritage of Humanity:</w:t>
      </w:r>
    </w:p>
    <w:p w14:paraId="14779C41" w14:textId="77777777" w:rsidR="00B55A21" w:rsidRPr="000D13FF" w:rsidRDefault="00B55A21" w:rsidP="00EB335B">
      <w:pPr>
        <w:pStyle w:val="ListParagraph"/>
        <w:tabs>
          <w:tab w:val="left" w:pos="540"/>
          <w:tab w:val="left" w:pos="1800"/>
        </w:tabs>
        <w:spacing w:before="120" w:after="120"/>
        <w:ind w:left="540"/>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Falconry is the traditional art and practice of training and flying falcons (and sometimes eagles, hawks, buzzards and other birds of prey). It has been practised for over 4000 years. The practice of falconry in early and medieval periods of history is documented in many parts of the world. Originally a means of obtaining food, falconry has acquired other values over time and has been integrated into communities as a social and recreational practice and as a way of connecting with nature. Today, falconry is practised by people of all ages in many countries. As an important cultural symbol in many of those countries, it is transmitted from generation to generation through a variety of means, including through mentoring, within families or in training clubs. The modern practice of falconry focuses on safeguarding falcons, quarry and habitats, as well as the practice itself. And while falconers come from different backgrounds, they share universal values, traditions and practices, including the methods of breeding, training and caring for birds, the equipment used and the bonds between the falconer and the bird. The falconry community includes supporting entities such as falcon hospitals, breeding centres, conservation agencies and traditional equipment makers.</w:t>
      </w:r>
    </w:p>
    <w:p w14:paraId="4BB21A9E" w14:textId="77777777" w:rsidR="00B55A21" w:rsidRPr="000D13FF" w:rsidRDefault="00B55A21" w:rsidP="00EB335B">
      <w:pPr>
        <w:pStyle w:val="Style1"/>
        <w:numPr>
          <w:ilvl w:val="0"/>
          <w:numId w:val="125"/>
        </w:numPr>
        <w:tabs>
          <w:tab w:val="clear" w:pos="1134"/>
          <w:tab w:val="clear" w:pos="2268"/>
          <w:tab w:val="left" w:pos="540"/>
        </w:tabs>
        <w:ind w:left="540" w:hanging="540"/>
        <w:rPr>
          <w:rFonts w:asciiTheme="minorBidi" w:hAnsiTheme="minorBidi" w:cstheme="minorBidi"/>
          <w:lang w:val="en-US"/>
        </w:rPr>
      </w:pPr>
      <w:r w:rsidRPr="00613F20">
        <w:rPr>
          <w:rFonts w:asciiTheme="minorBidi" w:hAnsiTheme="minorBidi" w:cstheme="minorBidi"/>
          <w:u w:val="single"/>
          <w:lang w:val="en-US"/>
        </w:rPr>
        <w:t>Considers</w:t>
      </w:r>
      <w:r w:rsidRPr="000D13FF">
        <w:rPr>
          <w:rFonts w:asciiTheme="minorBidi" w:hAnsiTheme="minorBidi" w:cstheme="minorBidi"/>
          <w:lang w:val="en-US"/>
        </w:rPr>
        <w:t xml:space="preserve"> that, from the information included in the file, the nomination satisfies the following criteria for inscription on the Representative List of the Intangible Cultural Heritage of Humanity:</w:t>
      </w:r>
    </w:p>
    <w:p w14:paraId="0AB3F14C"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 xml:space="preserve">Falconers come from a wide variety of cultural and social backgrounds, but share common values, traditions and practices. Bearers are men and women of all ages. </w:t>
      </w:r>
      <w:bookmarkStart w:id="25" w:name="_Hlk77229834"/>
      <w:r w:rsidRPr="000D13FF">
        <w:rPr>
          <w:rFonts w:asciiTheme="minorBidi" w:hAnsiTheme="minorBidi" w:cstheme="minorBidi"/>
          <w:sz w:val="22"/>
          <w:szCs w:val="22"/>
          <w:lang w:val="en-US"/>
        </w:rPr>
        <w:t xml:space="preserve">Knowledge and skills about the element are transmitted between generations by a variety of means, such as mentoring, learning within families, or formal training in clubs and schools. </w:t>
      </w:r>
      <w:bookmarkEnd w:id="25"/>
      <w:r w:rsidRPr="000D13FF">
        <w:rPr>
          <w:rFonts w:asciiTheme="minorBidi" w:hAnsiTheme="minorBidi" w:cstheme="minorBidi"/>
          <w:sz w:val="22"/>
          <w:szCs w:val="22"/>
          <w:lang w:val="en-US"/>
        </w:rPr>
        <w:t>Socially, falconry fosters stronger bonds between countries and communities. The element is in harmony with existing international human rights instruments and with the requirements of mutual respect among communities, groups and individuals.</w:t>
      </w:r>
    </w:p>
    <w:p w14:paraId="343CB88B"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The inclusion of other States Parties in an already inscribed element is evidence of increased visibility and awareness of the element and of intangible cultural heritage in general. It also illustrates intercultural cooperation and dialogue, respect for cultural diversity and mutual understanding among States and the concerned practitioners and communities. The localized manifestations of the element within the various States Parties highlights the diversity of human creativity and the shared values among its practitioners.</w:t>
      </w:r>
    </w:p>
    <w:p w14:paraId="18806E5C"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file outlines various safeguarding measures that have been implemented among the different States Parties and related implementing entities, including the establishment of legal frameworks regarding the element and for environmental sustainability, apprenticeships, national tournaments, festivals, research and publications. Proposed measures include the expansion of environmental awareness programmes, targeting of youth, financial support to practitioners, standardization of training and examinations, and formal and informal education initiatives. Various associations and practitioners were involved in the development of the safeguarding measures and its proposed implementation.</w:t>
      </w:r>
    </w:p>
    <w:p w14:paraId="12168C4D"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nomination file shows that the communities of falconers from the various States Parties collaborated on the multinational submission through a series of meetings and internet forums. Free, prior and informed consent was granted by the communities, groups and individuals concerned in their respective countries. The nomination also indicated that there are no issues related with the element that would conflict with customary practices governing access.</w:t>
      </w:r>
    </w:p>
    <w:p w14:paraId="06112764"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was included in each of the submitting State’s national inventories and registers between 2008 and 2019. The file demonstrates various strategies for identification, definition and data collection of the element, including local initiatives from communities, clubs and associations, as well as national initiatives for inventorying and documentation. Inventories are updated over periods ranging from every three months to five years, and the process involves government ministries and communities, groups and individuals concerned.</w:t>
      </w:r>
    </w:p>
    <w:p w14:paraId="5B20CA65" w14:textId="77777777" w:rsidR="00B55A21" w:rsidRPr="000D13FF" w:rsidRDefault="00B55A21" w:rsidP="00EB335B">
      <w:pPr>
        <w:pStyle w:val="Style1"/>
        <w:numPr>
          <w:ilvl w:val="0"/>
          <w:numId w:val="125"/>
        </w:numPr>
        <w:tabs>
          <w:tab w:val="clear" w:pos="1134"/>
          <w:tab w:val="clear" w:pos="2268"/>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bCs/>
        </w:rPr>
        <w:t>Falconry, a living human heritage</w:t>
      </w:r>
      <w:r w:rsidRPr="000D13FF">
        <w:rPr>
          <w:rFonts w:asciiTheme="minorBidi" w:hAnsiTheme="minorBidi" w:cstheme="minorBidi"/>
        </w:rPr>
        <w:t xml:space="preserve"> on the Representative List of the </w:t>
      </w:r>
      <w:r w:rsidRPr="000D13FF">
        <w:rPr>
          <w:rFonts w:asciiTheme="minorBidi" w:hAnsiTheme="minorBidi" w:cstheme="minorBidi"/>
          <w:lang w:val="en-US"/>
        </w:rPr>
        <w:t>Intangible</w:t>
      </w:r>
      <w:r w:rsidRPr="000D13FF">
        <w:rPr>
          <w:rFonts w:asciiTheme="minorBidi" w:hAnsiTheme="minorBidi" w:cstheme="minorBidi"/>
        </w:rPr>
        <w:t xml:space="preserve"> Cultural Heritage of Humanity;</w:t>
      </w:r>
    </w:p>
    <w:p w14:paraId="14015ED5" w14:textId="77777777" w:rsidR="00B55A21" w:rsidRPr="000D13FF" w:rsidRDefault="00B55A21" w:rsidP="00EB335B">
      <w:pPr>
        <w:pStyle w:val="Style1"/>
        <w:numPr>
          <w:ilvl w:val="0"/>
          <w:numId w:val="125"/>
        </w:numPr>
        <w:tabs>
          <w:tab w:val="clear" w:pos="1134"/>
          <w:tab w:val="clear" w:pos="2268"/>
          <w:tab w:val="left" w:pos="540"/>
        </w:tabs>
        <w:ind w:left="540" w:hanging="540"/>
        <w:rPr>
          <w:rFonts w:asciiTheme="minorBidi" w:hAnsiTheme="minorBidi" w:cstheme="minorBidi"/>
        </w:rPr>
      </w:pPr>
      <w:r w:rsidRPr="000D13FF">
        <w:rPr>
          <w:rFonts w:asciiTheme="minorBidi" w:hAnsiTheme="minorBidi" w:cstheme="minorBidi"/>
          <w:u w:val="single"/>
        </w:rPr>
        <w:t>Further takes note</w:t>
      </w:r>
      <w:r w:rsidRPr="000D13FF">
        <w:rPr>
          <w:rFonts w:asciiTheme="minorBidi" w:hAnsiTheme="minorBidi" w:cstheme="minorBidi"/>
        </w:rPr>
        <w:t xml:space="preserve"> that the present nomination is the inscription on an extended basis for the third time to include six new States, in conformity with Chapter I.6 of the Operational Directives; this was a multinational nomination with eleven submitting States originally inscribed under the same name in 2010; that nomination was extended for the first time in 2012 to include two additional States Parties and again for the second time in 2016 to include five more States Parties;</w:t>
      </w:r>
    </w:p>
    <w:p w14:paraId="139FD890" w14:textId="77777777" w:rsidR="00B55A21" w:rsidRPr="000D13FF" w:rsidRDefault="00B55A21" w:rsidP="00EB335B">
      <w:pPr>
        <w:pStyle w:val="Style1"/>
        <w:numPr>
          <w:ilvl w:val="0"/>
          <w:numId w:val="125"/>
        </w:numPr>
        <w:tabs>
          <w:tab w:val="clear" w:pos="1134"/>
          <w:tab w:val="clear" w:pos="2268"/>
          <w:tab w:val="left" w:pos="540"/>
        </w:tabs>
        <w:ind w:left="540" w:hanging="540"/>
        <w:rPr>
          <w:rFonts w:asciiTheme="minorBidi" w:hAnsiTheme="minorBidi" w:cstheme="minorBidi"/>
        </w:rPr>
      </w:pPr>
      <w:r w:rsidRPr="000D13FF">
        <w:rPr>
          <w:rFonts w:asciiTheme="minorBidi" w:hAnsiTheme="minorBidi" w:cstheme="minorBidi"/>
          <w:u w:val="single"/>
        </w:rPr>
        <w:t>Reminds</w:t>
      </w:r>
      <w:r w:rsidRPr="000D13FF">
        <w:rPr>
          <w:rFonts w:asciiTheme="minorBidi" w:hAnsiTheme="minorBidi" w:cstheme="minorBidi"/>
        </w:rPr>
        <w:t xml:space="preserve"> the States Parties that updating is an important part of the inventorying process and </w:t>
      </w:r>
      <w:r w:rsidRPr="000D13FF">
        <w:rPr>
          <w:rFonts w:asciiTheme="minorBidi" w:hAnsiTheme="minorBidi" w:cstheme="minorBidi"/>
          <w:u w:val="single"/>
        </w:rPr>
        <w:t>invites</w:t>
      </w:r>
      <w:r w:rsidRPr="000D13FF">
        <w:rPr>
          <w:rFonts w:asciiTheme="minorBidi" w:hAnsiTheme="minorBidi" w:cstheme="minorBidi"/>
        </w:rPr>
        <w:t xml:space="preserve"> them to include detailed information in their next periodic report on the implementation of the Convention at the national level concerning the periodicity of updating in accordance with Article 12.1 of the Convention;</w:t>
      </w:r>
    </w:p>
    <w:p w14:paraId="7643D537" w14:textId="4FDAF92B" w:rsidR="00B55A21" w:rsidRDefault="00B55A21" w:rsidP="00EB335B">
      <w:pPr>
        <w:pStyle w:val="Style1"/>
        <w:numPr>
          <w:ilvl w:val="0"/>
          <w:numId w:val="125"/>
        </w:numPr>
        <w:tabs>
          <w:tab w:val="clear" w:pos="1134"/>
          <w:tab w:val="clear" w:pos="2268"/>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Parties on the preparation of a file which is a good example of international cooperation.</w:t>
      </w:r>
    </w:p>
    <w:p w14:paraId="1E95D6F1" w14:textId="77777777" w:rsidR="001F685B" w:rsidRPr="000D13FF" w:rsidRDefault="001F685B" w:rsidP="001F685B">
      <w:pPr>
        <w:pStyle w:val="Style1"/>
        <w:tabs>
          <w:tab w:val="clear" w:pos="1134"/>
          <w:tab w:val="clear" w:pos="2268"/>
          <w:tab w:val="left" w:pos="540"/>
        </w:tabs>
        <w:rPr>
          <w:rFonts w:asciiTheme="minorBidi" w:hAnsiTheme="minorBidi" w:cstheme="minorBidi"/>
        </w:rPr>
      </w:pPr>
    </w:p>
    <w:p w14:paraId="23579512" w14:textId="0D57AE2E" w:rsidR="00B55A21" w:rsidRPr="000D13FF" w:rsidRDefault="00B55A21" w:rsidP="00BA2550">
      <w:pPr>
        <w:pStyle w:val="Heading2"/>
        <w:spacing w:before="360" w:after="120"/>
        <w:rPr>
          <w:rFonts w:asciiTheme="minorBidi" w:hAnsiTheme="minorBidi" w:cstheme="minorBidi"/>
          <w:b w:val="0"/>
          <w:bCs w:val="0"/>
          <w:i w:val="0"/>
          <w:iCs w:val="0"/>
          <w:sz w:val="22"/>
          <w:szCs w:val="22"/>
          <w:lang w:val="en-US"/>
        </w:rPr>
      </w:pPr>
      <w:bookmarkStart w:id="26" w:name="_DRAFT_DECISION_16.COM_33"/>
      <w:bookmarkEnd w:id="26"/>
      <w:r w:rsidRPr="000D13FF">
        <w:rPr>
          <w:rFonts w:asciiTheme="minorBidi" w:hAnsiTheme="minorBidi" w:cstheme="minorBidi"/>
          <w:i w:val="0"/>
          <w:iCs w:val="0"/>
          <w:sz w:val="22"/>
          <w:szCs w:val="22"/>
          <w:lang w:val="en-US"/>
        </w:rPr>
        <w:t>DECISION 16.COM 8.b.15</w:t>
      </w:r>
    </w:p>
    <w:p w14:paraId="71FE9134" w14:textId="77777777" w:rsidR="00B55A21" w:rsidRPr="000D13FF" w:rsidRDefault="00B55A21" w:rsidP="00BA2550">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4E156489" w14:textId="77777777" w:rsidR="00B55A21" w:rsidRPr="000D13FF" w:rsidRDefault="00B55A21" w:rsidP="000D13FF">
      <w:pPr>
        <w:pStyle w:val="Style1"/>
        <w:numPr>
          <w:ilvl w:val="1"/>
          <w:numId w:val="88"/>
        </w:numPr>
        <w:tabs>
          <w:tab w:val="clear" w:pos="1134"/>
          <w:tab w:val="left" w:pos="63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India has nominated </w:t>
      </w:r>
      <w:r w:rsidRPr="000D13FF">
        <w:rPr>
          <w:rFonts w:asciiTheme="minorBidi" w:hAnsiTheme="minorBidi" w:cstheme="minorBidi"/>
          <w:b/>
        </w:rPr>
        <w:t>Durga Puja in Kolkata</w:t>
      </w:r>
      <w:r w:rsidRPr="000D13FF">
        <w:rPr>
          <w:rFonts w:asciiTheme="minorBidi" w:hAnsiTheme="minorBidi" w:cstheme="minorBidi"/>
        </w:rPr>
        <w:t xml:space="preserve"> (no. 00703) for inscription on the Representative List of the Intangible Cultural Heritage of Humanity:</w:t>
      </w:r>
    </w:p>
    <w:p w14:paraId="25BEC44C" w14:textId="77777777" w:rsidR="00B55A21" w:rsidRPr="000D13FF" w:rsidRDefault="00B55A21" w:rsidP="000D13FF">
      <w:pPr>
        <w:tabs>
          <w:tab w:val="left" w:pos="426"/>
          <w:tab w:val="left" w:pos="63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Durga Puja is an annual festival celebrated in September or October, most notably in Kolkata, in West Bengal of India, but also in other parts of India and amongst the Bengali diaspora. It marks the ten-day worship of the Hindu mother-goddess Durga. In the months preceding the festival, small artisanal workshops sculpt images of Durga and her family using unfired clay pulled from the Ganga River. The worship of the goddess then begins on the inaugural day of Mahalaya, when eyes are painted onto the clay images to bring the goddess to life. It ends on the tenth day, when the images are immersed in the river from where the clay came. Thus, the festival has also come to signify ‘home-coming’ or a seasonal return to one’s roots. Durga Puja is seen as the best instance of the public performance of religion and art, and as a thriving ground for collaborative artists and designers. The festival is characterized by large-scale installations and pavilions in urban areas, as well as by traditional Bengali drumming and veneration of the goddess. During the event, the divides of class, religion and ethnicities collapse as crowds of spectators walk around to admire the installations.</w:t>
      </w:r>
    </w:p>
    <w:p w14:paraId="227D59FF" w14:textId="77777777" w:rsidR="00B55A21" w:rsidRPr="000D13FF" w:rsidRDefault="00B55A21" w:rsidP="000D13FF">
      <w:pPr>
        <w:pStyle w:val="Style1"/>
        <w:numPr>
          <w:ilvl w:val="1"/>
          <w:numId w:val="88"/>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3DF262EE" w14:textId="2DE5D3BE"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bearers and practitioners of the element include families, Puja committees, priests, drummers, artists and craftspersons. Transmission is done in varied ways within the different groups of practitioners, such as within families, community Pujas, art school students and through the hereditary practices of priests and drummers. The element is also an inclusive practice in that it involves marginalized groups</w:t>
      </w:r>
      <w:r w:rsidR="00354903">
        <w:rPr>
          <w:rFonts w:asciiTheme="minorBidi" w:hAnsiTheme="minorBidi" w:cstheme="minorBidi"/>
          <w:sz w:val="22"/>
          <w:szCs w:val="22"/>
          <w:lang w:val="en-US"/>
        </w:rPr>
        <w:t>,</w:t>
      </w:r>
      <w:r w:rsidRPr="000D13FF">
        <w:rPr>
          <w:rFonts w:asciiTheme="minorBidi" w:hAnsiTheme="minorBidi" w:cstheme="minorBidi"/>
          <w:sz w:val="22"/>
          <w:szCs w:val="22"/>
          <w:lang w:val="en-US"/>
        </w:rPr>
        <w:t xml:space="preserve"> such as unmarried women, widows, sex-workers and transgender persons. The element has undergone relative positive change and inclusiveness, such as through the transition from traditional family Pujas into the public sphere of community Pujas and transformation into a non-denominational community festival.</w:t>
      </w:r>
    </w:p>
    <w:p w14:paraId="16CA0F64"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preparation of the nomination file was carried out by the research team established at the Jadunath Bhavan Museum and Resource Centre. During the preparatory stages, the research team identified the main communities, groups and individuals who participated in the process. The consent of the communities concerned with the festival was obtained during the research team’s fieldwork and a public stakeholder meeting, during which the representative groups were informed in detail about the process and the purpose of the nomination. The element is a public festival and is not governed by any restrictive customary practices.</w:t>
      </w:r>
    </w:p>
    <w:p w14:paraId="60BD3B61"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 xml:space="preserve">The element has been included in the Intangible Cultural Heritage of India (UNESCO) – National Inventory since 2011 and is administered by Sangeet Natak Akademi in New Delhi. The element was researched and documented by the Jadunath Bhavan Museum and Resource Centre, in collaboration with various stakeholder communities. </w:t>
      </w:r>
      <w:r w:rsidRPr="000D13FF">
        <w:rPr>
          <w:rFonts w:asciiTheme="minorBidi" w:hAnsiTheme="minorBidi" w:cstheme="minorBidi"/>
          <w:sz w:val="22"/>
          <w:szCs w:val="22"/>
        </w:rPr>
        <w:t>The inventory is updated annually.</w:t>
      </w:r>
    </w:p>
    <w:p w14:paraId="569BE016" w14:textId="78CC40C6" w:rsidR="00B55A21" w:rsidRPr="000D13FF" w:rsidRDefault="000709BB" w:rsidP="000D13FF">
      <w:pPr>
        <w:pStyle w:val="Style1"/>
        <w:numPr>
          <w:ilvl w:val="1"/>
          <w:numId w:val="88"/>
        </w:numPr>
        <w:tabs>
          <w:tab w:val="clear" w:pos="1134"/>
          <w:tab w:val="left" w:pos="540"/>
        </w:tabs>
        <w:ind w:left="540" w:hanging="540"/>
        <w:rPr>
          <w:rFonts w:asciiTheme="minorBidi" w:hAnsiTheme="minorBidi" w:cstheme="minorBidi"/>
          <w:u w:val="single"/>
        </w:rPr>
      </w:pPr>
      <w:r>
        <w:rPr>
          <w:rFonts w:asciiTheme="minorBidi" w:hAnsiTheme="minorBidi" w:cstheme="minorBidi"/>
          <w:u w:val="single"/>
        </w:rPr>
        <w:t>Further considers</w:t>
      </w:r>
      <w:r w:rsidRPr="000D13FF">
        <w:rPr>
          <w:rFonts w:asciiTheme="minorBidi" w:hAnsiTheme="minorBidi" w:cstheme="minorBidi"/>
        </w:rPr>
        <w:t xml:space="preserve"> </w:t>
      </w:r>
      <w:r w:rsidR="009517D5" w:rsidRPr="000D13FF">
        <w:rPr>
          <w:rFonts w:asciiTheme="minorBidi" w:hAnsiTheme="minorBidi" w:cstheme="minorBidi"/>
        </w:rPr>
        <w:t>that based on the information provided by the State Party to the Committee at its present session, the following criteria for inscription on the Representative List of the Intangible Cultural Heritage of Humanity are satisfied:</w:t>
      </w:r>
    </w:p>
    <w:p w14:paraId="34F0A2C1" w14:textId="7E1E9C35"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 xml:space="preserve">The inscription </w:t>
      </w:r>
      <w:r w:rsidR="009517D5" w:rsidRPr="000D13FF">
        <w:rPr>
          <w:rFonts w:asciiTheme="minorBidi" w:hAnsiTheme="minorBidi" w:cstheme="minorBidi"/>
          <w:sz w:val="22"/>
          <w:szCs w:val="22"/>
          <w:lang w:val="en-US"/>
        </w:rPr>
        <w:t xml:space="preserve">of the element </w:t>
      </w:r>
      <w:r w:rsidRPr="000D13FF">
        <w:rPr>
          <w:rFonts w:asciiTheme="minorBidi" w:hAnsiTheme="minorBidi" w:cstheme="minorBidi"/>
          <w:sz w:val="22"/>
          <w:szCs w:val="22"/>
          <w:lang w:val="en-US"/>
        </w:rPr>
        <w:t>will increase the awareness and visibility of the element</w:t>
      </w:r>
      <w:r w:rsidR="009517D5" w:rsidRPr="000D13FF">
        <w:rPr>
          <w:rFonts w:asciiTheme="minorBidi" w:hAnsiTheme="minorBidi" w:cstheme="minorBidi"/>
          <w:sz w:val="22"/>
          <w:szCs w:val="22"/>
          <w:lang w:val="en-US"/>
        </w:rPr>
        <w:t xml:space="preserve"> in general</w:t>
      </w:r>
      <w:r w:rsidR="00BA2550" w:rsidRPr="000D13FF">
        <w:rPr>
          <w:rFonts w:asciiTheme="minorBidi" w:hAnsiTheme="minorBidi" w:cstheme="minorBidi"/>
          <w:sz w:val="22"/>
          <w:szCs w:val="22"/>
          <w:lang w:val="en-US"/>
        </w:rPr>
        <w:t xml:space="preserve">. At the national level, it would increase intergenerational dialogue that helps in </w:t>
      </w:r>
      <w:r w:rsidR="004E2858" w:rsidRPr="000D13FF">
        <w:rPr>
          <w:rFonts w:asciiTheme="minorBidi" w:hAnsiTheme="minorBidi" w:cstheme="minorBidi"/>
          <w:sz w:val="22"/>
          <w:szCs w:val="22"/>
          <w:lang w:val="en-US"/>
        </w:rPr>
        <w:t xml:space="preserve">the </w:t>
      </w:r>
      <w:r w:rsidR="00BA2550" w:rsidRPr="000D13FF">
        <w:rPr>
          <w:rFonts w:asciiTheme="minorBidi" w:hAnsiTheme="minorBidi" w:cstheme="minorBidi"/>
          <w:sz w:val="22"/>
          <w:szCs w:val="22"/>
          <w:lang w:val="en-US"/>
        </w:rPr>
        <w:t xml:space="preserve">transmission of knowledge and skills </w:t>
      </w:r>
      <w:r w:rsidR="004E2858" w:rsidRPr="000D13FF">
        <w:rPr>
          <w:rFonts w:asciiTheme="minorBidi" w:hAnsiTheme="minorBidi" w:cstheme="minorBidi"/>
          <w:sz w:val="22"/>
          <w:szCs w:val="22"/>
          <w:lang w:val="en-US"/>
        </w:rPr>
        <w:t>which</w:t>
      </w:r>
      <w:r w:rsidR="00BA2550" w:rsidRPr="000D13FF">
        <w:rPr>
          <w:rFonts w:asciiTheme="minorBidi" w:hAnsiTheme="minorBidi" w:cstheme="minorBidi"/>
          <w:sz w:val="22"/>
          <w:szCs w:val="22"/>
          <w:lang w:val="en-US"/>
        </w:rPr>
        <w:t xml:space="preserve"> sustain the continuity of the element. It will also raise awareness among the general public about the intangible cultural heritage. At the international level, it would encourage a greater appreciation for a sustainable festival.</w:t>
      </w:r>
    </w:p>
    <w:p w14:paraId="0EA09C22" w14:textId="1A2F9A2A"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In its current state, the element is viable thanks to the measures implemented by the groups concerned with the various components of the element, including artisans and architectural groups. The file explains that steps have been taken for managing traffic, crowds, and sound and environmental pollution.</w:t>
      </w:r>
      <w:r w:rsidR="00BA2550" w:rsidRPr="000D13FF">
        <w:rPr>
          <w:lang w:val="en-US"/>
        </w:rPr>
        <w:t xml:space="preserve"> </w:t>
      </w:r>
      <w:r w:rsidR="00BA2550" w:rsidRPr="000D13FF">
        <w:rPr>
          <w:rFonts w:asciiTheme="minorBidi" w:hAnsiTheme="minorBidi" w:cstheme="minorBidi"/>
          <w:sz w:val="22"/>
          <w:szCs w:val="22"/>
          <w:lang w:val="en-US"/>
        </w:rPr>
        <w:t>Existing and future efforts from the State Party to safeguard the element include organizing workshops and training modules, creating digital archives, bringing out publications and setting guidelines to keep the festival ecologically sustainable. The communities, groups and individuals concerned were involved in developing the safeguarding measures.</w:t>
      </w:r>
    </w:p>
    <w:p w14:paraId="42928BE9" w14:textId="60FD003B" w:rsidR="00B55A21" w:rsidRPr="000D13FF" w:rsidRDefault="00B55A21" w:rsidP="000D13FF">
      <w:pPr>
        <w:pStyle w:val="Style1"/>
        <w:numPr>
          <w:ilvl w:val="1"/>
          <w:numId w:val="88"/>
        </w:numPr>
        <w:tabs>
          <w:tab w:val="clear" w:pos="1134"/>
          <w:tab w:val="left" w:pos="540"/>
        </w:tabs>
        <w:ind w:left="540" w:hanging="540"/>
        <w:rPr>
          <w:rFonts w:asciiTheme="minorBidi" w:hAnsiTheme="minorBidi" w:cstheme="minorBidi"/>
        </w:rPr>
      </w:pPr>
      <w:r w:rsidRPr="000709BB">
        <w:rPr>
          <w:rFonts w:asciiTheme="minorBidi" w:hAnsiTheme="minorBidi" w:cstheme="minorBidi"/>
          <w:u w:val="single"/>
        </w:rPr>
        <w:t xml:space="preserve">Decides to </w:t>
      </w:r>
      <w:r w:rsidR="00BA2550" w:rsidRPr="00613F20">
        <w:rPr>
          <w:rFonts w:asciiTheme="minorBidi" w:hAnsiTheme="minorBidi" w:cstheme="minorBidi"/>
          <w:u w:val="single"/>
        </w:rPr>
        <w:t>inscribe</w:t>
      </w:r>
      <w:r w:rsidR="00BA2550" w:rsidRPr="000D13FF">
        <w:rPr>
          <w:rFonts w:asciiTheme="minorBidi" w:hAnsiTheme="minorBidi" w:cstheme="minorBidi"/>
        </w:rPr>
        <w:t xml:space="preserve"> </w:t>
      </w:r>
      <w:r w:rsidRPr="000D13FF">
        <w:rPr>
          <w:rFonts w:asciiTheme="minorBidi" w:hAnsiTheme="minorBidi" w:cstheme="minorBidi"/>
          <w:b/>
          <w:bCs/>
        </w:rPr>
        <w:t>Durga Puja in Kolkata</w:t>
      </w:r>
      <w:r w:rsidR="00BA2550" w:rsidRPr="000D13FF">
        <w:rPr>
          <w:rFonts w:asciiTheme="minorBidi" w:hAnsiTheme="minorBidi" w:cstheme="minorBidi"/>
          <w:b/>
          <w:bCs/>
        </w:rPr>
        <w:t xml:space="preserve"> </w:t>
      </w:r>
      <w:r w:rsidR="00BA2550" w:rsidRPr="000D13FF">
        <w:rPr>
          <w:rFonts w:asciiTheme="minorBidi" w:hAnsiTheme="minorBidi" w:cstheme="minorBidi"/>
        </w:rPr>
        <w:t>on the Representative List of the Intangible Cultural Heritage of Humanity</w:t>
      </w:r>
      <w:r w:rsidRPr="000D13FF">
        <w:rPr>
          <w:rFonts w:asciiTheme="minorBidi" w:hAnsiTheme="minorBidi" w:cstheme="minorBidi"/>
        </w:rPr>
        <w:t>;</w:t>
      </w:r>
    </w:p>
    <w:p w14:paraId="3A2F0106" w14:textId="77777777" w:rsidR="00B55A21" w:rsidRPr="000D13FF" w:rsidRDefault="00B55A21" w:rsidP="000D13FF">
      <w:pPr>
        <w:pStyle w:val="Style1"/>
        <w:numPr>
          <w:ilvl w:val="1"/>
          <w:numId w:val="88"/>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concerned organizations for their initiatives to involve marginalized groups and individuals as well as women in their participation of safeguarding the element.</w:t>
      </w:r>
    </w:p>
    <w:p w14:paraId="38472915" w14:textId="2F709B7E" w:rsidR="00B55A21" w:rsidRPr="000D13FF" w:rsidRDefault="00B55A21" w:rsidP="00BA2550">
      <w:pPr>
        <w:pStyle w:val="Heading2"/>
        <w:spacing w:before="360" w:after="120"/>
        <w:rPr>
          <w:rFonts w:asciiTheme="minorBidi" w:hAnsiTheme="minorBidi" w:cstheme="minorBidi"/>
          <w:b w:val="0"/>
          <w:bCs w:val="0"/>
          <w:sz w:val="22"/>
          <w:szCs w:val="22"/>
          <w:lang w:val="en-US"/>
        </w:rPr>
      </w:pPr>
      <w:bookmarkStart w:id="27" w:name="_DRAFT_DECISION_16.COM_7"/>
      <w:bookmarkEnd w:id="27"/>
      <w:r w:rsidRPr="000D13FF">
        <w:rPr>
          <w:rFonts w:asciiTheme="minorBidi" w:hAnsiTheme="minorBidi" w:cstheme="minorBidi"/>
          <w:i w:val="0"/>
          <w:iCs w:val="0"/>
          <w:sz w:val="22"/>
          <w:szCs w:val="22"/>
          <w:lang w:val="en-US"/>
        </w:rPr>
        <w:t>DECISION 16.COM 8.b.16</w:t>
      </w:r>
    </w:p>
    <w:p w14:paraId="1CFFE5AB" w14:textId="77777777" w:rsidR="00B55A21" w:rsidRPr="000D13FF" w:rsidRDefault="00B55A21" w:rsidP="00BA2550">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201A9F33" w14:textId="77777777" w:rsidR="00B55A21" w:rsidRPr="000D13FF" w:rsidRDefault="00B55A21" w:rsidP="000D13FF">
      <w:pPr>
        <w:pStyle w:val="Style1"/>
        <w:numPr>
          <w:ilvl w:val="1"/>
          <w:numId w:val="89"/>
        </w:numPr>
        <w:tabs>
          <w:tab w:val="clear" w:pos="1134"/>
          <w:tab w:val="left" w:pos="540"/>
        </w:tabs>
        <w:ind w:left="540" w:hanging="540"/>
        <w:rPr>
          <w:rFonts w:asciiTheme="minorBidi" w:hAnsiTheme="minorBidi" w:cstheme="minorBidi"/>
          <w:u w:val="single"/>
        </w:rPr>
      </w:pPr>
      <w:r w:rsidRPr="000D13FF">
        <w:rPr>
          <w:rFonts w:asciiTheme="minorBidi" w:hAnsiTheme="minorBidi" w:cstheme="minorBidi"/>
          <w:u w:val="single"/>
        </w:rPr>
        <w:t>Takes note</w:t>
      </w:r>
      <w:r w:rsidRPr="000D13FF">
        <w:rPr>
          <w:rFonts w:asciiTheme="minorBidi" w:hAnsiTheme="minorBidi" w:cstheme="minorBidi"/>
        </w:rPr>
        <w:t xml:space="preserve"> that Indonesia has nominated </w:t>
      </w:r>
      <w:r w:rsidRPr="000D13FF">
        <w:rPr>
          <w:rFonts w:asciiTheme="minorBidi" w:hAnsiTheme="minorBidi" w:cstheme="minorBidi"/>
          <w:b/>
          <w:bCs/>
        </w:rPr>
        <w:t>Gamelan</w:t>
      </w:r>
      <w:r w:rsidRPr="000D13FF">
        <w:rPr>
          <w:rFonts w:asciiTheme="minorBidi" w:hAnsiTheme="minorBidi" w:cstheme="minorBidi"/>
        </w:rPr>
        <w:t xml:space="preserve"> (no. 01607) for inscription on the Representative List of the Intangible Cultural Heritage of Humanity:</w:t>
      </w:r>
    </w:p>
    <w:p w14:paraId="385A2558" w14:textId="77777777" w:rsidR="00B55A21" w:rsidRPr="000D13FF" w:rsidRDefault="00B55A21" w:rsidP="000D13FF">
      <w:pPr>
        <w:tabs>
          <w:tab w:val="left" w:pos="426"/>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Gamelan refers to the traditional Indonesian percussion orchestra and to the set of musical instruments used. Consisting primarily of ornate, percussive instruments made of hand-forged metal, the ensemble typically includes xylophones, gongs, gong-chimes, drums, cymbals, string instruments and bamboo flutes. Gamelan music follows precise rules and techniques regarding tuning, layout, rhythmic and metric patterns and performance. For instance, the melody is played simultaneously by a group of instruments and multiple instruments may play interlocking parts to form a single rhythm. The music is played by men, women and children of all ages, and is typically performed in religious rituals, ceremonies, traditional theatre, festivals and concerts. It is also used for music therapy and is viewed as a means of expression and as a way of establishing a connection between humans and the universe. Gamelan is an integral part of Indonesian identity dating back centuries; archaeological evidence of the practice has been found in the relief sculptures of the eighth-century Borobudur temple. Practitioners include vocalists and instrumentalists, as well as instrument-makers and tuners. An important source of national pride, Gamelan continues to be passed down from generation to generation through informal and formal education, including in school and after-school activities.</w:t>
      </w:r>
    </w:p>
    <w:p w14:paraId="7557752F" w14:textId="77777777" w:rsidR="00B55A21" w:rsidRPr="000D13FF" w:rsidRDefault="00B55A21" w:rsidP="000D13FF">
      <w:pPr>
        <w:pStyle w:val="Style1"/>
        <w:numPr>
          <w:ilvl w:val="1"/>
          <w:numId w:val="89"/>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37379292"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Bearers include master creators, performers, teachers and trainers, tuners, woodcarvers, painters and students. Transmission is ensured in formal contexts in primary through to tertiary education and in informal contexts such as within families and during gamelan workshops. The element is part of national identity and is used in customary and religious ceremonies and rituals. It teaches the values of respect, mutual love and care, and is a medium of expression, identity and integration. The element is compatible with human rights instruments and contributes to sustainable development through the income earned by tradition-bearers and practitioners as well as the general well-being of those who derive health and social benefits from the use of the element.</w:t>
      </w:r>
    </w:p>
    <w:p w14:paraId="69FEC6AD"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and national levels, inscription will help bolster safeguarding efforts, particularly the development of policies for further inclusion of the element in formal education. At the international level, visibility of intangible cultural heritage will be enhanced through the participation of the element in academic exchanges and festivals. Meetings of practitioners and bearers will contribute to dialogue, and respect for cultural diversity will be enhanced through print and digital media.</w:t>
      </w:r>
    </w:p>
    <w:p w14:paraId="6E18BA4E"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communities concerned and the State Party have undertaken efforts to safeguard and preserve the element as an important symbol of their identity. A wide range of activities is proposed as part of these existing safeguarding measures. The proposed activities are well-organized, with specific targets. It is evident that the proposed measures were developed with the full participation of the communities, groups and individuals concerned.</w:t>
      </w:r>
    </w:p>
    <w:p w14:paraId="45B02BE9"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outlines the process involving the participation of communities, groups and individuals. The nomination process was carried out at the initiative of the Garasi Seni Benawa community in Surakarta. The community, together with the Office of Education and Culture of Central Java Province, prepared the academic papers for the plan to propose the element for inscription. This included interactions with bearers who ensured access to the element and its related information. Free, prior and informed consent is established and customary rights were respected based on the particular context with which the element is associated.</w:t>
      </w:r>
    </w:p>
    <w:p w14:paraId="129160F0"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is included in the inventory Intangible Cultural Heritage of Indonesia and is administered by the Directorate of Culture Safeguarding and four Offices of Cultural Value Preservation. Variations of the element are included in the inventory and are nominated as a single element in the nomination file. Inventories of the element are updated every six months. The process is led by the Office of Cultural Value Preservation in collaboration with the communities, groups and individuals concerned.</w:t>
      </w:r>
    </w:p>
    <w:p w14:paraId="6E40A21D" w14:textId="77777777" w:rsidR="00B55A21" w:rsidRPr="000D13FF" w:rsidRDefault="00B55A21" w:rsidP="000D13FF">
      <w:pPr>
        <w:pStyle w:val="Style1"/>
        <w:numPr>
          <w:ilvl w:val="1"/>
          <w:numId w:val="89"/>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Gamelan</w:t>
      </w:r>
      <w:r w:rsidRPr="000D13FF">
        <w:rPr>
          <w:rFonts w:asciiTheme="minorBidi" w:hAnsiTheme="minorBidi" w:cstheme="minorBidi"/>
        </w:rPr>
        <w:t xml:space="preserve"> on the Representative List of the Intangible Cultural Heritage of Humanity.</w:t>
      </w:r>
    </w:p>
    <w:p w14:paraId="409824F3" w14:textId="429A46F4" w:rsidR="00B55A21" w:rsidRPr="000D13FF" w:rsidRDefault="00B55A21" w:rsidP="00BA2550">
      <w:pPr>
        <w:pStyle w:val="Heading2"/>
        <w:spacing w:before="360" w:after="120"/>
        <w:rPr>
          <w:rFonts w:asciiTheme="minorBidi" w:hAnsiTheme="minorBidi" w:cstheme="minorBidi"/>
          <w:b w:val="0"/>
          <w:bCs w:val="0"/>
          <w:sz w:val="22"/>
          <w:szCs w:val="22"/>
          <w:lang w:val="en-US"/>
        </w:rPr>
      </w:pPr>
      <w:bookmarkStart w:id="28" w:name="_DRAFT_DECISION_16.COM_34"/>
      <w:bookmarkEnd w:id="28"/>
      <w:r w:rsidRPr="000D13FF">
        <w:rPr>
          <w:rFonts w:asciiTheme="minorBidi" w:hAnsiTheme="minorBidi" w:cstheme="minorBidi"/>
          <w:i w:val="0"/>
          <w:iCs w:val="0"/>
          <w:sz w:val="22"/>
          <w:szCs w:val="22"/>
        </w:rPr>
        <w:t>DECISION 16.COM 8.b.17</w:t>
      </w:r>
    </w:p>
    <w:p w14:paraId="27CE6634" w14:textId="77777777" w:rsidR="00B55A21" w:rsidRPr="000D13FF" w:rsidRDefault="00B55A21" w:rsidP="00BA2550">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3433B042" w14:textId="77777777" w:rsidR="00B55A21" w:rsidRPr="000D13FF" w:rsidRDefault="00B55A21" w:rsidP="000D13FF">
      <w:pPr>
        <w:pStyle w:val="Style1"/>
        <w:numPr>
          <w:ilvl w:val="1"/>
          <w:numId w:val="6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Iraq has nominated </w:t>
      </w:r>
      <w:r w:rsidRPr="000D13FF">
        <w:rPr>
          <w:rFonts w:asciiTheme="minorBidi" w:hAnsiTheme="minorBidi" w:cstheme="minorBidi"/>
          <w:b/>
        </w:rPr>
        <w:t xml:space="preserve">Traditional craft skills and arts of Al-Naoor </w:t>
      </w:r>
      <w:r w:rsidRPr="000D13FF">
        <w:rPr>
          <w:rFonts w:asciiTheme="minorBidi" w:hAnsiTheme="minorBidi" w:cstheme="minorBidi"/>
        </w:rPr>
        <w:t>(no. 01694) for inscription on the Representative List of the Intangible Cultural Heritage of Humanity:</w:t>
      </w:r>
    </w:p>
    <w:p w14:paraId="3DFDA5E0"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Al-Naoor is a wooden wheel that rotates on its axis. It is used on the streams of the Euphrates River in Iraq, where water levels are lower than the adjacent fields. In order to raise the river water to the fields, the communities devised the Al-Naoor wheel. The wheel is made of twenty-four columns of wooden sticks and twenty-four clay jugs attached to the outer circumference with palm leaf ropes. Ranging between eight and twelve metres in diameter, the wheel is installed vertically between two stone pedestals on the streams of the river. As the current causes the wheel to rotate, the jugs collect the water from the river, carry the water to the top of the wheel, and pour it into the waterways leading to the fields. The day of the Al-Naoor mounting is marked by celebrations, including traditional poetry performances, singing and dancing. More recently, the energy produced by the Al-Naoor wheel has also been used to generate electricity and to operate the water mills used to grind grain for flour. Al-Naoor is a source of livelihood for many, including the artisan carpenters, pottery makers and builders involved in its construction.</w:t>
      </w:r>
    </w:p>
    <w:p w14:paraId="46D14A4E" w14:textId="77777777" w:rsidR="00B55A21" w:rsidRPr="000D13FF" w:rsidRDefault="00B55A21" w:rsidP="000D13FF">
      <w:pPr>
        <w:pStyle w:val="Style1"/>
        <w:numPr>
          <w:ilvl w:val="1"/>
          <w:numId w:val="6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and provided by the submitting State through the dialogue process, the nomination satisfies the following criteria for inscription on the Representative List of the Intangible Cultural Heritage of Humanity:</w:t>
      </w:r>
    </w:p>
    <w:p w14:paraId="661C7A8F"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R.1: </w:t>
      </w:r>
      <w:r w:rsidRPr="000D13FF">
        <w:rPr>
          <w:rFonts w:asciiTheme="minorBidi" w:hAnsiTheme="minorBidi" w:cstheme="minorBidi"/>
          <w:sz w:val="22"/>
          <w:szCs w:val="22"/>
          <w:lang w:val="en-US"/>
        </w:rPr>
        <w:tab/>
        <w:t>The practice of the element is made possible thanks to the involvement of stakeholders notably carpenters, pottery makers, builders, local farmers, orchard owners, youth and even children. The knowledge and skills related to the element are transmitted mainly informally from parents to children. Books, poems, meetings and formal education are also used as a means of transmission. The element has a social and economic function among the communities and reinforces the principles of mutual respect, cooperation and understanding. The element is compatible with existing international human rights instruments.</w:t>
      </w:r>
    </w:p>
    <w:p w14:paraId="6D96B330"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The file demonstrates how inscription would promote visibility of intangible cultural heritage and its significance through increased awareness within the communities themselves. It would also increase interest among younger generations and encourage the identification of other elements that may require urgent safeguarding. On the national and international levels, inscription would attract the attention of the national media and may encourage laws to support intangible cultural heritage safeguarding in general as well as international cooperation through field exchanges, research, studies and conferences. Respect for cultural diversity would be enhanced among the various cultural groups in the upper Euphrates region.</w:t>
      </w:r>
    </w:p>
    <w:p w14:paraId="49652037"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R.3: </w:t>
      </w:r>
      <w:r w:rsidRPr="000D13FF">
        <w:rPr>
          <w:rFonts w:asciiTheme="minorBidi" w:hAnsiTheme="minorBidi" w:cstheme="minorBidi"/>
          <w:sz w:val="22"/>
          <w:szCs w:val="22"/>
          <w:lang w:val="en-US"/>
        </w:rPr>
        <w:tab/>
        <w:t>Current and past initiatives include the creation of several Naoors by civil society and private individuals; photo exhibits and the creation of prototypes; and cultivation of mulberry and palm trees, which are the primary materials used to construct Al-Naoor. The State Party itself has organized a special symposium on Naoors. The proposed safeguarding measures include the establishment of a national working team comprised of the communities, civil society, government agencies and individuals concerned for the implementation of safeguarding measures. A notable feature of the safeguarding plan is the establishment of specialized centres to train young people in other traditional craft skills and arts related to the element. The State Party will also provide technical and financial support in the areas of agriculture associated with the element and the publication of various text and audio-visual materials.</w:t>
      </w:r>
    </w:p>
    <w:p w14:paraId="4791A77C"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members of the National Committee conducted many field trips in the Upper Euphrates region and held several extensive meetings and seminars with the communities, groups and individuals concerned of both sexes, as well as with researchers, heritage and cultural experts, representatives of governmental authorities and non-governmental organizations and other concerned bodies. The free, prior and informed consent of the relevant communities, groups and individuals is established. The nomination file further shows that there are no customary practices governing access to any aspects related to the element.</w:t>
      </w:r>
    </w:p>
    <w:p w14:paraId="39D32128" w14:textId="77777777" w:rsidR="00B55A21" w:rsidRPr="000D13FF" w:rsidRDefault="00B55A21" w:rsidP="000D7F30">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was included in the National List of the Intangible Cultural Heritage of the Republic of Iraq in 2018. The process of identification, definition and inventorying involving communities, groups and individuals is sufficiently described. Updating will be conducted every one to two years with the cooperation and participation of the community members concerned.</w:t>
      </w:r>
    </w:p>
    <w:p w14:paraId="73ABBE97" w14:textId="77777777" w:rsidR="00B55A21" w:rsidRPr="000D13FF" w:rsidRDefault="00B55A21" w:rsidP="000D13FF">
      <w:pPr>
        <w:pStyle w:val="Style1"/>
        <w:numPr>
          <w:ilvl w:val="1"/>
          <w:numId w:val="6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bCs/>
        </w:rPr>
        <w:t>Traditional craft skills and arts of Al-Naoor</w:t>
      </w:r>
      <w:r w:rsidRPr="000D13FF">
        <w:rPr>
          <w:rFonts w:asciiTheme="minorBidi" w:hAnsiTheme="minorBidi" w:cstheme="minorBidi"/>
        </w:rPr>
        <w:t xml:space="preserve"> on the Representative List of the Intangible Cultural Heritage of Humanity;</w:t>
      </w:r>
    </w:p>
    <w:p w14:paraId="1EBB9680" w14:textId="77777777" w:rsidR="00B55A21" w:rsidRPr="000D13FF" w:rsidRDefault="00B55A21" w:rsidP="000D13FF">
      <w:pPr>
        <w:pStyle w:val="Style1"/>
        <w:numPr>
          <w:ilvl w:val="1"/>
          <w:numId w:val="6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Reminds</w:t>
      </w:r>
      <w:r w:rsidRPr="000D13FF">
        <w:rPr>
          <w:rFonts w:asciiTheme="minorBidi" w:hAnsiTheme="minorBidi" w:cstheme="minorBidi"/>
        </w:rPr>
        <w:t xml:space="preserve"> the submitting State of the importance of ensuring the most active possible participation of the communities concerned in every aspect of the safeguarding measures.</w:t>
      </w:r>
    </w:p>
    <w:p w14:paraId="1D8978DB" w14:textId="31591BA9" w:rsidR="00B55A21" w:rsidRPr="000D13FF" w:rsidRDefault="00B55A21" w:rsidP="000D13FF">
      <w:pPr>
        <w:pStyle w:val="Heading2"/>
        <w:spacing w:before="360" w:after="120"/>
        <w:rPr>
          <w:rFonts w:asciiTheme="minorBidi" w:eastAsia="SimSun" w:hAnsiTheme="minorBidi" w:cstheme="minorBidi"/>
          <w:b w:val="0"/>
          <w:sz w:val="22"/>
          <w:szCs w:val="22"/>
          <w:lang w:val="en-US"/>
        </w:rPr>
      </w:pPr>
      <w:bookmarkStart w:id="29" w:name="_DRAFT_DECISION_16.COM_8"/>
      <w:bookmarkEnd w:id="29"/>
      <w:r w:rsidRPr="000D13FF">
        <w:rPr>
          <w:rFonts w:asciiTheme="minorBidi" w:hAnsiTheme="minorBidi" w:cstheme="minorBidi"/>
          <w:i w:val="0"/>
          <w:iCs w:val="0"/>
          <w:sz w:val="22"/>
          <w:szCs w:val="22"/>
          <w:lang w:val="en-US"/>
        </w:rPr>
        <w:t>DECISION 16.COM 8.b.18</w:t>
      </w:r>
    </w:p>
    <w:p w14:paraId="3DEE208E"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7363CDDC" w14:textId="77777777" w:rsidR="00B55A21" w:rsidRPr="000D13FF" w:rsidRDefault="00B55A21" w:rsidP="000D13FF">
      <w:pPr>
        <w:pStyle w:val="Style1"/>
        <w:numPr>
          <w:ilvl w:val="1"/>
          <w:numId w:val="9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Italy has nominated </w:t>
      </w:r>
      <w:r w:rsidRPr="000D13FF">
        <w:rPr>
          <w:rFonts w:asciiTheme="minorBidi" w:hAnsiTheme="minorBidi" w:cstheme="minorBidi"/>
          <w:b/>
        </w:rPr>
        <w:t>Truffle hunting and extraction in Italy, traditional knowledge and practice</w:t>
      </w:r>
      <w:r w:rsidRPr="000D13FF">
        <w:rPr>
          <w:rFonts w:asciiTheme="minorBidi" w:hAnsiTheme="minorBidi" w:cstheme="minorBidi"/>
        </w:rPr>
        <w:t xml:space="preserve"> (no. 01395) for inscription on the Representative List of the Intangible Cultural Heritage of Humanity:</w:t>
      </w:r>
    </w:p>
    <w:p w14:paraId="56DD6ECD"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Italian truffle hunting and extraction is a set of knowledge and practices that has been transmitted orally for centuries. Today, it still characterizes the rural life of entire communities in the Italian peninsula. Truffle hunters, or </w:t>
      </w:r>
      <w:r w:rsidRPr="000D13FF">
        <w:rPr>
          <w:rFonts w:asciiTheme="minorBidi" w:hAnsiTheme="minorBidi" w:cstheme="minorBidi"/>
          <w:i/>
          <w:iCs/>
          <w:sz w:val="22"/>
          <w:szCs w:val="22"/>
          <w:lang w:val="en-US"/>
        </w:rPr>
        <w:t>tartufai</w:t>
      </w:r>
      <w:r w:rsidRPr="000D13FF">
        <w:rPr>
          <w:rFonts w:asciiTheme="minorBidi" w:hAnsiTheme="minorBidi" w:cstheme="minorBidi"/>
          <w:sz w:val="22"/>
          <w:szCs w:val="22"/>
          <w:lang w:val="en-US"/>
        </w:rPr>
        <w:t>, usually live in rural areas and small villages. There are two steps to truffle hunting: the hunting and the extraction. The hunting entails the identification of areas where the truffle plant grows, from whose roots grows the underground fungus named ‘truffle’. This step is carried out with the help of a trained dog. The hunters then use a special spade that allows them to extract the truffles without disturbing the soil conditions. Truffle hunting involves a wide range of skills and knowledge (about climate, the environment and vegetation) related to the management of natural ecosystems and to the dog-truffle hunter relationship. This knowledge is passed on through oral traditions, including stories, fables, anecdotes and expressions that reflect the local cultural identity and create a sense of solidarity within the truffle hunting community. Truffle hunting is often associated with popular feasts that mark the beginning and end of the truffle season. The practices respect ecological balance and plant biodiversity, ensuring the seasonal regeneration of the truffle species.</w:t>
      </w:r>
    </w:p>
    <w:p w14:paraId="07F08E4F" w14:textId="77777777" w:rsidR="00B55A21" w:rsidRPr="000D13FF" w:rsidRDefault="00B55A21" w:rsidP="000D13FF">
      <w:pPr>
        <w:pStyle w:val="Style1"/>
        <w:numPr>
          <w:ilvl w:val="1"/>
          <w:numId w:val="9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32902C64"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bearers and practitioners of the element possess knowledge about plant cycles, moon phases, rainfall patterns and habitat. Knowledge and skills are transmitted orally from senior practitioners to youth, through observation and imitation. Community associations and museums also organize training courses for young people. Truffle hunting is primarily practiced by men, but there has been an increased number of women practitioners. The element commits human beings to the natural environment, improves the mental and physical well-being of its practitioners, is a source of revenue, and is associated with popular feasts. The element is aligned with human rights and sustainable environmental practices.</w:t>
      </w:r>
    </w:p>
    <w:p w14:paraId="6003BAF0"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Inscription would promote increased awareness about elements that highlight the relationship between human beings, animals and the environment while contributing to the safeguarding of local traditions associated with rural communities. It would increase awareness of the general importance of intangible cultural heritage and encourage international exchange among communities involved in intangible cultural heritage safeguarding relating to human and environmental rights. Finally, inscription would increase collaboration with UNESCO Chairs to promote research on traditional knowledge systems. Dialogue would be encouraged through traditional and digital platforms among the communities, groups and individuals concerned with the element.</w:t>
      </w:r>
    </w:p>
    <w:p w14:paraId="0A277563"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Measures for safeguarding have been premised on the constant informal transmission between generations. Additionally, organizations and museums have organized courses for transmission of the element, notably including people with disabilities. They have also organized the collection of oral evidence from practitioners and bearers and the mapping of habitats and natural spaces associated with the element. The State has enacted laws to ensure customary practices of hunting and extraction, compulsory training for young people, and truffle-hunting training for dogs. A well-planned set of measures are proposed and notably includes reinforcing informal and formal transmission of the element and including young people with disabilities. Proposals for research, documentation, promotion and enhancement are covered in the file, with the technical and financial support of the State as well as the participation of associations, museums, universities and practitioners.</w:t>
      </w:r>
    </w:p>
    <w:p w14:paraId="26CF1588"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communities have been involved in the nomination process since 2012. The process has included various activities and involved practitioners and bearers. The community groups and individuals concerned gave their free, prior and informed consent to the nomination via the associations that represent them. The tradition of keeping hunting locations secret was respected in the nomination process and safeguarding proposals.</w:t>
      </w:r>
    </w:p>
    <w:p w14:paraId="7179CF94"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is listed on the MEPI – Inventory of Intangible Cultural Heritage Elements in March 2020. The inventorying process involved the community’s participation (including through interviews) and documentation efforts. It also included non-governmental organizations, academics and experts. Updating, which includes assessing the element’s viability, is undertaken in alignment with periodic reporting and in a bottom-up process.</w:t>
      </w:r>
    </w:p>
    <w:p w14:paraId="691D646A" w14:textId="77777777" w:rsidR="00B55A21" w:rsidRPr="000D13FF" w:rsidRDefault="00B55A21" w:rsidP="000D13FF">
      <w:pPr>
        <w:pStyle w:val="Style1"/>
        <w:numPr>
          <w:ilvl w:val="1"/>
          <w:numId w:val="9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bCs/>
        </w:rPr>
        <w:t xml:space="preserve">Truffle hunting and extraction in Italy, traditional knowledge and practice </w:t>
      </w:r>
      <w:r w:rsidRPr="000D13FF">
        <w:rPr>
          <w:rFonts w:asciiTheme="minorBidi" w:hAnsiTheme="minorBidi" w:cstheme="minorBidi"/>
        </w:rPr>
        <w:t>on the Representative List of the Intangible Cultural Heritage of Humanity;</w:t>
      </w:r>
    </w:p>
    <w:p w14:paraId="27A215E5" w14:textId="77777777" w:rsidR="00B55A21" w:rsidRPr="000D13FF" w:rsidRDefault="00B55A21" w:rsidP="000D13FF">
      <w:pPr>
        <w:pStyle w:val="Style1"/>
        <w:numPr>
          <w:ilvl w:val="1"/>
          <w:numId w:val="9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to pay attention to the potential risk of over-commercialization of the element and to ensure that any tourism efforts are monitored and well-managed;</w:t>
      </w:r>
    </w:p>
    <w:p w14:paraId="102EAE70" w14:textId="77777777" w:rsidR="00B55A21" w:rsidRPr="000D13FF" w:rsidRDefault="00B55A21" w:rsidP="000D13FF">
      <w:pPr>
        <w:pStyle w:val="Style1"/>
        <w:numPr>
          <w:ilvl w:val="1"/>
          <w:numId w:val="9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encourages</w:t>
      </w:r>
      <w:r w:rsidRPr="000D13FF">
        <w:rPr>
          <w:rFonts w:asciiTheme="minorBidi" w:hAnsiTheme="minorBidi" w:cstheme="minorBidi"/>
        </w:rPr>
        <w:t xml:space="preserve"> the State Party to remain focused on the animal welfare aspect of the element when planning and implementing the safeguarding measures;</w:t>
      </w:r>
    </w:p>
    <w:p w14:paraId="69E6B3A9" w14:textId="77777777" w:rsidR="00B55A21" w:rsidRPr="000D13FF" w:rsidRDefault="00B55A21" w:rsidP="000D13FF">
      <w:pPr>
        <w:pStyle w:val="Style1"/>
        <w:numPr>
          <w:ilvl w:val="1"/>
          <w:numId w:val="9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Also encourages</w:t>
      </w:r>
      <w:r w:rsidRPr="000D13FF">
        <w:rPr>
          <w:rFonts w:asciiTheme="minorBidi" w:hAnsiTheme="minorBidi" w:cstheme="minorBidi"/>
        </w:rPr>
        <w:t> the State Party to share safeguarding experiences with other States Parties with similar elements.</w:t>
      </w:r>
    </w:p>
    <w:p w14:paraId="3D6B4204" w14:textId="1519262B" w:rsidR="00B55A21" w:rsidRPr="000D13FF" w:rsidRDefault="00B55A21" w:rsidP="000D13FF">
      <w:pPr>
        <w:pStyle w:val="Heading2"/>
        <w:spacing w:before="360" w:after="120"/>
        <w:rPr>
          <w:rFonts w:asciiTheme="minorBidi" w:hAnsiTheme="minorBidi" w:cstheme="minorBidi"/>
          <w:b w:val="0"/>
          <w:bCs w:val="0"/>
          <w:sz w:val="22"/>
          <w:szCs w:val="22"/>
          <w:lang w:val="en-US"/>
        </w:rPr>
      </w:pPr>
      <w:bookmarkStart w:id="30" w:name="_DRAFT_DECISION_16.COM_48"/>
      <w:bookmarkStart w:id="31" w:name="_DRAFT_DECISION_16.COM_46"/>
      <w:bookmarkStart w:id="32" w:name="_DRAFT_DECISION_16.COM_35"/>
      <w:bookmarkEnd w:id="30"/>
      <w:bookmarkEnd w:id="31"/>
      <w:bookmarkEnd w:id="32"/>
      <w:r w:rsidRPr="000D13FF">
        <w:rPr>
          <w:rFonts w:asciiTheme="minorBidi" w:hAnsiTheme="minorBidi" w:cstheme="minorBidi"/>
          <w:i w:val="0"/>
          <w:iCs w:val="0"/>
          <w:sz w:val="22"/>
          <w:szCs w:val="22"/>
          <w:lang w:val="en-US"/>
        </w:rPr>
        <w:t>DECISION 16.COM 8.b.20</w:t>
      </w:r>
    </w:p>
    <w:p w14:paraId="56D05F48"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12E4201B" w14:textId="77777777" w:rsidR="00B55A21" w:rsidRPr="000D13FF" w:rsidRDefault="00B55A21" w:rsidP="000D13FF">
      <w:pPr>
        <w:pStyle w:val="Style1"/>
        <w:numPr>
          <w:ilvl w:val="1"/>
          <w:numId w:val="79"/>
        </w:numPr>
        <w:tabs>
          <w:tab w:val="clear" w:pos="1134"/>
          <w:tab w:val="clear" w:pos="1701"/>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the Lao People’s Democratic Republic has nominated </w:t>
      </w:r>
      <w:r w:rsidRPr="000D13FF">
        <w:rPr>
          <w:rFonts w:asciiTheme="minorBidi" w:hAnsiTheme="minorBidi" w:cstheme="minorBidi"/>
          <w:b/>
        </w:rPr>
        <w:t>Traditional craft of Naga motif weaving in Lao communities</w:t>
      </w:r>
      <w:r w:rsidRPr="000D13FF">
        <w:rPr>
          <w:rFonts w:asciiTheme="minorBidi" w:hAnsiTheme="minorBidi" w:cstheme="minorBidi"/>
        </w:rPr>
        <w:t xml:space="preserve"> (no. 01593) for inscription on the Representative List of the Intangible Cultural Heritage of Humanity:</w:t>
      </w:r>
    </w:p>
    <w:p w14:paraId="54B06235"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The naga is a mythical, serpent-like creature that lives in rivers. Lao people believe that naga are ancestors that watch over them. To show their respect, Lao people add naga motifs to many different objects, the most common of which is textiles through weaving. Naga weaving entails weaving the motif by hand with a traditional wooden loom. It can take several days to complete a single motif. The techniques are based on traditional knowledge and skills dating back centuries and passed down from mother to daughter. There are many different styles of naga patterns, and they can be woven in silk, organza and cotton. Traditionally, the body of the naga is woven in white or in one solid colour, with the crest predominating in strong colours to symbolize the naga’s supernatural powers. Dyers therefore prepare symbolic colours using local and natural materials. For instance, red dyes are created from stick lac, green from indigo plants, yellow from wood, and gold from almond leaves. The naga motif is used all over the country, on blankets for newborns, on woven cloths for everyday clothing, such as women’s skirts, and on sashes worn during formal occasions and rituals.</w:t>
      </w:r>
    </w:p>
    <w:p w14:paraId="0DB46027" w14:textId="77777777" w:rsidR="00B55A21" w:rsidRPr="000D13FF" w:rsidRDefault="00B55A21" w:rsidP="000D13FF">
      <w:pPr>
        <w:pStyle w:val="Style1"/>
        <w:keepNext/>
        <w:numPr>
          <w:ilvl w:val="1"/>
          <w:numId w:val="9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5BD963ED"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element is widely practiced in Lao People’s Democratic Republic and is associated with knowledge of nature, as it involves the use of materials such as silk for weaving and plants to create fabric dyes. Knowledge and skills of the weaving techniques are passed down within households, with parents passing on the practice to their children. The knowledge is also transmitted through education and learning programmes and in vocational training centres. The element holds important social, religious and cultural meanings to the Lao communities. It is deeply linked to religious beliefs and festival celebrations in the Lao People’s Democratic Republic.</w:t>
      </w:r>
    </w:p>
    <w:p w14:paraId="3DDB57EF"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Many individuals and non-profit organizations have been active in ensuring the viability of the element through marketing, craft exhibitions, research and documentation of various aspects of the element, as well as through advocacy to strengthen safeguarding measures. The government has also provided low-interest loans to weavers to support production. The nomination file identifies three safeguarding measures: (a) collection, identification, research, documentation and display; (b) promotion and enhancement; and (c) revitalization. The State Party will support the proposed safeguarding measures through its institutes, funding, stakeholder coordination and promotion. Bearers and various stakeholders participated in the process of developing the proposed safeguarding measures.</w:t>
      </w:r>
    </w:p>
    <w:p w14:paraId="22C947B0"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preparation of the nomination is the result of a joint effort between the State Party and various concerned stakeholders, including the practitioners, local governments, civil society groups, non-governmental organizations, entrepreneurs, experts, researchers and academics. The nomination was endorsed following inter-ministerial meetings and roundtable discussions. While various letters of consent were submitted as evidence of the free, prior and informed consent of the communities, these letters were not dated.</w:t>
      </w:r>
    </w:p>
    <w:p w14:paraId="1ECFF8F1" w14:textId="77777777" w:rsidR="00B55A21" w:rsidRPr="000D13FF" w:rsidRDefault="00B55A21" w:rsidP="000D13FF">
      <w:pPr>
        <w:pStyle w:val="Style1"/>
        <w:numPr>
          <w:ilvl w:val="1"/>
          <w:numId w:val="9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considers</w:t>
      </w:r>
      <w:r w:rsidRPr="000D13FF">
        <w:rPr>
          <w:rFonts w:asciiTheme="minorBidi" w:hAnsiTheme="minorBidi" w:cstheme="minorBidi"/>
        </w:rPr>
        <w:t xml:space="preserve"> that the information included in the file is not sufficient to allow the Committee to determine whether the following criteria for inscription on the Representative List of the Intangible Cultural Heritage of Humanity are satisfied:</w:t>
      </w:r>
    </w:p>
    <w:p w14:paraId="2B8DEC66"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It is not sufficiently explained how inscription would help ensure the visibility of the intangible cultural heritage in general. The nomination file explains instead, how the inscription of the element might enhance the visibility of the element itself locally and nationally and further its popularity internationally. The inscription of the element would also encourage dialogue among stakeholders, civil society and Lao people. The file mentions that the nomination would help increase sales, make imitations more difficult and deter exploitation by producers, giving the impression that the nomination is focused largely on the commercialization of the element.</w:t>
      </w:r>
    </w:p>
    <w:p w14:paraId="7EB2DD64"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is explained as being part of a book which is an inventory of Lao-Tai textile, which was made official (legal) by the Ministry of Information, Culture and Tourism in 2014 and 2020. Official documents showing the listing are provided in the file. Every year, the document is updated and information is collected and submitted to the National Committee for Heritage by individuals, researchers, academics, organizations and associations. The Ministry of Information, Culture and Tourism plans to list and promote this information online. However, the documents provided appear to be lists of motif designs and do not include information about the element, the communities involved or other essential information that should be included in an inventory. It is consequently difficult to determine if the documents constitute an inventory.</w:t>
      </w:r>
    </w:p>
    <w:p w14:paraId="2EE44B73" w14:textId="77777777" w:rsidR="00B55A21" w:rsidRPr="000D13FF" w:rsidRDefault="00B55A21" w:rsidP="000D13FF">
      <w:pPr>
        <w:pStyle w:val="Style1"/>
        <w:numPr>
          <w:ilvl w:val="1"/>
          <w:numId w:val="9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refer</w:t>
      </w:r>
      <w:r w:rsidRPr="000D13FF">
        <w:rPr>
          <w:rFonts w:asciiTheme="minorBidi" w:hAnsiTheme="minorBidi" w:cstheme="minorBidi"/>
        </w:rPr>
        <w:t xml:space="preserve"> the nomination of </w:t>
      </w:r>
      <w:r w:rsidRPr="000D13FF">
        <w:rPr>
          <w:rFonts w:asciiTheme="minorBidi" w:hAnsiTheme="minorBidi" w:cstheme="minorBidi"/>
          <w:b/>
        </w:rPr>
        <w:t>Traditional craft of Naga motif weaving in Lao communities</w:t>
      </w:r>
      <w:r w:rsidRPr="000D13FF">
        <w:rPr>
          <w:rFonts w:asciiTheme="minorBidi" w:hAnsiTheme="minorBidi" w:cstheme="minorBidi"/>
        </w:rPr>
        <w:t xml:space="preserve"> to the submitting State Party and </w:t>
      </w:r>
      <w:r w:rsidRPr="000D13FF">
        <w:rPr>
          <w:rFonts w:asciiTheme="minorBidi" w:hAnsiTheme="minorBidi" w:cstheme="minorBidi"/>
          <w:u w:val="single"/>
        </w:rPr>
        <w:t>invites</w:t>
      </w:r>
      <w:r w:rsidRPr="000D13FF">
        <w:rPr>
          <w:rFonts w:asciiTheme="minorBidi" w:hAnsiTheme="minorBidi" w:cstheme="minorBidi"/>
        </w:rPr>
        <w:t xml:space="preserve"> it to resubmit the nomination to the Committee for examination during a following cycle;</w:t>
      </w:r>
    </w:p>
    <w:p w14:paraId="072F5A04" w14:textId="77777777" w:rsidR="00B55A21" w:rsidRPr="000D13FF" w:rsidRDefault="00B55A21" w:rsidP="000D13FF">
      <w:pPr>
        <w:pStyle w:val="Style1"/>
        <w:numPr>
          <w:ilvl w:val="1"/>
          <w:numId w:val="9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invites</w:t>
      </w:r>
      <w:r w:rsidRPr="000D13FF">
        <w:rPr>
          <w:rFonts w:asciiTheme="minorBidi" w:hAnsiTheme="minorBidi" w:cstheme="minorBidi"/>
        </w:rPr>
        <w:t xml:space="preserve"> the State Party, when submitting nomination files in the future, to </w:t>
      </w:r>
      <w:bookmarkStart w:id="33" w:name="_Hlk77352710"/>
      <w:r w:rsidRPr="000D13FF">
        <w:rPr>
          <w:rFonts w:asciiTheme="minorBidi" w:hAnsiTheme="minorBidi" w:cstheme="minorBidi"/>
        </w:rPr>
        <w:t>ensure that safeguarding measures adequately address the potential negative impact of the over-commercialization of the element</w:t>
      </w:r>
      <w:bookmarkEnd w:id="33"/>
      <w:r w:rsidRPr="000D13FF">
        <w:rPr>
          <w:rFonts w:asciiTheme="minorBidi" w:hAnsiTheme="minorBidi" w:cstheme="minorBidi"/>
        </w:rPr>
        <w:t>, keeping in mind that all safeguarding measures should be aimed at enhancing the viability of the element.</w:t>
      </w:r>
    </w:p>
    <w:p w14:paraId="3E9CF9C2" w14:textId="3F82F5F4" w:rsidR="00B55A21" w:rsidRPr="000D13FF" w:rsidRDefault="00B55A21" w:rsidP="00236D65">
      <w:pPr>
        <w:pStyle w:val="Heading2"/>
        <w:spacing w:before="360" w:after="120"/>
        <w:rPr>
          <w:rFonts w:asciiTheme="minorBidi" w:hAnsiTheme="minorBidi" w:cstheme="minorBidi"/>
          <w:b w:val="0"/>
          <w:i w:val="0"/>
          <w:iCs w:val="0"/>
          <w:sz w:val="22"/>
          <w:szCs w:val="22"/>
          <w:lang w:val="en-US"/>
        </w:rPr>
      </w:pPr>
      <w:bookmarkStart w:id="34" w:name="_DRAFT_DECISION_16.COM_36"/>
      <w:bookmarkEnd w:id="34"/>
      <w:r w:rsidRPr="000D13FF">
        <w:rPr>
          <w:rFonts w:asciiTheme="minorBidi" w:hAnsiTheme="minorBidi" w:cstheme="minorBidi"/>
          <w:i w:val="0"/>
          <w:iCs w:val="0"/>
          <w:sz w:val="22"/>
          <w:szCs w:val="22"/>
          <w:lang w:val="en-US"/>
        </w:rPr>
        <w:t>DECISION 16.COM 8.b.21</w:t>
      </w:r>
    </w:p>
    <w:p w14:paraId="27266B0F" w14:textId="77777777" w:rsidR="00B55A21" w:rsidRPr="000D13FF" w:rsidRDefault="00B55A21" w:rsidP="00236D65">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07E5E14A" w14:textId="77777777" w:rsidR="00B55A21" w:rsidRPr="000D13FF" w:rsidRDefault="00B55A21" w:rsidP="000D13FF">
      <w:pPr>
        <w:pStyle w:val="Style1"/>
        <w:keepNext/>
        <w:keepLines/>
        <w:numPr>
          <w:ilvl w:val="1"/>
          <w:numId w:val="62"/>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Madagascar has nominated </w:t>
      </w:r>
      <w:r w:rsidRPr="000D13FF">
        <w:rPr>
          <w:rFonts w:asciiTheme="minorBidi" w:hAnsiTheme="minorBidi" w:cstheme="minorBidi"/>
          <w:b/>
        </w:rPr>
        <w:t>Malagasy Kabary, the Malagasy oratorical art</w:t>
      </w:r>
      <w:r w:rsidRPr="000D13FF">
        <w:rPr>
          <w:rFonts w:asciiTheme="minorBidi" w:hAnsiTheme="minorBidi" w:cstheme="minorBidi"/>
        </w:rPr>
        <w:t xml:space="preserve"> (no. 01741) for inscription on the Representative List of the Intangible Cultural Heritage of Humanity:</w:t>
      </w:r>
    </w:p>
    <w:p w14:paraId="19008843"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Malagasy kabary is a poeticized speech performed in front of an audience. It is highly structured and consists of proverbs, maxims, rhetorical figures and wordplay. The ritualistic style of speech was originally used by leaders to inform the community about social life and administration. Over time, communities started using it to communicate and for social events. It thus became inseparable from social life in Madagascar, used for festivities, funerals, official ceremonies and popular events. Its function is to express values and thoughts that give collective meaning to material facts. In practice, Malagasy kabary takes place as a conventional dialogue, usually involving two orators, or </w:t>
      </w:r>
      <w:r w:rsidRPr="000D13FF">
        <w:rPr>
          <w:rFonts w:asciiTheme="minorBidi" w:hAnsiTheme="minorBidi" w:cstheme="minorBidi"/>
          <w:i/>
          <w:iCs/>
          <w:sz w:val="22"/>
          <w:szCs w:val="22"/>
          <w:lang w:val="en-US"/>
        </w:rPr>
        <w:t>mpikabary</w:t>
      </w:r>
      <w:r w:rsidRPr="000D13FF">
        <w:rPr>
          <w:rFonts w:asciiTheme="minorBidi" w:hAnsiTheme="minorBidi" w:cstheme="minorBidi"/>
          <w:sz w:val="22"/>
          <w:szCs w:val="22"/>
          <w:lang w:val="en-US"/>
        </w:rPr>
        <w:t>, in front of a gathering. It can last several hours, but in certain circumstances (such as during funerals), the structure is simplified to last around ten minutes. Although traditionally performed by older, elite men, today it is increasingly performed by young people and women. At the family level, it contributes to cohesion when performed at meetings where all generations are present and partake in the performance. In the public sphere, it is viewed as a means of strengthening relationships between groups and communities, creating an atmosphere of sharing and cohesion.</w:t>
      </w:r>
    </w:p>
    <w:p w14:paraId="4478248B" w14:textId="77777777" w:rsidR="00B55A21" w:rsidRPr="000D13FF" w:rsidRDefault="00B55A21" w:rsidP="000D13FF">
      <w:pPr>
        <w:pStyle w:val="Style1"/>
        <w:numPr>
          <w:ilvl w:val="1"/>
          <w:numId w:val="62"/>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501EB6CC"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element is performed widely across Madagascar and by the Malagasy diaspora. It is traditionally performed by older men but is increasingly being performed by younger people, including women. The element is transmitted from generation to generation in both formal and informal contexts. Its practice contributes to social cohesion and is a means of communication between families. It also facilitates the exchange of information and knowledge, is a source of income for orators and supports language preservation.</w:t>
      </w:r>
    </w:p>
    <w:p w14:paraId="455782D5"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The file demonstrates that inscription of the element will ensure greater visibility and awareness about the element and about intangible cultural heritage in general. At the local level, it will help to re-popularize the tradition. At the national level, it will encourage the government, the institutions concerned and communities to give priority to and invest in the field of culture and to pursue the study, collection and documentation of new elements to be included in national inventories. At the international level, inscription will spark interest among communities, groups and individuals in submitting other elements for nomination to the Convention’s mechanisms. As the element is based on communication through public presentations, inscription would also serve to reinforce the practice. The promotion of human creativity is reflected in the diversity of the themes expressed through the element, while respect for cultural diversity is enhanced through its presentation to multicultural audiences.</w:t>
      </w:r>
    </w:p>
    <w:p w14:paraId="4942ED3C"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file outlines a broad set of safeguarding measures that address intangible cultural heritage in general and the element itself. Past and current initiatives include: (a) the adoption of a ministerial decree concerning the inscription of the element in the National Register of Intangible Cultural Heritage; (b) the celebration of Malagasy language throughout the month of June and on International Mother Language Day on 21 February; (c) the opening of heritage studies courses at the University of Antananarivo for the transmission and safeguarding of the element; and (d) the implementation of training and transmission activities by mpikabary associations. To ensure viability of the element, the file proposes State support for training schools and for the mpikabary, a broad media campaign, documentation of variants of the element, the creation and updating of websites related to the element and its bearers, and the organization of a National Malagasy Kabary Day.</w:t>
      </w:r>
    </w:p>
    <w:p w14:paraId="2793F80E"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indicates that the nomination process was aided by the widest possible participation of communities, bearers and other concerned individuals through a series of workshops. This was facilitated by the establishment of a working group including local government representatives and the Ministry of Culture. The communities were duly informed of the intention and objectives of the nomination process and were able to review and support the process through to the validation of the application. It is noted that in the documents attached to the nomination a letter from a mpikabary association outlines a set of recommendations.</w:t>
      </w:r>
    </w:p>
    <w:p w14:paraId="72A00215"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was listed in 2015 in the National Register of Intangible Heritage that is administered by the Ministry of Communication and Culture and was inventoried via a decree with the participation of various groups and community organizations. The element was identified by a mutual decision among representatives of the communities concerned, practitioners, bearers, representatives of local authorities, research institutes, cultural specialists and various associations. They had the opportunity to update and expand the inventory sheet through surveys and produced a short film.</w:t>
      </w:r>
    </w:p>
    <w:p w14:paraId="7F7CC707" w14:textId="77777777" w:rsidR="00B55A21" w:rsidRPr="000D13FF" w:rsidRDefault="00B55A21" w:rsidP="000D13FF">
      <w:pPr>
        <w:pStyle w:val="Style1"/>
        <w:numPr>
          <w:ilvl w:val="0"/>
          <w:numId w:val="64"/>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Malagasy Kabary, the Malagasy oratorical art</w:t>
      </w:r>
      <w:r w:rsidRPr="000D13FF">
        <w:rPr>
          <w:rFonts w:asciiTheme="minorBidi" w:hAnsiTheme="minorBidi" w:cstheme="minorBidi"/>
        </w:rPr>
        <w:t xml:space="preserve"> on the Representative List of the Intangible Cultural Heritage of Humanity;</w:t>
      </w:r>
    </w:p>
    <w:p w14:paraId="70EC4ADB" w14:textId="77777777" w:rsidR="00B55A21" w:rsidRPr="000D13FF" w:rsidRDefault="00B55A21" w:rsidP="000D13FF">
      <w:pPr>
        <w:pStyle w:val="Style1"/>
        <w:numPr>
          <w:ilvl w:val="0"/>
          <w:numId w:val="64"/>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to take particular heed of the impact of tourism and undue commercialization on the safeguarding of the element in order to prevent its potential de-contextualization;</w:t>
      </w:r>
    </w:p>
    <w:p w14:paraId="3400A261" w14:textId="77777777" w:rsidR="00B55A21" w:rsidRPr="000D13FF" w:rsidRDefault="00B55A21" w:rsidP="000D13FF">
      <w:pPr>
        <w:pStyle w:val="Style1"/>
        <w:numPr>
          <w:ilvl w:val="0"/>
          <w:numId w:val="64"/>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Recalls</w:t>
      </w:r>
      <w:r w:rsidRPr="000D13FF">
        <w:rPr>
          <w:rFonts w:asciiTheme="minorBidi" w:hAnsiTheme="minorBidi" w:cstheme="minorBidi"/>
        </w:rPr>
        <w:t xml:space="preserve"> the importance of using vocabulary appropriate to the spirit of the Convention;</w:t>
      </w:r>
    </w:p>
    <w:p w14:paraId="17622F98" w14:textId="77777777" w:rsidR="00B55A21" w:rsidRPr="000D13FF" w:rsidRDefault="00B55A21" w:rsidP="000D13FF">
      <w:pPr>
        <w:pStyle w:val="Style1"/>
        <w:numPr>
          <w:ilvl w:val="0"/>
          <w:numId w:val="64"/>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Reminds</w:t>
      </w:r>
      <w:r w:rsidRPr="000D13FF">
        <w:rPr>
          <w:rFonts w:asciiTheme="minorBidi" w:hAnsiTheme="minorBidi" w:cstheme="minorBidi"/>
        </w:rPr>
        <w:t xml:space="preserve"> the State Party to ensure community participation is central to the identification of elements, inventorying and updating of inventories.</w:t>
      </w:r>
    </w:p>
    <w:p w14:paraId="2CC89138" w14:textId="4B4CE9C0" w:rsidR="00B55A21" w:rsidRPr="000D13FF" w:rsidRDefault="00B55A21" w:rsidP="000D13FF">
      <w:pPr>
        <w:pStyle w:val="Heading2"/>
        <w:spacing w:before="360" w:after="120"/>
        <w:rPr>
          <w:rFonts w:asciiTheme="minorBidi" w:hAnsiTheme="minorBidi" w:cstheme="minorBidi"/>
          <w:b w:val="0"/>
          <w:bCs w:val="0"/>
          <w:sz w:val="22"/>
          <w:szCs w:val="22"/>
          <w:lang w:val="en-US"/>
        </w:rPr>
      </w:pPr>
      <w:bookmarkStart w:id="35" w:name="_DRAFT_DECISION_16.COM_37"/>
      <w:bookmarkEnd w:id="35"/>
      <w:r w:rsidRPr="000D13FF">
        <w:rPr>
          <w:rFonts w:asciiTheme="minorBidi" w:hAnsiTheme="minorBidi" w:cstheme="minorBidi"/>
          <w:i w:val="0"/>
          <w:iCs w:val="0"/>
          <w:sz w:val="22"/>
          <w:szCs w:val="22"/>
          <w:lang w:val="en-US"/>
        </w:rPr>
        <w:t>DECISION 16.COM 8.b.22</w:t>
      </w:r>
    </w:p>
    <w:p w14:paraId="2577D142"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00A3A87F" w14:textId="77777777" w:rsidR="00B55A21" w:rsidRPr="000D13FF" w:rsidRDefault="00B55A21" w:rsidP="000D13FF">
      <w:pPr>
        <w:pStyle w:val="Style1"/>
        <w:numPr>
          <w:ilvl w:val="1"/>
          <w:numId w:val="6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Malaysia has nominated </w:t>
      </w:r>
      <w:r w:rsidRPr="000D13FF">
        <w:rPr>
          <w:rFonts w:asciiTheme="minorBidi" w:hAnsiTheme="minorBidi" w:cstheme="minorBidi"/>
          <w:b/>
        </w:rPr>
        <w:t>Songket</w:t>
      </w:r>
      <w:r w:rsidRPr="000D13FF">
        <w:rPr>
          <w:rFonts w:asciiTheme="minorBidi" w:hAnsiTheme="minorBidi" w:cstheme="minorBidi"/>
        </w:rPr>
        <w:t xml:space="preserve"> (no. 01505) for inscription on the Representative List of the Intangible Cultural Heritage of Humanity:</w:t>
      </w:r>
    </w:p>
    <w:p w14:paraId="2183C99C"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Songket is a traditional Malaysian handwoven fabric created by women in the Malay Peninsula and Sarawak. The term songket refers to the decorative weaving technique used to make the fabric, which entails inserting gold or silver thread in between the base threads. As a result, the extra threads seem to float over a colourful woven background to create an ornamental effect. Songket is woven using a </w:t>
      </w:r>
      <w:r w:rsidRPr="000D13FF">
        <w:rPr>
          <w:rFonts w:asciiTheme="minorBidi" w:hAnsiTheme="minorBidi" w:cstheme="minorBidi"/>
          <w:i/>
          <w:iCs/>
          <w:sz w:val="22"/>
          <w:szCs w:val="22"/>
          <w:lang w:val="en-US"/>
        </w:rPr>
        <w:t>kek</w:t>
      </w:r>
      <w:r w:rsidRPr="000D13FF">
        <w:rPr>
          <w:rFonts w:asciiTheme="minorBidi" w:hAnsiTheme="minorBidi" w:cstheme="minorBidi"/>
          <w:sz w:val="22"/>
          <w:szCs w:val="22"/>
          <w:lang w:val="en-US"/>
        </w:rPr>
        <w:t xml:space="preserve">, a traditional, two-pedal floor loom. The final product is a delicate fabric resulting from months of skilled handloom weaving by expert artisans. </w:t>
      </w:r>
      <w:bookmarkStart w:id="36" w:name="_Hlk77258179"/>
      <w:r w:rsidRPr="000D13FF">
        <w:rPr>
          <w:rFonts w:asciiTheme="minorBidi" w:hAnsiTheme="minorBidi" w:cstheme="minorBidi"/>
          <w:sz w:val="22"/>
          <w:szCs w:val="22"/>
          <w:lang w:val="en-US"/>
        </w:rPr>
        <w:t xml:space="preserve">The weaving technique, which dates back to the sixteenth century, is passed on from generation to generation, and the songket style can be identified by the design patterns that use geometric shapes and organic elements, such as flowers, birds and insects. </w:t>
      </w:r>
      <w:bookmarkEnd w:id="36"/>
      <w:r w:rsidRPr="000D13FF">
        <w:rPr>
          <w:rFonts w:asciiTheme="minorBidi" w:hAnsiTheme="minorBidi" w:cstheme="minorBidi"/>
          <w:sz w:val="22"/>
          <w:szCs w:val="22"/>
          <w:lang w:val="en-US"/>
        </w:rPr>
        <w:t>The songket material was traditionally worn only by royalty and their families. However, today it is used by Malay people all over the country in traditional ceremonial clothing, for royal installations, weddings, births, festive occasions and formal state functions. Although the weaving of songket has always been firmly in the hands of women, men also partake in the practice by making the weaving equipment.</w:t>
      </w:r>
    </w:p>
    <w:p w14:paraId="57DA255C" w14:textId="77777777" w:rsidR="00B55A21" w:rsidRPr="000D13FF" w:rsidRDefault="00B55A21" w:rsidP="000D13FF">
      <w:pPr>
        <w:pStyle w:val="Style1"/>
        <w:keepNext/>
        <w:keepLines/>
        <w:numPr>
          <w:ilvl w:val="1"/>
          <w:numId w:val="6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66D82EE5"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R.1: </w:t>
      </w:r>
      <w:r w:rsidRPr="000D13FF">
        <w:rPr>
          <w:rFonts w:asciiTheme="minorBidi" w:hAnsiTheme="minorBidi" w:cstheme="minorBidi"/>
          <w:sz w:val="22"/>
          <w:szCs w:val="22"/>
          <w:lang w:val="en-US"/>
        </w:rPr>
        <w:tab/>
        <w:t>The element is considered as a means of expressing cultural values and Malay identity. The bearers are Malay communities who live near the east coast of Peninsular Malaysia, especially in the states of Terengganu and Kelantan. Women are the primary weavers, while the men usually make the weaving equipment. Knowledge of the element is passed down within families and villages. Additionally, some institutes offer training programmes. It is worth noting that the knowledge and skills associated with the element are also passed down to prisoners who are trained in the craft. The element contributes to sustainable development in that it is widely available and used in various ways.</w:t>
      </w:r>
    </w:p>
    <w:p w14:paraId="0E8C0214"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R.2: </w:t>
      </w:r>
      <w:r w:rsidRPr="000D13FF">
        <w:rPr>
          <w:rFonts w:asciiTheme="minorBidi" w:hAnsiTheme="minorBidi" w:cstheme="minorBidi"/>
          <w:sz w:val="22"/>
          <w:szCs w:val="22"/>
          <w:lang w:val="en-US"/>
        </w:rPr>
        <w:tab/>
        <w:t>Inscription of the element would ensure visibility by motivating communities to expand the practice and encourage the nomination of other intangible cultural heritage elements throughout the country. Internationally, inscription would draw the attention of researchers to further study and understand the element as well as similar elements. Dialogue will be encouraged through symposiums, exhibitions, seminars, research and publications. Inscription would also encourage creativity through the creation of new motifs in addition to the existing variations.</w:t>
      </w:r>
    </w:p>
    <w:p w14:paraId="2C38688C"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Past and current safeguarding efforts have relied on the family units themselves, with other measures involving courses for youth by the National Crafts Institute. Initiatives have also included inventorying, a revival project involving two production centres and various publications. A safeguarding plan is proposed for the period of 2020-2025 and includes general documentation and research, research for value-adding, preservation and transmission through higher learning institutions, promotion through exhibits, symposiums and awards and the establishment of a coordination committee. The Department of National Heritage will apply for funding in order to support the proposed measures. Proposals were developed during a two-day workshop involving non-governmental organizations, associations and experts who acted on behalf of the communities.</w:t>
      </w:r>
    </w:p>
    <w:p w14:paraId="0B0F8DF1"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outlines a process which demonstrates wide participation of the communities concerned and their representatives. The nomination process was supported by two institutions with interest in the element, namely: The Malaysian Handicraft Development Corporation and the National Craft Institute. Eighteen communities gave consent. The process as described ran from 2018 to 2019. Free, prior and informed consent is established via letters provided by communities who were informed during a meeting in March 2019.</w:t>
      </w:r>
    </w:p>
    <w:p w14:paraId="6EC50A2D" w14:textId="114C6962" w:rsidR="00B55A21" w:rsidRPr="000D13FF" w:rsidRDefault="0069343B" w:rsidP="000D13FF">
      <w:pPr>
        <w:pStyle w:val="Style1"/>
        <w:numPr>
          <w:ilvl w:val="1"/>
          <w:numId w:val="69"/>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considers</w:t>
      </w:r>
      <w:r w:rsidRPr="000D13FF">
        <w:rPr>
          <w:rFonts w:asciiTheme="minorBidi" w:hAnsiTheme="minorBidi" w:cstheme="minorBidi"/>
        </w:rPr>
        <w:t xml:space="preserve"> that based on the information provided by the State Party to the Committee at its present session, the following criterion for inscription on the Representative List of the Intangible Cultural Heritage of Humanity is satisfied</w:t>
      </w:r>
      <w:r w:rsidR="00B55A21" w:rsidRPr="000D13FF">
        <w:rPr>
          <w:rFonts w:asciiTheme="minorBidi" w:hAnsiTheme="minorBidi" w:cstheme="minorBidi"/>
        </w:rPr>
        <w:t>:</w:t>
      </w:r>
    </w:p>
    <w:p w14:paraId="18243FF5" w14:textId="5B54230D"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Since 2016, the element has been listed in the Department of National Heritage Inventory List, a data bank on heritage which contains various types of information and is administered by the Department of National Heritage in the Ministry of Tourism, Art and Culture Malaysia.</w:t>
      </w:r>
      <w:r w:rsidR="0069343B" w:rsidRPr="000D13FF">
        <w:rPr>
          <w:rFonts w:asciiTheme="minorBidi" w:hAnsiTheme="minorBidi" w:cstheme="minorBidi"/>
          <w:sz w:val="22"/>
          <w:szCs w:val="22"/>
          <w:lang w:val="en-US"/>
        </w:rPr>
        <w:t xml:space="preserve"> The inventory is updated from time to time by participatory approaches to collect information based on the ongoing modality of research, interviews and meetings</w:t>
      </w:r>
      <w:r w:rsidR="00487EE3" w:rsidRPr="000D13FF">
        <w:rPr>
          <w:rFonts w:asciiTheme="minorBidi" w:hAnsiTheme="minorBidi" w:cstheme="minorBidi"/>
          <w:sz w:val="22"/>
          <w:szCs w:val="22"/>
          <w:lang w:val="en-US"/>
        </w:rPr>
        <w:t>,</w:t>
      </w:r>
      <w:r w:rsidR="0069343B" w:rsidRPr="000D13FF">
        <w:rPr>
          <w:rFonts w:asciiTheme="minorBidi" w:hAnsiTheme="minorBidi" w:cstheme="minorBidi"/>
          <w:sz w:val="22"/>
          <w:szCs w:val="22"/>
          <w:lang w:val="en-US"/>
        </w:rPr>
        <w:t xml:space="preserve"> with active involvement of the communities, groups and weavers (mostly females), weaving tool makers (mostly males) and consumers of Songket, as well as other agencies concerned.</w:t>
      </w:r>
    </w:p>
    <w:p w14:paraId="41B66B27" w14:textId="3D6F4642" w:rsidR="00B55A21" w:rsidRPr="000D13FF" w:rsidRDefault="00B55A21" w:rsidP="000D13FF">
      <w:pPr>
        <w:pStyle w:val="Style1"/>
        <w:numPr>
          <w:ilvl w:val="1"/>
          <w:numId w:val="69"/>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 xml:space="preserve">Decides to </w:t>
      </w:r>
      <w:r w:rsidR="0069343B" w:rsidRPr="000D13FF">
        <w:rPr>
          <w:rFonts w:asciiTheme="minorBidi" w:hAnsiTheme="minorBidi" w:cstheme="minorBidi"/>
          <w:u w:val="single"/>
        </w:rPr>
        <w:t>inscribe</w:t>
      </w:r>
      <w:r w:rsidR="0069343B" w:rsidRPr="000D13FF">
        <w:rPr>
          <w:rFonts w:asciiTheme="minorBidi" w:hAnsiTheme="minorBidi" w:cstheme="minorBidi"/>
        </w:rPr>
        <w:t xml:space="preserve"> </w:t>
      </w:r>
      <w:r w:rsidRPr="000D13FF">
        <w:rPr>
          <w:rFonts w:asciiTheme="minorBidi" w:hAnsiTheme="minorBidi" w:cstheme="minorBidi"/>
          <w:b/>
          <w:bCs/>
        </w:rPr>
        <w:t>Songket</w:t>
      </w:r>
      <w:r w:rsidRPr="000D13FF">
        <w:rPr>
          <w:rFonts w:asciiTheme="minorBidi" w:hAnsiTheme="minorBidi" w:cstheme="minorBidi"/>
        </w:rPr>
        <w:t xml:space="preserve"> </w:t>
      </w:r>
      <w:r w:rsidR="00487EE3" w:rsidRPr="000D13FF">
        <w:rPr>
          <w:rFonts w:asciiTheme="minorBidi" w:hAnsiTheme="minorBidi" w:cstheme="minorBidi"/>
        </w:rPr>
        <w:t xml:space="preserve">on </w:t>
      </w:r>
      <w:r w:rsidR="0069343B" w:rsidRPr="000D13FF">
        <w:rPr>
          <w:rFonts w:asciiTheme="minorBidi" w:hAnsiTheme="minorBidi" w:cstheme="minorBidi"/>
        </w:rPr>
        <w:t>the Representative List of the Intangible Cultural Heritage of Humanity</w:t>
      </w:r>
      <w:r w:rsidRPr="000D13FF">
        <w:rPr>
          <w:rFonts w:asciiTheme="minorBidi" w:hAnsiTheme="minorBidi" w:cstheme="minorBidi"/>
        </w:rPr>
        <w:t>;</w:t>
      </w:r>
    </w:p>
    <w:p w14:paraId="0E398625" w14:textId="77777777" w:rsidR="00B55A21" w:rsidRPr="000D13FF" w:rsidRDefault="00B55A21" w:rsidP="000D13FF">
      <w:pPr>
        <w:pStyle w:val="Style1"/>
        <w:numPr>
          <w:ilvl w:val="1"/>
          <w:numId w:val="69"/>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to pay attention to the potential risk of over-commercialization of the element;</w:t>
      </w:r>
    </w:p>
    <w:p w14:paraId="4FDBFE26" w14:textId="77777777" w:rsidR="00B55A21" w:rsidRPr="000D13FF" w:rsidRDefault="00B55A21" w:rsidP="000D13FF">
      <w:pPr>
        <w:pStyle w:val="Style1"/>
        <w:numPr>
          <w:ilvl w:val="1"/>
          <w:numId w:val="69"/>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Reminds</w:t>
      </w:r>
      <w:r w:rsidRPr="000D13FF">
        <w:rPr>
          <w:rFonts w:asciiTheme="minorBidi" w:hAnsiTheme="minorBidi" w:cstheme="minorBidi"/>
        </w:rPr>
        <w:t xml:space="preserve"> the State Party that community participation is central to the development and implementation of safeguarding measures as well as in the nomination process as a whole.</w:t>
      </w:r>
      <w:bookmarkStart w:id="37" w:name="_DRAFT_DECISION_16.COM_9"/>
      <w:bookmarkEnd w:id="37"/>
    </w:p>
    <w:p w14:paraId="45B1E74C" w14:textId="3944EE5B" w:rsidR="00B55A21" w:rsidRPr="000D13FF" w:rsidRDefault="00B55A21" w:rsidP="000D13FF">
      <w:pPr>
        <w:pStyle w:val="Heading2"/>
        <w:spacing w:before="360" w:after="120"/>
        <w:rPr>
          <w:rFonts w:asciiTheme="minorBidi" w:hAnsiTheme="minorBidi" w:cstheme="minorBidi"/>
          <w:b w:val="0"/>
          <w:bCs w:val="0"/>
          <w:sz w:val="22"/>
          <w:szCs w:val="22"/>
          <w:lang w:val="en-US"/>
        </w:rPr>
      </w:pPr>
      <w:r w:rsidRPr="000D13FF">
        <w:rPr>
          <w:rFonts w:asciiTheme="minorBidi" w:hAnsiTheme="minorBidi" w:cstheme="minorBidi"/>
          <w:i w:val="0"/>
          <w:iCs w:val="0"/>
          <w:sz w:val="22"/>
          <w:szCs w:val="22"/>
          <w:lang w:val="en-US"/>
        </w:rPr>
        <w:t>DECISION 16.COM 8.b.23</w:t>
      </w:r>
    </w:p>
    <w:p w14:paraId="5503333D"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76D182D3" w14:textId="77777777" w:rsidR="00B55A21" w:rsidRPr="000D13FF" w:rsidRDefault="00B55A21" w:rsidP="000D13FF">
      <w:pPr>
        <w:pStyle w:val="Style1"/>
        <w:numPr>
          <w:ilvl w:val="1"/>
          <w:numId w:val="9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Malta has nominated </w:t>
      </w:r>
      <w:r w:rsidRPr="000D13FF">
        <w:rPr>
          <w:rFonts w:asciiTheme="minorBidi" w:hAnsiTheme="minorBidi" w:cstheme="minorBidi"/>
          <w:b/>
        </w:rPr>
        <w:t>L-Ghana, a Maltese folksong tradition</w:t>
      </w:r>
      <w:r w:rsidRPr="000D13FF">
        <w:rPr>
          <w:rFonts w:asciiTheme="minorBidi" w:hAnsiTheme="minorBidi" w:cstheme="minorBidi"/>
        </w:rPr>
        <w:t xml:space="preserve"> (no. 01681) for inscription on the Representative List of the Intangible Cultural Heritage of Humanity:</w:t>
      </w:r>
    </w:p>
    <w:p w14:paraId="5E94C66C"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Ghana (pronounced ‘ana’) is used to describe three related types of rhymed folksong in Malta. The most popular form of ghana is the ‘quick-wit’ ghana, an improvised duel between one or two pairs of singers, focusing on rhymes, convincing argumentation and witty repartee. ‘Factual’ ghana is a long, narrative poem sung by a soloist, usually from memory, to record important local events in collective memory. ‘Bormla’ ghana has simple lyrics sung using a large vocal range and a particular vocal style where a single syllable is sung while moving between several notes in succession. This third style was historically sung by women but has declined in popularity today compared to the more male-dominated ‘quick-wit’ style. Ghana sessions are held year-round in public and private venues, as well as during open-air festivals and celebrations. A strong camaraderie develops between the performers and the audience through friendly exchanges, as the practice of sharing jokes and recalling common experiences fosters a sense of shared history, identity and community. An integral part of Maltese culture, ghana is also considered vital to the transmission and development of the unique Semitic Maltese language that reflects the Arabic, Italian and English influence on the island.</w:t>
      </w:r>
    </w:p>
    <w:p w14:paraId="0C8CFB1F" w14:textId="77777777" w:rsidR="00B55A21" w:rsidRPr="000D13FF" w:rsidRDefault="00B55A21" w:rsidP="000D13FF">
      <w:pPr>
        <w:pStyle w:val="Style1"/>
        <w:numPr>
          <w:ilvl w:val="1"/>
          <w:numId w:val="9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178A9E98"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 xml:space="preserve">Once primarily performed by marginalized rural farmers, fishermen and manual labourers, ghana is now embraced at the national level and serves to bring neighbours and families together. The element is performed primarily by men, but there are notable female performers. Altogether, bearers include singers, guitarists, patrons, impresarios and enthusiasts. Musical skills and knowledge are transmitted informally through observation and memorization in domestic settings. The element supports the transmission of the Maltese language, while invoking popular wisdom and conveying social critique through satire. Singers act as the voice of the working class, and the element provides </w:t>
      </w:r>
      <w:bookmarkStart w:id="38" w:name="_Hlk77258499"/>
      <w:r w:rsidRPr="000D13FF">
        <w:rPr>
          <w:rFonts w:asciiTheme="minorBidi" w:hAnsiTheme="minorBidi" w:cstheme="minorBidi"/>
          <w:sz w:val="22"/>
          <w:szCs w:val="22"/>
          <w:lang w:val="en-US"/>
        </w:rPr>
        <w:t>a platform for informal social and political debate and reflection on shared history</w:t>
      </w:r>
      <w:bookmarkEnd w:id="38"/>
      <w:r w:rsidRPr="000D13FF">
        <w:rPr>
          <w:rFonts w:asciiTheme="minorBidi" w:hAnsiTheme="minorBidi" w:cstheme="minorBidi"/>
          <w:sz w:val="22"/>
          <w:szCs w:val="22"/>
          <w:lang w:val="en-US"/>
        </w:rPr>
        <w:t>. The file acknowledges the need for greater efforts to include women.</w:t>
      </w:r>
    </w:p>
    <w:p w14:paraId="3BF2E7E3"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and national level, inscription would enhance the awareness that was started during the consultation and nomination process. It would also increase awareness about the value of oral performances in keeping Maltese and its local dialects alive and in protecting spaces that allow for intergenerational interaction. Moreover, inscription would help strengthen collaboration between community members, government agencies and the University of Malta for safeguarding the element and for identifying other elements in Malta. At the international level, there will be increased visibility for the social and cultural values associated with oral performances, and these would be promoted as peaceful mediums for addressing disagreements and tools to promote participatory democracy and tolerance. The element itself is a creative practice involving dialogue among the practitioners and their audiences.</w:t>
      </w:r>
    </w:p>
    <w:p w14:paraId="70B6D1EB" w14:textId="4EDDEF6E"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00DA6FCE" w:rsidRPr="00DA6FCE">
        <w:rPr>
          <w:rFonts w:asciiTheme="minorBidi" w:hAnsiTheme="minorBidi" w:cstheme="minorBidi"/>
          <w:sz w:val="22"/>
          <w:szCs w:val="22"/>
          <w:lang w:val="en-US"/>
        </w:rPr>
        <w:t xml:space="preserve"> </w:t>
      </w:r>
      <w:r w:rsidR="00DA6FCE" w:rsidRPr="000D13FF">
        <w:rPr>
          <w:rFonts w:asciiTheme="minorBidi" w:hAnsiTheme="minorBidi" w:cstheme="minorBidi"/>
          <w:sz w:val="22"/>
          <w:szCs w:val="22"/>
          <w:lang w:val="en-US"/>
        </w:rPr>
        <w:tab/>
      </w:r>
      <w:r w:rsidRPr="000D13FF">
        <w:rPr>
          <w:rFonts w:asciiTheme="minorBidi" w:hAnsiTheme="minorBidi" w:cstheme="minorBidi"/>
          <w:sz w:val="22"/>
          <w:szCs w:val="22"/>
          <w:lang w:val="en-US"/>
        </w:rPr>
        <w:t>Past and current safeguarding efforts include work by community scholars and enthusiasts to organize public outreach events and document and share recorded performances. The State Party currently supports various safeguarding initiatives, such as national folksong festivals and the awarding of national honours to a female singer. The National Archives of Malta and the University of Malta have conducted documentation and dissemination work related to the element and have employed ghanejja, or ghana performers, to teach students basic ghana skills. Proposed measures account for community input, including youth representation as well as representation of women and girls. Other measures identified include ongoing media campaigns to promote access to suitable venues for performances and integration of the element into the school curriculum. Various government entities will be engaged in implementing the measures in collaboration with communities, while also allocating funds to support their implementation.</w:t>
      </w:r>
    </w:p>
    <w:p w14:paraId="30A01823" w14:textId="33372069"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00DA6FCE" w:rsidRPr="00DA6FCE">
        <w:rPr>
          <w:rFonts w:asciiTheme="minorBidi" w:hAnsiTheme="minorBidi" w:cstheme="minorBidi"/>
          <w:sz w:val="22"/>
          <w:szCs w:val="22"/>
          <w:lang w:val="en-US"/>
        </w:rPr>
        <w:t xml:space="preserve"> </w:t>
      </w:r>
      <w:r w:rsidR="00DA6FCE" w:rsidRPr="000D13FF">
        <w:rPr>
          <w:rFonts w:asciiTheme="minorBidi" w:hAnsiTheme="minorBidi" w:cstheme="minorBidi"/>
          <w:sz w:val="22"/>
          <w:szCs w:val="22"/>
          <w:lang w:val="en-US"/>
        </w:rPr>
        <w:tab/>
      </w:r>
      <w:r w:rsidRPr="000D13FF">
        <w:rPr>
          <w:rFonts w:asciiTheme="minorBidi" w:hAnsiTheme="minorBidi" w:cstheme="minorBidi"/>
          <w:sz w:val="22"/>
          <w:szCs w:val="22"/>
          <w:lang w:val="en-US"/>
        </w:rPr>
        <w:t>The file demonstrates the widest possible participation and consent of communities, groups and individuals. The State Party set up a mechanism and process for information-gathering and consultation. A relatively large number of persons participated in the sessions and were able to provide feedback for the development of the file. Free, prior and informed consent is established in the file as well as in the video. While there are no restrictions on learning the element, the State recognizes the value of community consent and ethics regarding advertising, knowledge sharing and research.</w:t>
      </w:r>
    </w:p>
    <w:p w14:paraId="08CAC29F" w14:textId="64E320A1"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00DA6FCE" w:rsidRPr="00DA6FCE">
        <w:rPr>
          <w:rFonts w:asciiTheme="minorBidi" w:hAnsiTheme="minorBidi" w:cstheme="minorBidi"/>
          <w:sz w:val="22"/>
          <w:szCs w:val="22"/>
          <w:lang w:val="en-US"/>
        </w:rPr>
        <w:t xml:space="preserve"> </w:t>
      </w:r>
      <w:r w:rsidR="00DA6FCE" w:rsidRPr="000D13FF">
        <w:rPr>
          <w:rFonts w:asciiTheme="minorBidi" w:hAnsiTheme="minorBidi" w:cstheme="minorBidi"/>
          <w:sz w:val="22"/>
          <w:szCs w:val="22"/>
          <w:lang w:val="en-US"/>
        </w:rPr>
        <w:tab/>
      </w:r>
      <w:r w:rsidRPr="000D13FF">
        <w:rPr>
          <w:rFonts w:asciiTheme="minorBidi" w:hAnsiTheme="minorBidi" w:cstheme="minorBidi"/>
          <w:sz w:val="22"/>
          <w:szCs w:val="22"/>
          <w:lang w:val="en-US"/>
        </w:rPr>
        <w:t>The element is listed on the National Inventory of Intangible Cultural Heritage, which is administered by the Culture Directorate of the Ministry for the National Heritage, the Arts and Local Government. The list is reviewed every four years, in alignment with the periodic reporting process, and review begins with a request from the Culture Directorate to the community for the production of a report on the elements listed.</w:t>
      </w:r>
    </w:p>
    <w:p w14:paraId="6599014F" w14:textId="77777777" w:rsidR="00B55A21" w:rsidRPr="000D13FF" w:rsidRDefault="00B55A21" w:rsidP="000D13FF">
      <w:pPr>
        <w:pStyle w:val="Style1"/>
        <w:numPr>
          <w:ilvl w:val="1"/>
          <w:numId w:val="9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L-Ghana, a Maltese folksong tradition</w:t>
      </w:r>
      <w:r w:rsidRPr="000D13FF">
        <w:rPr>
          <w:rFonts w:asciiTheme="minorBidi" w:hAnsiTheme="minorBidi" w:cstheme="minorBidi"/>
        </w:rPr>
        <w:t xml:space="preserve"> on the Representative List of the Intangible Cultural </w:t>
      </w:r>
      <w:r w:rsidRPr="000D13FF">
        <w:rPr>
          <w:rFonts w:asciiTheme="minorBidi" w:eastAsia="Arial" w:hAnsiTheme="minorBidi" w:cstheme="minorBidi"/>
        </w:rPr>
        <w:t xml:space="preserve">Heritage </w:t>
      </w:r>
      <w:r w:rsidRPr="000D13FF">
        <w:rPr>
          <w:rFonts w:asciiTheme="minorBidi" w:hAnsiTheme="minorBidi" w:cstheme="minorBidi"/>
        </w:rPr>
        <w:t>of Humanity;</w:t>
      </w:r>
    </w:p>
    <w:p w14:paraId="39D432B4" w14:textId="77777777" w:rsidR="00B55A21" w:rsidRPr="000D13FF" w:rsidRDefault="00B55A21" w:rsidP="000D13FF">
      <w:pPr>
        <w:pStyle w:val="Style1"/>
        <w:numPr>
          <w:ilvl w:val="1"/>
          <w:numId w:val="9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submitting an exemplary file, including the aspect of proposing formal means of integrating the element into the school curriculum and for efforts to increase youth involvement.</w:t>
      </w:r>
    </w:p>
    <w:p w14:paraId="1CA9F8A9" w14:textId="5ED9A819" w:rsidR="00B55A21" w:rsidRPr="000D13FF" w:rsidRDefault="00B55A21" w:rsidP="000D13FF">
      <w:pPr>
        <w:pStyle w:val="Heading2"/>
        <w:spacing w:before="360" w:after="120"/>
        <w:rPr>
          <w:rFonts w:asciiTheme="minorBidi" w:hAnsiTheme="minorBidi" w:cstheme="minorBidi"/>
          <w:b w:val="0"/>
          <w:bCs w:val="0"/>
          <w:sz w:val="22"/>
          <w:szCs w:val="22"/>
          <w:lang w:val="en-US"/>
        </w:rPr>
      </w:pPr>
      <w:bookmarkStart w:id="39" w:name="_DRAFT_DECISION_16.COM_38"/>
      <w:bookmarkEnd w:id="39"/>
      <w:r w:rsidRPr="000D13FF">
        <w:rPr>
          <w:rFonts w:asciiTheme="minorBidi" w:hAnsiTheme="minorBidi" w:cstheme="minorBidi"/>
          <w:i w:val="0"/>
          <w:iCs w:val="0"/>
          <w:sz w:val="22"/>
          <w:szCs w:val="22"/>
          <w:lang w:val="en-US"/>
        </w:rPr>
        <w:t>DECISION 16.COM 8.b.24</w:t>
      </w:r>
    </w:p>
    <w:p w14:paraId="3FB539FF"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267EB3DF" w14:textId="77777777" w:rsidR="00B55A21" w:rsidRPr="000D13FF" w:rsidRDefault="00B55A21" w:rsidP="000D13FF">
      <w:pPr>
        <w:pStyle w:val="Style1"/>
        <w:numPr>
          <w:ilvl w:val="1"/>
          <w:numId w:val="92"/>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Mauritania has nominated </w:t>
      </w:r>
      <w:r w:rsidRPr="000D13FF">
        <w:rPr>
          <w:rFonts w:asciiTheme="minorBidi" w:hAnsiTheme="minorBidi" w:cstheme="minorBidi"/>
          <w:b/>
        </w:rPr>
        <w:t>Traditional teaching system of the Mahadras in Mauritania</w:t>
      </w:r>
      <w:r w:rsidRPr="000D13FF">
        <w:rPr>
          <w:rFonts w:asciiTheme="minorBidi" w:hAnsiTheme="minorBidi" w:cstheme="minorBidi"/>
        </w:rPr>
        <w:t xml:space="preserve"> (no. 01691) for inscription on the Representative List of the Intangible Cultural Heritage of Humanity:</w:t>
      </w:r>
    </w:p>
    <w:p w14:paraId="65C72962"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Mahadra is a traditional education system that uses methods and tools adapted to the lifestyle of the nomadic populations in Mauritania. Sometimes called ‘the university of the desert’, mahadra provides different levels of teaching with the aim of acquiring and transmitting knowledge under conditions that are adapted to the nomadic way of life while using local materials for the production of teaching tools. Mahadra is an educational institution that is open to all, regardless of age, gender, level or social status. Its teaching is multidisciplinary and includes religion, grammar, literature, ethics, history, mathematics, astrology, medicine, logic and geography. Lessons are written on wooden boards using ink made from a mixture of water, gum and charcoal, and students are asked to repeat the lessons until they can recite them. Mahadra is also a centre for learning and disseminating values such as honesty and solidarity, and a space where students learn to respect each other’s differences. Access is free of charge and the teacher’s duties are carried out on a voluntary basis, without any payment. However, community members provide the teacher with help and material support, according to their capacity.</w:t>
      </w:r>
    </w:p>
    <w:p w14:paraId="248B775C" w14:textId="77777777" w:rsidR="00B55A21" w:rsidRPr="000D13FF" w:rsidRDefault="00B55A21" w:rsidP="000D13FF">
      <w:pPr>
        <w:pStyle w:val="Style1"/>
        <w:numPr>
          <w:ilvl w:val="1"/>
          <w:numId w:val="92"/>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the information included in the file is not sufficient to allow the Committee to determine whether the following criteria for inscription on the Representative List of the Intangible Cultural Heritage of Humanity are satisfied:</w:t>
      </w:r>
    </w:p>
    <w:p w14:paraId="156EC756"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file describes the traditional education system as an institution that teaches various subjects. The bearers and practitioners are defined as the teachers and students of mahadras. The description focuses on mahadra as an educational institution, rather than on the knowledge and skills associated with the element. The description of the institution is broad and the information could be used to describe other forms of educational institutions. The file provided insufficient information to determine how the knowledge and skills related to the element are transmitted from one generation to the next.</w:t>
      </w:r>
    </w:p>
    <w:p w14:paraId="55E1E996"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and national level inscription will give rise to feelings of respect and pride among the concerned communities and individuals and encourage reflection on the value of the element. Nationally, the file puts forward that inscription would consolidate the spirit of tolerance, understanding and consolidate feelings of national cohesion and unity. However, the information provided in the nomination file claims the existence of “true religious and cultural values” and does not provide a proper description or definition of these values, nor how they contribute to the establishment of “principles of dialogue, fraternity and citizenship”. The file also does not provide enough information about ensuring visibility and awareness about intangible cultural heritage in general nor does it provide sufficient information about how dialogue among communities, groups and individuals will be encouraged.</w:t>
      </w:r>
    </w:p>
    <w:p w14:paraId="56CAF3EF"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proposed safeguarding measures are largely State-led. It is therefore unclear what role the concerned communities and individuals played in the development of the proposed measures and their roles in the implementation of the measures. The element has continued to exist in Mauritania for centuries, with the majority of the 6,500 schools created in the last three decades. This is attributed to its flexibility and low costs. The State and its institutions make efforts to preserve the mahadra system by recognizing associations, engaging former students as teachers and organizing training workshops.</w:t>
      </w:r>
    </w:p>
    <w:p w14:paraId="42FD0CDD"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does not demonstrate the widest possible participation of the communities concerned. The State Party provided a description of the process of the elaboration of the nomination file while stressing that every attempt was made to ensure the participation of the stakeholders concerned by the element. However, a more detailed description of the steps followed in the preparation of the dossier, as well as the methodologies used at each step to ensure this participation would have been helpful.</w:t>
      </w:r>
    </w:p>
    <w:p w14:paraId="00E3497D"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file does not clearly indicate whether there is an existing inventory. There is only an indication that the element itself was inventoried. Information on the periodicity and means for updating the inventory are also not well-elaborated in the file.</w:t>
      </w:r>
    </w:p>
    <w:p w14:paraId="2A86F3AA" w14:textId="77777777" w:rsidR="00B55A21" w:rsidRPr="000D13FF" w:rsidRDefault="00B55A21" w:rsidP="000D13FF">
      <w:pPr>
        <w:pStyle w:val="Style1"/>
        <w:numPr>
          <w:ilvl w:val="1"/>
          <w:numId w:val="92"/>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refer</w:t>
      </w:r>
      <w:r w:rsidRPr="000D13FF">
        <w:rPr>
          <w:rFonts w:asciiTheme="minorBidi" w:hAnsiTheme="minorBidi" w:cstheme="minorBidi"/>
        </w:rPr>
        <w:t xml:space="preserve"> the nomination of </w:t>
      </w:r>
      <w:r w:rsidRPr="000D13FF">
        <w:rPr>
          <w:rFonts w:asciiTheme="minorBidi" w:hAnsiTheme="minorBidi" w:cstheme="minorBidi"/>
          <w:b/>
        </w:rPr>
        <w:t>Traditional teaching system of the Mahadras in Mauritania</w:t>
      </w:r>
      <w:r w:rsidRPr="000D13FF">
        <w:rPr>
          <w:rFonts w:asciiTheme="minorBidi" w:hAnsiTheme="minorBidi" w:cstheme="minorBidi"/>
        </w:rPr>
        <w:t xml:space="preserve"> to the submitting State Party and </w:t>
      </w:r>
      <w:r w:rsidRPr="000D13FF">
        <w:rPr>
          <w:rFonts w:asciiTheme="minorBidi" w:hAnsiTheme="minorBidi" w:cstheme="minorBidi"/>
          <w:u w:val="single"/>
        </w:rPr>
        <w:t>invites</w:t>
      </w:r>
      <w:r w:rsidRPr="000D13FF">
        <w:rPr>
          <w:rFonts w:asciiTheme="minorBidi" w:hAnsiTheme="minorBidi" w:cstheme="minorBidi"/>
        </w:rPr>
        <w:t xml:space="preserve"> it to resubmit the nomination to the Committee for examination during a following cycle;</w:t>
      </w:r>
    </w:p>
    <w:p w14:paraId="163E7D87" w14:textId="77777777" w:rsidR="00B55A21" w:rsidRPr="000D13FF" w:rsidRDefault="00B55A21" w:rsidP="000D13FF">
      <w:pPr>
        <w:pStyle w:val="Style1"/>
        <w:numPr>
          <w:ilvl w:val="1"/>
          <w:numId w:val="92"/>
        </w:numPr>
        <w:tabs>
          <w:tab w:val="clear" w:pos="1134"/>
          <w:tab w:val="left" w:pos="540"/>
        </w:tabs>
        <w:ind w:left="540" w:hanging="540"/>
        <w:rPr>
          <w:rFonts w:asciiTheme="minorBidi" w:hAnsiTheme="minorBidi" w:cstheme="minorBidi"/>
          <w:b/>
        </w:rPr>
      </w:pPr>
      <w:r w:rsidRPr="000D13FF">
        <w:rPr>
          <w:rFonts w:asciiTheme="minorBidi" w:hAnsiTheme="minorBidi" w:cstheme="minorBidi"/>
          <w:u w:val="single"/>
        </w:rPr>
        <w:t>Reminds</w:t>
      </w:r>
      <w:r w:rsidRPr="000D13FF">
        <w:rPr>
          <w:rFonts w:asciiTheme="minorBidi" w:hAnsiTheme="minorBidi" w:cstheme="minorBidi"/>
        </w:rPr>
        <w:t xml:space="preserve"> the State Party to ensure the widest possible participation of communities in the development of safeguarding measures as well as in the preparation of the nomination file.</w:t>
      </w:r>
      <w:bookmarkStart w:id="40" w:name="_DRAFT_DECISION_16.COM_10"/>
      <w:bookmarkEnd w:id="40"/>
    </w:p>
    <w:p w14:paraId="76626EEE" w14:textId="52276E5B" w:rsidR="00B55A21" w:rsidRPr="000D13FF" w:rsidRDefault="00B55A21" w:rsidP="000D13FF">
      <w:pPr>
        <w:pStyle w:val="Heading2"/>
        <w:spacing w:before="360" w:after="120"/>
        <w:rPr>
          <w:rFonts w:asciiTheme="minorBidi" w:hAnsiTheme="minorBidi" w:cstheme="minorBidi"/>
          <w:b w:val="0"/>
          <w:bCs w:val="0"/>
          <w:sz w:val="22"/>
          <w:szCs w:val="22"/>
          <w:lang w:val="en-US"/>
        </w:rPr>
      </w:pPr>
      <w:r w:rsidRPr="000D13FF">
        <w:rPr>
          <w:rFonts w:asciiTheme="minorBidi" w:hAnsiTheme="minorBidi" w:cstheme="minorBidi"/>
          <w:i w:val="0"/>
          <w:iCs w:val="0"/>
          <w:sz w:val="22"/>
          <w:szCs w:val="22"/>
          <w:lang w:val="en-US"/>
        </w:rPr>
        <w:t>DECISION 16.COM 8.b.25</w:t>
      </w:r>
    </w:p>
    <w:p w14:paraId="3946A293"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65D7B83E" w14:textId="77777777" w:rsidR="00B55A21" w:rsidRPr="000D13FF" w:rsidRDefault="00B55A21" w:rsidP="000D13FF">
      <w:pPr>
        <w:pStyle w:val="Style1"/>
        <w:numPr>
          <w:ilvl w:val="1"/>
          <w:numId w:val="9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Montenegro has nominated </w:t>
      </w:r>
      <w:r w:rsidRPr="000D13FF">
        <w:rPr>
          <w:rFonts w:asciiTheme="minorBidi" w:hAnsiTheme="minorBidi" w:cstheme="minorBidi"/>
          <w:b/>
        </w:rPr>
        <w:t>Cultural Heritage of Boka Navy Kotor: a festive representation of a memory and cultural identity</w:t>
      </w:r>
      <w:r w:rsidRPr="000D13FF">
        <w:rPr>
          <w:rFonts w:asciiTheme="minorBidi" w:hAnsiTheme="minorBidi" w:cstheme="minorBidi"/>
        </w:rPr>
        <w:t xml:space="preserve"> (no. 01727) for inscription on the Representative List of the Intangible Cultural Heritage of Humanity:</w:t>
      </w:r>
    </w:p>
    <w:p w14:paraId="1FC4105F"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Boka Navy is a traditional, non-governmental maritime organization founded in Kotor, Montenegro in 809. Its origin is linked to the arrival of the relics of St. Tryphon, the patron saint of the city of Kotor. Comprised of a community of seafarers with military, economic, educational and humanitarian functions, Boka Navy has played a memorial role for two centuries, preserving and promoting maritime history and tradition. Membership is voluntary and open to men, women and children of all ages. The organization is founded on the respect of human rights and of religious, national and cultural diversity. During formal celebrations, members wear colourful traditional uniforms, carry historic weapons and perform the traditional circle </w:t>
      </w:r>
      <w:r w:rsidRPr="000D13FF">
        <w:rPr>
          <w:rFonts w:asciiTheme="minorBidi" w:hAnsiTheme="minorBidi" w:cstheme="minorBidi"/>
          <w:i/>
          <w:iCs/>
          <w:sz w:val="22"/>
          <w:szCs w:val="22"/>
          <w:lang w:val="en-US"/>
        </w:rPr>
        <w:t>kolo</w:t>
      </w:r>
      <w:r w:rsidRPr="000D13FF">
        <w:rPr>
          <w:rFonts w:asciiTheme="minorBidi" w:hAnsiTheme="minorBidi" w:cstheme="minorBidi"/>
          <w:sz w:val="22"/>
          <w:szCs w:val="22"/>
          <w:lang w:val="en-US"/>
        </w:rPr>
        <w:t xml:space="preserve"> dance. Boka Navy is the backbone of the annual St. Tryphon festivities, which take place from 13 January through 3 February and include a procession and a series of rituals in the cathedral. The external festivities begin with the Boka Navy’s traditional </w:t>
      </w:r>
      <w:r w:rsidRPr="000D13FF">
        <w:rPr>
          <w:rFonts w:asciiTheme="minorBidi" w:hAnsiTheme="minorBidi" w:cstheme="minorBidi"/>
          <w:i/>
          <w:iCs/>
          <w:sz w:val="22"/>
          <w:szCs w:val="22"/>
          <w:lang w:val="en-US"/>
        </w:rPr>
        <w:t>kolo</w:t>
      </w:r>
      <w:r w:rsidRPr="000D13FF">
        <w:rPr>
          <w:rFonts w:asciiTheme="minorBidi" w:hAnsiTheme="minorBidi" w:cstheme="minorBidi"/>
          <w:sz w:val="22"/>
          <w:szCs w:val="22"/>
          <w:lang w:val="en-US"/>
        </w:rPr>
        <w:t xml:space="preserve"> circle dance and are followed by a procession carrying the relics of St. Tryphon through the main town squares and streets. Thousands of spectators attend the processions in the historic centre and observe the festive events. Hundreds of women, men and children also participate in preparations of the activities.</w:t>
      </w:r>
    </w:p>
    <w:p w14:paraId="3FB4CAED" w14:textId="77777777" w:rsidR="00B55A21" w:rsidRPr="000D13FF" w:rsidRDefault="00B55A21" w:rsidP="000D13FF">
      <w:pPr>
        <w:pStyle w:val="Style1"/>
        <w:numPr>
          <w:ilvl w:val="1"/>
          <w:numId w:val="9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15D9CBB4"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 xml:space="preserve">The element is named for an organization and its associated festive ceremonies which involve the religious heritage of St. Tryphon and the performance of six mandated celebrations with traditional uniforms, weapons and the performance of a </w:t>
      </w:r>
      <w:r w:rsidRPr="00613F20">
        <w:rPr>
          <w:rFonts w:asciiTheme="minorBidi" w:hAnsiTheme="minorBidi" w:cstheme="minorBidi"/>
          <w:i/>
          <w:iCs/>
          <w:sz w:val="22"/>
          <w:szCs w:val="22"/>
          <w:lang w:val="en-US"/>
        </w:rPr>
        <w:t>kolo</w:t>
      </w:r>
      <w:r w:rsidRPr="000D13FF">
        <w:rPr>
          <w:rFonts w:asciiTheme="minorBidi" w:hAnsiTheme="minorBidi" w:cstheme="minorBidi"/>
          <w:sz w:val="22"/>
          <w:szCs w:val="22"/>
          <w:lang w:val="en-US"/>
        </w:rPr>
        <w:t xml:space="preserve"> dance. The element entails the transmission of maritime and spiritual symbols, ancient music and seafaring knowledge across generations. Its bearers include 203 members of the Boka Navy Kotor, artisans, marching bands and people who identify with the cult of the patron saint of Kotor. Knowledge and skills are transmitted from generation to generation within families, and children may be motivated to start practicing from an early age. The Boka Navy also has several committees to train young members and organizes exhibitions, conferences and publications. The element plays a role in maintaining the social and cultural identity of Boka Bay and Montenegro as a whole, while promoting kinship, friendship and neighbourhood ties. The element does not conflict with human rights instruments.</w:t>
      </w:r>
    </w:p>
    <w:p w14:paraId="5F68778E"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and national levels, inscription will increase publications about the element and draw attention from the media and from people interested in academic cultural studies. Younger generations will be encouraged to take interest in preserving and passing on the tradition. Inscription will also promote interaction and exchanges about good safeguarding practices between different regions. Internationally, it will encourage communities in their efforts to safeguard and transmit intangible cultural heritage. Intercultural dialogue will be fostered, and the element will inspire artists, musicians, writers and scientists, thereby promoting human creativity.</w:t>
      </w:r>
    </w:p>
    <w:p w14:paraId="45BF6125"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nomination indicates that the safeguarding measures currently in place make it possible to ensure the viability of the element. The nomination also states that Boka Navy refuses to take part in events that have exclusively tourist or commercial purposes, which is a self-initiated measure for the safeguarding of its cultural values. According to the nomination, a dedicated team will be formed to supervise the implementation of the defined safeguarding activities and to ensure wider social and political support. The proposed safeguarding measures are the result of discussions between the Boka Navy Kotor Board, the Ministry of Culture, the National Commission for UNESCO, the Department for Cultural Heritage, the Maritime Museum and the municipal authorities and clergy.</w:t>
      </w:r>
    </w:p>
    <w:p w14:paraId="59FEAB1F"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demonstrates wide participation in a process coordinated by the Ministry of Culture and involving experts from cultural institutions and Boka Navy representatives. The draft nomination file was presented to representatives of local and State authorities, non-governmental organizations, cultural institutions and interested individuals. During this time, their free, prior and informed consent was established. Respect for customary practices was also established as the statutes of Boka Navy regulate access and can be consulted.</w:t>
      </w:r>
    </w:p>
    <w:p w14:paraId="19F7A692"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In 2013, the element was included in a Register of Cultural Properties of Montenegro (Book of Intangible Cultural Properties), overseen by the Administration for the Protection of Cultural Properties. The Register is regularly updated with new inscriptions. However, the periodicity of registrations is dependent on the willingness of local communities to initiate such processes.</w:t>
      </w:r>
    </w:p>
    <w:p w14:paraId="4CBDEE81" w14:textId="77777777" w:rsidR="00B55A21" w:rsidRPr="000D13FF" w:rsidRDefault="00B55A21" w:rsidP="000D13FF">
      <w:pPr>
        <w:pStyle w:val="Style1"/>
        <w:numPr>
          <w:ilvl w:val="1"/>
          <w:numId w:val="9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Cultural Heritage of Boka Navy Kotor: a festive representation of a memory and cultural identity</w:t>
      </w:r>
      <w:r w:rsidRPr="000D13FF">
        <w:rPr>
          <w:rFonts w:asciiTheme="minorBidi" w:hAnsiTheme="minorBidi" w:cstheme="minorBidi"/>
        </w:rPr>
        <w:t xml:space="preserve"> on the Representative List of the Intangible Cultural Heritage of Humanity;</w:t>
      </w:r>
    </w:p>
    <w:p w14:paraId="2D739EEF" w14:textId="77777777" w:rsidR="00B55A21" w:rsidRPr="000D13FF" w:rsidRDefault="00B55A21" w:rsidP="000D13FF">
      <w:pPr>
        <w:pStyle w:val="Style1"/>
        <w:numPr>
          <w:ilvl w:val="1"/>
          <w:numId w:val="9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the submission of an improved file following the decision of the Committee to refer the element in 2019 and </w:t>
      </w:r>
      <w:r w:rsidRPr="000D13FF">
        <w:rPr>
          <w:rFonts w:asciiTheme="minorBidi" w:hAnsiTheme="minorBidi" w:cstheme="minorBidi"/>
          <w:u w:val="single"/>
        </w:rPr>
        <w:t>further commends</w:t>
      </w:r>
      <w:r w:rsidRPr="000D13FF">
        <w:rPr>
          <w:rFonts w:asciiTheme="minorBidi" w:hAnsiTheme="minorBidi" w:cstheme="minorBidi"/>
        </w:rPr>
        <w:t xml:space="preserve"> the State Party for its first inscription;</w:t>
      </w:r>
    </w:p>
    <w:p w14:paraId="47A50905" w14:textId="77777777" w:rsidR="00B55A21" w:rsidRPr="000D13FF" w:rsidRDefault="00B55A21" w:rsidP="000D13FF">
      <w:pPr>
        <w:pStyle w:val="Style1"/>
        <w:numPr>
          <w:ilvl w:val="1"/>
          <w:numId w:val="9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Recalls</w:t>
      </w:r>
      <w:r w:rsidRPr="000D13FF">
        <w:rPr>
          <w:rFonts w:asciiTheme="minorBidi" w:hAnsiTheme="minorBidi" w:cstheme="minorBidi"/>
        </w:rPr>
        <w:t xml:space="preserve"> the importance of using vocabulary appropriate to the spirit of the Convention and of avoiding expressions such as ‘cultural property’;</w:t>
      </w:r>
    </w:p>
    <w:p w14:paraId="2157E8A0" w14:textId="5C7B83EF" w:rsidR="00B55A21" w:rsidRPr="000D13FF" w:rsidRDefault="00B55A21" w:rsidP="000D13FF">
      <w:pPr>
        <w:pStyle w:val="Style1"/>
        <w:numPr>
          <w:ilvl w:val="1"/>
          <w:numId w:val="9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Reminds</w:t>
      </w:r>
      <w:r w:rsidRPr="000D13FF">
        <w:rPr>
          <w:rFonts w:asciiTheme="minorBidi" w:hAnsiTheme="minorBidi" w:cstheme="minorBidi"/>
        </w:rPr>
        <w:t xml:space="preserve"> the State Party of the importance of ensuring the most active possible participation of the communities concerned in the formulation of the safeguarding measures</w:t>
      </w:r>
      <w:r w:rsidR="003F456F" w:rsidRPr="000D13FF">
        <w:rPr>
          <w:rFonts w:asciiTheme="minorBidi" w:hAnsiTheme="minorBidi" w:cstheme="minorBidi"/>
        </w:rPr>
        <w:t>;</w:t>
      </w:r>
    </w:p>
    <w:p w14:paraId="4483F381" w14:textId="77777777" w:rsidR="00B55A21" w:rsidRPr="000D13FF" w:rsidRDefault="00B55A21" w:rsidP="000D13FF">
      <w:pPr>
        <w:pStyle w:val="Style1"/>
        <w:numPr>
          <w:ilvl w:val="1"/>
          <w:numId w:val="9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to share safeguarding experiences with other States Parties with similar elements.</w:t>
      </w:r>
    </w:p>
    <w:p w14:paraId="15216A3E" w14:textId="26F90F21" w:rsidR="00B55A21" w:rsidRPr="000D13FF" w:rsidRDefault="00B55A21" w:rsidP="000D13FF">
      <w:pPr>
        <w:pStyle w:val="Heading2"/>
        <w:spacing w:before="360" w:after="120"/>
        <w:rPr>
          <w:rFonts w:asciiTheme="minorBidi" w:hAnsiTheme="minorBidi" w:cstheme="minorBidi"/>
          <w:i w:val="0"/>
          <w:iCs w:val="0"/>
          <w:sz w:val="22"/>
          <w:szCs w:val="22"/>
          <w:lang w:val="en-US"/>
        </w:rPr>
      </w:pPr>
      <w:bookmarkStart w:id="41" w:name="_DRAFT_DECISION_16.COM_11"/>
      <w:bookmarkEnd w:id="41"/>
      <w:r w:rsidRPr="000D13FF">
        <w:rPr>
          <w:rFonts w:asciiTheme="minorBidi" w:hAnsiTheme="minorBidi" w:cstheme="minorBidi"/>
          <w:i w:val="0"/>
          <w:iCs w:val="0"/>
          <w:sz w:val="22"/>
          <w:szCs w:val="22"/>
          <w:lang w:val="en-US"/>
        </w:rPr>
        <w:t>DECISION 16.COM 8.b.26</w:t>
      </w:r>
    </w:p>
    <w:p w14:paraId="3DF57FDA"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0E3691EF" w14:textId="77777777" w:rsidR="00B55A21" w:rsidRPr="000D13FF" w:rsidRDefault="00B55A21" w:rsidP="000D13FF">
      <w:pPr>
        <w:pStyle w:val="Style1"/>
        <w:numPr>
          <w:ilvl w:val="1"/>
          <w:numId w:val="9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Morocco has nominated </w:t>
      </w:r>
      <w:r w:rsidRPr="000D13FF">
        <w:rPr>
          <w:rFonts w:asciiTheme="minorBidi" w:hAnsiTheme="minorBidi" w:cstheme="minorBidi"/>
          <w:b/>
        </w:rPr>
        <w:t>Tbourida</w:t>
      </w:r>
      <w:r w:rsidRPr="000D13FF">
        <w:rPr>
          <w:rFonts w:asciiTheme="minorBidi" w:hAnsiTheme="minorBidi" w:cstheme="minorBidi"/>
        </w:rPr>
        <w:t xml:space="preserve"> (no. 01483) for inscription on the Representative List of the Intangible Cultural Heritage of Humanity:</w:t>
      </w:r>
    </w:p>
    <w:p w14:paraId="5E893917"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Tbourida is a Moroccan equestrian performance dating back to the sixteenth century. It simulates a succession of military parades, reconstructed according to ancestral Arab-Amazigh conventions and rituals. Each tbourida is performed by a troupe made up of an odd number of riders and horses (between 15 and 25). The riders line up side by side, with the leader of the troupe in the middle. They often give spiritual significance to the event, performing ablutions and praying collectively beforehand. Under the direction of the leader, the riders and horses perform a parade composed of two principal parts. The first is the </w:t>
      </w:r>
      <w:r w:rsidRPr="000D13FF">
        <w:rPr>
          <w:rFonts w:asciiTheme="minorBidi" w:hAnsiTheme="minorBidi" w:cstheme="minorBidi"/>
          <w:i/>
          <w:iCs/>
          <w:sz w:val="22"/>
          <w:szCs w:val="22"/>
          <w:lang w:val="en-US"/>
        </w:rPr>
        <w:t>hadda</w:t>
      </w:r>
      <w:r w:rsidRPr="000D13FF">
        <w:rPr>
          <w:rFonts w:asciiTheme="minorBidi" w:hAnsiTheme="minorBidi" w:cstheme="minorBidi"/>
          <w:sz w:val="22"/>
          <w:szCs w:val="22"/>
          <w:lang w:val="en-US"/>
        </w:rPr>
        <w:t xml:space="preserve">, or salute, in which the riders enter the course at a trot and perform an acrobatic arms drill, then reposition themselves at the starting point. This is followed by the </w:t>
      </w:r>
      <w:r w:rsidRPr="000D13FF">
        <w:rPr>
          <w:rFonts w:asciiTheme="minorBidi" w:hAnsiTheme="minorBidi" w:cstheme="minorBidi"/>
          <w:i/>
          <w:iCs/>
          <w:sz w:val="22"/>
          <w:szCs w:val="22"/>
          <w:lang w:val="en-US"/>
        </w:rPr>
        <w:t>talqa</w:t>
      </w:r>
      <w:r w:rsidRPr="000D13FF">
        <w:rPr>
          <w:rFonts w:asciiTheme="minorBidi" w:hAnsiTheme="minorBidi" w:cstheme="minorBidi"/>
          <w:sz w:val="22"/>
          <w:szCs w:val="22"/>
          <w:lang w:val="en-US"/>
        </w:rPr>
        <w:t>, in which the troupes set off again at a gallop and fire a round of blanks from their rifles, simulating a collective departure for war. The riders wear period costumes and accessories, including a turban, draped clothing and oriental slippers. They also carry a small copy of the Koran and an ancient Arab sword. The horses are bridled and saddled with material sewn and decorated in the traditional manner.</w:t>
      </w:r>
      <w:bookmarkStart w:id="42" w:name="_Hlk77684222"/>
      <w:r w:rsidRPr="000D13FF">
        <w:rPr>
          <w:rFonts w:asciiTheme="minorBidi" w:hAnsiTheme="minorBidi" w:cstheme="minorBidi"/>
          <w:sz w:val="22"/>
          <w:szCs w:val="22"/>
          <w:lang w:val="en-US"/>
        </w:rPr>
        <w:t xml:space="preserve"> The riders’ customs and costumes represent their tribe or region, and transmission takes place from generation to generation within families, through oral traditions and by observation.</w:t>
      </w:r>
      <w:bookmarkEnd w:id="42"/>
    </w:p>
    <w:p w14:paraId="51601B32" w14:textId="77777777" w:rsidR="00B55A21" w:rsidRPr="000D13FF" w:rsidRDefault="00B55A21" w:rsidP="000D13FF">
      <w:pPr>
        <w:pStyle w:val="Style1"/>
        <w:numPr>
          <w:ilvl w:val="1"/>
          <w:numId w:val="9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based on the information included in the file, the nomination satisfies the following criteria for inscription on the Representative List of the Intangible Cultural Heritage of Humanity:</w:t>
      </w:r>
    </w:p>
    <w:p w14:paraId="6F001FF5"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bearers of the element are the troupe riders whose customs and costumes represent their tribe or region. Transmission takes place from generation to generation within families, through oral traditions and by observation. Young practitioners are taught the necessary skills and knowledge, including how to ride and care for the horses. Competitions also encourage the participation of young riders. The element holds importance for the cultural identity and collective memory of Morocco and its communities. It contributes to sustainable development through horse breeding and the production of clothing and saddlery from local materials.</w:t>
      </w:r>
    </w:p>
    <w:p w14:paraId="72D6EF30"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and national levels, inscription would encourage continuity of this equestrian practice while perpetuating craft associated with the element. It would also foster inter-regional meetings and cultural exchanges and encourage equestrian practices that promote the well-being of horses. At the international level, there will be increased awareness about the importance of preserving and transmitting intangible cultural heritage in general among Moroccans and North Africans. The practice of the element itself contributes to dialogue and respect for cultural diversity, as it gives each region an opportunity to integrate its own local characteristics and crafts.</w:t>
      </w:r>
    </w:p>
    <w:p w14:paraId="3AA307F0"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Past and current safeguarding efforts include the work of regional communities, families and troupes in perpetuating horse-riding skills and associated crafts, and hosting several annual events. Since the 1990s the State has developed a safeguarding plan through the Royal Moroccan Equestrian Federation and Royal Equestrian Society, which includes competitions and financial incentives, improved monitoring and care of the Barb Horse and the training of judges for the competition. Proposed safeguarding measures include the incorporation of the Tbourida initiation school into the Academy of Equestrian Arts of Marrakech for teaching the theory and practice of the element, as well as the opening of regional equestrian horse-riding centres. Archiving and awareness-raising measures include the production and updating of documentaries, audio-visual recordings and best practices for the production of saddles. Communities will continue to play an important role in implementing the safeguarding measures.</w:t>
      </w:r>
    </w:p>
    <w:p w14:paraId="1B7453A3"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nomination process involved the participation of the concerned communities and was initiated by the various troupes and associations. It included a series of workshops and meetings. Evidence of community support was also provided in the form of signatures supporting the nomination, including more than 16,130 signatures from different regions of Morocco. There are no customary practices that restrict access to the element in part or as a whole.</w:t>
      </w:r>
    </w:p>
    <w:p w14:paraId="58B958B3"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 xml:space="preserve">The element was included in 2017 on the Inventory and Documentation of the Cultural Heritage of Morocco and is administered by the Department of Intangible Cultural Heritage Inventory and Documentation Division of the Directorate of Cultural Heritage, Ministry of Culture, Youth and Sports. The file references the element as being updated every year by the Directorate of Cultural Heritage based on information submitted to the Directorate. </w:t>
      </w:r>
      <w:r w:rsidRPr="000D13FF">
        <w:rPr>
          <w:rFonts w:asciiTheme="minorBidi" w:hAnsiTheme="minorBidi" w:cstheme="minorBidi"/>
          <w:sz w:val="22"/>
          <w:szCs w:val="22"/>
        </w:rPr>
        <w:t>The online inventory is verifiable.</w:t>
      </w:r>
    </w:p>
    <w:p w14:paraId="598CA59D" w14:textId="77777777" w:rsidR="00B55A21" w:rsidRPr="000D13FF" w:rsidRDefault="00B55A21" w:rsidP="000D13FF">
      <w:pPr>
        <w:pStyle w:val="Style1"/>
        <w:numPr>
          <w:ilvl w:val="1"/>
          <w:numId w:val="9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Tbourida</w:t>
      </w:r>
      <w:r w:rsidRPr="000D13FF">
        <w:rPr>
          <w:rFonts w:asciiTheme="minorBidi" w:hAnsiTheme="minorBidi" w:cstheme="minorBidi"/>
        </w:rPr>
        <w:t xml:space="preserve"> on the Representative List of the Intangible Cultural Heritage of Humanity;</w:t>
      </w:r>
    </w:p>
    <w:p w14:paraId="03BA6908" w14:textId="77777777" w:rsidR="00B55A21" w:rsidRPr="000D13FF" w:rsidRDefault="00B55A21" w:rsidP="000D13FF">
      <w:pPr>
        <w:pStyle w:val="Style1"/>
        <w:numPr>
          <w:ilvl w:val="1"/>
          <w:numId w:val="9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Invites</w:t>
      </w:r>
      <w:r w:rsidRPr="000D13FF">
        <w:rPr>
          <w:rFonts w:asciiTheme="minorBidi" w:hAnsiTheme="minorBidi" w:cstheme="minorBidi"/>
        </w:rPr>
        <w:t xml:space="preserve"> the State Party to ensure that safeguarding measures adequately address the potential negative impact of the over-commercialization of the element, keeping in mind that all safeguarding measures should be aimed at enhancing the viability of the element;</w:t>
      </w:r>
    </w:p>
    <w:p w14:paraId="215C0816" w14:textId="77777777" w:rsidR="00B55A21" w:rsidRPr="000D13FF" w:rsidRDefault="00B55A21" w:rsidP="000D13FF">
      <w:pPr>
        <w:pStyle w:val="Style1"/>
        <w:numPr>
          <w:ilvl w:val="1"/>
          <w:numId w:val="9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invites</w:t>
      </w:r>
      <w:r w:rsidRPr="000D13FF">
        <w:rPr>
          <w:rFonts w:asciiTheme="minorBidi" w:hAnsiTheme="minorBidi" w:cstheme="minorBidi"/>
        </w:rPr>
        <w:t xml:space="preserve"> the State Party to concentrate on more tailored measures aimed at safeguarding the element itself rather than on the safeguarding of intangible cultural heritage in general;</w:t>
      </w:r>
    </w:p>
    <w:p w14:paraId="62AF05F6" w14:textId="77777777" w:rsidR="00B55A21" w:rsidRPr="000D13FF" w:rsidRDefault="00B55A21" w:rsidP="000D13FF">
      <w:pPr>
        <w:pStyle w:val="Style1"/>
        <w:numPr>
          <w:ilvl w:val="1"/>
          <w:numId w:val="9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measures geared towards the care and repopulation of horses over time.</w:t>
      </w:r>
    </w:p>
    <w:p w14:paraId="6F84A3A1" w14:textId="4BCD8877" w:rsidR="00B55A21" w:rsidRPr="000D13FF" w:rsidRDefault="00B55A21" w:rsidP="000D13FF">
      <w:pPr>
        <w:pStyle w:val="Heading2"/>
        <w:spacing w:before="360" w:after="120"/>
        <w:rPr>
          <w:rFonts w:asciiTheme="minorBidi" w:hAnsiTheme="minorBidi" w:cstheme="minorBidi"/>
          <w:i w:val="0"/>
          <w:iCs w:val="0"/>
          <w:sz w:val="22"/>
          <w:szCs w:val="22"/>
          <w:lang w:val="en-US"/>
        </w:rPr>
      </w:pPr>
      <w:bookmarkStart w:id="43" w:name="_DRAFT_DECISION_16.COM_39"/>
      <w:bookmarkEnd w:id="43"/>
      <w:r w:rsidRPr="000D13FF">
        <w:rPr>
          <w:rFonts w:asciiTheme="minorBidi" w:hAnsiTheme="minorBidi" w:cstheme="minorBidi"/>
          <w:i w:val="0"/>
          <w:iCs w:val="0"/>
          <w:sz w:val="22"/>
          <w:szCs w:val="22"/>
          <w:lang w:val="en-US"/>
        </w:rPr>
        <w:t>DECISION 16.COM 8.b.27</w:t>
      </w:r>
    </w:p>
    <w:p w14:paraId="4E863B98"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0EA90379" w14:textId="77777777" w:rsidR="00B55A21" w:rsidRPr="000D13FF" w:rsidRDefault="00B55A21" w:rsidP="000D13FF">
      <w:pPr>
        <w:pStyle w:val="Style1"/>
        <w:numPr>
          <w:ilvl w:val="1"/>
          <w:numId w:val="6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Myanmar has nominated </w:t>
      </w:r>
      <w:r w:rsidRPr="000D13FF">
        <w:rPr>
          <w:rFonts w:asciiTheme="minorBidi" w:hAnsiTheme="minorBidi" w:cstheme="minorBidi"/>
          <w:b/>
        </w:rPr>
        <w:t>Practice of Thanakha culture in Myanmar</w:t>
      </w:r>
      <w:r w:rsidRPr="000D13FF">
        <w:rPr>
          <w:rFonts w:asciiTheme="minorBidi" w:hAnsiTheme="minorBidi" w:cstheme="minorBidi"/>
        </w:rPr>
        <w:t xml:space="preserve"> (no. 01720) for inscription on the Representative List of the Intangible Cultural Heritage of Humanity:</w:t>
      </w:r>
    </w:p>
    <w:p w14:paraId="04F6F6DA"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Thanakha is a paste used by men, women and children in Myanmar for beauty, skin care and traditional medicine. Made from thanakha trees, perennial trees that are grown in the arid zone of Central Myanmar, the paste is made by grinding the bark with water on a circular stone slab. The creamy paste is applied to the face and hands, and sometimes the entire body. It can be applied to the face in a circular shape or in the shape of a leaf or a flower. Especially in summer, famers and construction workers apply the paste liberally from head to toe to benefit from its cooling, soothing effect and fragrance. The practice of applying thanakha is transmitted through and plays an important role in family circles. While applying the paste on young children, elders teach them about manners, ethics and moral values. In festivals and rituals, the fragrant thanakha bark is burnt in bonfires to provide warmth to the Buddha, and the fragrant paste is used to cleanse the image of the Buddha. Some regions also celebrate Thanakha Par Toe Pwe, a cultural festival dedicated to thanakha. Archaeological evidence of preparing and wearing Thanakha dates back to the twelfth century.</w:t>
      </w:r>
    </w:p>
    <w:p w14:paraId="1168BE06" w14:textId="77777777" w:rsidR="00B55A21" w:rsidRPr="000D13FF" w:rsidRDefault="00B55A21" w:rsidP="000D13FF">
      <w:pPr>
        <w:pStyle w:val="Style1"/>
        <w:numPr>
          <w:ilvl w:val="1"/>
          <w:numId w:val="6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criterion for inscription on the Representative List of the Intangible Cultural Heritage of Humanity:</w:t>
      </w:r>
    </w:p>
    <w:p w14:paraId="7A4EA1D3"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 xml:space="preserve">The element is linked to practices concerning nature and the universe related to various religious and cultural festivals. The bearers and practitioners include men, women and children of all ages and different ethnicities and communities. The element is transmitted from generation to generation within families as well as through formal events and trainings. Thanakha plays a crucial role in the daily life of Myanmar people, and it is deeply connected to Myanmar history and to religious and family practices. Its use contributes to overall well-being and </w:t>
      </w:r>
      <w:bookmarkStart w:id="44" w:name="_Hlk77685078"/>
      <w:r w:rsidRPr="000D13FF">
        <w:rPr>
          <w:rFonts w:asciiTheme="minorBidi" w:hAnsiTheme="minorBidi" w:cstheme="minorBidi"/>
          <w:sz w:val="22"/>
          <w:szCs w:val="22"/>
          <w:lang w:val="en-US"/>
        </w:rPr>
        <w:t>is associated with prayer and the teaching of good manners, ethics and values</w:t>
      </w:r>
      <w:bookmarkEnd w:id="44"/>
      <w:r w:rsidRPr="000D13FF">
        <w:rPr>
          <w:rFonts w:asciiTheme="minorBidi" w:hAnsiTheme="minorBidi" w:cstheme="minorBidi"/>
          <w:sz w:val="22"/>
          <w:szCs w:val="22"/>
          <w:lang w:val="en-US"/>
        </w:rPr>
        <w:t>.</w:t>
      </w:r>
    </w:p>
    <w:p w14:paraId="35A31DF4" w14:textId="77777777" w:rsidR="00B55A21" w:rsidRPr="000D13FF" w:rsidRDefault="00B55A21" w:rsidP="000D13FF">
      <w:pPr>
        <w:pStyle w:val="Style1"/>
        <w:numPr>
          <w:ilvl w:val="1"/>
          <w:numId w:val="65"/>
        </w:numPr>
        <w:tabs>
          <w:tab w:val="clear" w:pos="1134"/>
          <w:tab w:val="left" w:pos="540"/>
        </w:tabs>
        <w:ind w:left="540" w:hanging="540"/>
        <w:rPr>
          <w:rFonts w:asciiTheme="minorBidi" w:hAnsiTheme="minorBidi" w:cstheme="minorBidi"/>
          <w:u w:val="single"/>
        </w:rPr>
      </w:pPr>
      <w:r w:rsidRPr="000D13FF">
        <w:rPr>
          <w:rFonts w:asciiTheme="minorBidi" w:hAnsiTheme="minorBidi" w:cstheme="minorBidi"/>
          <w:u w:val="single"/>
        </w:rPr>
        <w:t>Further considers</w:t>
      </w:r>
      <w:r w:rsidRPr="000D13FF">
        <w:rPr>
          <w:rFonts w:asciiTheme="minorBidi" w:hAnsiTheme="minorBidi" w:cstheme="minorBidi"/>
        </w:rPr>
        <w:t xml:space="preserve"> that the information included in the file is not sufficient to allow the Committee to determine whether the following criteria for inscription on the Representative List of the Intangible Cultural Heritage of Humanity are satisfied:</w:t>
      </w:r>
    </w:p>
    <w:p w14:paraId="4DC0EEAF"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The nomination does not provide sufficient information on how inscription will contribute to ensure visibility and awareness of intangible cultural heritage in general at the international level. Instead, the nomination focuses only on the promotion of thanakha and intangible cultural heritage in Myanmar. Neither does the file address sufficiently how inscription will promote respect for cultural diversity. The file strongly emphasizes the relation with the natural environment and natural resources, as well as medicinal knowledge and learning from nature.</w:t>
      </w:r>
    </w:p>
    <w:p w14:paraId="7D918FA1"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While a comprehensive list of proposed safeguarding measures has been drafted, the measures appear top-down and the involvement of the communities is unclear. Neither does the file discuss the unintended results of inscription and how the proposed safeguarding measures would address threats such as over-commercialization. Civic societies and non-governmental organizations are mainly involved in organizing events, but it is unclear how they will be involved in implementing the safeguarding measures. Considerable attention is given to socio-economic development and not enough to the possible negative effects such as over-commercialization.</w:t>
      </w:r>
    </w:p>
    <w:p w14:paraId="54400E72"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explains that a National Committee on Intangible Cultural Heritage Safeguarding and Promoting was formed and elaborates on the presence of State actors. However, the file does not fully explain the role of communities, groups and individuals other than in a reference to the Myanmar Thanakha Association, which represents planters, producers and exporters in various growing communities. It is not clear who represented the communities in the workshops. Although there is a reference to the intangible cultural heritage working committees involved with research and awareness-raising activities, it was not clear how these were comprised and how practitioners and bearers were involved. Similarly, it was unclear how all components of free, prior and informed consent were established in relation to the communities, groups and individuals concerned.</w:t>
      </w:r>
    </w:p>
    <w:p w14:paraId="3877081A"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file establishes that the element is part of the Myanmar National Intangible Heritage List administered by the Department of Archaeology and National Museum, Ministry of Religious Affairs and Culture. The element was included via a government notification in March 2020, and the element and list will be reviewed and updated every two years. This will be done through the attendance of regional and State experts at an annual coordination meeting and through the assessment of the element via research that will be submitted to the ICH Preservation and Promotion National Committee. The information provided indicates, the data about the element seem to have been collected by a strictly academic team. Thus the text does not show clearly how concerned communities, groups and individuals participated in the process.</w:t>
      </w:r>
    </w:p>
    <w:p w14:paraId="497E9B5F" w14:textId="77777777" w:rsidR="00B55A21" w:rsidRPr="000D13FF" w:rsidRDefault="00B55A21" w:rsidP="000D13FF">
      <w:pPr>
        <w:pStyle w:val="Style1"/>
        <w:numPr>
          <w:ilvl w:val="1"/>
          <w:numId w:val="65"/>
        </w:numPr>
        <w:ind w:left="540" w:hanging="540"/>
        <w:rPr>
          <w:rFonts w:asciiTheme="minorBidi" w:hAnsiTheme="minorBidi" w:cstheme="minorBidi"/>
        </w:rPr>
      </w:pPr>
      <w:r w:rsidRPr="000D13FF">
        <w:rPr>
          <w:rFonts w:asciiTheme="minorBidi" w:hAnsiTheme="minorBidi" w:cstheme="minorBidi"/>
          <w:u w:val="single"/>
        </w:rPr>
        <w:t>Decides to refer</w:t>
      </w:r>
      <w:r w:rsidRPr="000D13FF">
        <w:rPr>
          <w:rFonts w:asciiTheme="minorBidi" w:hAnsiTheme="minorBidi" w:cstheme="minorBidi"/>
        </w:rPr>
        <w:t xml:space="preserve"> the nomination of </w:t>
      </w:r>
      <w:r w:rsidRPr="000D13FF">
        <w:rPr>
          <w:rFonts w:asciiTheme="minorBidi" w:hAnsiTheme="minorBidi" w:cstheme="minorBidi"/>
          <w:b/>
        </w:rPr>
        <w:t>Practice of Thanakha culture in Myanmar</w:t>
      </w:r>
      <w:r w:rsidRPr="000D13FF">
        <w:rPr>
          <w:rFonts w:asciiTheme="minorBidi" w:hAnsiTheme="minorBidi" w:cstheme="minorBidi"/>
        </w:rPr>
        <w:t xml:space="preserve"> to the submitting State Party and </w:t>
      </w:r>
      <w:r w:rsidRPr="000D13FF">
        <w:rPr>
          <w:rFonts w:asciiTheme="minorBidi" w:hAnsiTheme="minorBidi" w:cstheme="minorBidi"/>
          <w:u w:val="single"/>
        </w:rPr>
        <w:t>invites</w:t>
      </w:r>
      <w:r w:rsidRPr="000D13FF">
        <w:rPr>
          <w:rFonts w:asciiTheme="minorBidi" w:hAnsiTheme="minorBidi" w:cstheme="minorBidi"/>
        </w:rPr>
        <w:t xml:space="preserve"> it to resubmit the nomination to the Committee for examination during a following cycle;</w:t>
      </w:r>
    </w:p>
    <w:p w14:paraId="191B61C2" w14:textId="77777777" w:rsidR="00B55A21" w:rsidRPr="000D13FF" w:rsidRDefault="00B55A21" w:rsidP="000D13FF">
      <w:pPr>
        <w:pStyle w:val="Style1"/>
        <w:numPr>
          <w:ilvl w:val="1"/>
          <w:numId w:val="65"/>
        </w:numPr>
        <w:ind w:left="540" w:hanging="540"/>
        <w:rPr>
          <w:rFonts w:asciiTheme="minorBidi" w:hAnsiTheme="minorBidi" w:cstheme="minorBidi"/>
        </w:rPr>
      </w:pPr>
      <w:r w:rsidRPr="000D13FF">
        <w:rPr>
          <w:rFonts w:asciiTheme="minorBidi" w:hAnsiTheme="minorBidi" w:cstheme="minorBidi"/>
          <w:u w:val="single"/>
        </w:rPr>
        <w:t>Further invites</w:t>
      </w:r>
      <w:r w:rsidRPr="000D13FF">
        <w:rPr>
          <w:rFonts w:asciiTheme="minorBidi" w:hAnsiTheme="minorBidi" w:cstheme="minorBidi"/>
        </w:rPr>
        <w:t xml:space="preserve"> the State Party to avoid top-down approaches in all stages of the safeguarding of intangible cultural heritage by ensuring that the communities, groups and individuals concerned are at the centre of all safeguarding efforts and that their free, prior and informed consent is central to the preparation of the nomination file;</w:t>
      </w:r>
    </w:p>
    <w:p w14:paraId="4A820593" w14:textId="438F3114" w:rsidR="00B55A21" w:rsidRPr="000D13FF" w:rsidRDefault="00B55A21" w:rsidP="000D13FF">
      <w:pPr>
        <w:pStyle w:val="Style1"/>
        <w:numPr>
          <w:ilvl w:val="1"/>
          <w:numId w:val="65"/>
        </w:numPr>
        <w:ind w:left="540" w:hanging="540"/>
        <w:rPr>
          <w:rFonts w:asciiTheme="minorBidi" w:hAnsiTheme="minorBidi" w:cstheme="minorBidi"/>
        </w:rPr>
      </w:pPr>
      <w:r w:rsidRPr="000D13FF">
        <w:rPr>
          <w:rFonts w:asciiTheme="minorBidi" w:hAnsiTheme="minorBidi" w:cstheme="minorBidi"/>
          <w:u w:val="single"/>
        </w:rPr>
        <w:t>Recalls</w:t>
      </w:r>
      <w:r w:rsidRPr="000D13FF">
        <w:rPr>
          <w:rFonts w:asciiTheme="minorBidi" w:hAnsiTheme="minorBidi" w:cstheme="minorBidi"/>
        </w:rPr>
        <w:t xml:space="preserve"> the importance of using vocabulary appropriate to the spirit of the Convention and of avoiding expressions such as ‘uniqueness’, which may seem to introduce a hierarchy among expressions of living heritage</w:t>
      </w:r>
      <w:r w:rsidR="003F456F" w:rsidRPr="000D13FF">
        <w:rPr>
          <w:rFonts w:asciiTheme="minorBidi" w:hAnsiTheme="minorBidi" w:cstheme="minorBidi"/>
        </w:rPr>
        <w:t>;</w:t>
      </w:r>
    </w:p>
    <w:p w14:paraId="791CB7C8" w14:textId="77777777" w:rsidR="00B55A21" w:rsidRPr="000D13FF" w:rsidRDefault="00B55A21" w:rsidP="000D13FF">
      <w:pPr>
        <w:pStyle w:val="Style1"/>
        <w:numPr>
          <w:ilvl w:val="1"/>
          <w:numId w:val="6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Reminds</w:t>
      </w:r>
      <w:r w:rsidRPr="000D13FF">
        <w:rPr>
          <w:rFonts w:asciiTheme="minorBidi" w:hAnsiTheme="minorBidi" w:cstheme="minorBidi"/>
        </w:rPr>
        <w:t xml:space="preserve"> the State Party to pay specific attention to the linguistic quality of files submitted in the future;</w:t>
      </w:r>
    </w:p>
    <w:p w14:paraId="5DC37CA0" w14:textId="77777777" w:rsidR="00B55A21" w:rsidRPr="000D13FF" w:rsidRDefault="00B55A21" w:rsidP="000D13FF">
      <w:pPr>
        <w:pStyle w:val="Style1"/>
        <w:numPr>
          <w:ilvl w:val="1"/>
          <w:numId w:val="6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when submitting nomination files in the future, to avoid standardized letters of consent;</w:t>
      </w:r>
    </w:p>
    <w:p w14:paraId="2F90E177" w14:textId="77777777" w:rsidR="00B55A21" w:rsidRPr="000D13FF" w:rsidRDefault="00B55A21" w:rsidP="000D13FF">
      <w:pPr>
        <w:pStyle w:val="Style1"/>
        <w:numPr>
          <w:ilvl w:val="1"/>
          <w:numId w:val="6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encourages</w:t>
      </w:r>
      <w:r w:rsidRPr="000D13FF">
        <w:rPr>
          <w:rFonts w:asciiTheme="minorBidi" w:hAnsiTheme="minorBidi" w:cstheme="minorBidi"/>
        </w:rPr>
        <w:t xml:space="preserve"> the State Party to take particular heed of the impact of over-commercialization on the safeguarding of the element in order to prevent its potential decontextualization;</w:t>
      </w:r>
    </w:p>
    <w:p w14:paraId="642655D0" w14:textId="77777777" w:rsidR="00B55A21" w:rsidRPr="000D13FF" w:rsidRDefault="00B55A21" w:rsidP="000D13FF">
      <w:pPr>
        <w:pStyle w:val="Style1"/>
        <w:numPr>
          <w:ilvl w:val="1"/>
          <w:numId w:val="6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using the planting of the thanakha tree as part of ‘dry zone greening’ and for recognizing its potential for socio-economic development.</w:t>
      </w:r>
    </w:p>
    <w:p w14:paraId="2DB7069F" w14:textId="434511ED" w:rsidR="00B55A21" w:rsidRPr="000D13FF" w:rsidRDefault="00B55A21" w:rsidP="000D13FF">
      <w:pPr>
        <w:pStyle w:val="Heading2"/>
        <w:spacing w:before="360" w:after="120"/>
        <w:rPr>
          <w:rFonts w:asciiTheme="minorBidi" w:hAnsiTheme="minorBidi" w:cstheme="minorBidi"/>
          <w:i w:val="0"/>
          <w:iCs w:val="0"/>
          <w:sz w:val="22"/>
          <w:szCs w:val="22"/>
          <w:lang w:val="en-US"/>
        </w:rPr>
      </w:pPr>
      <w:bookmarkStart w:id="45" w:name="_DRAFT_DECISION_16.COM_12"/>
      <w:bookmarkEnd w:id="45"/>
      <w:r w:rsidRPr="000D13FF">
        <w:rPr>
          <w:rFonts w:asciiTheme="minorBidi" w:hAnsiTheme="minorBidi" w:cstheme="minorBidi"/>
          <w:i w:val="0"/>
          <w:iCs w:val="0"/>
          <w:sz w:val="22"/>
          <w:szCs w:val="22"/>
          <w:lang w:val="en-US"/>
        </w:rPr>
        <w:t>DECISION 16.COM 8.b.28</w:t>
      </w:r>
    </w:p>
    <w:p w14:paraId="6185D77A"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66A85BBA" w14:textId="77777777" w:rsidR="00B55A21" w:rsidRPr="000D13FF" w:rsidRDefault="00B55A21" w:rsidP="000D13FF">
      <w:pPr>
        <w:pStyle w:val="Style1"/>
        <w:numPr>
          <w:ilvl w:val="1"/>
          <w:numId w:val="6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the Netherlands have nominated </w:t>
      </w:r>
      <w:r w:rsidRPr="000D13FF">
        <w:rPr>
          <w:rFonts w:asciiTheme="minorBidi" w:hAnsiTheme="minorBidi" w:cstheme="minorBidi"/>
          <w:b/>
        </w:rPr>
        <w:t>Corso culture, flower and fruit parades in the Netherlands</w:t>
      </w:r>
      <w:r w:rsidRPr="000D13FF">
        <w:rPr>
          <w:rFonts w:asciiTheme="minorBidi" w:hAnsiTheme="minorBidi" w:cstheme="minorBidi"/>
        </w:rPr>
        <w:t xml:space="preserve"> (no. 01707) for inscription on the Representative List of the Intangible Cultural Heritage of Humanity:</w:t>
      </w:r>
    </w:p>
    <w:p w14:paraId="63D3EACD"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Dating back to the late nineteenth century, a corso is an annual parade of floats or boats decorated with flowers, fruit, vegetables and, in some cases, people in costumes. Originating in the south of France and Italy, the practice spread to the Netherlands in the nineteenth century. The parade takes place in streets or on rivers, and is often accompanied by bands and theatre performances, some of which occur at night with illuminated floats. Groups of friends or entire neighbourhoods often spend months preparing elaborate floats, adding the fresh products (flowers, fruit and vegetables) in the final days before the event. The floats, which can be up to 20 metres long and 10 metres high, are propelled by motor or pushed manually. The corso is a competition. Neighbourhoods compete in creating the best float, and the float judged best by the jury wins a prize. But corso culture is about much more than the parade and competition. Having a drink or meal together after working on the floats and organizing regular parties is an important part of the corso, creating a sense of social cohesion and solidarity that is often people’s main motivation for participating in the event. Corso culture is passed on through apprenticeships, school programmes and participation in the annual parade.</w:t>
      </w:r>
    </w:p>
    <w:p w14:paraId="53E39A74" w14:textId="77777777" w:rsidR="00B55A21" w:rsidRPr="000D13FF" w:rsidRDefault="00B55A21" w:rsidP="000D13FF">
      <w:pPr>
        <w:pStyle w:val="Style1"/>
        <w:numPr>
          <w:ilvl w:val="1"/>
          <w:numId w:val="6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5DA94821"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Corso is an annual parade of constructed designs decorated with flowers, fruits and vegetables. Corso culture is much broader than the corso itself, as it includes many of the elements of preparation, which entails the participation of many people of all ages and genders and in varying roles, such as designers, float builders, costume designers, horticulturalists and flower vendors. Traditionally, the transmission of knowledge is carried out from master to apprentice. Additionally, some school programmes cover the history of corso and include float-building lessons and related skills. The annual parade is a central cultural event that fosters social cohesion and reinforces local identity.</w:t>
      </w:r>
    </w:p>
    <w:p w14:paraId="4240FAB9"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The file sufficiently explains how inscription of the element would ensure visibility and awareness of its significance. At the local level, inscription would highlight its importance as a unifying factor among communities. It would also help communities exchange on common issues and safeguarding measures. At the national level, inscription would highlight the significance of local intangible cultural heritage and contribute to social cohesion. It will also promote greater awareness among youth about the general importance of intangible cultural heritage. At the international level, inscribing corso culture on the Representative List would result in greater awareness about similar traditions, thus increasing awareness of intangible cultural heritage worldwide. Dialogue is built into the corso culture and would reinforce exchange among people of all ages and backgrounds. Inscription would also encourage an artistic interpretation of intangible cultural heritage.</w:t>
      </w:r>
    </w:p>
    <w:p w14:paraId="51DF51CA"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file outlines past and current initiatives for safeguarding and proposes safeguarding measures involving the communities. Past and current initiatives include welding and float-construction workshops, introducing children to the float-building process, developing teaching packages for primary and secondary schools, and implementing public relations activities. The Dutch Centre for Intangible Cultural Heritage and local authorities work together to provide technical and financial assistance in collaboration with the Corsokoepel Foundation. The framework for safeguarding measures includes: (a) exchanging knowledge and experience at the annual corso conference; (b) tackling joint issues together; (c) attracting new target groups, such as newcomers, asylum seekers and refugees; (d) developing educational materials; (e) addressing threats, including local logistical challenges, terrorism and over-commercialization; and (f) organizing a marketing campaign and further developing a multilingual website on corso culture (www.bloemencorso.eu). Communities are already engaged in implementing safeguarding measures for corso culture that are inscribed in the Inventory of Intangible Cultural Heritage of the Netherlands.</w:t>
      </w:r>
    </w:p>
    <w:p w14:paraId="7F519044"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Various practitioners, working groups, governmental departments and non-governmental organizations took part in the preparation of the nomination. During the meetings, questions related to the nomination and safeguarding measures were addressed. The file establishes free and prior consent from Corsokoepel’s board of directors and consent from men and women and children of all ages, including young corso builders, flower workers, corso designers, children and jury members. There are no customary practices governing access to the element and anyone can participate, although only adults take part in the more risk-susceptible activities during the building process.</w:t>
      </w:r>
    </w:p>
    <w:p w14:paraId="77187164"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file sufficiently verifies that the element is listed on three inventories managed by the Dutch Centre for Intangible Culture. Namely: Network of Intangible Cultural Heritage (Netwerk Immaterieel Erfgoed); Inventory of Intangible Cultural Heritage in the Netherlands (Inventaris Immaterieel Erfgoed Nederland) and Register of Inspiring Examples of Safeguarding (Register van Inspirerende Voorbeelden van Borging). The elements are updated every three years with communities being asked to check their element. These are submitted to a review committee that meets twice a year to go over safeguarding plans. As a reference, letters sent to the organizations are attached to the nomination file.</w:t>
      </w:r>
    </w:p>
    <w:p w14:paraId="7FC310B8" w14:textId="77777777" w:rsidR="00B55A21" w:rsidRPr="000D13FF" w:rsidRDefault="00B55A21" w:rsidP="000D13FF">
      <w:pPr>
        <w:pStyle w:val="Style1"/>
        <w:numPr>
          <w:ilvl w:val="1"/>
          <w:numId w:val="66"/>
        </w:numPr>
        <w:tabs>
          <w:tab w:val="clear" w:pos="1134"/>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Corso culture, flower and fruit parades in the Netherlands</w:t>
      </w:r>
      <w:r w:rsidRPr="000D13FF">
        <w:rPr>
          <w:rFonts w:asciiTheme="minorBidi" w:hAnsiTheme="minorBidi" w:cstheme="minorBidi"/>
        </w:rPr>
        <w:t xml:space="preserve"> on the Representative List of the Intangible Cultural Heritage of Humanity;</w:t>
      </w:r>
    </w:p>
    <w:p w14:paraId="79656BBC" w14:textId="77777777" w:rsidR="00B55A21" w:rsidRPr="000D13FF" w:rsidRDefault="00B55A21" w:rsidP="000D13FF">
      <w:pPr>
        <w:pStyle w:val="Style1"/>
        <w:numPr>
          <w:ilvl w:val="1"/>
          <w:numId w:val="66"/>
        </w:numPr>
        <w:tabs>
          <w:tab w:val="clear" w:pos="1134"/>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on the preparation of a well-elaborated file that features strong participation of the relevant communities, groups and individuals in the overall nomination process.</w:t>
      </w:r>
    </w:p>
    <w:p w14:paraId="42E3061B" w14:textId="64023200" w:rsidR="00B55A21" w:rsidRPr="000D13FF" w:rsidRDefault="00B55A21" w:rsidP="00236D65">
      <w:pPr>
        <w:pStyle w:val="Heading2"/>
        <w:spacing w:before="360" w:after="120"/>
        <w:rPr>
          <w:rFonts w:asciiTheme="minorBidi" w:hAnsiTheme="minorBidi" w:cstheme="minorBidi"/>
          <w:i w:val="0"/>
          <w:iCs w:val="0"/>
          <w:sz w:val="22"/>
          <w:szCs w:val="22"/>
          <w:lang w:val="en-US"/>
        </w:rPr>
      </w:pPr>
      <w:bookmarkStart w:id="46" w:name="_DRAFT_DECISION_16.COM_40"/>
      <w:bookmarkEnd w:id="46"/>
      <w:r w:rsidRPr="000D13FF">
        <w:rPr>
          <w:rFonts w:asciiTheme="minorBidi" w:hAnsiTheme="minorBidi" w:cstheme="minorBidi"/>
          <w:i w:val="0"/>
          <w:iCs w:val="0"/>
          <w:sz w:val="22"/>
          <w:szCs w:val="22"/>
          <w:lang w:val="en-US"/>
        </w:rPr>
        <w:t>DECISION 16.COM 8.b.29</w:t>
      </w:r>
    </w:p>
    <w:p w14:paraId="1A6E0890" w14:textId="77777777" w:rsidR="00B55A21" w:rsidRPr="000D13FF" w:rsidRDefault="00B55A21" w:rsidP="00236D65">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0A4B2C1F" w14:textId="77777777" w:rsidR="00B55A21" w:rsidRPr="000D13FF" w:rsidRDefault="00B55A21" w:rsidP="000D13FF">
      <w:pPr>
        <w:pStyle w:val="Style1"/>
        <w:numPr>
          <w:ilvl w:val="1"/>
          <w:numId w:val="6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Nigeria has nominated </w:t>
      </w:r>
      <w:r w:rsidRPr="000D13FF">
        <w:rPr>
          <w:rFonts w:asciiTheme="minorBidi" w:hAnsiTheme="minorBidi" w:cstheme="minorBidi"/>
          <w:b/>
        </w:rPr>
        <w:t>Sango festival, Oyo</w:t>
      </w:r>
      <w:r w:rsidRPr="000D13FF">
        <w:rPr>
          <w:rFonts w:asciiTheme="minorBidi" w:hAnsiTheme="minorBidi" w:cstheme="minorBidi"/>
        </w:rPr>
        <w:t xml:space="preserve"> (no. 01617) for inscription on the Representative List of the Intangible Cultural Heritage of Humanity:</w:t>
      </w:r>
    </w:p>
    <w:p w14:paraId="00E85065" w14:textId="10B0B6FC" w:rsidR="00B55A21" w:rsidRPr="000D13FF" w:rsidRDefault="00473F92" w:rsidP="000D13FF">
      <w:pPr>
        <w:tabs>
          <w:tab w:val="left" w:pos="540"/>
          <w:tab w:val="left" w:pos="1701"/>
          <w:tab w:val="left" w:pos="2268"/>
        </w:tabs>
        <w:spacing w:before="120" w:after="120"/>
        <w:ind w:left="540" w:hanging="540"/>
        <w:jc w:val="both"/>
        <w:rPr>
          <w:rFonts w:asciiTheme="minorBidi" w:hAnsiTheme="minorBidi" w:cstheme="minorBidi"/>
          <w:sz w:val="22"/>
          <w:szCs w:val="22"/>
          <w:lang w:val="en-US"/>
        </w:rPr>
      </w:pPr>
      <w:r w:rsidRPr="000D13FF">
        <w:rPr>
          <w:rFonts w:asciiTheme="minorBidi" w:hAnsiTheme="minorBidi" w:cstheme="minorBidi"/>
          <w:sz w:val="22"/>
          <w:szCs w:val="22"/>
          <w:lang w:val="en-US"/>
        </w:rPr>
        <w:tab/>
      </w:r>
      <w:r w:rsidR="00B55A21" w:rsidRPr="000D13FF">
        <w:rPr>
          <w:rFonts w:asciiTheme="minorBidi" w:hAnsiTheme="minorBidi" w:cstheme="minorBidi"/>
          <w:sz w:val="22"/>
          <w:szCs w:val="22"/>
          <w:lang w:val="en-US"/>
        </w:rPr>
        <w:t xml:space="preserve">The Sango Festival of Oyo marks the beginning of the Yoruba Traditional New Year in August. It is an ancestral worship that takes place in Sango, Nigeria, near the ancient Koso Temple. </w:t>
      </w:r>
      <w:bookmarkStart w:id="47" w:name="_Hlk77686720"/>
      <w:r w:rsidR="00B55A21" w:rsidRPr="000D13FF">
        <w:rPr>
          <w:rFonts w:asciiTheme="minorBidi" w:hAnsiTheme="minorBidi" w:cstheme="minorBidi"/>
          <w:sz w:val="22"/>
          <w:szCs w:val="22"/>
          <w:lang w:val="en-US"/>
        </w:rPr>
        <w:t xml:space="preserve">The ten-day festival is strongly connected to the social, religious, cultural and political institutions of the Oyo State. </w:t>
      </w:r>
      <w:bookmarkEnd w:id="47"/>
      <w:r w:rsidR="00B55A21" w:rsidRPr="000D13FF">
        <w:rPr>
          <w:rFonts w:asciiTheme="minorBidi" w:hAnsiTheme="minorBidi" w:cstheme="minorBidi"/>
          <w:sz w:val="22"/>
          <w:szCs w:val="22"/>
          <w:lang w:val="en-US"/>
        </w:rPr>
        <w:t xml:space="preserve">It is held in commemoration of Tella-Oko, the Third </w:t>
      </w:r>
      <w:r w:rsidR="00B55A21" w:rsidRPr="000D13FF">
        <w:rPr>
          <w:rFonts w:asciiTheme="minorBidi" w:hAnsiTheme="minorBidi" w:cstheme="minorBidi"/>
          <w:i/>
          <w:iCs/>
          <w:sz w:val="22"/>
          <w:szCs w:val="22"/>
          <w:lang w:val="en-US"/>
        </w:rPr>
        <w:t>Alaafin</w:t>
      </w:r>
      <w:r w:rsidR="00B55A21" w:rsidRPr="000D13FF">
        <w:rPr>
          <w:rFonts w:asciiTheme="minorBidi" w:hAnsiTheme="minorBidi" w:cstheme="minorBidi"/>
          <w:sz w:val="22"/>
          <w:szCs w:val="22"/>
          <w:lang w:val="en-US"/>
        </w:rPr>
        <w:t xml:space="preserve">, or king, of the Oyo Empire. He is believed to be the incarnation of the mythical Sango, the Yoruba Orisa divinity of thunder and lightning. During the festival, followers eat roasted new yam, plait their hair and wear red clothing and white and red beads around their necks and wrists. Festivities involve several rites, as well as dancing, praise singing and drumming, which the </w:t>
      </w:r>
      <w:r w:rsidR="00B55A21" w:rsidRPr="000D13FF">
        <w:rPr>
          <w:rFonts w:asciiTheme="minorBidi" w:hAnsiTheme="minorBidi" w:cstheme="minorBidi"/>
          <w:i/>
          <w:iCs/>
          <w:sz w:val="22"/>
          <w:szCs w:val="22"/>
          <w:lang w:val="en-US"/>
        </w:rPr>
        <w:t>Alaafin</w:t>
      </w:r>
      <w:r w:rsidR="00B55A21" w:rsidRPr="000D13FF">
        <w:rPr>
          <w:rFonts w:asciiTheme="minorBidi" w:hAnsiTheme="minorBidi" w:cstheme="minorBidi"/>
          <w:sz w:val="22"/>
          <w:szCs w:val="22"/>
          <w:lang w:val="en-US"/>
        </w:rPr>
        <w:t xml:space="preserve"> views from his court. On the last day, the chief priest leaves his house to embody the ancestral Sango. Followers offer him gifts and place petitions to him for solutions. The Sango performs for the crowd and leads the procession to the palace. The king exits the palace before the Sango’s arrival, and the Sango then enters the palace and reigns as the king of Oyo on that day, praying for the good of the Oyo community. Knowledge and skills related to the festival are passed on from generation to generation through the lived practice of the festival, as well as at the Sango Temple and the Palace.</w:t>
      </w:r>
    </w:p>
    <w:p w14:paraId="6B60EFD5" w14:textId="77777777" w:rsidR="00B55A21" w:rsidRPr="000D13FF" w:rsidRDefault="00B55A21" w:rsidP="000D13FF">
      <w:pPr>
        <w:pStyle w:val="Style1"/>
        <w:numPr>
          <w:ilvl w:val="1"/>
          <w:numId w:val="6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00DDA09E" w14:textId="78679B13"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r>
      <w:bookmarkStart w:id="48" w:name="_Hlk77686447"/>
      <w:r w:rsidRPr="000D13FF">
        <w:rPr>
          <w:rFonts w:asciiTheme="minorBidi" w:hAnsiTheme="minorBidi" w:cstheme="minorBidi"/>
          <w:sz w:val="22"/>
          <w:szCs w:val="22"/>
          <w:lang w:val="en-US"/>
        </w:rPr>
        <w:t xml:space="preserve">The festival encompasses diverse socio-cultural practices in the Oyo community and marks the beginning of the Yoruba Traditional New Year. </w:t>
      </w:r>
      <w:bookmarkEnd w:id="48"/>
      <w:r w:rsidRPr="000D13FF">
        <w:rPr>
          <w:rFonts w:asciiTheme="minorBidi" w:hAnsiTheme="minorBidi" w:cstheme="minorBidi"/>
          <w:sz w:val="22"/>
          <w:szCs w:val="22"/>
          <w:lang w:val="en-US"/>
        </w:rPr>
        <w:t xml:space="preserve">Sango devotees perform a number of activities associated with food, attire, rituals, dancing, praise-singing and drumming and which are manifestations of the community’s cultural values. The central role is played by the Alaafin of Oyo, who is the custodian and guardian of Yoruba Culture, and is supported by a number of other persons with distinct roles throughout the festival. </w:t>
      </w:r>
      <w:bookmarkStart w:id="49" w:name="_Hlk77686473"/>
      <w:r w:rsidRPr="000D13FF">
        <w:rPr>
          <w:rFonts w:asciiTheme="minorBidi" w:hAnsiTheme="minorBidi" w:cstheme="minorBidi"/>
          <w:sz w:val="22"/>
          <w:szCs w:val="22"/>
          <w:lang w:val="en-US"/>
        </w:rPr>
        <w:t>Knowledge and skills are transferred from generation to generation through the lived practice of the culture, with adults passing on their knowledge to younger generations primarily at the Sango Temple and at the Palace. The festival serves to unite the community and is used to develop strategies for socio-cultural interaction and economic development for the Yoruba traditional new year. It represents the connection to the ancestral world and reaffirms the spiritual power of the throne of Oyo.</w:t>
      </w:r>
    </w:p>
    <w:bookmarkEnd w:id="49"/>
    <w:p w14:paraId="51676B25"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establishes the participation of the community in the nomination process and explains how the structure of consent within the community (which entails speaking to the Alaafin of Oyo as its first authority and then to the Shango devotees) was upheld. The letters of free, prior and informed consent pertain directly to the nomination and account for various actors in the element. The file also demonstrates that respect for customary practices governing access to particular spaces associated with the element was also upheld.</w:t>
      </w:r>
    </w:p>
    <w:p w14:paraId="0786488E"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was identified and documented between 2015 and 2016 and included in the inventories in 2016 and 2017. The Inventory of Nigeria Cultural Resources that is managed by the UNESCO Division within the International Cultural Relations Department of the Federal Ministry of Information and Culture is updated periodically when officials are invited to attend planned activities, while the Inventory of Oyo Intangible Cultural Heritage is updated by officials within the palace who were trained by UNESCO and who also update the information on the Alaafin’s website.</w:t>
      </w:r>
    </w:p>
    <w:p w14:paraId="459A33EC" w14:textId="77777777" w:rsidR="00B55A21" w:rsidRPr="000D13FF" w:rsidRDefault="00B55A21" w:rsidP="000D13FF">
      <w:pPr>
        <w:pStyle w:val="Style1"/>
        <w:numPr>
          <w:ilvl w:val="1"/>
          <w:numId w:val="67"/>
        </w:numPr>
        <w:tabs>
          <w:tab w:val="clear" w:pos="1134"/>
          <w:tab w:val="left" w:pos="851"/>
        </w:tabs>
        <w:ind w:left="540" w:hanging="540"/>
        <w:rPr>
          <w:rFonts w:asciiTheme="minorBidi" w:hAnsiTheme="minorBidi" w:cstheme="minorBidi"/>
        </w:rPr>
      </w:pPr>
      <w:r w:rsidRPr="000D13FF">
        <w:rPr>
          <w:rFonts w:asciiTheme="minorBidi" w:hAnsiTheme="minorBidi" w:cstheme="minorBidi"/>
          <w:u w:val="single"/>
        </w:rPr>
        <w:t>Further considers</w:t>
      </w:r>
      <w:r w:rsidRPr="000D13FF">
        <w:rPr>
          <w:rFonts w:asciiTheme="minorBidi" w:hAnsiTheme="minorBidi" w:cstheme="minorBidi"/>
        </w:rPr>
        <w:t xml:space="preserve"> that the information included in the file is not sufficient to allow the Committee to determine whether the following criteria for inscription on the Representative List of the Intangible Cultural Heritage of Humanity are satisfied:</w:t>
      </w:r>
    </w:p>
    <w:p w14:paraId="47C6B163"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The nomination does not provide sufficient information about enhancing the visibility of intangible cultural heritage in general. Rather, it explains how inscription would enhance visibility of the element and stimulate dialogue among communities, groups and individuals connected with the element. The file explains how different creative products are used in the festival. However, there is insufficient information about how inscription would enhance human creativity and cultural diversity.</w:t>
      </w:r>
    </w:p>
    <w:p w14:paraId="2C8FF5D6" w14:textId="39B518E5"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 xml:space="preserve">The file does not propose a clear set of safeguarding measures, nor does it explain how communities were involved in developing safeguarding measures. The file also does not provide sufficient information about possible threats to the element </w:t>
      </w:r>
      <w:r w:rsidR="003B2118">
        <w:rPr>
          <w:rFonts w:asciiTheme="minorBidi" w:hAnsiTheme="minorBidi" w:cstheme="minorBidi"/>
          <w:sz w:val="22"/>
          <w:szCs w:val="22"/>
          <w:lang w:val="en-US"/>
        </w:rPr>
        <w:t xml:space="preserve">nor </w:t>
      </w:r>
      <w:r w:rsidRPr="000D13FF">
        <w:rPr>
          <w:rFonts w:asciiTheme="minorBidi" w:hAnsiTheme="minorBidi" w:cstheme="minorBidi"/>
          <w:sz w:val="22"/>
          <w:szCs w:val="22"/>
          <w:lang w:val="en-US"/>
        </w:rPr>
        <w:t>about future safeguarding measures corresponding to the threats. The information mainly focuses on the responsibility of the State that commits continued financial, policy and administrative support</w:t>
      </w:r>
      <w:r w:rsidR="00AE1C2F">
        <w:rPr>
          <w:rFonts w:asciiTheme="minorBidi" w:hAnsiTheme="minorBidi" w:cstheme="minorBidi"/>
          <w:sz w:val="22"/>
          <w:szCs w:val="22"/>
          <w:lang w:val="en-US"/>
        </w:rPr>
        <w:t>. T</w:t>
      </w:r>
      <w:r w:rsidRPr="000D13FF">
        <w:rPr>
          <w:rFonts w:asciiTheme="minorBidi" w:hAnsiTheme="minorBidi" w:cstheme="minorBidi"/>
          <w:sz w:val="22"/>
          <w:szCs w:val="22"/>
          <w:lang w:val="en-US"/>
        </w:rPr>
        <w:t>he communities themselves play an integral role in ensuring the vitality and continuity of the element.</w:t>
      </w:r>
    </w:p>
    <w:p w14:paraId="29D6E889" w14:textId="77777777" w:rsidR="00B55A21" w:rsidRPr="000D13FF" w:rsidRDefault="00B55A21" w:rsidP="000D13FF">
      <w:pPr>
        <w:pStyle w:val="Style1"/>
        <w:numPr>
          <w:ilvl w:val="1"/>
          <w:numId w:val="6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refer</w:t>
      </w:r>
      <w:r w:rsidRPr="000D13FF">
        <w:rPr>
          <w:rFonts w:asciiTheme="minorBidi" w:hAnsiTheme="minorBidi" w:cstheme="minorBidi"/>
        </w:rPr>
        <w:t xml:space="preserve"> the nomination of </w:t>
      </w:r>
      <w:r w:rsidRPr="000D13FF">
        <w:rPr>
          <w:rFonts w:asciiTheme="minorBidi" w:hAnsiTheme="minorBidi" w:cstheme="minorBidi"/>
          <w:b/>
          <w:bCs/>
        </w:rPr>
        <w:t>Sango festival, Oyo</w:t>
      </w:r>
      <w:r w:rsidRPr="000D13FF">
        <w:rPr>
          <w:rFonts w:asciiTheme="minorBidi" w:hAnsiTheme="minorBidi" w:cstheme="minorBidi"/>
        </w:rPr>
        <w:t xml:space="preserve"> to the submitting State Party and </w:t>
      </w:r>
      <w:r w:rsidRPr="000D13FF">
        <w:rPr>
          <w:rFonts w:asciiTheme="minorBidi" w:hAnsiTheme="minorBidi" w:cstheme="minorBidi"/>
          <w:u w:val="single"/>
        </w:rPr>
        <w:t>invites</w:t>
      </w:r>
      <w:r w:rsidRPr="000D13FF">
        <w:rPr>
          <w:rFonts w:asciiTheme="minorBidi" w:hAnsiTheme="minorBidi" w:cstheme="minorBidi"/>
        </w:rPr>
        <w:t xml:space="preserve"> it to resubmit the nomination to the Committee for examination during a following cycle;</w:t>
      </w:r>
    </w:p>
    <w:p w14:paraId="34A3A8C9" w14:textId="77777777" w:rsidR="00B55A21" w:rsidRPr="000D13FF" w:rsidRDefault="00B55A21" w:rsidP="000D13FF">
      <w:pPr>
        <w:pStyle w:val="Style1"/>
        <w:numPr>
          <w:ilvl w:val="1"/>
          <w:numId w:val="6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its strong demonstration of upholding respect for customary practices governing access to the element;</w:t>
      </w:r>
    </w:p>
    <w:p w14:paraId="058EF8C5" w14:textId="77777777" w:rsidR="00B55A21" w:rsidRPr="000D13FF" w:rsidRDefault="00B55A21" w:rsidP="000D13FF">
      <w:pPr>
        <w:pStyle w:val="Style1"/>
        <w:numPr>
          <w:ilvl w:val="1"/>
          <w:numId w:val="6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when submitting nomination files in the future, to avoid using standardized letters of consent and encourage the widest possible involvement of the communities concerned.</w:t>
      </w:r>
    </w:p>
    <w:p w14:paraId="58EA578F" w14:textId="329A497E" w:rsidR="00B55A21" w:rsidRPr="000D13FF" w:rsidRDefault="00B55A21" w:rsidP="000D13FF">
      <w:pPr>
        <w:pStyle w:val="Heading2"/>
        <w:spacing w:before="360" w:after="120"/>
        <w:rPr>
          <w:rFonts w:asciiTheme="minorBidi" w:hAnsiTheme="minorBidi" w:cstheme="minorBidi"/>
          <w:i w:val="0"/>
          <w:iCs w:val="0"/>
          <w:sz w:val="22"/>
          <w:szCs w:val="22"/>
          <w:lang w:val="en-US"/>
        </w:rPr>
      </w:pPr>
      <w:bookmarkStart w:id="50" w:name="_DRAFT_DECISION_16.COM_13"/>
      <w:bookmarkEnd w:id="50"/>
      <w:r w:rsidRPr="000D13FF">
        <w:rPr>
          <w:rFonts w:asciiTheme="minorBidi" w:hAnsiTheme="minorBidi" w:cstheme="minorBidi"/>
          <w:i w:val="0"/>
          <w:iCs w:val="0"/>
          <w:sz w:val="22"/>
          <w:szCs w:val="22"/>
          <w:lang w:val="en-US"/>
        </w:rPr>
        <w:t>DECISION 16.COM 8.b.30</w:t>
      </w:r>
    </w:p>
    <w:p w14:paraId="312DF96B" w14:textId="77777777" w:rsidR="00B55A21" w:rsidRPr="000D13FF" w:rsidRDefault="00B55A21" w:rsidP="000D13FF">
      <w:pPr>
        <w:pStyle w:val="NoSpacing"/>
        <w:keepNext/>
        <w:tabs>
          <w:tab w:val="left" w:pos="0"/>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4BC649FF" w14:textId="77777777" w:rsidR="00B55A21" w:rsidRPr="000D13FF" w:rsidRDefault="00B55A21" w:rsidP="000D13FF">
      <w:pPr>
        <w:pStyle w:val="Style1"/>
        <w:keepNext/>
        <w:numPr>
          <w:ilvl w:val="1"/>
          <w:numId w:val="68"/>
        </w:numPr>
        <w:tabs>
          <w:tab w:val="clear" w:pos="1134"/>
          <w:tab w:val="left" w:pos="540"/>
          <w:tab w:val="left" w:pos="90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Palestine has nominated </w:t>
      </w:r>
      <w:r w:rsidRPr="000D13FF">
        <w:rPr>
          <w:rFonts w:asciiTheme="minorBidi" w:hAnsiTheme="minorBidi" w:cstheme="minorBidi"/>
          <w:b/>
        </w:rPr>
        <w:t>the art of embroidery in Palestine, practices, skills, knowledge and rituals</w:t>
      </w:r>
      <w:r w:rsidRPr="000D13FF">
        <w:rPr>
          <w:rFonts w:asciiTheme="minorBidi" w:hAnsiTheme="minorBidi" w:cstheme="minorBidi"/>
        </w:rPr>
        <w:t xml:space="preserve"> (no. 01722) for inscription on the Representative List of the Intangible Cultural Heritage of Humanity:</w:t>
      </w:r>
    </w:p>
    <w:p w14:paraId="1111AA75" w14:textId="77777777" w:rsidR="00B55A21" w:rsidRPr="000D13FF" w:rsidRDefault="00B55A21" w:rsidP="000D13FF">
      <w:pPr>
        <w:tabs>
          <w:tab w:val="left" w:pos="540"/>
          <w:tab w:val="left" w:pos="90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The art of traditional embroidery is widespread in Palestine. Originally made and worn in rural areas, the practice is now common in all of Palestine and among members of the diaspora. Women’s village clothing usually consists of a long dress, trousers, a jacket, a headdress and a veil. Each of these garments is embroidered with a variety of symbols including birds, trees and flowers. The choice of colours and designs indicates the woman’s regional identity and marital and economic status. On the main garment, the loose-fitting dress called a </w:t>
      </w:r>
      <w:r w:rsidRPr="000D13FF">
        <w:rPr>
          <w:rFonts w:asciiTheme="minorBidi" w:hAnsiTheme="minorBidi" w:cstheme="minorBidi"/>
          <w:i/>
          <w:iCs/>
          <w:sz w:val="22"/>
          <w:szCs w:val="22"/>
          <w:lang w:val="en-US"/>
        </w:rPr>
        <w:t>thob</w:t>
      </w:r>
      <w:r w:rsidRPr="000D13FF">
        <w:rPr>
          <w:rFonts w:asciiTheme="minorBidi" w:hAnsiTheme="minorBidi" w:cstheme="minorBidi"/>
          <w:sz w:val="22"/>
          <w:szCs w:val="22"/>
          <w:lang w:val="en-US"/>
        </w:rPr>
        <w:t>, the chest, sleeves and cuffs are covered with embroidery. Embroidered, vertical panels run down the dress from the waist. The embroidery is sewn with silk thread on wool, linen or cotton. Embroidery is a social and intergenerational practice, as women gather in each other’s homes to practise embroidery and sewing, often with their daughters. Many women embroider as a hobby, and some produce and sell embroidered pieces to supplement their family’s income, either on their own or in collaboration with other women. These groups gather in each other’s homes or in community centres, where they may also market their work. The practice is transmitted from mother to daughter and through formal training courses.</w:t>
      </w:r>
    </w:p>
    <w:p w14:paraId="6DC516C7" w14:textId="77777777" w:rsidR="00B55A21" w:rsidRPr="000D13FF" w:rsidRDefault="00B55A21" w:rsidP="000D13FF">
      <w:pPr>
        <w:pStyle w:val="Style1"/>
        <w:numPr>
          <w:ilvl w:val="1"/>
          <w:numId w:val="68"/>
        </w:numPr>
        <w:tabs>
          <w:tab w:val="clear" w:pos="1134"/>
          <w:tab w:val="left" w:pos="540"/>
          <w:tab w:val="left" w:pos="90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3D07CD0D" w14:textId="7388DFBB"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It is the practice of applying embroidery on the traditional attire worn by women in the villages as well as on sheets and bedspreads. Embroideries include a variety of symbols and figures such as birds, trees and flowers. It is practiced by women of all ages and the associated knowledge and skills are passed within families from grandmothers and mothers to daughters. The practice is also transmitted formally through organized training courses and art education classes in schools. The practice of the element enhances the relationship between generations and is featured at weddings and during events such as the parade to the Church of the Nativity.</w:t>
      </w:r>
    </w:p>
    <w:p w14:paraId="6F522FD4"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and national levels, there will be greater awareness and knowledge about the Convention and about how traditional cultural expressions and practices impact community and individual identity. Inscription will also encourage identification and safeguarding measures for intangible cultural heritage among Palestinian communities. At the international level, inscription will bring increased recognition to intangible cultural heritage involving women. Given that embroidery is a common element in many communities around the world, there will be increased opportunity for dialogue. The practice of the element itself is a creative one, and respect for cultural diversity will be enhanced given the social and cultural aspects associated with the element.</w:t>
      </w:r>
    </w:p>
    <w:p w14:paraId="3F01DC7D" w14:textId="64FC0144"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element has been safeguarded through bazaars, exhibitions and through its study and research. Individual women and their families have also been responsible for the element’s safeguarding. Furthermore, the Anata Cultural Centre and Teraze Museum have undertaken documentation and study of the element. School curricula teach about embroidery and its importance, and the element is also taught in extracurricular programmes. Embroidery is featured on particular national days as well. Several measures are outlined for safeguarding, including a focus on income generation and sustainable development, research, documentation and publication. The file sufficiently explains the role of communities in the proposal and in implementing the proposed safeguarding measures.</w:t>
      </w:r>
    </w:p>
    <w:p w14:paraId="457486A5"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demonstrates broad participation of communities, groups and individuals in the preparation of the file and the nomination process that began in 2016. It establishes joint collaboration among State ministries, non-governmental organizations and community representatives. Free, prior and informed consent is also ascertained by the information provided in the file. There are no customary rights governing the access.</w:t>
      </w:r>
    </w:p>
    <w:p w14:paraId="225E3C9D" w14:textId="07DDD7F2"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has been included in the National Intangible Cultural Heritage List since 2018 and is administered by the Intangible Cultural Heritage Department of the Palestinian Ministry of Culture/National Heritage Registry Department. The element was proposed by craftswomen from local communities and charities concerned with protecting the craft. The Heritage List was created in 2016 with 18 heritage elements and is updated every two years. In 2017 and 2019</w:t>
      </w:r>
      <w:r w:rsidR="00CF3525">
        <w:rPr>
          <w:rFonts w:asciiTheme="minorBidi" w:hAnsiTheme="minorBidi" w:cstheme="minorBidi"/>
          <w:sz w:val="22"/>
          <w:szCs w:val="22"/>
          <w:lang w:val="en-US"/>
        </w:rPr>
        <w:t>,</w:t>
      </w:r>
      <w:r w:rsidRPr="000D13FF">
        <w:rPr>
          <w:rFonts w:asciiTheme="minorBidi" w:hAnsiTheme="minorBidi" w:cstheme="minorBidi"/>
          <w:sz w:val="22"/>
          <w:szCs w:val="22"/>
          <w:lang w:val="en-US"/>
        </w:rPr>
        <w:t xml:space="preserve"> the List was updated and five other heritage elements were included.</w:t>
      </w:r>
    </w:p>
    <w:p w14:paraId="14481041" w14:textId="77777777" w:rsidR="00B55A21" w:rsidRPr="000D13FF" w:rsidRDefault="00B55A21" w:rsidP="000D13FF">
      <w:pPr>
        <w:pStyle w:val="Style1"/>
        <w:numPr>
          <w:ilvl w:val="1"/>
          <w:numId w:val="68"/>
        </w:numPr>
        <w:tabs>
          <w:tab w:val="clear" w:pos="1134"/>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bCs/>
        </w:rPr>
        <w:t>the art of embroidery in Palestine, practices, skills, knowledge and rituals</w:t>
      </w:r>
      <w:r w:rsidRPr="000D13FF">
        <w:rPr>
          <w:rFonts w:asciiTheme="minorBidi" w:hAnsiTheme="minorBidi" w:cstheme="minorBidi"/>
        </w:rPr>
        <w:t xml:space="preserve"> on the Representative List of the Intangible Cultural Heritage of Humanity;</w:t>
      </w:r>
    </w:p>
    <w:p w14:paraId="2BA45073" w14:textId="77777777" w:rsidR="00B55A21" w:rsidRPr="000D13FF" w:rsidRDefault="00B55A21" w:rsidP="000D13FF">
      <w:pPr>
        <w:pStyle w:val="Style1"/>
        <w:numPr>
          <w:ilvl w:val="1"/>
          <w:numId w:val="68"/>
        </w:numPr>
        <w:tabs>
          <w:tab w:val="clear" w:pos="1134"/>
        </w:tabs>
        <w:ind w:left="540" w:hanging="540"/>
        <w:rPr>
          <w:rFonts w:asciiTheme="minorBidi" w:hAnsiTheme="minorBidi" w:cstheme="minorBidi"/>
        </w:rPr>
      </w:pPr>
      <w:r w:rsidRPr="000D13FF">
        <w:rPr>
          <w:rFonts w:asciiTheme="minorBidi" w:hAnsiTheme="minorBidi" w:cstheme="minorBidi"/>
          <w:u w:val="single"/>
        </w:rPr>
        <w:t>Reminds</w:t>
      </w:r>
      <w:r w:rsidRPr="000D13FF">
        <w:rPr>
          <w:rFonts w:asciiTheme="minorBidi" w:hAnsiTheme="minorBidi" w:cstheme="minorBidi"/>
        </w:rPr>
        <w:t xml:space="preserve"> the State Party on the need to establish a clear process for involving the relevant communities, groups and individuals in the updating of inventories;</w:t>
      </w:r>
    </w:p>
    <w:p w14:paraId="59AF2684" w14:textId="77777777" w:rsidR="00B55A21" w:rsidRPr="000D13FF" w:rsidRDefault="00B55A21" w:rsidP="000D13FF">
      <w:pPr>
        <w:pStyle w:val="Style1"/>
        <w:numPr>
          <w:ilvl w:val="1"/>
          <w:numId w:val="68"/>
        </w:numPr>
        <w:tabs>
          <w:tab w:val="clear" w:pos="1134"/>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on ensuring the widest possible involvement of communities, including the women from refugee camps in the nomination process.</w:t>
      </w:r>
    </w:p>
    <w:p w14:paraId="2F656E85" w14:textId="4DD5B434" w:rsidR="00B55A21" w:rsidRPr="000D13FF" w:rsidRDefault="00B55A21" w:rsidP="00AF2B2E">
      <w:pPr>
        <w:pStyle w:val="Heading2"/>
        <w:spacing w:before="360" w:after="120"/>
        <w:rPr>
          <w:rFonts w:asciiTheme="minorBidi" w:hAnsiTheme="minorBidi" w:cstheme="minorBidi"/>
          <w:i w:val="0"/>
          <w:iCs w:val="0"/>
          <w:sz w:val="22"/>
          <w:szCs w:val="22"/>
          <w:lang w:val="en-US"/>
        </w:rPr>
      </w:pPr>
      <w:bookmarkStart w:id="51" w:name="_DRAFT_DECISION_16.COM_47"/>
      <w:bookmarkEnd w:id="51"/>
      <w:r w:rsidRPr="000D13FF">
        <w:rPr>
          <w:rFonts w:asciiTheme="minorBidi" w:hAnsiTheme="minorBidi" w:cstheme="minorBidi"/>
          <w:i w:val="0"/>
          <w:iCs w:val="0"/>
          <w:sz w:val="22"/>
          <w:szCs w:val="22"/>
          <w:lang w:val="en-US"/>
        </w:rPr>
        <w:t>DECISION 16.COM 8.b.31</w:t>
      </w:r>
    </w:p>
    <w:p w14:paraId="614DB29D" w14:textId="77777777" w:rsidR="00B55A21" w:rsidRPr="000D13FF" w:rsidRDefault="00B55A21" w:rsidP="00AF2B2E">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7CCA2A1E" w14:textId="77777777" w:rsidR="00B55A21" w:rsidRPr="000D13FF" w:rsidRDefault="00B55A21" w:rsidP="000D13FF">
      <w:pPr>
        <w:pStyle w:val="Style1"/>
        <w:numPr>
          <w:ilvl w:val="1"/>
          <w:numId w:val="70"/>
        </w:numPr>
        <w:tabs>
          <w:tab w:val="clear" w:pos="1134"/>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Panama has nominated </w:t>
      </w:r>
      <w:r w:rsidRPr="000D13FF">
        <w:rPr>
          <w:rFonts w:asciiTheme="minorBidi" w:hAnsiTheme="minorBidi" w:cstheme="minorBidi"/>
          <w:b/>
        </w:rPr>
        <w:t>Dances and expressions associated with the Corpus Christi Festivity</w:t>
      </w:r>
      <w:r w:rsidRPr="000D13FF">
        <w:rPr>
          <w:rFonts w:asciiTheme="minorBidi" w:hAnsiTheme="minorBidi" w:cstheme="minorBidi"/>
        </w:rPr>
        <w:t xml:space="preserve"> (no. 01612) for inscription on the Representative List of the Intangible Cultural Heritage of Humanity:</w:t>
      </w:r>
    </w:p>
    <w:p w14:paraId="72BEAF1D" w14:textId="77777777" w:rsidR="00B55A21" w:rsidRPr="000D13FF" w:rsidRDefault="00B55A21">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The Corpus Christi festival is a religious festival in Panama that celebrates the body and blood of Christ. The festival combines Catholic tradition with popular practices and festivities and is characterized by theatre, music, burlesque dances and colourful costumes and masks. A day before the festival, a theatrical and musical performance depicts the battle between good (St. Michael the Archangel) and evil (the great devil and his legion) in the fight over the human soul. Participants then dance in a procession that follows a priest carrying the monstrance, a metal receptacle in which the Host is exposed. (In Catholic tradition, the Host is the consecrated bread of the Eucharist, representing the sacrifice of the Body of Christ.) In some communities, the dancing is performed on a carpet made of flowers. After the procession, participants dance freely and gather on the streets and in family homes, where food and drinks are shared.</w:t>
      </w:r>
      <w:bookmarkStart w:id="52" w:name="_Hlk77688777"/>
      <w:r w:rsidRPr="000D13FF">
        <w:rPr>
          <w:rFonts w:asciiTheme="minorBidi" w:hAnsiTheme="minorBidi" w:cstheme="minorBidi"/>
          <w:sz w:val="22"/>
          <w:szCs w:val="22"/>
          <w:lang w:val="en-US"/>
        </w:rPr>
        <w:t xml:space="preserve"> The knowledge and skills related to the festival are passed on through participation in the festival and the involvement of youth in dance groups, mask-making teams and sawdust carpet teams.</w:t>
      </w:r>
      <w:bookmarkEnd w:id="52"/>
    </w:p>
    <w:p w14:paraId="1850F33C" w14:textId="77777777" w:rsidR="00B55A21" w:rsidRPr="000D13FF" w:rsidRDefault="00B55A21">
      <w:pPr>
        <w:pStyle w:val="Style1"/>
        <w:keepNext/>
        <w:numPr>
          <w:ilvl w:val="1"/>
          <w:numId w:val="7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748FF679"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R.1: </w:t>
      </w:r>
      <w:r w:rsidRPr="000D13FF">
        <w:rPr>
          <w:rFonts w:asciiTheme="minorBidi" w:hAnsiTheme="minorBidi" w:cstheme="minorBidi"/>
          <w:sz w:val="22"/>
          <w:szCs w:val="22"/>
          <w:lang w:val="en-US"/>
        </w:rPr>
        <w:tab/>
        <w:t>The element is a syncretic expression involving religious and festive celebrations. The festivities include an allegorical performance depicting the triumph of good over evil. Bearers and practitioners include dancers, patronages, associations, mask-makers, sawdust carpet teams, and family groups who transmit the knowledge and skills through participation in the element and through the involvement of youth in dance groups. The festival encourages the return of individuals to their home communities and unites families while allowing participants to demonstrate their commitment to the element. It is aligned with inclusivity, as it encourages participation of men, women and children in various roles and without the risk of marginalization.</w:t>
      </w:r>
    </w:p>
    <w:p w14:paraId="51EF6A34"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R.2: </w:t>
      </w:r>
      <w:r w:rsidRPr="000D13FF">
        <w:rPr>
          <w:rFonts w:asciiTheme="minorBidi" w:hAnsiTheme="minorBidi" w:cstheme="minorBidi"/>
          <w:sz w:val="22"/>
          <w:szCs w:val="22"/>
          <w:lang w:val="en-US"/>
        </w:rPr>
        <w:tab/>
        <w:t>At the local and national levels, inscription would boost the collective self-esteem of the communities concerned as well as their commitment to implementing the safeguarding measures. Media attention will help to create awareness, encourage the updating of the educational curriculum and boost support for other local expressions. At the international level, States can learn about efforts to safeguard the element and about successful models. Inscription would justify the organization of activities, such as workshops, to encourage dialogue and exchange. The inscription is also likely to encourage participation of other ethnicities within Panama in the practice of the element and in other festive occasions, thus promoting respect for cultural diversity.</w:t>
      </w:r>
    </w:p>
    <w:p w14:paraId="68CA3C9B"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 Past and current safeguarding measures have been undertaken by patronages, associations, family units and the bearers and practitioners themselves. The State Party has supported the study and practice of the element in some schools. Proposed measures include: general training for the safeguarding of the element in order to avoid distortion and performances outside of its intended context; awareness-raising regarding respectful interaction with the element by tourists; revitalization regarding aspects of the element such as harmonica, whistle and accordion playing and wood artisanry; documentation and inventorying; and dance group training. The State Party will provide support for inventorying, meetings and training. The measures were proposed by the communities, groups and individuals concerned with the element, and they will also be involved in the implementation of the measures.</w:t>
      </w:r>
    </w:p>
    <w:p w14:paraId="3183FFD8"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R.4: </w:t>
      </w:r>
      <w:r w:rsidRPr="000D13FF">
        <w:rPr>
          <w:rFonts w:asciiTheme="minorBidi" w:hAnsiTheme="minorBidi" w:cstheme="minorBidi"/>
          <w:sz w:val="22"/>
          <w:szCs w:val="22"/>
          <w:lang w:val="en-US"/>
        </w:rPr>
        <w:tab/>
        <w:t>The nomination was developed between 2015 and 2019, when the element and its variants were documented. Many communities and individuals were consulted. The appended documents on community consent paints a picture of the process. Free, prior and informed consent for the nomination is established. The element is open for participation and access to information, though some aspects remain secret.</w:t>
      </w:r>
    </w:p>
    <w:p w14:paraId="2FFACCC6"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R.5: </w:t>
      </w:r>
      <w:r w:rsidRPr="000D13FF">
        <w:rPr>
          <w:rFonts w:asciiTheme="minorBidi" w:hAnsiTheme="minorBidi" w:cstheme="minorBidi"/>
          <w:sz w:val="22"/>
          <w:szCs w:val="22"/>
          <w:lang w:val="en-US"/>
        </w:rPr>
        <w:tab/>
        <w:t>The element is included in the inventory of Panama in seven provinces. These were all included between 2013 and 2018, and the inventory is administered with the help of the communities and in collaboration with the Safeguarding Intangible Cultural Heritage Project of the Ministry of Commerce and Industries. Interested members of the community help document the element in various communities and universities. The inventory is updated biannually, or every three years in remote communities, in collaboration with trained persons.</w:t>
      </w:r>
    </w:p>
    <w:p w14:paraId="438E9076" w14:textId="77777777" w:rsidR="00B55A21" w:rsidRPr="000D13FF" w:rsidRDefault="00B55A21" w:rsidP="00AF2B2E">
      <w:pPr>
        <w:pStyle w:val="Style1"/>
        <w:numPr>
          <w:ilvl w:val="1"/>
          <w:numId w:val="84"/>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Dances and expressions associated with the Corpus Christi Festivity</w:t>
      </w:r>
      <w:r w:rsidRPr="000D13FF">
        <w:rPr>
          <w:rFonts w:asciiTheme="minorBidi" w:hAnsiTheme="minorBidi" w:cstheme="minorBidi"/>
        </w:rPr>
        <w:t xml:space="preserve"> on the Representative List of the Intangible Cultural Heritage of Humanity.</w:t>
      </w:r>
    </w:p>
    <w:p w14:paraId="4F48D21D" w14:textId="0757C964" w:rsidR="00B55A21" w:rsidRPr="000D13FF" w:rsidRDefault="00B55A21" w:rsidP="00AF2B2E">
      <w:pPr>
        <w:pStyle w:val="Heading2"/>
        <w:spacing w:before="360" w:after="120"/>
        <w:rPr>
          <w:rFonts w:asciiTheme="minorBidi" w:hAnsiTheme="minorBidi" w:cstheme="minorBidi"/>
          <w:i w:val="0"/>
          <w:iCs w:val="0"/>
          <w:sz w:val="22"/>
          <w:szCs w:val="22"/>
          <w:lang w:val="en-US"/>
        </w:rPr>
      </w:pPr>
      <w:bookmarkStart w:id="53" w:name="_DRAFT_DECISION_16.COM_14"/>
      <w:bookmarkEnd w:id="53"/>
      <w:r w:rsidRPr="000D13FF">
        <w:rPr>
          <w:rFonts w:asciiTheme="minorBidi" w:hAnsiTheme="minorBidi" w:cstheme="minorBidi"/>
          <w:i w:val="0"/>
          <w:iCs w:val="0"/>
          <w:sz w:val="22"/>
          <w:szCs w:val="22"/>
          <w:lang w:val="en-US"/>
        </w:rPr>
        <w:t>DECISION 16.COM 8.b.32</w:t>
      </w:r>
    </w:p>
    <w:p w14:paraId="37B174CF" w14:textId="77777777" w:rsidR="00B55A21" w:rsidRPr="000D13FF" w:rsidRDefault="00B55A21" w:rsidP="00AF2B2E">
      <w:pPr>
        <w:pStyle w:val="NoSpacing"/>
        <w:keepNext/>
        <w:keepLines/>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2DDAED9C" w14:textId="77777777" w:rsidR="00B55A21" w:rsidRPr="000D13FF" w:rsidRDefault="00B55A21" w:rsidP="00AF2B2E">
      <w:pPr>
        <w:pStyle w:val="Style1"/>
        <w:keepNext/>
        <w:keepLines/>
        <w:numPr>
          <w:ilvl w:val="1"/>
          <w:numId w:val="126"/>
        </w:numPr>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Peru has nominated </w:t>
      </w:r>
      <w:r w:rsidRPr="000D13FF">
        <w:rPr>
          <w:rFonts w:asciiTheme="minorBidi" w:hAnsiTheme="minorBidi" w:cstheme="minorBidi"/>
          <w:b/>
        </w:rPr>
        <w:t>Pottery-related values, knowledge, lore and practices of the Awajún people</w:t>
      </w:r>
      <w:r w:rsidRPr="000D13FF">
        <w:rPr>
          <w:rFonts w:asciiTheme="minorBidi" w:hAnsiTheme="minorBidi" w:cstheme="minorBidi"/>
        </w:rPr>
        <w:t xml:space="preserve"> (no. 01557) for inscription on the Representative List of the Intangible Cultural Heritage of Humanity:</w:t>
      </w:r>
    </w:p>
    <w:p w14:paraId="42DA4D4B" w14:textId="77777777" w:rsidR="00B55A21" w:rsidRPr="000D13FF" w:rsidRDefault="00B55A21" w:rsidP="00AF2B2E">
      <w:pPr>
        <w:tabs>
          <w:tab w:val="left" w:pos="1701"/>
          <w:tab w:val="left" w:pos="2268"/>
        </w:tabs>
        <w:spacing w:before="120" w:after="120"/>
        <w:ind w:left="630"/>
        <w:jc w:val="both"/>
        <w:rPr>
          <w:rFonts w:asciiTheme="minorBidi" w:hAnsiTheme="minorBidi" w:cstheme="minorBidi"/>
          <w:sz w:val="22"/>
          <w:szCs w:val="22"/>
          <w:lang w:val="en-US"/>
        </w:rPr>
      </w:pPr>
      <w:r w:rsidRPr="000D13FF">
        <w:rPr>
          <w:rFonts w:asciiTheme="minorBidi" w:hAnsiTheme="minorBidi" w:cstheme="minorBidi"/>
          <w:sz w:val="22"/>
          <w:szCs w:val="22"/>
          <w:lang w:val="en-US"/>
        </w:rPr>
        <w:t>The Awajún people of northern Peru view pottery as an example of their harmonious relationship with nature. The pottery preparation process comprises five stages: the collection of materials, modelling, firing, decorating and finishing. Each stage of the process has a meaning and associated values that are told in the people’s oral traditions. The process also entails the necessary skills and knowledge to create and decorate the pots. Artisans use specific tools, including grinding and polishing stones, a wooden board, a modelling tool and a paint brush made of human hair. The pots are decorated with geometrical patterns inspired by elements of nature such as plants, animals, mountains and stars. They are used for cooking, drinking, eating and serving food, as well as for rituals and ceremonies. But they also play an important social role. Seen as a means of expressing one’s personality, generosity and intimate life, the thousand-year-old practice has permitted the empowerment of Awajún women, who look after and sow the plants they use to make and decorate their pots. The main bearers of the Awajún pottery knowledge, lore and traditions are the Dukúg wisewomen, female elders who pass the practice on to other women in their families.</w:t>
      </w:r>
    </w:p>
    <w:p w14:paraId="4BD404FF" w14:textId="77777777" w:rsidR="00B55A21" w:rsidRPr="000D13FF" w:rsidRDefault="00B55A21" w:rsidP="000D13FF">
      <w:pPr>
        <w:pStyle w:val="Style1"/>
        <w:numPr>
          <w:ilvl w:val="1"/>
          <w:numId w:val="126"/>
        </w:numPr>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1FD080CE"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 The art of pottery making is based on deep knowledge of nature and the environment. The craft is practiced primarily by women who demonstrate their personality, generosity and intimate lives through the craft. Traditional learning of values, knowledge, lore and practices associated with the element is transmitted through observation, dialogue and constant practice, mainly within family circles from Dukúg to younger women. The geometric designs are influenced by plants, animals, mountains and stars. The related values, knowledge, lore and practices form part of memory and tradition and are associated with language, productive activities and traditional childbearing. Pottery itself is essential in Awajún rituals and requires concentration, discipline, skills and respect. It is associated with the sustainable use of the environment and includes care for and cultivation of plants used for pottery and decoration. The practice is also related to stories linked with nature.</w:t>
      </w:r>
    </w:p>
    <w:p w14:paraId="1CEA3455"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R.2: </w:t>
      </w:r>
      <w:r w:rsidRPr="000D13FF">
        <w:rPr>
          <w:rFonts w:asciiTheme="minorBidi" w:hAnsiTheme="minorBidi" w:cstheme="minorBidi"/>
          <w:sz w:val="22"/>
          <w:szCs w:val="22"/>
          <w:lang w:val="en-US"/>
        </w:rPr>
        <w:tab/>
        <w:t>At the local level, inscription will raise awareness about the value of other intangible cultural heritage elements within the Awajún culture, as well as about the importance of language as a vehicle for the transmission of living heritage and for strengthening cultural identity. At the national and international levels, there will be increased awareness about the role of ancestral lore and values in preserving and protecting the environment, its associated cultural diversity and the pivotal role of women in transmission and continuity of culture. Inscription will encourage dialogue about traditions from different regions and countries and place women in high esteem. The craft itself allows women to draw on their experience and creativity.</w:t>
      </w:r>
    </w:p>
    <w:p w14:paraId="5FE65E05"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Safeguarding initiatives have largely been carried out by the Dukúg. The State, through regional representatives and its Ministries of Culture, Foreign Trade and Tourism, have also supported participation in various pottery expositions and fairs. A series of measures have been proposed, each with an implementation timeline, objectives and responsible entities. Notable measures include reforestation by craft organizations, incorporation of Dukúg to teach pottery in schools, exchange meetings for experience-sharing among artisans, and preparation of bilingual educational materials. The State Party will provide technical assistance, coordinate regional and national craft fairs and assist with the reforestation projects through its various entities. Involvement of communities in developing the measures and their role in implementation is clearly explained.</w:t>
      </w:r>
    </w:p>
    <w:p w14:paraId="23B1C80D"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demonstrates the widest possible community involvement, including with potters, male and female community leaders, officials, representatives of the Awajún people, authorities of the Provincial Municipality of Condorcanqui, authorities of the Regional Government of Amazonas and members of the Decentralized Directorate of Culture of Amazonas and the Directorate of Intangible Heritage. Meetings were held in a sequenced and logical manner towards the development of the nomination. There were a series of measures undertaken to validate free, prior and informed consent, including meeting minutes, attendance lists, signing of consent letters, accreditation documents and photographs. There are no restrictions governing access.</w:t>
      </w:r>
    </w:p>
    <w:p w14:paraId="76545337"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is included on the Declarations of Cultural Heritage of the Nation via a Vice-Ministerial Resolution in 2017 and is administered by The Directorate of Intangible Heritage in the Ministry of Culture. It was inventoried via a collaborative process involving State and regional institutions and bearers, including craftswomen associations. The inventory itself is updated every five years with new information provided by the communities.</w:t>
      </w:r>
    </w:p>
    <w:p w14:paraId="1C096389" w14:textId="77777777" w:rsidR="00B55A21" w:rsidRPr="000D13FF" w:rsidRDefault="00B55A21" w:rsidP="00AF2B2E">
      <w:pPr>
        <w:pStyle w:val="Style1"/>
        <w:numPr>
          <w:ilvl w:val="1"/>
          <w:numId w:val="126"/>
        </w:numPr>
        <w:tabs>
          <w:tab w:val="clear" w:pos="1134"/>
          <w:tab w:val="left" w:pos="540"/>
        </w:tabs>
        <w:ind w:left="540" w:hanging="540"/>
        <w:rPr>
          <w:rFonts w:asciiTheme="minorBidi" w:eastAsia="Arial"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Pottery-related values, knowledge, lore and practices of the Awajún people</w:t>
      </w:r>
      <w:r w:rsidRPr="000D13FF">
        <w:rPr>
          <w:rFonts w:asciiTheme="minorBidi" w:hAnsiTheme="minorBidi" w:cstheme="minorBidi"/>
        </w:rPr>
        <w:t xml:space="preserve"> on the </w:t>
      </w:r>
      <w:r w:rsidRPr="000D13FF">
        <w:rPr>
          <w:rFonts w:asciiTheme="minorBidi" w:eastAsia="Arial" w:hAnsiTheme="minorBidi" w:cstheme="minorBidi"/>
        </w:rPr>
        <w:t>Representative List of the Intangible Cultural Heritage of Humanity;</w:t>
      </w:r>
    </w:p>
    <w:p w14:paraId="2F3C50AB" w14:textId="77777777" w:rsidR="00B55A21" w:rsidRPr="000D13FF" w:rsidRDefault="00B55A21" w:rsidP="00AF2B2E">
      <w:pPr>
        <w:pStyle w:val="Style1"/>
        <w:numPr>
          <w:ilvl w:val="1"/>
          <w:numId w:val="126"/>
        </w:numPr>
        <w:tabs>
          <w:tab w:val="clear" w:pos="1134"/>
          <w:tab w:val="left" w:pos="540"/>
        </w:tabs>
        <w:ind w:left="540" w:hanging="540"/>
        <w:rPr>
          <w:rFonts w:asciiTheme="minorBidi" w:eastAsia="Arial" w:hAnsiTheme="minorBidi" w:cstheme="minorBidi"/>
        </w:rPr>
      </w:pPr>
      <w:r w:rsidRPr="000D13FF">
        <w:rPr>
          <w:rFonts w:asciiTheme="minorBidi" w:eastAsia="Arial" w:hAnsiTheme="minorBidi" w:cstheme="minorBidi"/>
          <w:u w:val="single"/>
        </w:rPr>
        <w:t>Commends</w:t>
      </w:r>
      <w:r w:rsidRPr="000D13FF">
        <w:rPr>
          <w:rFonts w:asciiTheme="minorBidi" w:eastAsia="Arial" w:hAnsiTheme="minorBidi" w:cstheme="minorBidi"/>
        </w:rPr>
        <w:t xml:space="preserve"> the State Party on the preparation of a well-elaborated file, which can serve as an example to highlight the valuable role of living heritage in indigenous contexts related to living sustainably and creatively in and with the natural ecosystem;</w:t>
      </w:r>
    </w:p>
    <w:p w14:paraId="37EF780E" w14:textId="77777777" w:rsidR="00B55A21" w:rsidRPr="000D13FF" w:rsidRDefault="00B55A21" w:rsidP="00AF2B2E">
      <w:pPr>
        <w:pStyle w:val="Style1"/>
        <w:numPr>
          <w:ilvl w:val="1"/>
          <w:numId w:val="126"/>
        </w:numPr>
        <w:tabs>
          <w:tab w:val="clear" w:pos="1134"/>
          <w:tab w:val="left" w:pos="540"/>
        </w:tabs>
        <w:ind w:left="540" w:hanging="540"/>
        <w:rPr>
          <w:rFonts w:asciiTheme="minorBidi" w:eastAsia="Arial" w:hAnsiTheme="minorBidi" w:cstheme="minorBidi"/>
        </w:rPr>
      </w:pPr>
      <w:r w:rsidRPr="000D13FF">
        <w:rPr>
          <w:rFonts w:asciiTheme="minorBidi" w:eastAsia="Arial" w:hAnsiTheme="minorBidi" w:cstheme="minorBidi"/>
          <w:u w:val="single"/>
        </w:rPr>
        <w:t>Encourages</w:t>
      </w:r>
      <w:r w:rsidRPr="000D13FF">
        <w:rPr>
          <w:rFonts w:asciiTheme="minorBidi" w:eastAsia="Arial" w:hAnsiTheme="minorBidi" w:cstheme="minorBidi"/>
        </w:rPr>
        <w:t xml:space="preserve"> the State Party to pay attention to the potential risk of over-commercialization of the element.</w:t>
      </w:r>
    </w:p>
    <w:p w14:paraId="78DD72F2" w14:textId="7EF13A55" w:rsidR="00B55A21" w:rsidRPr="000D13FF" w:rsidRDefault="00B55A21" w:rsidP="000D13FF">
      <w:pPr>
        <w:pStyle w:val="Heading2"/>
        <w:spacing w:before="360" w:after="120"/>
        <w:rPr>
          <w:rFonts w:asciiTheme="minorBidi" w:hAnsiTheme="minorBidi" w:cstheme="minorBidi"/>
          <w:i w:val="0"/>
          <w:iCs w:val="0"/>
          <w:sz w:val="22"/>
          <w:szCs w:val="22"/>
          <w:lang w:val="en-US"/>
        </w:rPr>
      </w:pPr>
      <w:bookmarkStart w:id="54" w:name="_DRAFT_DECISION_16.COM_15"/>
      <w:bookmarkEnd w:id="54"/>
      <w:r w:rsidRPr="000D13FF">
        <w:rPr>
          <w:rFonts w:asciiTheme="minorBidi" w:hAnsiTheme="minorBidi" w:cstheme="minorBidi"/>
          <w:i w:val="0"/>
          <w:iCs w:val="0"/>
          <w:sz w:val="22"/>
          <w:szCs w:val="22"/>
          <w:lang w:val="en-US"/>
        </w:rPr>
        <w:t>DECISION 16.COM 8.b.33</w:t>
      </w:r>
    </w:p>
    <w:p w14:paraId="628FA127"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3B263D18" w14:textId="77777777" w:rsidR="00B55A21" w:rsidRPr="000D13FF" w:rsidRDefault="00B55A21" w:rsidP="000D13FF">
      <w:pPr>
        <w:pStyle w:val="Style1"/>
        <w:numPr>
          <w:ilvl w:val="1"/>
          <w:numId w:val="128"/>
        </w:numPr>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Poland has nominated </w:t>
      </w:r>
      <w:r w:rsidRPr="000D13FF">
        <w:rPr>
          <w:rFonts w:asciiTheme="minorBidi" w:hAnsiTheme="minorBidi" w:cstheme="minorBidi"/>
          <w:b/>
        </w:rPr>
        <w:t>Flower carpets tradition for Corpus Christi processions</w:t>
      </w:r>
      <w:r w:rsidRPr="000D13FF">
        <w:rPr>
          <w:rFonts w:asciiTheme="minorBidi" w:hAnsiTheme="minorBidi" w:cstheme="minorBidi"/>
        </w:rPr>
        <w:t xml:space="preserve"> (no. 01743) for inscription on the Representative List of the Intangible Cultural Heritage of Humanity:</w:t>
      </w:r>
    </w:p>
    <w:p w14:paraId="45029916" w14:textId="77777777" w:rsidR="00B55A21" w:rsidRPr="000D13FF" w:rsidRDefault="00B55A21" w:rsidP="000D13FF">
      <w:pPr>
        <w:tabs>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The tradition of arranging flower carpets is inherently linked to the feast of Corpus Christi in Poland. For the feast, which typically involves a mass followed by a joyful procession from the church to the streets, families in several villages use flowers to arrange colourful and symbolic carpets on the route of the procession, usually on the road section in front of their homes. The flower carpets cover the road running from the church through the village and can reach almost two kilometres in length. The flowers used are picked from the surrounding fields or from family gardens. Soil, sand, tree bark and freshly cut grass or calamus leaves may also be used. Families start collecting flowers a few days before the celebration and begin the process of arranging the carpets early on the morning of Corpus Christi. The preparation lasts several hours, and the end result is an ephemeral and collective art piece meant to express religiosity, creativity and an appreciation of the beauty of nature. The tradition unites the entire community and has shaped local identity. The practice has been passed on for generations, especially within families. Pattern-making workshops are also regularly held in schools, with support from the parish and non-governmental organizations.</w:t>
      </w:r>
    </w:p>
    <w:p w14:paraId="0FB7B2E4" w14:textId="77777777" w:rsidR="00B55A21" w:rsidRPr="000D13FF" w:rsidRDefault="00B55A21" w:rsidP="000D13FF">
      <w:pPr>
        <w:pStyle w:val="Style1"/>
        <w:numPr>
          <w:ilvl w:val="1"/>
          <w:numId w:val="128"/>
        </w:numPr>
        <w:tabs>
          <w:tab w:val="clear" w:pos="1134"/>
        </w:tabs>
        <w:ind w:left="540" w:hanging="567"/>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15569CC3"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 xml:space="preserve">The element is a collective practice of preparing and installing flower carpets on the feast of Corpus Christi. </w:t>
      </w:r>
      <w:bookmarkStart w:id="55" w:name="_Hlk77690176"/>
      <w:r w:rsidRPr="000D13FF">
        <w:rPr>
          <w:rFonts w:asciiTheme="minorBidi" w:hAnsiTheme="minorBidi" w:cstheme="minorBidi"/>
          <w:sz w:val="22"/>
          <w:szCs w:val="22"/>
          <w:lang w:val="en-US"/>
        </w:rPr>
        <w:t xml:space="preserve">The preparation of flower carpets is a skill that has been passed on for generations, especially within families, where children learn by observing and participating. Pattern-making workshops are regularly held in local schools, with support from the parish and non-governmental organizations. </w:t>
      </w:r>
      <w:bookmarkEnd w:id="55"/>
      <w:r w:rsidRPr="000D13FF">
        <w:rPr>
          <w:rFonts w:asciiTheme="minorBidi" w:hAnsiTheme="minorBidi" w:cstheme="minorBidi"/>
          <w:sz w:val="22"/>
          <w:szCs w:val="22"/>
          <w:lang w:val="en-US"/>
        </w:rPr>
        <w:t>Many of the activities are organized by the parish association. These include workshops, trips, research, seminars and the creation of archives, publications, videos and photos, all of which help raise awareness about local heritage. There are no gender-specific roles and everyone can actively participate in creating the carpets.</w:t>
      </w:r>
    </w:p>
    <w:p w14:paraId="36C8A6B4"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 xml:space="preserve"> At the local level, inscription would raise awareness of the presence of intangible cultural heritage in rural areas and therefore increase respect for local tradition. At the national level, inscription would raise general awareness of the diversity of local and regional Corpus Christi traditions across the country as well as awareness about the National List of Intangible Cultural Heritage elements. At the international level, inscription would reinforce bonds among generations of Poles and Germans who share this tradition. It would also encourage dialogue by providing an example of intangible cultural heritage that integrates national minorities and fosters reconciliation processes.</w:t>
      </w:r>
    </w:p>
    <w:p w14:paraId="4AB01444"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nomination clarified the community’s contribution to ensuring the element’s sustainability through the practice, which dates back 120 years, through the publication of photo albums, documentaries, scientific research and seminars, and by supporting the element’s transmission, especially to children. State efforts involved conducting academic research, monitoring marketing risks and providing financial and institutional support. An integrated safeguarding proposal has been developed for the element and entails improving the road infrastructure where the carpet is placed, addressing the risks of globalization and migration and implementing additional documentation and educational activities. The role of the community in the development of the safeguarding measures and its implementation is established.</w:t>
      </w:r>
    </w:p>
    <w:p w14:paraId="60065C7A"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 xml:space="preserve"> The concerned communities were involved throughout the nomination process during the preparatory workshops about the Convention and the file preparation itself. Communities were consulted on the text of the paragraphs and were able to provide feedback and clarify doubts. The process of engagement occurred in all related communities and free, prior and informed consent was procured through the parishioners and bearers signing their names after being informed of the full process regarding the preparation and submission of the file. There are no rules governing access. It is an inclusive exercise involving all genders, ages and groups.</w:t>
      </w:r>
    </w:p>
    <w:p w14:paraId="6F16A41C" w14:textId="77B7E193"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was included on the National List of Intangible Cultural Heritage on 14 February 2018 and 10 March 2020. The inventory is administered by the National Heritage Board and the Council for Intangible Cultural Heritage. Elements are included in the inventory after they are submitted and reviewed by the Intangible Cultural Heritage Council, which meets three to four times per year. It is implied, but not explicit in the file, that the Minister of Culture and National Heritage inscribes elements based on the advice of the Council. The inventory is updated every five years based on the reports submitted by the concerned communities and practitioners.</w:t>
      </w:r>
    </w:p>
    <w:p w14:paraId="52A2C6AC" w14:textId="77777777" w:rsidR="00B55A21" w:rsidRPr="000D13FF" w:rsidRDefault="00B55A21" w:rsidP="000D13FF">
      <w:pPr>
        <w:pStyle w:val="Style1"/>
        <w:numPr>
          <w:ilvl w:val="1"/>
          <w:numId w:val="128"/>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Flower carpets tradition for Corpus Christi processions</w:t>
      </w:r>
      <w:r w:rsidRPr="000D13FF">
        <w:rPr>
          <w:rFonts w:asciiTheme="minorBidi" w:hAnsiTheme="minorBidi" w:cstheme="minorBidi"/>
        </w:rPr>
        <w:t xml:space="preserve"> on the Representative List of the Intangible Cultural Heritage of Humanity;</w:t>
      </w:r>
    </w:p>
    <w:p w14:paraId="49ACA21B" w14:textId="77777777" w:rsidR="00B55A21" w:rsidRPr="000D13FF" w:rsidRDefault="00B55A21" w:rsidP="000D13FF">
      <w:pPr>
        <w:pStyle w:val="Style1"/>
        <w:numPr>
          <w:ilvl w:val="1"/>
          <w:numId w:val="128"/>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on the preparation of a well-elaborated file and on a well-prepared video that demonstrates strong community participation.</w:t>
      </w:r>
    </w:p>
    <w:p w14:paraId="7ED3B5AE" w14:textId="45E50B59" w:rsidR="00B55A21" w:rsidRPr="000D13FF" w:rsidRDefault="00B55A21" w:rsidP="000D13FF">
      <w:pPr>
        <w:pStyle w:val="Heading2"/>
        <w:spacing w:before="360" w:after="120"/>
        <w:rPr>
          <w:rFonts w:asciiTheme="minorBidi" w:hAnsiTheme="minorBidi" w:cstheme="minorBidi"/>
          <w:i w:val="0"/>
          <w:iCs w:val="0"/>
          <w:sz w:val="22"/>
          <w:szCs w:val="22"/>
          <w:lang w:val="en-US"/>
        </w:rPr>
      </w:pPr>
      <w:bookmarkStart w:id="56" w:name="_DRAFT_DECISION_16.COM_16"/>
      <w:bookmarkEnd w:id="56"/>
      <w:r w:rsidRPr="000D13FF">
        <w:rPr>
          <w:rFonts w:asciiTheme="minorBidi" w:hAnsiTheme="minorBidi" w:cstheme="minorBidi"/>
          <w:i w:val="0"/>
          <w:iCs w:val="0"/>
          <w:sz w:val="22"/>
          <w:szCs w:val="22"/>
          <w:lang w:val="en-US"/>
        </w:rPr>
        <w:t>DECISION 16.COM 8.b.34</w:t>
      </w:r>
    </w:p>
    <w:p w14:paraId="1AEDC62E"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2ED890D4" w14:textId="77777777" w:rsidR="00B55A21" w:rsidRPr="000D13FF" w:rsidRDefault="00B55A21" w:rsidP="000D13FF">
      <w:pPr>
        <w:pStyle w:val="Style1"/>
        <w:numPr>
          <w:ilvl w:val="1"/>
          <w:numId w:val="129"/>
        </w:numPr>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Portugal has nominated </w:t>
      </w:r>
      <w:r w:rsidRPr="000D13FF">
        <w:rPr>
          <w:rFonts w:asciiTheme="minorBidi" w:hAnsiTheme="minorBidi" w:cstheme="minorBidi"/>
          <w:b/>
        </w:rPr>
        <w:t>Community festivities in Campo Maior</w:t>
      </w:r>
      <w:r w:rsidRPr="000D13FF">
        <w:rPr>
          <w:rFonts w:asciiTheme="minorBidi" w:hAnsiTheme="minorBidi" w:cstheme="minorBidi"/>
        </w:rPr>
        <w:t xml:space="preserve"> (no. 01604) for inscription on the Representative List of the Intangible Cultural Heritage of Humanity:</w:t>
      </w:r>
    </w:p>
    <w:p w14:paraId="4538DEBF" w14:textId="77777777" w:rsidR="00B55A21" w:rsidRPr="000D13FF" w:rsidRDefault="00B55A21" w:rsidP="006D6CC1">
      <w:pPr>
        <w:tabs>
          <w:tab w:val="left" w:pos="1134"/>
          <w:tab w:val="left" w:pos="1701"/>
          <w:tab w:val="left" w:pos="2268"/>
        </w:tabs>
        <w:spacing w:before="120" w:after="120"/>
        <w:ind w:left="540"/>
        <w:jc w:val="both"/>
        <w:rPr>
          <w:rFonts w:asciiTheme="minorBidi" w:hAnsiTheme="minorBidi" w:cstheme="minorBidi"/>
          <w:sz w:val="22"/>
          <w:szCs w:val="22"/>
        </w:rPr>
      </w:pPr>
      <w:r w:rsidRPr="000D13FF">
        <w:rPr>
          <w:rFonts w:asciiTheme="minorBidi" w:hAnsiTheme="minorBidi" w:cstheme="minorBidi"/>
          <w:sz w:val="22"/>
          <w:szCs w:val="22"/>
          <w:lang w:val="en-US"/>
        </w:rPr>
        <w:t xml:space="preserve">The Community Festivities of Campo Maior is a popular event during which the streets of Campo Maior in Portugal are decorated with millions of paper flowers in various shapes, colours and patterns. The community, which is organized in street commissions, decides the date and develops the concept of the decorative elements and the colour theme. Members then work on the decorations over a period of nine months. Preparations typically take place at night, in homes or in storage areas. The practice strengthens creativity and community belonging, and there is a sense of a friendly competition between street commissions to see which street will have the most original and colourful design. The decorations are thus kept secret until the eve of the festivities, when the town is completely transformed overnight. The result is the creation of a colourful, festive town, with open doors and no social distinctions. On the day of the festival, the community fills the streets. The Community Festivities started as a religious celebration called ‘Festivities in Honour of St. John the Baptist’. Although they haven’t had that title since 1921, the saint’s presence still endures, with his image carried through the streets in a small procession. </w:t>
      </w:r>
      <w:r w:rsidRPr="000D13FF">
        <w:rPr>
          <w:rFonts w:asciiTheme="minorBidi" w:hAnsiTheme="minorBidi" w:cstheme="minorBidi"/>
          <w:sz w:val="22"/>
          <w:szCs w:val="22"/>
        </w:rPr>
        <w:t>The practice is transmitted within families and in schools.</w:t>
      </w:r>
    </w:p>
    <w:p w14:paraId="31C61509" w14:textId="77777777" w:rsidR="00B55A21" w:rsidRPr="000D13FF" w:rsidRDefault="00B55A21" w:rsidP="000D13FF">
      <w:pPr>
        <w:pStyle w:val="Style1"/>
        <w:numPr>
          <w:ilvl w:val="1"/>
          <w:numId w:val="129"/>
        </w:numPr>
        <w:tabs>
          <w:tab w:val="clear" w:pos="1134"/>
          <w:tab w:val="clear" w:pos="1701"/>
          <w:tab w:val="left" w:pos="540"/>
          <w:tab w:val="left" w:pos="63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1721D755" w14:textId="6455AFC6"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element is a popular manifestation involving extensive participation of the local community. The knowledge bearers are members of the community, which is organized in street commissions and develops the concept of decorative elements and colour themes. Women play a key role in the organization and manufacture of the decorative elements. Transmission is carried out informally, with parents teaching their skills to their children. In addition, at primary, middle and secondary school levels, educational programmes have been developed dedicated to the transfer of knowledge associated with the element. The practice of the element strengthens the sense of community belonging, demonstrates entrepreneurship and creative capacity and contributes to income generation. The file asserts that the local community is able to participate in the element on a wide-scale and non-discriminatory basis.</w:t>
      </w:r>
    </w:p>
    <w:p w14:paraId="084EA249"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level, inscription will increase the community’s self-esteem and enhance the visibility of neighbouring festivities such as the one found in nearby Redondo. At the national level, attention will be drawn to the region, which in turn will contribute to its prosperity, support the element’s viability and increase awareness about the importance of participatory processes in accomplishing shared goals. At the international level, inscription will highlight the role of community volunteerism in bringing the element forward as well as the inclusive nature of the element, which brings together various generations and variations of cultural expression, including those of immigrant populations. The element itself ensures continuous respect for human creativity via the decorative concepts developed by communities.</w:t>
      </w:r>
    </w:p>
    <w:p w14:paraId="4BB48C28"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Existing measures to maintain the viability of the element have been undertaken largely by the Community Festivities of Campo Maior Association. The street commissions have been in charge of measures to transmit and promote creative activities such as traditional flower-making, music and dance. A series of measures and actions, along with its purpose, budget and responsible entity, are outlined in the file. Measures include the rehabilitation of the urban space of the festivities, awareness-raising programmes through school curricula, research, a conference and the creation of a museum space.</w:t>
      </w:r>
    </w:p>
    <w:p w14:paraId="6871B8DD"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community was involved in the inventorying process and the preparation of the nomination forms. Information about the element and for the nomination was also provided by the communities themselves. Meetings on the organization and preparation of the festival are led by the community members. Although standardized letters were used to obtain the consent of practitioners, the State Party also developed a video clip that features the practitioners’ voices, their views on the element and their wish for the element to be nominated and inscribed.</w:t>
      </w:r>
    </w:p>
    <w:p w14:paraId="6DCDEA6C"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was included in Portugal’s National Intangible Cultural Heritage Inventory in 2018 and is administered by the General Directorate for Cultural Heritage (Direção Geral do Património Cultural). The inventory is updated every ten years as an ordinary review or at any time due to changes in the element through a Registration Update.</w:t>
      </w:r>
    </w:p>
    <w:p w14:paraId="0FA71FE8" w14:textId="77777777" w:rsidR="00B55A21" w:rsidRPr="000D13FF" w:rsidRDefault="00B55A21" w:rsidP="000D13FF">
      <w:pPr>
        <w:pStyle w:val="Style1"/>
        <w:numPr>
          <w:ilvl w:val="1"/>
          <w:numId w:val="129"/>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Community festivities in Campo Maior</w:t>
      </w:r>
      <w:r w:rsidRPr="000D13FF">
        <w:rPr>
          <w:rFonts w:asciiTheme="minorBidi" w:hAnsiTheme="minorBidi" w:cstheme="minorBidi"/>
        </w:rPr>
        <w:t xml:space="preserve"> on the Representative List of the Intangible Cultural Heritage of Humanity;</w:t>
      </w:r>
    </w:p>
    <w:p w14:paraId="197FC5B3" w14:textId="77777777" w:rsidR="00B55A21" w:rsidRPr="000D13FF" w:rsidRDefault="00B55A21" w:rsidP="000D13FF">
      <w:pPr>
        <w:pStyle w:val="Style1"/>
        <w:numPr>
          <w:ilvl w:val="1"/>
          <w:numId w:val="129"/>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Invites</w:t>
      </w:r>
      <w:r w:rsidRPr="000D13FF">
        <w:rPr>
          <w:rFonts w:asciiTheme="minorBidi" w:hAnsiTheme="minorBidi" w:cstheme="minorBidi"/>
        </w:rPr>
        <w:t xml:space="preserve"> the State Party to include detailed information in its next periodic report on the implementation of the Convention at the national level concerning the periodicity of updating of the National Intangible Cultural Heritage Inventory, in accordance with Article 12.1 of the Convention;</w:t>
      </w:r>
    </w:p>
    <w:p w14:paraId="55D02344" w14:textId="77777777" w:rsidR="00B55A21" w:rsidRPr="000D13FF" w:rsidRDefault="00B55A21" w:rsidP="000D13FF">
      <w:pPr>
        <w:pStyle w:val="Style1"/>
        <w:numPr>
          <w:ilvl w:val="1"/>
          <w:numId w:val="129"/>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on the preparation of an excellent supporting video.</w:t>
      </w:r>
    </w:p>
    <w:p w14:paraId="2CE5CD3C" w14:textId="3D2B6C43" w:rsidR="00B55A21" w:rsidRPr="000D13FF" w:rsidRDefault="00B55A21" w:rsidP="00236D65">
      <w:pPr>
        <w:pStyle w:val="Heading2"/>
        <w:spacing w:before="360" w:after="120"/>
        <w:rPr>
          <w:rFonts w:asciiTheme="minorBidi" w:hAnsiTheme="minorBidi" w:cstheme="minorBidi"/>
          <w:i w:val="0"/>
          <w:iCs w:val="0"/>
          <w:sz w:val="22"/>
          <w:szCs w:val="22"/>
          <w:lang w:val="en-US"/>
        </w:rPr>
      </w:pPr>
      <w:bookmarkStart w:id="57" w:name="_DRAFT_DECISION_16.COM_17"/>
      <w:bookmarkEnd w:id="57"/>
      <w:r w:rsidRPr="000D13FF">
        <w:rPr>
          <w:rFonts w:asciiTheme="minorBidi" w:hAnsiTheme="minorBidi" w:cstheme="minorBidi"/>
          <w:i w:val="0"/>
          <w:iCs w:val="0"/>
          <w:sz w:val="22"/>
          <w:szCs w:val="22"/>
          <w:lang w:val="en-US"/>
        </w:rPr>
        <w:t>DECISION 16.COM 8.b.35</w:t>
      </w:r>
    </w:p>
    <w:p w14:paraId="06FF2EFF" w14:textId="77777777" w:rsidR="00B55A21" w:rsidRPr="000D13FF" w:rsidRDefault="00B55A21" w:rsidP="00236D65">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06BAA8F5" w14:textId="77777777" w:rsidR="00B55A21" w:rsidRPr="000D13FF" w:rsidRDefault="00B55A21" w:rsidP="00236D65">
      <w:pPr>
        <w:pStyle w:val="Style1"/>
        <w:numPr>
          <w:ilvl w:val="1"/>
          <w:numId w:val="127"/>
        </w:numPr>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Saudi Arabia, Algeria, Bahrain, Egypt, Iraq, Jordan, Kuwait, Lebanon, Mauritania, Morocco, Oman, Palestine, Sudan, Tunisia, the United Arab Emirates and Yemen have nominated </w:t>
      </w:r>
      <w:r w:rsidRPr="000D13FF">
        <w:rPr>
          <w:rFonts w:asciiTheme="minorBidi" w:hAnsiTheme="minorBidi" w:cstheme="minorBidi"/>
          <w:b/>
        </w:rPr>
        <w:t>Arabic calligraphy: knowledge, skills and practices</w:t>
      </w:r>
      <w:r w:rsidRPr="000D13FF">
        <w:rPr>
          <w:rFonts w:asciiTheme="minorBidi" w:hAnsiTheme="minorBidi" w:cstheme="minorBidi"/>
        </w:rPr>
        <w:t xml:space="preserve"> (no. 01718) for inscription on the Representative List of the Intangible Cultural Heritage of Humanity:</w:t>
      </w:r>
    </w:p>
    <w:p w14:paraId="41F07AF2" w14:textId="77777777" w:rsidR="00B55A21" w:rsidRPr="000D13FF" w:rsidRDefault="00B55A21" w:rsidP="00236D65">
      <w:pPr>
        <w:tabs>
          <w:tab w:val="left" w:pos="567"/>
          <w:tab w:val="left" w:pos="1701"/>
          <w:tab w:val="left" w:pos="2268"/>
        </w:tabs>
        <w:spacing w:before="120" w:after="120"/>
        <w:ind w:left="567"/>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Arabic calligraphy is the artistic practice of handwriting Arabic script in a fluid manner to convey harmony, grace and beauty. The practice, which can be passed down through formal and informal education, uses the twenty-eight letters of the Arabic alphabet, written in cursive, from right to left. </w:t>
      </w:r>
      <w:bookmarkStart w:id="58" w:name="_Hlk77691666"/>
      <w:r w:rsidRPr="000D13FF">
        <w:rPr>
          <w:rFonts w:asciiTheme="minorBidi" w:hAnsiTheme="minorBidi" w:cstheme="minorBidi"/>
          <w:sz w:val="22"/>
          <w:szCs w:val="22"/>
          <w:lang w:val="en-US"/>
        </w:rPr>
        <w:t xml:space="preserve">Originally intended to make writing clear and legible, it gradually became an Islamic Arab art for traditional and modern works. </w:t>
      </w:r>
      <w:bookmarkEnd w:id="58"/>
      <w:r w:rsidRPr="000D13FF">
        <w:rPr>
          <w:rFonts w:asciiTheme="minorBidi" w:hAnsiTheme="minorBidi" w:cstheme="minorBidi"/>
          <w:sz w:val="22"/>
          <w:szCs w:val="22"/>
          <w:lang w:val="en-US"/>
        </w:rPr>
        <w:t xml:space="preserve">The fluidity of Arabic script offers infinite possibilities, even within a single word, as letters can be stretched and transformed in numerous ways to create different motifs. Traditional techniques use natural materials, such as reeds and bamboo stems for the </w:t>
      </w:r>
      <w:r w:rsidRPr="000D13FF">
        <w:rPr>
          <w:rFonts w:asciiTheme="minorBidi" w:hAnsiTheme="minorBidi" w:cstheme="minorBidi"/>
          <w:i/>
          <w:iCs/>
          <w:sz w:val="22"/>
          <w:szCs w:val="22"/>
          <w:lang w:val="en-US"/>
        </w:rPr>
        <w:t>qalam</w:t>
      </w:r>
      <w:r w:rsidRPr="000D13FF">
        <w:rPr>
          <w:rFonts w:asciiTheme="minorBidi" w:hAnsiTheme="minorBidi" w:cstheme="minorBidi"/>
          <w:sz w:val="22"/>
          <w:szCs w:val="22"/>
          <w:lang w:val="en-US"/>
        </w:rPr>
        <w:t xml:space="preserve">, or writing instrument. A mixture of honey, black soot and saffron is used for the ink, and the paper is handmade and treated with starch, egg white and alum. Modern calligraphy commonly uses markers and synthetic paint, and spray paint is used for calligraffiti on walls, signs and buildings. Artisans and designers also use Arabic calligraphy for artistic enhancement, such as for marble and wood carving, embroidery and metal etching. Arabic calligraphy is widespread in Arab and non-Arab countries and is practised by men and women of all ages. </w:t>
      </w:r>
      <w:bookmarkStart w:id="59" w:name="_Hlk77691651"/>
      <w:r w:rsidRPr="000D13FF">
        <w:rPr>
          <w:rFonts w:asciiTheme="minorBidi" w:hAnsiTheme="minorBidi" w:cstheme="minorBidi"/>
          <w:sz w:val="22"/>
          <w:szCs w:val="22"/>
          <w:lang w:val="en-US"/>
        </w:rPr>
        <w:t>Skills are transmitted informally or through formal schools or apprenticeships.</w:t>
      </w:r>
      <w:bookmarkEnd w:id="59"/>
    </w:p>
    <w:p w14:paraId="41A97BBE" w14:textId="77777777" w:rsidR="00B55A21" w:rsidRPr="000D13FF" w:rsidRDefault="00B55A21" w:rsidP="00236D65">
      <w:pPr>
        <w:pStyle w:val="Style1"/>
        <w:numPr>
          <w:ilvl w:val="1"/>
          <w:numId w:val="127"/>
        </w:numPr>
        <w:tabs>
          <w:tab w:val="clear" w:pos="1134"/>
        </w:tabs>
        <w:ind w:left="567" w:hanging="567"/>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1DFCFC18"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element concerns the art of writing Arabic script and uses cursive, which can support different geometric shapes and compositions. The element can be applied in a wide range of decorative mediums, including on paper, wood, metals and other objects, as well as on sacred books, places of worship, palaces, tombstones, jewellery, clothing and furniture. The bearers are men and women who function as masters, professional calligraphers, artists, designers, professors, teachers, trainers and artisans. Women are generally involved in arts and teaching. Knowledge and skills are transmitted in formal and informal ways. The element serves as a symbol of Arab Muslim identity and for transmitting religious culture and values and thus has an educational function. It is also a source of income for practitioners and their families. It does not contravene international human rights instruments, but rather promotes social cohesion and contributes to sustainable development.</w:t>
      </w:r>
    </w:p>
    <w:p w14:paraId="0D5FF6EB"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Inscription would contribute to the promotion of the element and of intangible cultural heritage in general, including increased awareness among youth. The increased interest by the national media will also contribute to its visibility. The joint nomination by the submitting States Parties is already a step towards regional cooperation and exchange and adds to visibility at the international level. Participation in festivals, competitions, seminars and forums will encourage dialogue. Inscription would also highlight the creative styles of its bearers and practitioners.</w:t>
      </w:r>
    </w:p>
    <w:p w14:paraId="359052D0"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nomination file demonstrates that the communities and individuals concerned are involved in a continuous collective effort that includes a series of safeguarding measures to ensure the viability of the element through transmission, documentation and research, and promotion. States Parties support such efforts financially and through other initiatives. A number of measures, such as transmission, research, promotion and preservation, are proposed to ensure the continued viability of the element with the participation of communities, groups and individuals. The nomination file identified the support of each State Party to the proposed safeguarding measures. The bearers participated and contributed their deep knowledge of Arabic Calligraphy to define safeguarding measures in each submitting State.</w:t>
      </w:r>
    </w:p>
    <w:p w14:paraId="7CC5CD4D"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nomination file outlines the mechanism for its preparation and finalization involving all sixteen submitting States Parties. The file was prepared through several stages including identification of practitioners, development of safeguarding measures, preparation of audio-visual materials, updating of the inventories, preparation of the nomination file in each country and preparation of the final nomination. The file establishes the free and informed consent from associations, non-governmental organizations and the element’s practitioners. There are no customary practices that prevent accessing the element; it is available to the public and to all interested people.</w:t>
      </w:r>
    </w:p>
    <w:p w14:paraId="4B61F7B6"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is included in various inventories and registers of the submitting States, all of which are administered by the respective Ministries, Archives or Departments of Culture or Heritage. The element was included in these inventories between 2018 and 2020. The file suggests two approaches were used to identify and define the element, namely: inventorying programmes or organized meetings. Inventories are updated by each submitting State at periods ranging from two to five years and in collaboration with authorities in each State and in the concerned communities.</w:t>
      </w:r>
    </w:p>
    <w:p w14:paraId="0868DAF6" w14:textId="77777777" w:rsidR="00B55A21" w:rsidRPr="000D13FF" w:rsidRDefault="00B55A21" w:rsidP="000D13FF">
      <w:pPr>
        <w:pStyle w:val="Style1"/>
        <w:numPr>
          <w:ilvl w:val="1"/>
          <w:numId w:val="12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Arabic calligraphy: knowledge, skills and practices</w:t>
      </w:r>
      <w:r w:rsidRPr="000D13FF">
        <w:rPr>
          <w:rFonts w:asciiTheme="minorBidi" w:hAnsiTheme="minorBidi" w:cstheme="minorBidi"/>
        </w:rPr>
        <w:t xml:space="preserve"> on the Representative List of the Intangible Cultural Heritage of Humanity;</w:t>
      </w:r>
    </w:p>
    <w:p w14:paraId="39A4BAAD" w14:textId="3722A3EC" w:rsidR="00B55A21" w:rsidRPr="000D13FF" w:rsidRDefault="00B55A21" w:rsidP="000D13FF">
      <w:pPr>
        <w:pStyle w:val="Style1"/>
        <w:numPr>
          <w:ilvl w:val="1"/>
          <w:numId w:val="12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sixteen submitting States Parties on their cooperation in the preparation of the nomination file</w:t>
      </w:r>
      <w:r w:rsidR="00B9495F" w:rsidRPr="000D13FF">
        <w:rPr>
          <w:rFonts w:asciiTheme="minorBidi" w:hAnsiTheme="minorBidi" w:cstheme="minorBidi"/>
        </w:rPr>
        <w:t>;</w:t>
      </w:r>
    </w:p>
    <w:p w14:paraId="7F9A583C" w14:textId="77777777" w:rsidR="00B55A21" w:rsidRPr="000D13FF" w:rsidRDefault="00B55A21" w:rsidP="000D13FF">
      <w:pPr>
        <w:pStyle w:val="Style1"/>
        <w:numPr>
          <w:ilvl w:val="1"/>
          <w:numId w:val="12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to share safeguarding experiences with other States Parties with similar elements.</w:t>
      </w:r>
    </w:p>
    <w:p w14:paraId="5F37EA62" w14:textId="5B37E1FB" w:rsidR="00B55A21" w:rsidRPr="000D13FF" w:rsidRDefault="00B55A21" w:rsidP="000D13FF">
      <w:pPr>
        <w:pStyle w:val="Heading2"/>
        <w:spacing w:before="360" w:after="120"/>
        <w:rPr>
          <w:rFonts w:asciiTheme="minorBidi" w:hAnsiTheme="minorBidi" w:cstheme="minorBidi"/>
          <w:i w:val="0"/>
          <w:iCs w:val="0"/>
          <w:sz w:val="22"/>
          <w:szCs w:val="22"/>
          <w:lang w:val="en-US"/>
        </w:rPr>
      </w:pPr>
      <w:bookmarkStart w:id="60" w:name="_DRAFT_DECISION_16.COM_41"/>
      <w:bookmarkEnd w:id="60"/>
      <w:r w:rsidRPr="000D13FF">
        <w:rPr>
          <w:rFonts w:asciiTheme="minorBidi" w:hAnsiTheme="minorBidi" w:cstheme="minorBidi"/>
          <w:i w:val="0"/>
          <w:iCs w:val="0"/>
          <w:sz w:val="22"/>
          <w:szCs w:val="22"/>
          <w:lang w:val="en-US"/>
        </w:rPr>
        <w:t>DECISION 16.COM 8.b.36</w:t>
      </w:r>
    </w:p>
    <w:p w14:paraId="7F27A3B7"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2EC095D3" w14:textId="77777777" w:rsidR="00B55A21" w:rsidRPr="000D13FF" w:rsidRDefault="00B55A21" w:rsidP="000D13FF">
      <w:pPr>
        <w:pStyle w:val="Style1"/>
        <w:numPr>
          <w:ilvl w:val="1"/>
          <w:numId w:val="7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Senegal has nominated </w:t>
      </w:r>
      <w:r w:rsidRPr="000D13FF">
        <w:rPr>
          <w:rFonts w:asciiTheme="minorBidi" w:hAnsiTheme="minorBidi" w:cstheme="minorBidi"/>
          <w:b/>
        </w:rPr>
        <w:t>Ceebu Jën, a culinary art of Senegal</w:t>
      </w:r>
      <w:r w:rsidRPr="000D13FF">
        <w:rPr>
          <w:rFonts w:asciiTheme="minorBidi" w:hAnsiTheme="minorBidi" w:cstheme="minorBidi"/>
        </w:rPr>
        <w:t xml:space="preserve"> (no. 01748) for inscription on the Representative List of the Intangible Cultural Heritage of Humanity:</w:t>
      </w:r>
    </w:p>
    <w:p w14:paraId="2D407A53"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u w:val="single"/>
          <w:lang w:val="en-US"/>
        </w:rPr>
      </w:pPr>
      <w:r w:rsidRPr="000D13FF">
        <w:rPr>
          <w:rFonts w:asciiTheme="minorBidi" w:hAnsiTheme="minorBidi" w:cstheme="minorBidi"/>
          <w:sz w:val="22"/>
          <w:szCs w:val="22"/>
          <w:lang w:val="en-US"/>
        </w:rPr>
        <w:t>Ceebu jën is a dish that originated in the fishing communities on the Island of Saint-Louis in Senegal. Although recipes vary from one region to the next, the dish is typically made with fish steak, broken rice, dried fish, mollusc and seasonal vegetables such as onions, parsley, garlic, chilli pepper, tomatoes, carrots, eggplant, white cabbage, cassava, sweet potato, okra and bay leaf. The quality of the fish and the choice of vegetables are determined by the importance of the event or the degree of affection one has for the guest. The recipe and techniques are traditionally passed down from mother to daughter. In most families, ceebu jën is eaten with the hands, although spoons or forks are usually used in restaurants. The dish is also tied to specific cultural practices. For instance, it is forbidden to sit with a raised knee, the bowl must be held with the left hand, and grains of rice must not be dropped when eating. The ceebu jën dish and associated practices are viewed as an affirmation of Senegalese identity.</w:t>
      </w:r>
    </w:p>
    <w:p w14:paraId="1DA17E3F" w14:textId="77777777" w:rsidR="00B55A21" w:rsidRPr="000D13FF" w:rsidRDefault="00B55A21" w:rsidP="000D13FF">
      <w:pPr>
        <w:pStyle w:val="Style1"/>
        <w:numPr>
          <w:ilvl w:val="1"/>
          <w:numId w:val="8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57750449"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R.1: </w:t>
      </w:r>
      <w:r w:rsidRPr="000D13FF">
        <w:rPr>
          <w:rFonts w:asciiTheme="minorBidi" w:hAnsiTheme="minorBidi" w:cstheme="minorBidi"/>
          <w:sz w:val="22"/>
          <w:szCs w:val="22"/>
          <w:lang w:val="en-US"/>
        </w:rPr>
        <w:tab/>
        <w:t>The element consists of the preparation and ceremony associated with Senegal’s national dish. Its bearers and practitioners are primarily women, although nowadays the element includes more men. The associated knowledge and skills are passed down orally from parents to children, with responsibilities in the preparation of the meal increasing with age. By the ages 15 to 17, adolescent girls are able to master the dish. The element encapsulates the art of living and is a powerful affirmation of belonging within the community. It reinforces social inclusion, including of children, who learn through direct transmission. Connected to the element are issues of sustainable development as Senegal will soon achieve self-sufficiency in the production of rice and is furthermore working to better protect the use and exploitation of fishing resources.</w:t>
      </w:r>
    </w:p>
    <w:p w14:paraId="3F3256B6"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R.2: </w:t>
      </w:r>
      <w:r w:rsidRPr="000D13FF">
        <w:rPr>
          <w:rFonts w:asciiTheme="minorBidi" w:hAnsiTheme="minorBidi" w:cstheme="minorBidi"/>
          <w:sz w:val="22"/>
          <w:szCs w:val="22"/>
          <w:lang w:val="en-US"/>
        </w:rPr>
        <w:tab/>
        <w:t>Inscription of the element would contribute to increased visibility and awareness of traditional culinary arts. Given the association of the element with the Saint Louis World Heritage Site, inscription would give visibility to the links between tangible and intangible heritage at the local level. Inscription will highlight traditional agrarian rites, techniques in rice-growing and fishing areas, as well as songs and ceremonies. Similarly, inscription of an element related to gastronomy will highlight the diversity of intangible cultural heritage and its role in improving educational and health systems. The historical origins of the two main food ingredients would highlight the international nature of food, as well as promote dialogue within the country. The element furthermore demonstrates human creativity in the associated historical narrative.</w:t>
      </w:r>
    </w:p>
    <w:p w14:paraId="09355711"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R.3: </w:t>
      </w:r>
      <w:r w:rsidRPr="000D13FF">
        <w:rPr>
          <w:rFonts w:asciiTheme="minorBidi" w:hAnsiTheme="minorBidi" w:cstheme="minorBidi"/>
          <w:sz w:val="22"/>
          <w:szCs w:val="22"/>
          <w:lang w:val="en-US"/>
        </w:rPr>
        <w:tab/>
        <w:t>The element remains viable through the efforts of families, women’s groups and hospitality schools. The State has undertaken measures to safeguard intangible cultural heritage in general and has made provisions for rice self-sufficiency and for the protection of fish farming. Most of the proposed measures are aimed at legal, sustainable development and promotional efforts, with some links to tourism. Other proposed measures include education and research initiatives. The communities, groups and individuals concerned were involved in the development of the proposed measures.</w:t>
      </w:r>
    </w:p>
    <w:p w14:paraId="5E59DD92"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 The file explains the involvement of communities, including fishing communities and their representatives, non-governmental organizations and institutions, in various stages of the nomination process – from identification to data collection, documentation and discussion of safeguarding measures. There is a mix of generic and individualized expressions of consent, from local administrations, community groups, research centers and representatives from local village communities.</w:t>
      </w:r>
    </w:p>
    <w:p w14:paraId="3896254C"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 The element was listed on the National Inventory of Intangible Cultural Heritage in 2019. The inventory is administered by the Ministry of Culture and Communication, the Saint Louis Regional Cultural Centre and Gaston Berger University. The National Commission for Intangible Cultural Heritage, comprised of non-governmental organizations, academics and practitioners, is responsible for adding or removing elements from the inventory as well as for updating the inventory every two years.</w:t>
      </w:r>
    </w:p>
    <w:p w14:paraId="7321A6BA" w14:textId="77777777" w:rsidR="00B55A21" w:rsidRPr="000D13FF" w:rsidRDefault="00B55A21" w:rsidP="000D13FF">
      <w:pPr>
        <w:pStyle w:val="Style1"/>
        <w:numPr>
          <w:ilvl w:val="1"/>
          <w:numId w:val="8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Ceebu Jën, a culinary art of Senegal</w:t>
      </w:r>
      <w:r w:rsidRPr="000D13FF">
        <w:rPr>
          <w:rFonts w:asciiTheme="minorBidi" w:hAnsiTheme="minorBidi" w:cstheme="minorBidi"/>
        </w:rPr>
        <w:t xml:space="preserve"> on the Representative List of the Intangible Cultural Heritage of Humanity;</w:t>
      </w:r>
    </w:p>
    <w:p w14:paraId="6D0630C4" w14:textId="77777777" w:rsidR="00B55A21" w:rsidRPr="000D13FF" w:rsidRDefault="00B55A21" w:rsidP="000D13FF">
      <w:pPr>
        <w:pStyle w:val="Style1"/>
        <w:numPr>
          <w:ilvl w:val="1"/>
          <w:numId w:val="8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Reminds</w:t>
      </w:r>
      <w:r w:rsidRPr="000D13FF">
        <w:rPr>
          <w:rFonts w:asciiTheme="minorBidi" w:hAnsiTheme="minorBidi" w:cstheme="minorBidi"/>
        </w:rPr>
        <w:t xml:space="preserve"> the State Party about the need to ensure that the social and cultural meanings of the element are safeguarded, and that measures be taken to address any unintended risks related to tourism and over-commercialization;</w:t>
      </w:r>
    </w:p>
    <w:p w14:paraId="2189D181" w14:textId="77777777" w:rsidR="00B55A21" w:rsidRPr="000D13FF" w:rsidRDefault="00B55A21" w:rsidP="000D13FF">
      <w:pPr>
        <w:pStyle w:val="Style1"/>
        <w:numPr>
          <w:ilvl w:val="1"/>
          <w:numId w:val="85"/>
        </w:numPr>
        <w:tabs>
          <w:tab w:val="clear" w:pos="1134"/>
          <w:tab w:val="left" w:pos="540"/>
        </w:tabs>
        <w:ind w:left="540" w:hanging="540"/>
        <w:rPr>
          <w:rFonts w:asciiTheme="minorBidi" w:hAnsiTheme="minorBidi" w:cstheme="minorBidi"/>
          <w:u w:val="single"/>
        </w:rPr>
      </w:pPr>
      <w:r w:rsidRPr="000D13FF">
        <w:rPr>
          <w:rFonts w:asciiTheme="minorBidi" w:hAnsiTheme="minorBidi" w:cstheme="minorBidi"/>
          <w:u w:val="single"/>
        </w:rPr>
        <w:t>Recalls</w:t>
      </w:r>
      <w:r w:rsidRPr="000D13FF">
        <w:rPr>
          <w:rFonts w:asciiTheme="minorBidi" w:hAnsiTheme="minorBidi" w:cstheme="minorBidi"/>
        </w:rPr>
        <w:t xml:space="preserve"> the importance of using vocabulary appropriate to the spirit of the Convention and of avoiding expressions which may suggest</w:t>
      </w:r>
      <w:r w:rsidRPr="000D13FF">
        <w:rPr>
          <w:rFonts w:asciiTheme="minorBidi" w:eastAsia="Arial" w:hAnsiTheme="minorBidi" w:cstheme="minorBidi"/>
        </w:rPr>
        <w:t xml:space="preserve"> claims of ownership</w:t>
      </w:r>
      <w:r w:rsidRPr="000D13FF">
        <w:rPr>
          <w:rFonts w:asciiTheme="minorBidi" w:hAnsiTheme="minorBidi" w:cstheme="minorBidi"/>
        </w:rPr>
        <w:t>.</w:t>
      </w:r>
    </w:p>
    <w:p w14:paraId="3F3716E8" w14:textId="67FFCBBC" w:rsidR="00B55A21" w:rsidRPr="000D13FF" w:rsidRDefault="00B55A21" w:rsidP="00765928">
      <w:pPr>
        <w:pStyle w:val="Heading2"/>
        <w:spacing w:before="360" w:after="120"/>
        <w:rPr>
          <w:rFonts w:asciiTheme="minorBidi" w:hAnsiTheme="minorBidi" w:cstheme="minorBidi"/>
          <w:i w:val="0"/>
          <w:iCs w:val="0"/>
          <w:sz w:val="22"/>
          <w:szCs w:val="22"/>
          <w:lang w:val="en-US"/>
        </w:rPr>
      </w:pPr>
      <w:bookmarkStart w:id="61" w:name="_DRAFT_DECISION_16.COM_42"/>
      <w:bookmarkEnd w:id="61"/>
      <w:r w:rsidRPr="000D13FF">
        <w:rPr>
          <w:rFonts w:asciiTheme="minorBidi" w:hAnsiTheme="minorBidi" w:cstheme="minorBidi"/>
          <w:i w:val="0"/>
          <w:iCs w:val="0"/>
          <w:sz w:val="22"/>
          <w:szCs w:val="22"/>
          <w:lang w:val="en-US"/>
        </w:rPr>
        <w:t>DECISION 16.COM 8.b.37</w:t>
      </w:r>
    </w:p>
    <w:p w14:paraId="3F76A257" w14:textId="77777777" w:rsidR="00B55A21" w:rsidRPr="000D13FF" w:rsidRDefault="00B55A21" w:rsidP="00765928">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453EB833" w14:textId="77777777" w:rsidR="00B55A21" w:rsidRPr="000D13FF" w:rsidRDefault="00B55A21" w:rsidP="000D13FF">
      <w:pPr>
        <w:pStyle w:val="Style1"/>
        <w:numPr>
          <w:ilvl w:val="1"/>
          <w:numId w:val="72"/>
        </w:numPr>
        <w:tabs>
          <w:tab w:val="clear" w:pos="1134"/>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Seychelles has nominated </w:t>
      </w:r>
      <w:r w:rsidRPr="000D13FF">
        <w:rPr>
          <w:rFonts w:asciiTheme="minorBidi" w:hAnsiTheme="minorBidi" w:cstheme="minorBidi"/>
          <w:b/>
        </w:rPr>
        <w:t>Moutya</w:t>
      </w:r>
      <w:r w:rsidRPr="000D13FF">
        <w:rPr>
          <w:rFonts w:asciiTheme="minorBidi" w:hAnsiTheme="minorBidi" w:cstheme="minorBidi"/>
        </w:rPr>
        <w:t xml:space="preserve"> (no. 01690) for inscription on the Representative List of the Intangible Cultural Heritage of Humanity:</w:t>
      </w:r>
    </w:p>
    <w:p w14:paraId="122D5924" w14:textId="7EFE843C" w:rsidR="00B55A21" w:rsidRPr="000D13FF" w:rsidRDefault="00EE5FBC" w:rsidP="000D13FF">
      <w:pPr>
        <w:tabs>
          <w:tab w:val="left" w:pos="1701"/>
          <w:tab w:val="left" w:pos="2268"/>
        </w:tabs>
        <w:spacing w:before="120" w:after="120"/>
        <w:ind w:left="540" w:hanging="540"/>
        <w:jc w:val="both"/>
        <w:rPr>
          <w:rFonts w:asciiTheme="minorBidi" w:hAnsiTheme="minorBidi" w:cstheme="minorBidi"/>
          <w:sz w:val="22"/>
          <w:szCs w:val="22"/>
          <w:lang w:val="en-US"/>
        </w:rPr>
      </w:pPr>
      <w:r w:rsidRPr="000D13FF">
        <w:rPr>
          <w:rFonts w:asciiTheme="minorBidi" w:hAnsiTheme="minorBidi" w:cstheme="minorBidi"/>
          <w:sz w:val="22"/>
          <w:szCs w:val="22"/>
          <w:lang w:val="en-US"/>
        </w:rPr>
        <w:tab/>
      </w:r>
      <w:r w:rsidR="00B55A21" w:rsidRPr="000D13FF">
        <w:rPr>
          <w:rFonts w:asciiTheme="minorBidi" w:hAnsiTheme="minorBidi" w:cstheme="minorBidi"/>
          <w:sz w:val="22"/>
          <w:szCs w:val="22"/>
          <w:lang w:val="en-US"/>
        </w:rPr>
        <w:t>Moutya was brought to Seychelles by the enslaved Africans who arrived with the French settlers in the early eighteenth century. They used to practise this dance at night in the forest, at a distance from the plantation house where their masters lived. Historically, Moutya was a psychological comfort against hardship and poverty and a means of resisting servitude and social injustice. A sensual dance with simple choreography, it is traditionally performed around a bonfire. The musical instrument used is a large drum with a narrow rim made of goat hide which is played mostly by men. The dance begins with the heating of the drums over a bonfire. Once the drums have been warmed, the drummers set the beat and men in the crowd call out various themes, usually social commentaries, to which the female dancers respond in high-pitched tones. The men and women begin to dance to a moderate tempo involving hip-swaying and feet-shuffling. The dancers come close, but do not physically touch. Moutya continues to be a form of expression of cultural identity to this day, retaining its traditional dance form. It is usually performed spontaneously within the community, as well as at social gatherings and cultural events. Moutya is transmitted informally through performance, observation and imitation and formally through research, documentation and dissemination.</w:t>
      </w:r>
    </w:p>
    <w:p w14:paraId="70C18108" w14:textId="77777777" w:rsidR="00B55A21" w:rsidRPr="000D13FF" w:rsidRDefault="00B55A21" w:rsidP="000D13FF">
      <w:pPr>
        <w:pStyle w:val="Style1"/>
        <w:keepNext/>
        <w:keepLines/>
        <w:numPr>
          <w:ilvl w:val="1"/>
          <w:numId w:val="72"/>
        </w:numPr>
        <w:tabs>
          <w:tab w:val="clear" w:pos="1134"/>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4A8010A2"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R.1: </w:t>
      </w:r>
      <w:r w:rsidRPr="000D13FF">
        <w:rPr>
          <w:rFonts w:asciiTheme="minorBidi" w:hAnsiTheme="minorBidi" w:cstheme="minorBidi"/>
          <w:sz w:val="22"/>
          <w:szCs w:val="22"/>
          <w:lang w:val="en-US"/>
        </w:rPr>
        <w:tab/>
        <w:t>The element is a nocturnal dance performed spontaneously in open, outdoor spaces around a bonfire. It may be performed after payday, at social gatherings and at national and cultural events. There are ten active Moutya groups and eighty-four practitioners on three main islands. The element is transmitted formally through research, documentation and dissemination through the National Archives, national museums, the Creole Institute, the Seychelles Heritage Foundation and the National History Museum. It is transmitted informally through performance, observation and imitation. Some schools teach Moutya as an extra-curricular activity. It is a socially inclusive form of entertainment and a means of social expression that reinforces Seychellois cultural identity and historical records.</w:t>
      </w:r>
    </w:p>
    <w:p w14:paraId="2E0AF317"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The awareness generated during the nomination process would be enhanced and create a sense of pride about the element and intangible cultural heritage in general. It would also contribute to social cohesion and bring recognition and greater appreciation for the practitioners and bearers. At the national level, awareness about the 2003 Convention and listing mechanisms would be enhanced. At the international level, it would increase the representation of intangible cultural heritage of African origin-related to the history of slavery. Inscription would serve as an example of the revival of heritage that has been oppressed. Dialogue among communities, groups and individuals will be encouraged through cultural exchanges between researchers, artists and other resource persons within creole communities in Seychelles and other countries in the region. Human creativity and respect for cultural diversity will be promoted through the spontaneous performances and the crafting of the Moutya drums.</w:t>
      </w:r>
    </w:p>
    <w:p w14:paraId="751C83D5"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 Past and current safeguarding measures include: drumming classes for children and young adults; research, documentation, publication, workshops and inventories related to the element; the repeal of the Drums Regulations of 1935, which prohibited drum playing past 9 p.m.; and the revision of the National Cultural Policy to address issues regarding commercialization and decontextualization. A variety of safeguarding measures are proposed, such as developing guidelines for drum-making, drumming and singing. A notable measure is the facilitation of cultural exchanges between Seychellois practitioners and knowledge bearers and those practitioners of similar elements in other countries. A national committee that includes community representatives, practitioners and knowledge-bearers have developed a three-year action plan to implement the proposed safeguarding measures.</w:t>
      </w:r>
    </w:p>
    <w:p w14:paraId="61FA7159"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R.4: </w:t>
      </w:r>
      <w:r w:rsidRPr="000D13FF">
        <w:rPr>
          <w:rFonts w:asciiTheme="minorBidi" w:hAnsiTheme="minorBidi" w:cstheme="minorBidi"/>
          <w:sz w:val="22"/>
          <w:szCs w:val="22"/>
          <w:lang w:val="en-US"/>
        </w:rPr>
        <w:tab/>
        <w:t>The community has been involved in the nomination process through various meetings, workshops, focus group discussions, seasonal performances and interviews conducted by the drafting team comprised of heritage and culture professionals. Letters of consent were signed by various persons of different ages and backgrounds within the community. Particular attention was paid to the participation of people of all genders. There are currently no customary restrictions governing access to the element.</w:t>
      </w:r>
    </w:p>
    <w:p w14:paraId="5FDB3D9E" w14:textId="46452402"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R.5: </w:t>
      </w:r>
      <w:r w:rsidRPr="000D13FF">
        <w:rPr>
          <w:rFonts w:asciiTheme="minorBidi" w:hAnsiTheme="minorBidi" w:cstheme="minorBidi"/>
          <w:sz w:val="22"/>
          <w:szCs w:val="22"/>
          <w:lang w:val="en-US"/>
        </w:rPr>
        <w:tab/>
        <w:t xml:space="preserve">The element is listed on the National Inventory of the Intangible Cultural Heritage of Seychelles: The Seychellois Creole Community, </w:t>
      </w:r>
      <w:r w:rsidR="00CA59AA">
        <w:rPr>
          <w:rFonts w:asciiTheme="minorBidi" w:hAnsiTheme="minorBidi" w:cstheme="minorBidi"/>
          <w:sz w:val="22"/>
          <w:szCs w:val="22"/>
          <w:lang w:val="en-US"/>
        </w:rPr>
        <w:t>which</w:t>
      </w:r>
      <w:r w:rsidR="00CA59AA" w:rsidRPr="000D13FF">
        <w:rPr>
          <w:rFonts w:asciiTheme="minorBidi" w:hAnsiTheme="minorBidi" w:cstheme="minorBidi"/>
          <w:sz w:val="22"/>
          <w:szCs w:val="22"/>
          <w:lang w:val="en-US"/>
        </w:rPr>
        <w:t xml:space="preserve"> </w:t>
      </w:r>
      <w:r w:rsidRPr="000D13FF">
        <w:rPr>
          <w:rFonts w:asciiTheme="minorBidi" w:hAnsiTheme="minorBidi" w:cstheme="minorBidi"/>
          <w:sz w:val="22"/>
          <w:szCs w:val="22"/>
          <w:lang w:val="en-US"/>
        </w:rPr>
        <w:t>is administered by the National Heritage Research and Protection Section (NHRPS) of the Department of Culture. The element has been included on the national inventory since November 2010. The inventories are regularly updated by collecting additional information in the community, revising information on existing elements to reflect changes, and adding new elements. The last inventory update concerning the element was in December 2019.</w:t>
      </w:r>
    </w:p>
    <w:p w14:paraId="78D7D1E1" w14:textId="77777777" w:rsidR="00B55A21" w:rsidRPr="000D13FF" w:rsidRDefault="00B55A21" w:rsidP="000D13FF">
      <w:pPr>
        <w:pStyle w:val="Style1"/>
        <w:numPr>
          <w:ilvl w:val="1"/>
          <w:numId w:val="7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Moutya</w:t>
      </w:r>
      <w:r w:rsidRPr="000D13FF">
        <w:rPr>
          <w:rFonts w:asciiTheme="minorBidi" w:hAnsiTheme="minorBidi" w:cstheme="minorBidi"/>
        </w:rPr>
        <w:t xml:space="preserve"> on the Representative List of the Intangible Cultural Heritage of Humanity</w:t>
      </w:r>
      <w:bookmarkStart w:id="62" w:name="_Hlk77589607"/>
      <w:r w:rsidRPr="000D13FF">
        <w:rPr>
          <w:rFonts w:asciiTheme="minorBidi" w:hAnsiTheme="minorBidi" w:cstheme="minorBidi"/>
        </w:rPr>
        <w:t>;</w:t>
      </w:r>
    </w:p>
    <w:p w14:paraId="0A9B8BC5" w14:textId="77777777" w:rsidR="00B55A21" w:rsidRPr="000D13FF" w:rsidRDefault="00B55A21" w:rsidP="000D13FF">
      <w:pPr>
        <w:pStyle w:val="Style1"/>
        <w:numPr>
          <w:ilvl w:val="1"/>
          <w:numId w:val="73"/>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its first inscription and for the submission of an improved file following the decision of the Committee to refer the nomination in 2019</w:t>
      </w:r>
      <w:r w:rsidRPr="000D13FF">
        <w:rPr>
          <w:rFonts w:asciiTheme="minorBidi" w:eastAsia="Arial" w:hAnsiTheme="minorBidi" w:cstheme="minorBidi"/>
        </w:rPr>
        <w:t>.</w:t>
      </w:r>
      <w:bookmarkEnd w:id="62"/>
    </w:p>
    <w:p w14:paraId="0C4DAEC1" w14:textId="13881E51" w:rsidR="00B55A21" w:rsidRPr="000D13FF" w:rsidRDefault="00B55A21" w:rsidP="00BA2550">
      <w:pPr>
        <w:pStyle w:val="Heading2"/>
        <w:spacing w:before="360" w:after="120"/>
        <w:rPr>
          <w:rFonts w:asciiTheme="minorBidi" w:hAnsiTheme="minorBidi" w:cstheme="minorBidi"/>
          <w:i w:val="0"/>
          <w:iCs w:val="0"/>
          <w:sz w:val="22"/>
          <w:szCs w:val="22"/>
          <w:lang w:val="en-US"/>
        </w:rPr>
      </w:pPr>
      <w:bookmarkStart w:id="63" w:name="_DRAFT_DECISION_16.COM_18"/>
      <w:bookmarkEnd w:id="63"/>
      <w:r w:rsidRPr="000D13FF">
        <w:rPr>
          <w:rFonts w:asciiTheme="minorBidi" w:hAnsiTheme="minorBidi" w:cstheme="minorBidi"/>
          <w:i w:val="0"/>
          <w:iCs w:val="0"/>
          <w:sz w:val="22"/>
          <w:szCs w:val="22"/>
          <w:lang w:val="en-US"/>
        </w:rPr>
        <w:t>DECISION 16.COM 8.b.38</w:t>
      </w:r>
    </w:p>
    <w:p w14:paraId="1B35DFB5" w14:textId="77777777" w:rsidR="00B55A21" w:rsidRPr="000D13FF" w:rsidRDefault="00B55A21" w:rsidP="00BA2550">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7CD3E211" w14:textId="77777777" w:rsidR="00B55A21" w:rsidRPr="000D13FF" w:rsidRDefault="00B55A21" w:rsidP="000D13FF">
      <w:pPr>
        <w:pStyle w:val="Style1"/>
        <w:numPr>
          <w:ilvl w:val="1"/>
          <w:numId w:val="98"/>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Sri Lanka has nominated </w:t>
      </w:r>
      <w:r w:rsidRPr="000D13FF">
        <w:rPr>
          <w:rFonts w:asciiTheme="minorBidi" w:hAnsiTheme="minorBidi" w:cstheme="minorBidi"/>
          <w:b/>
        </w:rPr>
        <w:t>Traditional craftsmanship of making Dumbara Rata Kalala</w:t>
      </w:r>
      <w:r w:rsidRPr="000D13FF">
        <w:rPr>
          <w:rFonts w:asciiTheme="minorBidi" w:hAnsiTheme="minorBidi" w:cstheme="minorBidi"/>
        </w:rPr>
        <w:t xml:space="preserve"> (no. 01693) for inscription on the Representative List of the Intangible Cultural Heritage of Humanity:</w:t>
      </w:r>
    </w:p>
    <w:p w14:paraId="679492AB"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Sri Lankan Dumbara Rata Kalala, or Dumbara mats, are traditional hand-made mats used as wall hangings, tapestries or cushion covers. The mats are made in two villages (Kalasirigama and Alokagama) by a community called kinnara that traditionally supplied ornamental mats to the royal palace as part of obligatory service to the crown and to ruling elites between the fifteenth and nineteenth centuries. Today, artisans weave the mats for local buyers and tourists. Dumbara mats are made with the fibres of the hana plant and decorated with symbolic motifs and designs. The plant fibres are separated by pressing the leaf against a log with a sharp-edged piece of wood to scrape away the fleshy parts. The fibres are then washed, sun-dried, combed and dyed using traditional herbal dyes made with natural materials from the Dumbara valley. The mat is created with a loom, and motifs and designs are added using a lath, a flat, narrow strip of wood with a hole at one end. The weaver inserts strands of fibre into the hole, then pulls the lath through the yarns on the loom to create the desired motif. Dumbara mats are a traditional item of great cultural significance for Sri Lankans, and the practice is transmitted from parents to children through observation and practice.</w:t>
      </w:r>
    </w:p>
    <w:p w14:paraId="49CBAAEC" w14:textId="77777777" w:rsidR="00B55A21" w:rsidRPr="000D13FF" w:rsidRDefault="00B55A21" w:rsidP="000D13FF">
      <w:pPr>
        <w:pStyle w:val="Style1"/>
        <w:numPr>
          <w:ilvl w:val="1"/>
          <w:numId w:val="98"/>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256902CB"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harvesting of the agave vera plant and its preparation as fibre for weaving and ornamentation with culturally defined motifs and designs is practiced by both men and women who have specific and sometimes overlapping roles. It is largely done within family units and is transmitted from parents to children through observation and practice. Knowledge concerning the element is also shared between members of two villages during family gatherings, weddings, craft exhibitions and fairs. The inherited tradition is a source of pride among practitioners whose ancestors supplied Dambara Rata Kalala to the Royal Palace in the past. The practice also reinforces family bonds, including equal involvement of women in the element.</w:t>
      </w:r>
    </w:p>
    <w:p w14:paraId="489CDE2B"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level, inscription will ensure greater awareness about the importance of the element and crafts in general and their role in the local economy and environment. It will attract youth from surrounding villages to learn the skills of the craft, while encouraging local and provincial authorities to support community projects that may help with the visibility of the element. At the national level, inscription would place the element at the center of the National Crafts Council’s (NCC) National Handicrafts Exhibition and Presidential Awards Ceremony, as well as draw attention to traditional craft as a whole. At the international level, inscription would promote awareness regarding sustainable use of natural resources and gender equality in the context of the element. Inscription would also improve dialogue among communities living in the region while promoting respect for cultural diversity through appreciation of the Buddhist or Hindu symbolic meanings of the element.</w:t>
      </w:r>
    </w:p>
    <w:p w14:paraId="4503E8D8"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element has remained viable through the efforts of elders who have passed on the tradition and trained youth through the National Crafts Council. Efforts by the State have included purchasing Dambara Rata Kalala at higher prices to ensure its financial viability for the community as well as coordinating training programs for growing the Hana plant in wastelands and State-owned lands to ensure sufficient supplies. Proposed safeguarding measures include an extensive State apparatus to manage intangible cultural heritage, promote the transmission of the element, integrate knowledge of the element into the school curriculum, and protect traditional knowledge and cultural expressions. The communities were involved in the development of the safeguarding measures.</w:t>
      </w:r>
    </w:p>
    <w:p w14:paraId="42087C69"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demonstrates extensive community participation in the nomination process as well as their expression of concerns regarding the safeguarding of the element and its role in their sustained livelihood. Free, prior and informed consent was established. The historical restrictions on the transmission of the element outside of the community have been minimized as a result of intermarriage, which has facilitated continued transmission and allowed families to derive economic benefit from the element.</w:t>
      </w:r>
    </w:p>
    <w:p w14:paraId="5A99AF18"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is listed on the National Inventory of Intangible Cultural Heritage and is administered by the National Library and Documentation Services Board (NLDSB). It was inscribed in January 2020 and is updated every four years. Documentation began in 2015 with the identification of the element and continued through to 2020 when it was included on the National Inventory. The process of updating the file involves the preparation and administration of questionnaires pertaining to the domains of the various elements by cultural and development officers.</w:t>
      </w:r>
    </w:p>
    <w:p w14:paraId="54DF1B96" w14:textId="77777777" w:rsidR="00B55A21" w:rsidRPr="000D13FF" w:rsidRDefault="00B55A21" w:rsidP="000D13FF">
      <w:pPr>
        <w:pStyle w:val="Style1"/>
        <w:numPr>
          <w:ilvl w:val="1"/>
          <w:numId w:val="98"/>
        </w:numPr>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Traditional craftsmanship of making Dumbara Rata Kalala</w:t>
      </w:r>
      <w:r w:rsidRPr="000D13FF">
        <w:rPr>
          <w:rFonts w:asciiTheme="minorBidi" w:hAnsiTheme="minorBidi" w:cstheme="minorBidi"/>
        </w:rPr>
        <w:t xml:space="preserve"> on the Representative List of the Intangible Cultural Heritage of Humanity;</w:t>
      </w:r>
    </w:p>
    <w:p w14:paraId="0E322A9A" w14:textId="77777777" w:rsidR="00B55A21" w:rsidRPr="000D13FF" w:rsidRDefault="00B55A21" w:rsidP="000D13FF">
      <w:pPr>
        <w:pStyle w:val="Style1"/>
        <w:numPr>
          <w:ilvl w:val="1"/>
          <w:numId w:val="98"/>
        </w:numPr>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presenting a nomination file that demonstrates a strong awareness of the links between intangible cultural heritage and sustainable development and for its efforts to address the wellbeing and welfare of the community through proposed social security measures related to health and disability benefits;</w:t>
      </w:r>
    </w:p>
    <w:p w14:paraId="35991902" w14:textId="77777777" w:rsidR="00B55A21" w:rsidRPr="000D13FF" w:rsidRDefault="00B55A21" w:rsidP="000D13FF">
      <w:pPr>
        <w:pStyle w:val="Style1"/>
        <w:numPr>
          <w:ilvl w:val="1"/>
          <w:numId w:val="98"/>
        </w:numPr>
        <w:ind w:left="540" w:hanging="540"/>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to pay attention to the potential risk of over-commercialization of the element and to ensure that safeguarding measures adequately address such risks.</w:t>
      </w:r>
    </w:p>
    <w:p w14:paraId="17E4FA91" w14:textId="2A990DFA" w:rsidR="00B55A21" w:rsidRPr="000D13FF" w:rsidRDefault="00B55A21" w:rsidP="000D13FF">
      <w:pPr>
        <w:pStyle w:val="Heading2"/>
        <w:spacing w:before="360" w:after="120"/>
        <w:rPr>
          <w:rFonts w:asciiTheme="minorBidi" w:hAnsiTheme="minorBidi" w:cstheme="minorBidi"/>
          <w:i w:val="0"/>
          <w:iCs w:val="0"/>
          <w:sz w:val="22"/>
          <w:szCs w:val="22"/>
          <w:lang w:val="en-US"/>
        </w:rPr>
      </w:pPr>
      <w:bookmarkStart w:id="64" w:name="_DRAFT_DECISION_16.COM_43"/>
      <w:bookmarkStart w:id="65" w:name="_DRAFT_DECISION_16.COM_19"/>
      <w:bookmarkEnd w:id="64"/>
      <w:bookmarkEnd w:id="65"/>
      <w:r w:rsidRPr="000D13FF">
        <w:rPr>
          <w:rFonts w:asciiTheme="minorBidi" w:hAnsiTheme="minorBidi" w:cstheme="minorBidi"/>
          <w:i w:val="0"/>
          <w:iCs w:val="0"/>
          <w:sz w:val="22"/>
          <w:szCs w:val="22"/>
          <w:lang w:val="en-US"/>
        </w:rPr>
        <w:t>DECISION 16.COM 8.b.40</w:t>
      </w:r>
    </w:p>
    <w:p w14:paraId="466D5D39"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6C9E37A9" w14:textId="77777777" w:rsidR="00B55A21" w:rsidRPr="000D13FF" w:rsidRDefault="00B55A21" w:rsidP="000D13FF">
      <w:pPr>
        <w:pStyle w:val="Style1"/>
        <w:numPr>
          <w:ilvl w:val="1"/>
          <w:numId w:val="131"/>
        </w:numPr>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the Syrian Arab Republic has nominated </w:t>
      </w:r>
      <w:r w:rsidRPr="000D13FF">
        <w:rPr>
          <w:rFonts w:asciiTheme="minorBidi" w:hAnsiTheme="minorBidi" w:cstheme="minorBidi"/>
          <w:b/>
        </w:rPr>
        <w:t>Al-Qudoud al-Halabiya</w:t>
      </w:r>
      <w:r w:rsidRPr="000D13FF">
        <w:rPr>
          <w:rFonts w:asciiTheme="minorBidi" w:hAnsiTheme="minorBidi" w:cstheme="minorBidi"/>
        </w:rPr>
        <w:t xml:space="preserve"> (no. 01578) for inscription on the Representative List of the Intangible Cultural Heritage of Humanity:</w:t>
      </w:r>
    </w:p>
    <w:p w14:paraId="0CCA3413" w14:textId="77777777" w:rsidR="00B55A21" w:rsidRPr="000D13FF" w:rsidRDefault="00B55A21" w:rsidP="000D13FF">
      <w:pPr>
        <w:tabs>
          <w:tab w:val="left" w:pos="126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Al-Qudoud al-Halabiya is a form of traditional music from Aleppo with a fixed melody. Sung for religious and entertainment purposes, the lyrics vary according to the type of event. Well-versed singers can improvise lyrics according to what is happening around them. They are known to use deep vocals and to reach a peak while holding a long note or repeating a phrase, sending their audiences into what is referred to as </w:t>
      </w:r>
      <w:r w:rsidRPr="000D13FF">
        <w:rPr>
          <w:rFonts w:asciiTheme="minorBidi" w:hAnsiTheme="minorBidi" w:cstheme="minorBidi"/>
          <w:i/>
          <w:iCs/>
          <w:sz w:val="22"/>
          <w:szCs w:val="22"/>
          <w:lang w:val="en-US"/>
        </w:rPr>
        <w:t>tarab</w:t>
      </w:r>
      <w:r w:rsidRPr="000D13FF">
        <w:rPr>
          <w:rFonts w:asciiTheme="minorBidi" w:hAnsiTheme="minorBidi" w:cstheme="minorBidi"/>
          <w:sz w:val="22"/>
          <w:szCs w:val="22"/>
          <w:lang w:val="en-US"/>
        </w:rPr>
        <w:t xml:space="preserve">, or exultation. Communities describe the emotional state they experience when performers reach this peak as ‘being drunk without drinking’. The audience plays a key role in inspiring the performer’s creativity. They traditionally dance to the music by holding their arms out and moving the upper body. Qudoud music is accompanied by a musical ensemble. Aleppans continue to perform the music in the alleyways and souks of the old city. Influenced by social changes while retaining its traditional elements, qudoud has also spread to other parts of the city. Lyrics of a non-religious nature have been added, telling stories of life, love, tradition and honour, sometimes taken from popular poetry. Qudoud is a vital part of Aleppan culture and is viewed as a source of resilience, particularly during war. </w:t>
      </w:r>
      <w:bookmarkStart w:id="66" w:name="_Hlk78278709"/>
      <w:r w:rsidRPr="000D13FF">
        <w:rPr>
          <w:rFonts w:asciiTheme="minorBidi" w:hAnsiTheme="minorBidi" w:cstheme="minorBidi"/>
          <w:sz w:val="22"/>
          <w:szCs w:val="22"/>
          <w:lang w:val="en-US"/>
        </w:rPr>
        <w:t>Knowledge is transmitted informally between mentors and youth, and formally through school curricula, media broadcasts and programmes.</w:t>
      </w:r>
      <w:bookmarkEnd w:id="66"/>
    </w:p>
    <w:p w14:paraId="443C831C" w14:textId="77777777" w:rsidR="00B55A21" w:rsidRPr="000D13FF" w:rsidRDefault="00B55A21" w:rsidP="000D13FF">
      <w:pPr>
        <w:pStyle w:val="Style1"/>
        <w:numPr>
          <w:ilvl w:val="1"/>
          <w:numId w:val="13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607EAA94"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element is a form of traditional music with a fixed melody sung for religious or entertainment purposes, with lyrics changing to serve the type of event. Its bearers and practitioners are singers – including an increasing number of women – as well as musical groups, writers, poets, audiences, Sufi scholars and children. Knowledge is transmitted orally in informal contexts between mentors and young people, as well as formally through curricula (such as that at the Sabah Fakhri Institute), media broadcasts and programmes. The element is a symbol of collective identity, hope, continuity and belonging, particularly during war. It is performed at most social celebrations and religious events and is aligned with human rights objectives in that it promotes gender equality, unity and respect among different religions.</w:t>
      </w:r>
    </w:p>
    <w:p w14:paraId="7662CEB2"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Inscription will allow Aleppo’s diverse local communities to enhance their awareness of intangible cultural heritage and the objectives of the 2003 Convention. It will also promote other Syrian musical expressions and encourage their recognition by communities and national policy makers, not only for their social and entertainment uses, but as expressions with historical significance and as a source of collective national cultural identity. At the international level, inscription would highlight the role of intangible cultural heritage as a tool for promoting community resilience and recovery, bridging differences and supporting social harmony. Inscription would also highlight the process of human creativity as a product of the diversity and cohesion of communities.</w:t>
      </w:r>
    </w:p>
    <w:p w14:paraId="47A08830"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Safeguarding measures have been largely undertaken by bearers and practitioners through international performances, documentaries, regional festivals, digital archives and research. The State has provided logistical and administrative support, produced several publications and organized many cultural festivals involving the element, all despite the limitations caused by armed conflict. Various safeguarding measures are proposed, including facilitating workshops at the national level for children, providing musical equipment to music institutes and clubs, documenting and archiving, integrating the element into important cultural events in Aleppo, and developing legislation to engage communities in the management of their intangible cultural heritage and the protection of intellectual property. The communities concerned proposed various measures during consultations, which included a high percentage of women participants.</w:t>
      </w:r>
    </w:p>
    <w:p w14:paraId="74956749"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nomination was proposed by practitioners in 2016 who worked with the Syria Trust for Development in preparing the nomination. The file explains a bottom-up process in terms of how the nomination began and gained the support of government departments. A Committee was formed involving different stakeholders, governmental and non-governmental organizations, and researchers to work on the nomination. The supporting letters of consent establish free, prior and informed consent from a cross-section of unions, associations and practitioners. Both the file and the video demonstrate the involvement of female practitioners.</w:t>
      </w:r>
    </w:p>
    <w:p w14:paraId="22A85129"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has been included in the National Inventory for Syrian Intangible Cultural Heritage Elements since 2017 and is administered by the Ministry of Culture and the Syria Trust for Development. The element was identified during the launch of the National Inventory, with concerned bearers providing a description for its inclusion in the National Inventory. The inventory is updated every two years with the full participation and consent of the bearers and with the Ministry of Culture and the Syria Trust for Development acting as the lead.</w:t>
      </w:r>
    </w:p>
    <w:p w14:paraId="2E3E4C44" w14:textId="77777777" w:rsidR="00B55A21" w:rsidRPr="000D13FF" w:rsidRDefault="00B55A21" w:rsidP="000D13FF">
      <w:pPr>
        <w:pStyle w:val="Style1"/>
        <w:numPr>
          <w:ilvl w:val="1"/>
          <w:numId w:val="13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Al-Qudoud al-Halabiya</w:t>
      </w:r>
      <w:r w:rsidRPr="000D13FF">
        <w:rPr>
          <w:rFonts w:asciiTheme="minorBidi" w:hAnsiTheme="minorBidi" w:cstheme="minorBidi"/>
        </w:rPr>
        <w:t xml:space="preserve"> on the Representative List of the Intangible Cultural Heritage of Humanity;</w:t>
      </w:r>
    </w:p>
    <w:p w14:paraId="2700934A" w14:textId="77777777" w:rsidR="00B55A21" w:rsidRPr="000D13FF" w:rsidRDefault="00B55A21" w:rsidP="000D13FF">
      <w:pPr>
        <w:pStyle w:val="Style1"/>
        <w:numPr>
          <w:ilvl w:val="1"/>
          <w:numId w:val="13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Invites</w:t>
      </w:r>
      <w:r w:rsidRPr="000D13FF">
        <w:rPr>
          <w:rFonts w:asciiTheme="minorBidi" w:hAnsiTheme="minorBidi" w:cstheme="minorBidi"/>
        </w:rPr>
        <w:t xml:space="preserve"> the State Party to consider a broader range of safeguarding measures to ensure the element’s viability, in addition to the promotion of the element;</w:t>
      </w:r>
    </w:p>
    <w:p w14:paraId="5C1F3567" w14:textId="77777777" w:rsidR="00B55A21" w:rsidRPr="000D13FF" w:rsidRDefault="00B55A21" w:rsidP="000D13FF">
      <w:pPr>
        <w:pStyle w:val="Style1"/>
        <w:numPr>
          <w:ilvl w:val="1"/>
          <w:numId w:val="13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presenting a file that may serve as a good example of how safeguarding intangible cultural heritage can provide communities with a source of resilience in conflict and post-conflict situations and foster peacebuilding and dialogue among communities;</w:t>
      </w:r>
    </w:p>
    <w:p w14:paraId="3450A11C" w14:textId="77777777" w:rsidR="00B55A21" w:rsidRPr="000D13FF" w:rsidRDefault="00B55A21" w:rsidP="000D13FF">
      <w:pPr>
        <w:pStyle w:val="Style1"/>
        <w:numPr>
          <w:ilvl w:val="1"/>
          <w:numId w:val="13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commends</w:t>
      </w:r>
      <w:r w:rsidRPr="000D13FF">
        <w:rPr>
          <w:rFonts w:asciiTheme="minorBidi" w:hAnsiTheme="minorBidi" w:cstheme="minorBidi"/>
        </w:rPr>
        <w:t xml:space="preserve"> the State Party for a file that can serve as a good example of how the inscription of an element on the Representative List of the Intangible Cultural Heritage of Humanity can contribute to ensuring the visibility and awareness of the significance of intangible cultural heritage in general.</w:t>
      </w:r>
    </w:p>
    <w:p w14:paraId="14419035" w14:textId="109E791D" w:rsidR="00B55A21" w:rsidRPr="000D13FF" w:rsidRDefault="00B55A21" w:rsidP="000D13FF">
      <w:pPr>
        <w:pStyle w:val="Heading2"/>
        <w:numPr>
          <w:ilvl w:val="0"/>
          <w:numId w:val="131"/>
        </w:numPr>
        <w:spacing w:before="360"/>
        <w:rPr>
          <w:rFonts w:asciiTheme="minorBidi" w:hAnsiTheme="minorBidi" w:cstheme="minorBidi"/>
          <w:b w:val="0"/>
          <w:bCs w:val="0"/>
          <w:i w:val="0"/>
          <w:iCs w:val="0"/>
          <w:sz w:val="22"/>
          <w:szCs w:val="22"/>
        </w:rPr>
      </w:pPr>
      <w:bookmarkStart w:id="67" w:name="_DRAFT_DECISION_16.COM_20"/>
      <w:bookmarkEnd w:id="67"/>
      <w:r w:rsidRPr="000D13FF">
        <w:rPr>
          <w:rFonts w:asciiTheme="minorBidi" w:hAnsiTheme="minorBidi" w:cstheme="minorBidi"/>
          <w:i w:val="0"/>
          <w:iCs w:val="0"/>
          <w:sz w:val="22"/>
          <w:szCs w:val="22"/>
        </w:rPr>
        <w:t>DECISION 16.COM 8.b.41</w:t>
      </w:r>
    </w:p>
    <w:p w14:paraId="3245FD59"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42150CBC" w14:textId="77777777" w:rsidR="00B55A21" w:rsidRPr="000D13FF" w:rsidRDefault="00B55A21" w:rsidP="000D13FF">
      <w:pPr>
        <w:pStyle w:val="Style1"/>
        <w:numPr>
          <w:ilvl w:val="1"/>
          <w:numId w:val="13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Tajikistan has nominated </w:t>
      </w:r>
      <w:r w:rsidRPr="000D13FF">
        <w:rPr>
          <w:rFonts w:asciiTheme="minorBidi" w:hAnsiTheme="minorBidi" w:cstheme="minorBidi"/>
          <w:b/>
        </w:rPr>
        <w:t>Falak</w:t>
      </w:r>
      <w:r w:rsidRPr="000D13FF">
        <w:rPr>
          <w:rFonts w:asciiTheme="minorBidi" w:hAnsiTheme="minorBidi" w:cstheme="minorBidi"/>
        </w:rPr>
        <w:t xml:space="preserve"> (no. 01725) for inscription on the Representative List of the Intangible Cultural Heritage of Humanity:</w:t>
      </w:r>
    </w:p>
    <w:p w14:paraId="3C965420"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Falak, meaning ‘heaven’, ‘fortune’ and ‘universe’, is the traditional folklore music of the mountain people of Tajikistan. The expressive and philosophical musical genre may be performed by a male or female soloist, either acappella, or with a single instrumental accompaniment or an ensemble and dancers. Characterized by their high range, falak songs most often relate to love, pain, suffering, the homeland, and separation and the hope of reunion between a parent and a child or between two lovers. The instruments used for falak performances include traditional Tajikistani percussion and string instruments, such as violins and flutes. Falak performers, known as </w:t>
      </w:r>
      <w:r w:rsidRPr="000D13FF">
        <w:rPr>
          <w:rFonts w:asciiTheme="minorBidi" w:hAnsiTheme="minorBidi" w:cstheme="minorBidi"/>
          <w:i/>
          <w:iCs/>
          <w:sz w:val="22"/>
          <w:szCs w:val="22"/>
          <w:lang w:val="en-US"/>
        </w:rPr>
        <w:t>falakkhons</w:t>
      </w:r>
      <w:r w:rsidRPr="000D13FF">
        <w:rPr>
          <w:rFonts w:asciiTheme="minorBidi" w:hAnsiTheme="minorBidi" w:cstheme="minorBidi"/>
          <w:sz w:val="22"/>
          <w:szCs w:val="22"/>
          <w:lang w:val="en-US"/>
        </w:rPr>
        <w:t>, are the traditional singers and instrumentalists who perform falak during festivities, ceremonies and ritual events. However, the music may be performed in many contexts, including outdoors while working in the fields or looking after herds in the mountains, or during feasts and social gatherings. It is also performed during the annual ‘Day of Falak’ festival. Falak is viewed as a state of mind and an identity marker for the mountain communities. The tradition is passed from one generation to the next within families and through formal education.</w:t>
      </w:r>
    </w:p>
    <w:p w14:paraId="6E262291" w14:textId="77777777" w:rsidR="00B55A21" w:rsidRPr="000D13FF" w:rsidRDefault="00B55A21" w:rsidP="000D13FF">
      <w:pPr>
        <w:pStyle w:val="Style1"/>
        <w:numPr>
          <w:ilvl w:val="1"/>
          <w:numId w:val="13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480917CD"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element’s themes range from love to sentimentalism and philosophy, and it is performed by singers of all genders, separately or within groups. It is accompanied by the flute, and string and percussion instruments. Specific roles are defined by the leaders who are responsible for monitoring the members, accepting invitations, planning activities, and managing the musical instruments and finances. Women and girls participate by dancing during performances. The element brings people together despite their age, gender, religion and ethnicity. Its practice enriches and conveys spiritual folklore heritage, particularly via the language and dialect. The element does not conflict with human rights or sustainable development principles.</w:t>
      </w:r>
    </w:p>
    <w:p w14:paraId="1FE2E885"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level, the inscription would promote greater awareness about intangible cultural heritage in general and about the 2003 Convention, as well as encourage traditional music among the urban population and youth. It would also promote dialogue among communities, groups and individuals and support the local communities that manufacture traditional musical instruments. At the national level, it would raise awareness among the general public about intangible cultural heritage, including efforts for its promotion and safeguarding. Finally, at the international level, inscription would encourage a greater appreciation of mountainous folklore heritage concerning music, nature and human life.</w:t>
      </w:r>
    </w:p>
    <w:p w14:paraId="5EFEF002"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Past measures include the publication of articles and monographs, the collection of notes related to falak songs and melodies, workshops on falak led by non-governmental organizations, and the launch of a falak website. The State itself has coordinated courses on instrumental and vocal falak performances and broadcast songs, documentaries and interviews on State TV and radio channels. It has also declared a Falak Day, established the State Falak Ensemble, and organized symposiums and festive events. An extensive list of adequate measures is proposed, and the communities, groups and individuals concerned were involved in developing the proposed measures.</w:t>
      </w:r>
    </w:p>
    <w:p w14:paraId="754A77AE"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demonstrates wide community participation in the preparation of the nomination. Effort was taken to form a working group to revise and improve the nomination file and leverage earlier efforts to have the element inscribed. The file also establishes free, prior and informed consent and includes letters of consent from family ensembles as well as from students from the National Conservatory. Letters of consent from 2020 are included in addition to letters from 2015.</w:t>
      </w:r>
    </w:p>
    <w:p w14:paraId="44DE5130" w14:textId="77777777" w:rsidR="00B55A21" w:rsidRPr="000D13FF" w:rsidRDefault="00B55A21" w:rsidP="000662EA">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has been included in the National Inventory List of Intangible Cultural Heritage since 2013 and is administered by the Research Institute of Culture and Information, Centre of National Heritage of Tajiks (Tajik Cultural Heritage Centre). The element was identified by the non-governmental organization Odam va Olam and was later fully documented by the Research Institute of Culture and Information. The inventory is updated every two years. The updating mechanism includes listing new elements, removing duplicated elements and updating information about existing elements.</w:t>
      </w:r>
    </w:p>
    <w:p w14:paraId="1FDD6566" w14:textId="77777777" w:rsidR="00B55A21" w:rsidRPr="000D13FF" w:rsidRDefault="00B55A21" w:rsidP="000D13FF">
      <w:pPr>
        <w:pStyle w:val="Style1"/>
        <w:numPr>
          <w:ilvl w:val="1"/>
          <w:numId w:val="13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Falak</w:t>
      </w:r>
      <w:r w:rsidRPr="000D13FF">
        <w:rPr>
          <w:rFonts w:asciiTheme="minorBidi" w:hAnsiTheme="minorBidi" w:cstheme="minorBidi"/>
        </w:rPr>
        <w:t xml:space="preserve"> on the Representative List of the Intangible Cultural Heritage of Humanity;</w:t>
      </w:r>
    </w:p>
    <w:p w14:paraId="0B87AE0F" w14:textId="77777777" w:rsidR="00B55A21" w:rsidRPr="000D13FF" w:rsidRDefault="00B55A21" w:rsidP="000D13FF">
      <w:pPr>
        <w:pStyle w:val="Style1"/>
        <w:numPr>
          <w:ilvl w:val="1"/>
          <w:numId w:val="13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the submission of an improved file following the decision of the Committee to refer the nomination in 2017;</w:t>
      </w:r>
    </w:p>
    <w:p w14:paraId="6F2D2B2C" w14:textId="77777777" w:rsidR="00B55A21" w:rsidRPr="000D13FF" w:rsidRDefault="00B55A21" w:rsidP="000D13FF">
      <w:pPr>
        <w:pStyle w:val="Style1"/>
        <w:numPr>
          <w:ilvl w:val="1"/>
          <w:numId w:val="13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commends</w:t>
      </w:r>
      <w:r w:rsidRPr="000D13FF">
        <w:rPr>
          <w:rFonts w:asciiTheme="minorBidi" w:hAnsiTheme="minorBidi" w:cstheme="minorBidi"/>
        </w:rPr>
        <w:t xml:space="preserve"> the State Party for proposing an extensive list of safeguarding measures and </w:t>
      </w:r>
      <w:r w:rsidRPr="000D13FF">
        <w:rPr>
          <w:rFonts w:asciiTheme="minorBidi" w:hAnsiTheme="minorBidi" w:cstheme="minorBidi"/>
          <w:u w:val="single"/>
        </w:rPr>
        <w:t>encourages</w:t>
      </w:r>
      <w:r w:rsidRPr="000D13FF">
        <w:rPr>
          <w:rFonts w:asciiTheme="minorBidi" w:hAnsiTheme="minorBidi" w:cstheme="minorBidi"/>
        </w:rPr>
        <w:t xml:space="preserve"> the State Party to develop a strategy to ensure that the measures are implemented;</w:t>
      </w:r>
    </w:p>
    <w:p w14:paraId="32DE19E4" w14:textId="77777777" w:rsidR="00B55A21" w:rsidRPr="000D13FF" w:rsidRDefault="00B55A21" w:rsidP="000D13FF">
      <w:pPr>
        <w:pStyle w:val="Style1"/>
        <w:numPr>
          <w:ilvl w:val="1"/>
          <w:numId w:val="13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Reminds</w:t>
      </w:r>
      <w:r w:rsidRPr="000D13FF">
        <w:rPr>
          <w:rFonts w:asciiTheme="minorBidi" w:hAnsiTheme="minorBidi" w:cstheme="minorBidi"/>
        </w:rPr>
        <w:t xml:space="preserve"> the State Party to take particular heed of the potential unintended impacts of inscription, such as the risk of over-commercialization, on the safeguarding of the element;</w:t>
      </w:r>
    </w:p>
    <w:p w14:paraId="0D9410AE" w14:textId="77777777" w:rsidR="00B55A21" w:rsidRPr="000D13FF" w:rsidRDefault="00B55A21" w:rsidP="000D13FF">
      <w:pPr>
        <w:pStyle w:val="Style1"/>
        <w:numPr>
          <w:ilvl w:val="1"/>
          <w:numId w:val="131"/>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Further encourages</w:t>
      </w:r>
      <w:r w:rsidRPr="000D13FF">
        <w:rPr>
          <w:rFonts w:asciiTheme="minorBidi" w:hAnsiTheme="minorBidi" w:cstheme="minorBidi"/>
        </w:rPr>
        <w:t xml:space="preserve"> the State Party, when submitting nomination files in the future, to ensure that information is included in its proper place.</w:t>
      </w:r>
    </w:p>
    <w:p w14:paraId="04509651" w14:textId="51B46549" w:rsidR="00B55A21" w:rsidRPr="000D13FF" w:rsidRDefault="00B55A21" w:rsidP="000D13FF">
      <w:pPr>
        <w:pStyle w:val="Heading2"/>
        <w:spacing w:before="360" w:after="120"/>
        <w:rPr>
          <w:rFonts w:asciiTheme="minorBidi" w:hAnsiTheme="minorBidi" w:cstheme="minorBidi"/>
          <w:i w:val="0"/>
          <w:iCs w:val="0"/>
          <w:sz w:val="22"/>
          <w:szCs w:val="22"/>
          <w:lang w:val="en-US"/>
        </w:rPr>
      </w:pPr>
      <w:bookmarkStart w:id="68" w:name="_DRAFT_DECISION_16.COM_21"/>
      <w:bookmarkEnd w:id="68"/>
      <w:r w:rsidRPr="000D13FF">
        <w:rPr>
          <w:rFonts w:asciiTheme="minorBidi" w:hAnsiTheme="minorBidi" w:cstheme="minorBidi"/>
          <w:i w:val="0"/>
          <w:iCs w:val="0"/>
          <w:sz w:val="22"/>
          <w:szCs w:val="22"/>
          <w:lang w:val="en-US"/>
        </w:rPr>
        <w:t>DECISION 16.COM 8.b.42</w:t>
      </w:r>
    </w:p>
    <w:p w14:paraId="22A35042"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6E4ABB9B" w14:textId="77777777" w:rsidR="00B55A21" w:rsidRPr="000D13FF" w:rsidRDefault="00B55A21" w:rsidP="000D13FF">
      <w:pPr>
        <w:pStyle w:val="Style1"/>
        <w:numPr>
          <w:ilvl w:val="1"/>
          <w:numId w:val="8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Thailand has nominated </w:t>
      </w:r>
      <w:r w:rsidRPr="000D13FF">
        <w:rPr>
          <w:rFonts w:asciiTheme="minorBidi" w:hAnsiTheme="minorBidi" w:cstheme="minorBidi"/>
          <w:b/>
        </w:rPr>
        <w:t>Nora, dance drama in southern Thailand</w:t>
      </w:r>
      <w:r w:rsidRPr="000D13FF">
        <w:rPr>
          <w:rFonts w:asciiTheme="minorBidi" w:hAnsiTheme="minorBidi" w:cstheme="minorBidi"/>
        </w:rPr>
        <w:t xml:space="preserve"> (no. 01587) for inscription on the Representative List of the Intangible Cultural Heritage of Humanity:</w:t>
      </w:r>
    </w:p>
    <w:p w14:paraId="440C1C06"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Nora is a lively and acrobatic form of dance theatre and improvisational singing from southern Thailand. Performances normally include a long oral invocation, followed by a presentation by a lead character who dances with vigorous and elaborate movements of the legs, arms and fingers. The performances are usually based on stories about the former lives of Buddha or about legendary heroes. An ensemble plays highly rhythmic and fast-paced music, with a traditional southern oboe providing the melody and strong rhythms produced by drums, gongs, cymbals and wooden clappers. The main Nora performers – whether male or female – wear colourful costumes with crowns or headdresses, beads, bird-like wings tied around the waist, ornate scarves, and swan tails that give them a bird-like appearance. Performers also wear long, metallic fingernails that curl out from the fingertips. Nora is a community-based practice with deep cultural and social significance for the people of southern Thailand. Performances use regional dialects, music and literature to reinforce cultural life and social bonds among local people. Over five hundred years old, Nora is performed in local community centres and at temple fairs and cultural events, and is passed on through training by masters in homes, community organizations and educational institutions.</w:t>
      </w:r>
    </w:p>
    <w:p w14:paraId="1F9BEF9E" w14:textId="77777777" w:rsidR="00B55A21" w:rsidRPr="000D13FF" w:rsidRDefault="00B55A21" w:rsidP="000D13FF">
      <w:pPr>
        <w:pStyle w:val="Style1"/>
        <w:numPr>
          <w:ilvl w:val="1"/>
          <w:numId w:val="8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3C444748"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element is linked to rituals and ceremonies, including those with religious practices and meanings. Dance scenes are usually based on religious aspects, tales or local traditions. The bearers and practitioners include masters who perform Nora rituals, lead troupes, and perform as lead singers and dancers. Masters often teach Nora in schools and higher education. Other practitioners include performers, musicians, artisans and participants of Nora ceremonies. Traditionally performed only by males, there are now opportunities for girls and young women to be involved in various aspects. Transmission is done through training by masters in homes, community organizations and educational institutions. Nora is linked to oral traditions and dialects of the community and reinforces the local cultural life and social identity of the communities concerned.</w:t>
      </w:r>
    </w:p>
    <w:p w14:paraId="226F688E"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level, inscription would enhance the confidence of the Nora community to collectively safeguard the element, while promoting respect for equality, inclusiveness and diverse cultural expressions. At the national level, inscription would increase the sense of socio-cultural stewardship and create diverse participation platforms, such as those provided by government, media and educational institutions and by the community at large. At the international level, inscription would bring attention to this traditional art form and its community-based wisdom and bridge communities in the region with traditions and practices that share similar features, such as musical instruments, imagery and dance moves. It would also increase exchanges among practitioners of different Nora lineages and facilitate the expression of human creativity through costume design.</w:t>
      </w:r>
    </w:p>
    <w:p w14:paraId="270AC96F"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 xml:space="preserve"> Although safeguarding measures were traditionally done through a lineage system, since the 1960s educational institutes began inviting Nora masters to teach students, including women, in clubs. Nora-trained graduates have since taken up teaching positions across southern Thailand, and Nora has been taught in schools and universities since the 1970s as part of the formal curriculum for primary, secondary and higher education, with support from the government. Artist associations and networks also financially assist artists. A series of measures is outlined and includes support for research, funding, increasing appreciation through regular and seasonal performances and coordinating a mechanism to support Nora artists and practitioners as a whole. They are proposed as joint measures that will be undertaken by the State in collaboration with the communities, bearers and practitioners concerned. The file outlines the work of communities in developing the safeguarding measures.</w:t>
      </w:r>
    </w:p>
    <w:p w14:paraId="63DE637D"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outlines a systematic process for the participation of communities, groups and individuals concerned with the element. Scholars and other stakeholders in southern Thailand formed the Rak Pak Tai Society in 2016 and, with government support, began the community-based inventorying of Nora with the objective of an eventual UNESCO nomination. The process continued through 2018 with the drafting of the nomination file. Free, prior and informed consent is established by the letters of consent attached to the file. The element is accessible to all communities, groups and individuals concerned, as well as to non-local observers who wish to participate in a respectful way and who make polite and formal requests to do so. It is worth noting that special sacred verses are still passed down to select apprentices.</w:t>
      </w:r>
    </w:p>
    <w:p w14:paraId="659BAD24"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has been included in the National Inventory of Intangible Cultural Heritage in Thailand since 2009 and the inventory administered by the Department of Cultural Promotion in the Ministry of Culture. The element was identified and defined from surveys, research and documentation of local researchers working with Nora communities. The nomination process took place between 2016 and 2018, and the Inventory is updated and new elements are included every two years. The documented information is reviewed every three years and is initiated by provincial-level committees, in collaboration with the communities concerned, after which information is sent to the Department of Cultural Promotion for public dissemination.</w:t>
      </w:r>
    </w:p>
    <w:p w14:paraId="204E2C26" w14:textId="77777777" w:rsidR="00B55A21" w:rsidRPr="000D13FF" w:rsidRDefault="00B55A21" w:rsidP="000D13FF">
      <w:pPr>
        <w:pStyle w:val="Style1"/>
        <w:numPr>
          <w:ilvl w:val="1"/>
          <w:numId w:val="8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Nora, dance drama in southern Thailand</w:t>
      </w:r>
      <w:r w:rsidRPr="000D13FF">
        <w:rPr>
          <w:rFonts w:asciiTheme="minorBidi" w:hAnsiTheme="minorBidi" w:cstheme="minorBidi"/>
        </w:rPr>
        <w:t xml:space="preserve"> on the Representative List of the Intangible Cultural Heritage of Humanity;</w:t>
      </w:r>
    </w:p>
    <w:p w14:paraId="7200811F" w14:textId="77777777" w:rsidR="00B55A21" w:rsidRPr="000D13FF" w:rsidRDefault="00B55A21" w:rsidP="000D13FF">
      <w:pPr>
        <w:pStyle w:val="Style1"/>
        <w:numPr>
          <w:ilvl w:val="1"/>
          <w:numId w:val="80"/>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to develop safeguarding measures to address the unintended consequences associated with increased tourism in order to avoid the potential impact of over-commercialization and de-contextualization of the element.</w:t>
      </w:r>
    </w:p>
    <w:p w14:paraId="7017BF50" w14:textId="2E8BC200" w:rsidR="00510253" w:rsidRPr="000D13FF" w:rsidRDefault="00510253" w:rsidP="00510253">
      <w:pPr>
        <w:pStyle w:val="Heading2"/>
        <w:spacing w:before="360" w:after="120"/>
        <w:rPr>
          <w:rFonts w:asciiTheme="minorBidi" w:hAnsiTheme="minorBidi" w:cstheme="minorBidi"/>
          <w:i w:val="0"/>
          <w:iCs w:val="0"/>
          <w:sz w:val="22"/>
          <w:szCs w:val="22"/>
          <w:lang w:val="en-US"/>
        </w:rPr>
      </w:pPr>
      <w:bookmarkStart w:id="69" w:name="_DRAFT_DECISION_16.COM_22"/>
      <w:bookmarkStart w:id="70" w:name="_DRAFT_DECISION_16.COM_23"/>
      <w:bookmarkEnd w:id="69"/>
      <w:bookmarkEnd w:id="70"/>
      <w:r w:rsidRPr="000D13FF">
        <w:rPr>
          <w:rFonts w:asciiTheme="minorBidi" w:hAnsiTheme="minorBidi" w:cstheme="minorBidi"/>
          <w:i w:val="0"/>
          <w:iCs w:val="0"/>
          <w:sz w:val="22"/>
          <w:szCs w:val="22"/>
          <w:lang w:val="en-US"/>
        </w:rPr>
        <w:t>DECISION 16.COM 8.b.43</w:t>
      </w:r>
    </w:p>
    <w:p w14:paraId="5A134AD6" w14:textId="77777777" w:rsidR="00510253" w:rsidRPr="000D13FF" w:rsidRDefault="00510253" w:rsidP="00510253">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312AC770" w14:textId="77777777" w:rsidR="00510253" w:rsidRPr="000D13FF" w:rsidRDefault="00510253" w:rsidP="00510253">
      <w:pPr>
        <w:pStyle w:val="Style1"/>
        <w:numPr>
          <w:ilvl w:val="1"/>
          <w:numId w:val="81"/>
        </w:numPr>
        <w:tabs>
          <w:tab w:val="clear" w:pos="1134"/>
          <w:tab w:val="left" w:pos="14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Turkey has nominated </w:t>
      </w:r>
      <w:r w:rsidRPr="000D13FF">
        <w:rPr>
          <w:rFonts w:asciiTheme="minorBidi" w:hAnsiTheme="minorBidi" w:cstheme="minorBidi"/>
          <w:b/>
          <w:bCs/>
        </w:rPr>
        <w:t xml:space="preserve">Hüsn-i Hat, traditional calligraphy in Islamic art in Turkey </w:t>
      </w:r>
      <w:r w:rsidRPr="000D13FF">
        <w:rPr>
          <w:rFonts w:asciiTheme="minorBidi" w:hAnsiTheme="minorBidi" w:cstheme="minorBidi"/>
        </w:rPr>
        <w:t>(no. 01684) for inscription on the Representative List of the Intangible Cultural Heritage of Humanity:</w:t>
      </w:r>
    </w:p>
    <w:p w14:paraId="5131E968" w14:textId="77777777" w:rsidR="00510253" w:rsidRPr="000D13FF" w:rsidRDefault="00510253" w:rsidP="00510253">
      <w:pPr>
        <w:tabs>
          <w:tab w:val="left" w:pos="135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The Hüsn-i hat is the centuries-old Turkish practice of writing letters of Arabic origin in a measured and proportional manner while taking into consideration certain aesthetic values. Traditional tools include a specific type of paper glazed with organic substances, a reed pen, pen knives, a special slab for trimming the reed pen, an inkwell, soot ink and a pen case. Many calligraphers, or </w:t>
      </w:r>
      <w:r w:rsidRPr="000D13FF">
        <w:rPr>
          <w:rFonts w:asciiTheme="minorBidi" w:hAnsiTheme="minorBidi" w:cstheme="minorBidi"/>
          <w:i/>
          <w:iCs/>
          <w:sz w:val="22"/>
          <w:szCs w:val="22"/>
          <w:lang w:val="en-US"/>
        </w:rPr>
        <w:t>hattats</w:t>
      </w:r>
      <w:r w:rsidRPr="000D13FF">
        <w:rPr>
          <w:rFonts w:asciiTheme="minorBidi" w:hAnsiTheme="minorBidi" w:cstheme="minorBidi"/>
          <w:sz w:val="22"/>
          <w:szCs w:val="22"/>
          <w:lang w:val="en-US"/>
        </w:rPr>
        <w:t>, make their own tools, and they play an important role in the transmission of the Hüsn-i hat tradition, passing on their knowledge, craft skills and values through apprenticeships. The Hüsn-i hat can be written on paper or leather. It may also be applied on stone, marble, glass and wood, among others. There are many different styles of Hüsn-i hat, and the practice was traditionally used to write the Koran, hadiths (statements of the Prophet Muhammad) and poetry, as well as for State correspondence, such as imperial edicts and warrants, and on religious and public buildings. In Islam, Hüsn-i hat is seen as a means not only of writing ideas, but of depicting them visually. To this day, Hüsn-i hat is still used in sacred and literary works and on mosques, Turkish baths and temples.</w:t>
      </w:r>
    </w:p>
    <w:p w14:paraId="02D40CD5" w14:textId="77777777" w:rsidR="00510253" w:rsidRPr="000D13FF" w:rsidRDefault="00510253" w:rsidP="00510253">
      <w:pPr>
        <w:pStyle w:val="Style1"/>
        <w:numPr>
          <w:ilvl w:val="1"/>
          <w:numId w:val="81"/>
        </w:numPr>
        <w:tabs>
          <w:tab w:val="clear" w:pos="1134"/>
          <w:tab w:val="left" w:pos="135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1BFCF6E3" w14:textId="77777777" w:rsidR="00510253" w:rsidRPr="000D13FF" w:rsidRDefault="00510253" w:rsidP="00510253">
      <w:pPr>
        <w:tabs>
          <w:tab w:val="left" w:pos="2070"/>
          <w:tab w:val="left" w:pos="2268"/>
        </w:tabs>
        <w:spacing w:before="120" w:after="120"/>
        <w:ind w:left="1080" w:hanging="54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Hüsn-i hat is the art of writing with letters of Arabic origin by using reed pens and soot ink in a measured and proportional manner while taking aesthetics into consideration. The element is transmitted through apprenticeships and the master does not charge any fees to the apprentice. It is an informal practical training called mashq. Today, the element is still practiced in sacred and literary works, and on religious buildings, monuments, walls, domes and portals in Turkey. The practitioners and bearers are hattats, trainees, artisans and suppliers, all of which include women. The element contributes to the continuity of social memory and cultural identity, and is compatible with human rights.</w:t>
      </w:r>
    </w:p>
    <w:p w14:paraId="52981C16" w14:textId="77777777" w:rsidR="00510253" w:rsidRPr="000D13FF" w:rsidRDefault="00510253" w:rsidP="00510253">
      <w:pPr>
        <w:tabs>
          <w:tab w:val="left" w:pos="2070"/>
          <w:tab w:val="left" w:pos="2268"/>
        </w:tabs>
        <w:spacing w:before="120" w:after="120"/>
        <w:ind w:left="1080" w:hanging="54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The file demonstrates that inscription would ensure visibility and awareness about the element and about the significance of intangible cultural heritage in general, as well as encourage dialogue and promote human creativity. At the national level, inscription would encourage hattats and related communities to safeguard the element and contribute to the local inventory process. At the international level, inscription would increase awareness among related communities in different regions of the world. It would also facilitate dialogue through seminars, workshops and study visits at the national and international levels. By enabling the diversity of writing shapes, forms and composition resulting in myriad artworks, the element is open to new forms and thus promotes human creativity.</w:t>
      </w:r>
    </w:p>
    <w:p w14:paraId="307A5C9F" w14:textId="77777777" w:rsidR="00510253" w:rsidRPr="000D13FF" w:rsidRDefault="00510253" w:rsidP="00510253">
      <w:pPr>
        <w:tabs>
          <w:tab w:val="left" w:pos="2070"/>
          <w:tab w:val="left" w:pos="2268"/>
        </w:tabs>
        <w:spacing w:before="120" w:after="120"/>
        <w:ind w:left="1080" w:hanging="54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file accounts for past and ongoing initiatives, including training workshops, publications, conferences, seminars, exhibitions and competitions. Since 2010 the Ministry of Culture and Tourism has held Hüsn-i hat courses and trained 1340 people. The proposed safeguarding measures also recognize the role of the traditional method for transmission from master to apprentice. Additional plans include developing materials to stimulate interest among children, using conventional and television mediums to promote the element, issuing writing kits and organizing competitions, exhibitions and continued academic exchanges involving practitioners.</w:t>
      </w:r>
    </w:p>
    <w:p w14:paraId="6140176D" w14:textId="77777777" w:rsidR="00510253" w:rsidRPr="000D13FF" w:rsidRDefault="00510253" w:rsidP="00510253">
      <w:pPr>
        <w:tabs>
          <w:tab w:val="left" w:pos="2070"/>
          <w:tab w:val="left" w:pos="2268"/>
        </w:tabs>
        <w:spacing w:before="120" w:after="120"/>
        <w:ind w:left="1080" w:hanging="54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demonstrates wide community participation in the nomination process, beginning with the inscription of the element in the national inventory through to the preparation of the nomination file. The letters of consent included with the file testify to the broad scope of people involved in the nomination, including producers of the paper, ink and other materials used in the practice of the element. They also include men and women. There is no aspect of the element that is restricted by customary practices.</w:t>
      </w:r>
    </w:p>
    <w:p w14:paraId="72CF9E5D" w14:textId="77777777" w:rsidR="00510253" w:rsidRPr="000D13FF" w:rsidRDefault="00510253" w:rsidP="00510253">
      <w:pPr>
        <w:tabs>
          <w:tab w:val="left" w:pos="2070"/>
          <w:tab w:val="left" w:pos="2268"/>
        </w:tabs>
        <w:spacing w:before="120" w:after="120"/>
        <w:ind w:left="1080" w:hanging="54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was included in the Intangible Cultural Heritage National Inventory of Turkey in 2014. The Intangible Cultural Heritage Commission of Experts meets twice a year to update the national inventories and evaluate the submissions of the Intangible Cultural Heritage Boards. The inventories are updated at least once a year with the approval of the Minister of Culture and Tourism.</w:t>
      </w:r>
    </w:p>
    <w:p w14:paraId="21FB59F6" w14:textId="77777777" w:rsidR="00510253" w:rsidRPr="000D13FF" w:rsidRDefault="00510253" w:rsidP="00510253">
      <w:pPr>
        <w:pStyle w:val="Style1"/>
        <w:numPr>
          <w:ilvl w:val="1"/>
          <w:numId w:val="81"/>
        </w:numPr>
        <w:tabs>
          <w:tab w:val="clear" w:pos="1134"/>
          <w:tab w:val="left" w:pos="1170"/>
          <w:tab w:val="left" w:pos="1350"/>
          <w:tab w:val="left" w:pos="153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bCs/>
        </w:rPr>
        <w:t xml:space="preserve">Hüsn-i Hat, traditional calligraphy in Islamic art in Turkey </w:t>
      </w:r>
      <w:r w:rsidRPr="000D13FF">
        <w:rPr>
          <w:rFonts w:asciiTheme="minorBidi" w:hAnsiTheme="minorBidi" w:cstheme="minorBidi"/>
        </w:rPr>
        <w:t>on the Representative List of the Intangible Cultural Heritage of Humanity;</w:t>
      </w:r>
    </w:p>
    <w:p w14:paraId="42B6F5BA" w14:textId="77777777" w:rsidR="00510253" w:rsidRPr="000D13FF" w:rsidRDefault="00510253" w:rsidP="00510253">
      <w:pPr>
        <w:pStyle w:val="Style1"/>
        <w:numPr>
          <w:ilvl w:val="1"/>
          <w:numId w:val="81"/>
        </w:numPr>
        <w:tabs>
          <w:tab w:val="clear" w:pos="1134"/>
          <w:tab w:val="left" w:pos="1170"/>
          <w:tab w:val="left" w:pos="1350"/>
          <w:tab w:val="left" w:pos="1530"/>
        </w:tabs>
        <w:ind w:left="540" w:hanging="540"/>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to share safeguarding experiences with other States Parties with similar elements.</w:t>
      </w:r>
    </w:p>
    <w:p w14:paraId="6706A38B" w14:textId="6A94285C" w:rsidR="00B55A21" w:rsidRPr="000D13FF" w:rsidRDefault="00B55A21" w:rsidP="00765928">
      <w:pPr>
        <w:pStyle w:val="Heading2"/>
        <w:spacing w:before="360" w:after="120"/>
        <w:rPr>
          <w:rFonts w:asciiTheme="minorBidi" w:hAnsiTheme="minorBidi" w:cstheme="minorBidi"/>
          <w:i w:val="0"/>
          <w:iCs w:val="0"/>
          <w:sz w:val="22"/>
          <w:szCs w:val="22"/>
          <w:lang w:val="en-US"/>
        </w:rPr>
      </w:pPr>
      <w:r w:rsidRPr="000D13FF">
        <w:rPr>
          <w:rFonts w:asciiTheme="minorBidi" w:hAnsiTheme="minorBidi" w:cstheme="minorBidi"/>
          <w:i w:val="0"/>
          <w:iCs w:val="0"/>
          <w:sz w:val="22"/>
          <w:szCs w:val="22"/>
          <w:lang w:val="en-US"/>
        </w:rPr>
        <w:t>DECISION 16.COM 8.b.44</w:t>
      </w:r>
    </w:p>
    <w:p w14:paraId="04BD0183" w14:textId="77777777" w:rsidR="00B55A21" w:rsidRPr="000D13FF" w:rsidRDefault="00B55A21" w:rsidP="00765928">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61EFB549" w14:textId="77777777" w:rsidR="00B55A21" w:rsidRPr="000D13FF" w:rsidRDefault="00B55A21" w:rsidP="000D13FF">
      <w:pPr>
        <w:pStyle w:val="Style1"/>
        <w:numPr>
          <w:ilvl w:val="1"/>
          <w:numId w:val="82"/>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Turkmenistan has nominated </w:t>
      </w:r>
      <w:r w:rsidRPr="000D13FF">
        <w:rPr>
          <w:rFonts w:asciiTheme="minorBidi" w:hAnsiTheme="minorBidi" w:cstheme="minorBidi"/>
          <w:b/>
        </w:rPr>
        <w:t>Dutar making craftsmanship and traditional music performing art combined with singing</w:t>
      </w:r>
      <w:r w:rsidRPr="000D13FF">
        <w:rPr>
          <w:rFonts w:asciiTheme="minorBidi" w:hAnsiTheme="minorBidi" w:cstheme="minorBidi"/>
        </w:rPr>
        <w:t xml:space="preserve"> (no. 01565) for inscription on the Representative List of the Intangible Cultural Heritage of Humanity:</w:t>
      </w:r>
    </w:p>
    <w:p w14:paraId="440AA249" w14:textId="03E9B368" w:rsidR="00B55A21" w:rsidRPr="000D13FF" w:rsidRDefault="006211E0" w:rsidP="000D13FF">
      <w:pPr>
        <w:tabs>
          <w:tab w:val="left" w:pos="540"/>
          <w:tab w:val="left" w:pos="1701"/>
          <w:tab w:val="left" w:pos="2268"/>
        </w:tabs>
        <w:spacing w:before="120" w:after="120"/>
        <w:ind w:left="540" w:hanging="540"/>
        <w:jc w:val="both"/>
        <w:rPr>
          <w:rFonts w:asciiTheme="minorBidi" w:hAnsiTheme="minorBidi" w:cstheme="minorBidi"/>
          <w:sz w:val="22"/>
          <w:szCs w:val="22"/>
          <w:lang w:val="en-US"/>
        </w:rPr>
      </w:pPr>
      <w:r w:rsidRPr="000D13FF">
        <w:rPr>
          <w:rFonts w:asciiTheme="minorBidi" w:hAnsiTheme="minorBidi" w:cstheme="minorBidi"/>
          <w:sz w:val="22"/>
          <w:szCs w:val="22"/>
          <w:lang w:val="en-US"/>
        </w:rPr>
        <w:tab/>
      </w:r>
      <w:r w:rsidR="00B55A21" w:rsidRPr="000D13FF">
        <w:rPr>
          <w:rFonts w:asciiTheme="minorBidi" w:hAnsiTheme="minorBidi" w:cstheme="minorBidi"/>
          <w:sz w:val="22"/>
          <w:szCs w:val="22"/>
          <w:lang w:val="en-US"/>
        </w:rPr>
        <w:t xml:space="preserve">Dutar is a traditional instrument and musical genre from Turkmenistan. The dutar instrument is a long-necked, two-stringed lute with a pear-shaped body covered by a thin wooden sounding board. The resonating body and soundboard are made from a piece of mulberry wood, and the neck is made with the dried trunk of an apricot tree. To make the body of the dutar, the wood is rounded, hollowed out and polished. The wood for the cover is baked for up to twenty-four hours to remove humidity, then glued over the hollow of the dutar using bone glue. Finally, the neck, frets and strings are added, and the instrument is tuned. The dutar is an inseparable part of Turkmen culture and is used in all of the main genres of Turkmen music and singing. The music is divided into two types: </w:t>
      </w:r>
      <w:r w:rsidR="00B55A21" w:rsidRPr="000D13FF">
        <w:rPr>
          <w:rFonts w:asciiTheme="minorBidi" w:hAnsiTheme="minorBidi" w:cstheme="minorBidi"/>
          <w:i/>
          <w:iCs/>
          <w:sz w:val="22"/>
          <w:szCs w:val="22"/>
          <w:lang w:val="en-US"/>
        </w:rPr>
        <w:t>dutarchy</w:t>
      </w:r>
      <w:r w:rsidR="00B55A21" w:rsidRPr="000D13FF">
        <w:rPr>
          <w:rFonts w:asciiTheme="minorBidi" w:hAnsiTheme="minorBidi" w:cstheme="minorBidi"/>
          <w:sz w:val="22"/>
          <w:szCs w:val="22"/>
          <w:lang w:val="en-US"/>
        </w:rPr>
        <w:t xml:space="preserve">, which refers to music played alone, and </w:t>
      </w:r>
      <w:r w:rsidR="00B55A21" w:rsidRPr="000D13FF">
        <w:rPr>
          <w:rFonts w:asciiTheme="minorBidi" w:hAnsiTheme="minorBidi" w:cstheme="minorBidi"/>
          <w:i/>
          <w:iCs/>
          <w:sz w:val="22"/>
          <w:szCs w:val="22"/>
          <w:lang w:val="en-US"/>
        </w:rPr>
        <w:t>bagshy</w:t>
      </w:r>
      <w:r w:rsidR="00B55A21" w:rsidRPr="000D13FF">
        <w:rPr>
          <w:rFonts w:asciiTheme="minorBidi" w:hAnsiTheme="minorBidi" w:cstheme="minorBidi"/>
          <w:sz w:val="22"/>
          <w:szCs w:val="22"/>
          <w:lang w:val="en-US"/>
        </w:rPr>
        <w:t xml:space="preserve">, which refers to music accompanied by singing. There are also several sub-types. For instance, a </w:t>
      </w:r>
      <w:r w:rsidR="00B55A21" w:rsidRPr="000D13FF">
        <w:rPr>
          <w:rFonts w:asciiTheme="minorBidi" w:hAnsiTheme="minorBidi" w:cstheme="minorBidi"/>
          <w:i/>
          <w:iCs/>
          <w:sz w:val="22"/>
          <w:szCs w:val="22"/>
          <w:lang w:val="en-US"/>
        </w:rPr>
        <w:t>dessanchy bangshy</w:t>
      </w:r>
      <w:r w:rsidR="00B55A21" w:rsidRPr="000D13FF">
        <w:rPr>
          <w:rFonts w:asciiTheme="minorBidi" w:hAnsiTheme="minorBidi" w:cstheme="minorBidi"/>
          <w:sz w:val="22"/>
          <w:szCs w:val="22"/>
          <w:lang w:val="en-US"/>
        </w:rPr>
        <w:t xml:space="preserve"> is an epic performance incorporating narration, singing and vocal improvisation, thus alternating poetry and prose. In Turkmenistan, dutar music is an essential part of festivities, ceremonies, national celebrations, cultural festivals, social gatherings and entertainment programmes.</w:t>
      </w:r>
    </w:p>
    <w:p w14:paraId="6700B285" w14:textId="77777777" w:rsidR="00B55A21" w:rsidRPr="000D13FF" w:rsidRDefault="00B55A21" w:rsidP="000D13FF">
      <w:pPr>
        <w:pStyle w:val="Style1"/>
        <w:numPr>
          <w:ilvl w:val="1"/>
          <w:numId w:val="82"/>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20CD76A7"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element is a combined genre consisting of artisanry, music composition and performance accompanied by singing. Its bearers and practitioners are the dutar artisans, players and singers, including men and women, as well as local scholars and musicologists. Artisanry and related knowledge are traditionally passed on from father to son at the family and community levels. Performance skills are transmitted orally and through demonstration. It may take six to twelve years of understudying a master, and no fee is levied. There is also formal training at the National Conservatory. The element promotes social integrity, provides a sense of social identity, and is part of family festivities, national celebrations, cultural festivals, social gatherings, daily entertainment and creative expression. The element also promotes mutual understanding, cooperation, social cohesion, equality, respect for human rights and cultural diversity.</w:t>
      </w:r>
    </w:p>
    <w:p w14:paraId="054DB273"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level, inscription would spread awareness of intangible cultural heritage in various domains and promote cooperation and dialogue among communities about other elements. At the national level, inscription would have a positive impact on people’s awareness of the importance of bearers and practitioners associated with the element. At the international level, it would encourage greater recognition about the role of music and other domains of performing arts and their social and cultural functions. Inscription would also enhance dialogue among bearers and practitioners regarding best practices for transmission, as well as promote respect for cultural diversity among the communities concerned.</w:t>
      </w:r>
    </w:p>
    <w:p w14:paraId="10C387B9" w14:textId="62C592F5"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element is an integral part of the cultural life of Turkmenistan, and the bearers and practitioners have ensured its viability. The government has also supported its viability through documentation and safeguarding of the element, such as through local festivals, academic meetings and workshops. The file lays out a strategic set of safeguarding measures including a proposed implementation timeline. It demonstrates the support of the State, as well as the role of communities, groups and individuals in preparing the measures.</w:t>
      </w:r>
    </w:p>
    <w:p w14:paraId="383A828C" w14:textId="027F2546"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establishes wide participation of communities, groups and individuals, including the bearers and practitioners, as well as scholars and specialists. It clearly outlines a process between 2017 and 2019 regarding the proposal and preparation of the nomination file. Free, prior and informed consent is also established, and respect for customary access to the element is evident.</w:t>
      </w:r>
    </w:p>
    <w:p w14:paraId="37AF137F"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has been included since 2013 on the National Inventory of the Intangible Cultural Heritage of Turkmenistan, which is administered by the Department of the Intangible Cultural Heritage, Ministry of Culture of Turkmenistan. The inventory is updated annually during field expeditions, after which information is submitted to the National Committee of Experts. The process of identification, definition and collection of data and the role of communities, groups, individuals and scholars is clearly outlined.</w:t>
      </w:r>
    </w:p>
    <w:p w14:paraId="528BB26C" w14:textId="77777777" w:rsidR="00B55A21" w:rsidRPr="000D13FF" w:rsidRDefault="00B55A21" w:rsidP="000D13FF">
      <w:pPr>
        <w:pStyle w:val="Style1"/>
        <w:numPr>
          <w:ilvl w:val="1"/>
          <w:numId w:val="82"/>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Dutar making craftsmanship and traditional music performing art combined with singing</w:t>
      </w:r>
      <w:r w:rsidRPr="000D13FF">
        <w:rPr>
          <w:rFonts w:asciiTheme="minorBidi" w:hAnsiTheme="minorBidi" w:cstheme="minorBidi"/>
        </w:rPr>
        <w:t xml:space="preserve"> on the Representative List of the Intangible Cultural Heritage of Humanity.</w:t>
      </w:r>
    </w:p>
    <w:p w14:paraId="5448B76B" w14:textId="198DA8DF" w:rsidR="00B55A21" w:rsidRPr="000D13FF" w:rsidRDefault="00B55A21" w:rsidP="000D13FF">
      <w:pPr>
        <w:pStyle w:val="Heading2"/>
        <w:spacing w:before="360" w:after="120"/>
        <w:rPr>
          <w:rFonts w:asciiTheme="minorBidi" w:hAnsiTheme="minorBidi" w:cstheme="minorBidi"/>
          <w:i w:val="0"/>
          <w:iCs w:val="0"/>
          <w:sz w:val="22"/>
          <w:szCs w:val="22"/>
          <w:lang w:val="en-US"/>
        </w:rPr>
      </w:pPr>
      <w:bookmarkStart w:id="71" w:name="_DRAFT_DECISION_16.COM_44"/>
      <w:bookmarkEnd w:id="71"/>
      <w:r w:rsidRPr="000D13FF">
        <w:rPr>
          <w:rFonts w:asciiTheme="minorBidi" w:hAnsiTheme="minorBidi" w:cstheme="minorBidi"/>
          <w:i w:val="0"/>
          <w:iCs w:val="0"/>
          <w:sz w:val="22"/>
          <w:szCs w:val="22"/>
          <w:lang w:val="en-US"/>
        </w:rPr>
        <w:t>DECISION 16.COM 8.b.45</w:t>
      </w:r>
    </w:p>
    <w:p w14:paraId="04B16A14"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253F2B74" w14:textId="77777777" w:rsidR="00B55A21" w:rsidRPr="000D13FF" w:rsidRDefault="00B55A21" w:rsidP="000D13FF">
      <w:pPr>
        <w:pStyle w:val="Style1"/>
        <w:numPr>
          <w:ilvl w:val="1"/>
          <w:numId w:val="74"/>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Ukraine has nominated </w:t>
      </w:r>
      <w:r w:rsidRPr="000D13FF">
        <w:rPr>
          <w:rFonts w:asciiTheme="minorBidi" w:hAnsiTheme="minorBidi" w:cstheme="minorBidi"/>
          <w:b/>
        </w:rPr>
        <w:t>Ornek, a Crimean Tatar ornament and knowledge about it</w:t>
      </w:r>
      <w:r w:rsidRPr="000D13FF">
        <w:rPr>
          <w:rFonts w:asciiTheme="minorBidi" w:hAnsiTheme="minorBidi" w:cstheme="minorBidi"/>
        </w:rPr>
        <w:t xml:space="preserve"> (no. 01601) for inscription on the Representative List of the Intangible Cultural Heritage of Humanity:</w:t>
      </w:r>
    </w:p>
    <w:p w14:paraId="0372BEBC" w14:textId="65833BD6" w:rsidR="00B55A21" w:rsidRPr="000D13FF" w:rsidRDefault="001C62DA"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Pr>
          <w:rFonts w:asciiTheme="minorBidi" w:hAnsiTheme="minorBidi" w:cstheme="minorBidi"/>
          <w:sz w:val="22"/>
          <w:szCs w:val="22"/>
          <w:lang w:val="en-US"/>
        </w:rPr>
        <w:t>O</w:t>
      </w:r>
      <w:r w:rsidRPr="000D13FF">
        <w:rPr>
          <w:rFonts w:asciiTheme="minorBidi" w:hAnsiTheme="minorBidi" w:cstheme="minorBidi"/>
          <w:sz w:val="22"/>
          <w:szCs w:val="22"/>
          <w:lang w:val="en-US"/>
        </w:rPr>
        <w:t xml:space="preserve">rnek </w:t>
      </w:r>
      <w:r w:rsidR="00B55A21" w:rsidRPr="000D13FF">
        <w:rPr>
          <w:rFonts w:asciiTheme="minorBidi" w:hAnsiTheme="minorBidi" w:cstheme="minorBidi"/>
          <w:sz w:val="22"/>
          <w:szCs w:val="22"/>
          <w:lang w:val="en-US"/>
        </w:rPr>
        <w:t xml:space="preserve">is a Ukrainian system of symbols and their meanings, currently used in embroidery, weaving, pottery, engraving, jewellery, wood carving, and glass and wall painting. The symbols are arranged to create a narrative composition. The Crimean Tatar communities understand the meaning of the symbols and often commission artisans to create certain compositions with specific meanings. Geometric ornaments are primarily used in weaving, whereas floral ornaments are used in all other folk crafts, including those not traditionally practised by Crimean Tatars, such as glass painting, wall painting or canvas wall art. Common symbols include plants and trees, symbolizing people of different genders and ages. There are around thirty-five symbols in total, each with its unique meaning and connotations. For instance, a rose symbolizes a married woman, a poplar or cypress symbolizes an adult man, a tulip symbolizes a young man, and an almond symbolizes an unmarried woman or girl. A carnation symbolizes an older person, wisdom and life experience. The symbolism of the floral ornaments is always emphasized by the unique colour palette and symbol combinations. For instance, a tulip within a rose symbolizes the love or union of a man and a woman. Many symbols are used as protective charms. </w:t>
      </w:r>
      <w:bookmarkStart w:id="72" w:name="_Hlk78319619"/>
      <w:r w:rsidR="00B55A21" w:rsidRPr="000D13FF">
        <w:rPr>
          <w:rFonts w:asciiTheme="minorBidi" w:hAnsiTheme="minorBidi" w:cstheme="minorBidi"/>
          <w:sz w:val="22"/>
          <w:szCs w:val="22"/>
          <w:lang w:val="en-US"/>
        </w:rPr>
        <w:t>The associated knowledge and skills are transmitted by skilled artisans within families and communities, in informal contexts such as embroidery classes, and in formal contexts such as universities.</w:t>
      </w:r>
      <w:bookmarkEnd w:id="72"/>
    </w:p>
    <w:p w14:paraId="640BF19C" w14:textId="77777777" w:rsidR="00B55A21" w:rsidRPr="000D13FF" w:rsidRDefault="00B55A21" w:rsidP="000D13FF">
      <w:pPr>
        <w:pStyle w:val="Style1"/>
        <w:numPr>
          <w:ilvl w:val="1"/>
          <w:numId w:val="74"/>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3940DA2B"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Bearers and practitioners are artisans of all genders and age groups. Some skills, such as embroidery, are practised primarily by women, whereas others, such as engraving and woodcarving, are practised primarily by men. The associated knowledge and skills are transmitted by artisans within families and communities, in informal contexts such as embroidery classes, and in formal contexts coordinated by the Kyiv State Institute of Decorative and Applied Art and Design and the Kyiv National University of Culture and Arts. The practice is a form of ethnic self-identification for practitioners and bearers and can be used for weddings and in everyday life.</w:t>
      </w:r>
    </w:p>
    <w:p w14:paraId="07FE7E10"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level, inscription would give greater visibility to craftspeople and bearers of the element through the media and at exhibitions, workshops and presentations about the element. The public would also be more aware of the symbolic meanings associated with the element. At the national level, it would make it possible to share more information about the element and its manifestations and about the intangible cultural heritage of Crimean Tatar communities. Inscription would also enhance awareness about Ukrainian living heritage as a whole and about its multi-ethnicity. At the international level, inscription would contribute to a strengthened sense of belonging and identity among Crimean Tatar communities. Dialogue among creative personalities and the Crimean Tatar diaspora would also be enhanced. The element itself is a creative expression and is open to innovation and adoption of knowledge from other nations.</w:t>
      </w:r>
    </w:p>
    <w:p w14:paraId="4936E881"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element has survived due to the efforts of its bearers to pass on their knowledge and the links of the element to the rites and traditions of Crimean Tatar families. In the 1980s and 1990s, the Crimean Tatar association Chatyr Dag organized expeditions to document the element and interview elders about the meanings of the ornaments in their possession. Measures also included informal teaching about weaving techniques and embroidery. The State has facilitated and organized various activities between 2001 and 2019, including the study of Ornek in educational contexts, a virtual museum, an illustrated catalogue and exhibits. Some measures are outlined for implementation, including encouraging the teaching of the Ornek system between bearers and apprentices, one-week training courses on ornamental composition, and the publication of an embroidery training manual, children’s column and colouring book to learn about the meanings of the ornaments. The State will provide financial support and work with bearers to implement the measures.</w:t>
      </w:r>
    </w:p>
    <w:p w14:paraId="5A827BA5"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outlines a participation process that involves Ornek artisan associations and bearers of various Ornek craft practices, all of which include women. The process was launched in 2018 with the aim of preparing an information file, raising funds and developing the nomination file. Free, prior and informed consent is established via letters of consent attached to the nomination file.</w:t>
      </w:r>
    </w:p>
    <w:p w14:paraId="5ACE6087"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has been included since 2018 on the National List of Elements of the Intangible Cultural Heritage of Ukraine. The inventory is administered by the Ministry of Culture, Youth and Sports. The element was identified by weavers and embroiderers during the 1990s with the idea of inscription coming in 2016. The Ukrainian Centre for Cultural Research updates the inventory annually in cooperation with the non-governmental organization Alem, which provides information about the element. The report is then submitted to the Ministry of Culture, Youth and Sports, which, through an Expert Body on Intangible Cultural Heritage, recommends updating the list.</w:t>
      </w:r>
    </w:p>
    <w:p w14:paraId="3A59F0FD" w14:textId="77777777" w:rsidR="00B55A21" w:rsidRPr="000D13FF" w:rsidRDefault="00B55A21" w:rsidP="000D13FF">
      <w:pPr>
        <w:pStyle w:val="Style1"/>
        <w:numPr>
          <w:ilvl w:val="1"/>
          <w:numId w:val="74"/>
        </w:numPr>
        <w:tabs>
          <w:tab w:val="clear" w:pos="1134"/>
          <w:tab w:val="left" w:pos="540"/>
        </w:tabs>
        <w:ind w:left="540" w:hanging="540"/>
        <w:rPr>
          <w:rFonts w:asciiTheme="minorBidi" w:hAnsiTheme="minorBidi" w:cstheme="minorBidi"/>
          <w:u w:val="single"/>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bCs/>
        </w:rPr>
        <w:t>Ornek, a Crimean Tatar ornament and knowledge about it</w:t>
      </w:r>
      <w:r w:rsidRPr="000D13FF">
        <w:rPr>
          <w:rFonts w:asciiTheme="minorBidi" w:hAnsiTheme="minorBidi" w:cstheme="minorBidi"/>
        </w:rPr>
        <w:t xml:space="preserve"> on the Representative List of the Intangible Cultural Heritage of Humanity.</w:t>
      </w:r>
    </w:p>
    <w:p w14:paraId="277EDA80" w14:textId="661A49CA" w:rsidR="00B55A21" w:rsidRPr="000D13FF" w:rsidRDefault="00B55A21" w:rsidP="000D13FF">
      <w:pPr>
        <w:pStyle w:val="Heading2"/>
        <w:spacing w:before="360" w:after="120"/>
        <w:rPr>
          <w:rFonts w:asciiTheme="minorBidi" w:hAnsiTheme="minorBidi" w:cstheme="minorBidi"/>
          <w:i w:val="0"/>
          <w:iCs w:val="0"/>
          <w:sz w:val="22"/>
          <w:szCs w:val="22"/>
          <w:lang w:val="en-US"/>
        </w:rPr>
      </w:pPr>
      <w:bookmarkStart w:id="73" w:name="_DRAFT_DECISION_16.COM_45"/>
      <w:bookmarkEnd w:id="73"/>
      <w:r w:rsidRPr="000D13FF">
        <w:rPr>
          <w:rFonts w:asciiTheme="minorBidi" w:hAnsiTheme="minorBidi" w:cstheme="minorBidi"/>
          <w:i w:val="0"/>
          <w:iCs w:val="0"/>
          <w:sz w:val="22"/>
          <w:szCs w:val="22"/>
          <w:lang w:val="en-US"/>
        </w:rPr>
        <w:t>DECISION 16.COM 8.b.46</w:t>
      </w:r>
    </w:p>
    <w:p w14:paraId="48912A01" w14:textId="77777777" w:rsidR="00B55A21" w:rsidRPr="000D13FF" w:rsidRDefault="00B55A21" w:rsidP="000D13FF">
      <w:pPr>
        <w:pStyle w:val="NoSpacing"/>
        <w:keepNext/>
        <w:keepLines/>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04054979" w14:textId="77777777" w:rsidR="00B55A21" w:rsidRPr="000D13FF" w:rsidRDefault="00B55A21" w:rsidP="000D13FF">
      <w:pPr>
        <w:pStyle w:val="Style1"/>
        <w:keepNext/>
        <w:keepLines/>
        <w:numPr>
          <w:ilvl w:val="1"/>
          <w:numId w:val="7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Uzbekistan has nominated </w:t>
      </w:r>
      <w:r w:rsidRPr="000D13FF">
        <w:rPr>
          <w:rFonts w:asciiTheme="minorBidi" w:hAnsiTheme="minorBidi" w:cstheme="minorBidi"/>
          <w:b/>
        </w:rPr>
        <w:t>Bakhshi art</w:t>
      </w:r>
      <w:r w:rsidRPr="000D13FF">
        <w:rPr>
          <w:rFonts w:asciiTheme="minorBidi" w:hAnsiTheme="minorBidi" w:cstheme="minorBidi"/>
        </w:rPr>
        <w:t xml:space="preserve"> (no. 01706) for inscription on the Representative List of the Intangible Cultural Heritage of Humanity:</w:t>
      </w:r>
    </w:p>
    <w:p w14:paraId="59E06A04"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Epic poetry plays a crucial role in the musical and poetic heritage of the Uzbek and Karakalpak people of Uzbekistan. Called </w:t>
      </w:r>
      <w:r w:rsidRPr="000D13FF">
        <w:rPr>
          <w:rFonts w:asciiTheme="minorBidi" w:hAnsiTheme="minorBidi" w:cstheme="minorBidi"/>
          <w:i/>
          <w:iCs/>
          <w:sz w:val="22"/>
          <w:szCs w:val="22"/>
          <w:lang w:val="en-US"/>
        </w:rPr>
        <w:t>dostons</w:t>
      </w:r>
      <w:r w:rsidRPr="000D13FF">
        <w:rPr>
          <w:rFonts w:asciiTheme="minorBidi" w:hAnsiTheme="minorBidi" w:cstheme="minorBidi"/>
          <w:sz w:val="22"/>
          <w:szCs w:val="22"/>
          <w:lang w:val="en-US"/>
        </w:rPr>
        <w:t xml:space="preserve">, the traditional centuries-old poems are based on myths, legends, folk tales and legendary chants, and address varied themes such as patriotism, commitment, love, friendship and solidarity. Bakhshi refers to the performance of these epic stories and original pieces with the accompaniment of musical instruments including the </w:t>
      </w:r>
      <w:r w:rsidRPr="000D13FF">
        <w:rPr>
          <w:rFonts w:asciiTheme="minorBidi" w:hAnsiTheme="minorBidi" w:cstheme="minorBidi"/>
          <w:i/>
          <w:iCs/>
          <w:sz w:val="22"/>
          <w:szCs w:val="22"/>
          <w:lang w:val="en-US"/>
        </w:rPr>
        <w:t>dombra</w:t>
      </w:r>
      <w:r w:rsidRPr="000D13FF">
        <w:rPr>
          <w:rFonts w:asciiTheme="minorBidi" w:hAnsiTheme="minorBidi" w:cstheme="minorBidi"/>
          <w:sz w:val="22"/>
          <w:szCs w:val="22"/>
          <w:lang w:val="en-US"/>
        </w:rPr>
        <w:t xml:space="preserve"> (a stringed instrument) and the </w:t>
      </w:r>
      <w:r w:rsidRPr="000D13FF">
        <w:rPr>
          <w:rFonts w:asciiTheme="minorBidi" w:hAnsiTheme="minorBidi" w:cstheme="minorBidi"/>
          <w:i/>
          <w:iCs/>
          <w:sz w:val="22"/>
          <w:szCs w:val="22"/>
          <w:lang w:val="en-US"/>
        </w:rPr>
        <w:t>kobuz</w:t>
      </w:r>
      <w:r w:rsidRPr="000D13FF">
        <w:rPr>
          <w:rFonts w:asciiTheme="minorBidi" w:hAnsiTheme="minorBidi" w:cstheme="minorBidi"/>
          <w:sz w:val="22"/>
          <w:szCs w:val="22"/>
          <w:lang w:val="en-US"/>
        </w:rPr>
        <w:t xml:space="preserve"> (a bowed instrument). The storytellers, also called bakhshis, perform the stories from memory, incorporating cultural traditions and practices. Successful bakhshis must have the ability to captivate listeners with their melodies and to narrate stories in an interesting and original way, making creative use of language, word games, proverbs and phrases. They must also be able to recite the long epic poems from memory. Although bakhshis were traditionally men, a group of women bakhshis emerged in the nineteenth century and continues to contribute to the tradition. </w:t>
      </w:r>
      <w:bookmarkStart w:id="74" w:name="_Hlk78811689"/>
      <w:r w:rsidRPr="000D13FF">
        <w:rPr>
          <w:rFonts w:asciiTheme="minorBidi" w:hAnsiTheme="minorBidi" w:cstheme="minorBidi"/>
          <w:sz w:val="22"/>
          <w:szCs w:val="22"/>
          <w:lang w:val="en-US"/>
        </w:rPr>
        <w:t xml:space="preserve">The practice is passed on within families and through formal bakhshi schools. </w:t>
      </w:r>
      <w:bookmarkEnd w:id="74"/>
      <w:r w:rsidRPr="000D13FF">
        <w:rPr>
          <w:rFonts w:asciiTheme="minorBidi" w:hAnsiTheme="minorBidi" w:cstheme="minorBidi"/>
          <w:sz w:val="22"/>
          <w:szCs w:val="22"/>
          <w:lang w:val="en-US"/>
        </w:rPr>
        <w:t>The art of bakhshi is a vital part of the Uzbek lifestyle, and the storytellers are always welcoming guests in family ceremonies, rituals, public holidays and local festivities.</w:t>
      </w:r>
    </w:p>
    <w:p w14:paraId="11500B19" w14:textId="77777777" w:rsidR="00B55A21" w:rsidRPr="000D13FF" w:rsidRDefault="00B55A21" w:rsidP="000D13FF">
      <w:pPr>
        <w:pStyle w:val="Style1"/>
        <w:keepNext/>
        <w:keepLines/>
        <w:numPr>
          <w:ilvl w:val="1"/>
          <w:numId w:val="75"/>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46C68A49"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element is the performance of epic stories with the accompaniment of musical instruments. Performers known as bakhshis, which were traditionally men and now include women, perform at family ceremonies and festivals and use various forms of native language, word games, proverbs and phrases. Knowledge and skills are transmitted informally from master to apprentice and the element is also included in the curriculum and taught in art schools. Performances are also broadcast on radio and television. Bakhshi narratives and legends reflect the lifestyle, beliefs, history and identities of ethnic groups and nations. It fosters solidarity and social cohesion.</w:t>
      </w:r>
    </w:p>
    <w:p w14:paraId="49B3E1F1"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R.2: </w:t>
      </w:r>
      <w:r w:rsidRPr="000D13FF">
        <w:rPr>
          <w:rFonts w:asciiTheme="minorBidi" w:hAnsiTheme="minorBidi" w:cstheme="minorBidi"/>
          <w:sz w:val="22"/>
          <w:szCs w:val="22"/>
          <w:lang w:val="en-US"/>
        </w:rPr>
        <w:tab/>
        <w:t>At the local and national level, inscription would increase pride about the element among practitioners, spread awareness in the wider society and generate interest among younger generations. There will also be greater media attention. At the international level, there will be sustained visibility through the continued hosting of the International Bakhshi Festival. Participation in music and folk festivals will also contribute to dialogue among the practitioners of the element. The creative nature of the element ensures respect for creativity, and because many ethnicities share the element, it also ensures respect for cultural diversity.</w:t>
      </w:r>
    </w:p>
    <w:p w14:paraId="14EFC913"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 The viability of the element is ensured by bearers and practitioners, through awareness-raising activities and transfer of knowledge and skills to younger generations. Existing and future efforts by the State Party to safeguard the element include the establishment of schools and the financing of research programmes on the element. Proposed safeguarding measures include training efforts, grants, educational programmes at primary and secondary schools, and the creation of a Museum of Bakhshi Art. Communities, groups and individuals concerned with the element put forward ideas for safeguarding measures during meetings, discussions and participation in surveys.</w:t>
      </w:r>
    </w:p>
    <w:p w14:paraId="4E018E4E"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demonstrates full community participation in the development of the nomination file in collaboration with State entities. Free, prior and informed consent is also established as being integral to the process. There are no restrictions with regard to the transmission of the element, nor is there any secrecy regarding access to any knowledge or practice related to the element.</w:t>
      </w:r>
    </w:p>
    <w:p w14:paraId="2CBD2D37"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rPr>
      </w:pPr>
      <w:r w:rsidRPr="000D13FF">
        <w:rPr>
          <w:rFonts w:asciiTheme="minorBidi" w:hAnsiTheme="minorBidi" w:cstheme="minorBidi"/>
          <w:sz w:val="22"/>
          <w:szCs w:val="22"/>
          <w:lang w:val="en-US"/>
        </w:rPr>
        <w:t xml:space="preserve">R.5: </w:t>
      </w:r>
      <w:r w:rsidRPr="000D13FF">
        <w:rPr>
          <w:rFonts w:asciiTheme="minorBidi" w:hAnsiTheme="minorBidi" w:cstheme="minorBidi"/>
          <w:sz w:val="22"/>
          <w:szCs w:val="22"/>
          <w:lang w:val="en-US"/>
        </w:rPr>
        <w:tab/>
        <w:t xml:space="preserve">Since 2008, the element has been included in the National List of Intangible Cultural Heritage of Uzbekistan and in the local intangible cultural heritage lists of the Republic of Karakalpakstan, the City of Samarkand and the Sirdaryo, Surkhandaryo and Khorazm regions. The national inventory is administered by the Republican Scientific-Methodological Center for Organization of Cultural Institutions Activities under the Ministry of Culture of the Republic of Uzbekistan. Regional departments of the Ministry of Culture and local communities (makhallas) play a vital role in identifying, defining and collecting data on all elements of intangible cultural heritage in Uzbekistan. </w:t>
      </w:r>
      <w:r w:rsidRPr="000D13FF">
        <w:rPr>
          <w:rFonts w:asciiTheme="minorBidi" w:hAnsiTheme="minorBidi" w:cstheme="minorBidi"/>
          <w:sz w:val="22"/>
          <w:szCs w:val="22"/>
        </w:rPr>
        <w:t>The inventories are updated at least once a year.</w:t>
      </w:r>
    </w:p>
    <w:p w14:paraId="707C5984" w14:textId="77777777" w:rsidR="00B55A21" w:rsidRPr="000D13FF" w:rsidRDefault="00B55A21" w:rsidP="000D13FF">
      <w:pPr>
        <w:pStyle w:val="Style1"/>
        <w:numPr>
          <w:ilvl w:val="1"/>
          <w:numId w:val="7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Bakhshi art</w:t>
      </w:r>
      <w:r w:rsidRPr="000D13FF">
        <w:rPr>
          <w:rFonts w:asciiTheme="minorBidi" w:hAnsiTheme="minorBidi" w:cstheme="minorBidi"/>
        </w:rPr>
        <w:t xml:space="preserve"> on the Representative List of the Intangible Cultural Heritage of Humanity;</w:t>
      </w:r>
    </w:p>
    <w:p w14:paraId="6D83022E" w14:textId="77777777" w:rsidR="00B55A21" w:rsidRPr="000D13FF" w:rsidRDefault="00B55A21" w:rsidP="000D13FF">
      <w:pPr>
        <w:pStyle w:val="Style1"/>
        <w:numPr>
          <w:ilvl w:val="1"/>
          <w:numId w:val="7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Encourages</w:t>
      </w:r>
      <w:r w:rsidRPr="000D13FF">
        <w:rPr>
          <w:rFonts w:asciiTheme="minorBidi" w:hAnsiTheme="minorBidi" w:cstheme="minorBidi"/>
        </w:rPr>
        <w:t xml:space="preserve"> the State Party to avoid standardized letters of consent when submitting nomination files in the future, while ensuring that the diverse circumstances in which consent is given are accommodated;</w:t>
      </w:r>
    </w:p>
    <w:p w14:paraId="55F787D6" w14:textId="769B7C25" w:rsidR="00B55A21" w:rsidRPr="000D13FF" w:rsidRDefault="00B55A21" w:rsidP="000D13FF">
      <w:pPr>
        <w:pStyle w:val="Style1"/>
        <w:numPr>
          <w:ilvl w:val="1"/>
          <w:numId w:val="76"/>
        </w:numPr>
        <w:tabs>
          <w:tab w:val="clear" w:pos="1134"/>
          <w:tab w:val="left" w:pos="540"/>
        </w:tabs>
        <w:ind w:left="540" w:hanging="540"/>
        <w:rPr>
          <w:rFonts w:asciiTheme="minorBidi" w:hAnsiTheme="minorBidi" w:cstheme="minorBidi"/>
          <w:b/>
        </w:rPr>
      </w:pPr>
      <w:r w:rsidRPr="000D13FF">
        <w:rPr>
          <w:rFonts w:asciiTheme="minorBidi" w:hAnsiTheme="minorBidi" w:cstheme="minorBidi"/>
          <w:u w:val="single"/>
        </w:rPr>
        <w:t>Reminds</w:t>
      </w:r>
      <w:r w:rsidRPr="000D13FF">
        <w:rPr>
          <w:rFonts w:asciiTheme="minorBidi" w:hAnsiTheme="minorBidi" w:cstheme="minorBidi"/>
        </w:rPr>
        <w:t xml:space="preserve"> the State Party to pay specific attention to the linguistic quality of the file and </w:t>
      </w:r>
      <w:r w:rsidRPr="000D13FF">
        <w:rPr>
          <w:rFonts w:asciiTheme="minorBidi" w:hAnsiTheme="minorBidi" w:cstheme="minorBidi"/>
          <w:u w:val="single"/>
        </w:rPr>
        <w:t>recalls</w:t>
      </w:r>
      <w:r w:rsidRPr="000D13FF">
        <w:rPr>
          <w:rFonts w:asciiTheme="minorBidi" w:hAnsiTheme="minorBidi" w:cstheme="minorBidi"/>
        </w:rPr>
        <w:t xml:space="preserve"> the importance of using vocabulary appropriate to the spirit of the Convention and of avoiding expressions such as ‘uniqueness’</w:t>
      </w:r>
      <w:r w:rsidR="00B72C8C">
        <w:rPr>
          <w:rFonts w:asciiTheme="minorBidi" w:hAnsiTheme="minorBidi" w:cstheme="minorBidi"/>
        </w:rPr>
        <w:t>,</w:t>
      </w:r>
      <w:r w:rsidRPr="000D13FF">
        <w:rPr>
          <w:rFonts w:asciiTheme="minorBidi" w:eastAsia="Arial" w:hAnsiTheme="minorBidi" w:cstheme="minorBidi"/>
        </w:rPr>
        <w:t xml:space="preserve"> </w:t>
      </w:r>
      <w:r w:rsidRPr="000D13FF">
        <w:rPr>
          <w:rFonts w:asciiTheme="minorBidi" w:hAnsiTheme="minorBidi" w:cstheme="minorBidi"/>
        </w:rPr>
        <w:t>which may seem to introduce a hierarchy among expressions of living heritage.</w:t>
      </w:r>
    </w:p>
    <w:p w14:paraId="1422F097" w14:textId="1817DA31" w:rsidR="00B55A21" w:rsidRPr="000D13FF" w:rsidRDefault="00B55A21" w:rsidP="000D13FF">
      <w:pPr>
        <w:pStyle w:val="Heading2"/>
        <w:spacing w:before="360" w:after="120"/>
        <w:rPr>
          <w:rFonts w:asciiTheme="minorBidi" w:hAnsiTheme="minorBidi" w:cstheme="minorBidi"/>
          <w:i w:val="0"/>
          <w:iCs w:val="0"/>
          <w:sz w:val="22"/>
          <w:szCs w:val="22"/>
          <w:lang w:val="en-US"/>
        </w:rPr>
      </w:pPr>
      <w:bookmarkStart w:id="75" w:name="_DRAFT_DECISION_16.COM_24"/>
      <w:bookmarkEnd w:id="75"/>
      <w:r w:rsidRPr="000D13FF">
        <w:rPr>
          <w:rFonts w:asciiTheme="minorBidi" w:hAnsiTheme="minorBidi" w:cstheme="minorBidi"/>
          <w:i w:val="0"/>
          <w:iCs w:val="0"/>
          <w:sz w:val="22"/>
          <w:szCs w:val="22"/>
          <w:lang w:val="en-US"/>
        </w:rPr>
        <w:t>DECISION 16.COM 8.b.47</w:t>
      </w:r>
    </w:p>
    <w:p w14:paraId="1B748E26" w14:textId="77777777" w:rsidR="00B55A21" w:rsidRPr="000D13FF" w:rsidRDefault="00B55A21" w:rsidP="000D13FF">
      <w:pPr>
        <w:pStyle w:val="NoSpacing"/>
        <w:keepNext/>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617E119B" w14:textId="77777777" w:rsidR="00B55A21" w:rsidRPr="000D13FF" w:rsidRDefault="00B55A21" w:rsidP="000D13FF">
      <w:pPr>
        <w:pStyle w:val="Style1"/>
        <w:numPr>
          <w:ilvl w:val="1"/>
          <w:numId w:val="108"/>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the Bolivarian Republic of Venezuela has nominated </w:t>
      </w:r>
      <w:r w:rsidRPr="000D13FF">
        <w:rPr>
          <w:rFonts w:asciiTheme="minorBidi" w:hAnsiTheme="minorBidi" w:cstheme="minorBidi"/>
          <w:b/>
        </w:rPr>
        <w:t xml:space="preserve">Festive cycle around the devotion and worship towards Saint John the Baptist </w:t>
      </w:r>
      <w:r w:rsidRPr="000D13FF">
        <w:rPr>
          <w:rFonts w:asciiTheme="minorBidi" w:hAnsiTheme="minorBidi" w:cstheme="minorBidi"/>
        </w:rPr>
        <w:t>(no. 01682) for inscription on the Representative List of the Intangible Cultural Heritage of Humanity:</w:t>
      </w:r>
    </w:p>
    <w:p w14:paraId="3C76644A" w14:textId="0B66CCC4" w:rsidR="00B55A21" w:rsidRPr="000D13FF" w:rsidRDefault="002E49B6" w:rsidP="000D13FF">
      <w:pPr>
        <w:tabs>
          <w:tab w:val="left" w:pos="540"/>
          <w:tab w:val="left" w:pos="1701"/>
          <w:tab w:val="left" w:pos="2268"/>
        </w:tabs>
        <w:spacing w:before="120" w:after="120"/>
        <w:ind w:left="540" w:hanging="540"/>
        <w:jc w:val="both"/>
        <w:rPr>
          <w:rFonts w:asciiTheme="minorBidi" w:hAnsiTheme="minorBidi" w:cstheme="minorBidi"/>
          <w:sz w:val="22"/>
          <w:szCs w:val="22"/>
          <w:lang w:val="en-US"/>
        </w:rPr>
      </w:pPr>
      <w:r w:rsidRPr="000D13FF">
        <w:rPr>
          <w:rFonts w:asciiTheme="minorBidi" w:hAnsiTheme="minorBidi" w:cstheme="minorBidi"/>
          <w:sz w:val="22"/>
          <w:szCs w:val="22"/>
          <w:lang w:val="en-US"/>
        </w:rPr>
        <w:tab/>
      </w:r>
      <w:r w:rsidR="00B55A21" w:rsidRPr="000D13FF">
        <w:rPr>
          <w:rFonts w:asciiTheme="minorBidi" w:hAnsiTheme="minorBidi" w:cstheme="minorBidi"/>
          <w:sz w:val="22"/>
          <w:szCs w:val="22"/>
          <w:lang w:val="en-US"/>
        </w:rPr>
        <w:t xml:space="preserve">The Venezuelan Saint John the Baptist celebrations feature practices and knowledge that originated in the seventeenth century in Afro-Venezuelan communities associated with former colonial estates. From the beginning, the festivities have been heavily influenced by Catholicism, but they are also rich in verbal, musical and physical expressions connected to sub-Saharan Africa. For followers, called </w:t>
      </w:r>
      <w:r w:rsidR="00B55A21" w:rsidRPr="000D13FF">
        <w:rPr>
          <w:rFonts w:asciiTheme="minorBidi" w:hAnsiTheme="minorBidi" w:cstheme="minorBidi"/>
          <w:i/>
          <w:iCs/>
          <w:sz w:val="22"/>
          <w:szCs w:val="22"/>
          <w:lang w:val="en-US"/>
        </w:rPr>
        <w:t>Sanjuaneros</w:t>
      </w:r>
      <w:r w:rsidR="00B55A21" w:rsidRPr="000D13FF">
        <w:rPr>
          <w:rFonts w:asciiTheme="minorBidi" w:hAnsiTheme="minorBidi" w:cstheme="minorBidi"/>
          <w:sz w:val="22"/>
          <w:szCs w:val="22"/>
          <w:lang w:val="en-US"/>
        </w:rPr>
        <w:t xml:space="preserve">, the celebration is a symbol of cultural resistance and freedom, and a means of remembering their enslaved ancestors. In many communities, the festivities start in early May. They are characterized by joyful drumming, dancing, storytelling and singing and by processions with a statue of Saint John the Baptist. Each community has its own form of dancing and singing. The exact dates of the festivities vary from one region to the next, but the most important dates are 23 and 24 June. On 23 June, the </w:t>
      </w:r>
      <w:r w:rsidR="00B55A21" w:rsidRPr="000D13FF">
        <w:rPr>
          <w:rFonts w:asciiTheme="minorBidi" w:hAnsiTheme="minorBidi" w:cstheme="minorBidi"/>
          <w:i/>
          <w:iCs/>
          <w:sz w:val="22"/>
          <w:szCs w:val="22"/>
          <w:lang w:val="en-US"/>
        </w:rPr>
        <w:t xml:space="preserve">Sanjuaneros </w:t>
      </w:r>
      <w:r w:rsidR="00B55A21" w:rsidRPr="000D13FF">
        <w:rPr>
          <w:rFonts w:asciiTheme="minorBidi" w:hAnsiTheme="minorBidi" w:cstheme="minorBidi"/>
          <w:sz w:val="22"/>
          <w:szCs w:val="22"/>
          <w:lang w:val="en-US"/>
        </w:rPr>
        <w:t xml:space="preserve">visit with friends and go to churches and </w:t>
      </w:r>
      <w:r w:rsidR="00B55A21" w:rsidRPr="000D13FF">
        <w:rPr>
          <w:rFonts w:asciiTheme="minorBidi" w:hAnsiTheme="minorBidi" w:cstheme="minorBidi"/>
          <w:i/>
          <w:iCs/>
          <w:sz w:val="22"/>
          <w:szCs w:val="22"/>
          <w:lang w:val="en-US"/>
        </w:rPr>
        <w:t>casas</w:t>
      </w:r>
      <w:r w:rsidR="00B55A21" w:rsidRPr="000D13FF">
        <w:rPr>
          <w:rFonts w:asciiTheme="minorBidi" w:hAnsiTheme="minorBidi" w:cstheme="minorBidi"/>
          <w:sz w:val="22"/>
          <w:szCs w:val="22"/>
          <w:lang w:val="en-US"/>
        </w:rPr>
        <w:t xml:space="preserve"> (houses) of Saint John the Baptist. On 24 June, the image of the saint is baptized in the local river to commemorate the biblical event. Many devotees also go into the river to be blessed by the saint. Although the end of the cycle varies, in most places the celebrations end on 16 July. </w:t>
      </w:r>
      <w:bookmarkStart w:id="76" w:name="_Hlk78813001"/>
      <w:r w:rsidR="00B55A21" w:rsidRPr="000D13FF">
        <w:rPr>
          <w:rFonts w:asciiTheme="minorBidi" w:hAnsiTheme="minorBidi" w:cstheme="minorBidi"/>
          <w:sz w:val="22"/>
          <w:szCs w:val="22"/>
          <w:lang w:val="en-US"/>
        </w:rPr>
        <w:t>The practices and knowledge are transmitted within families and through community groups and schools.</w:t>
      </w:r>
      <w:bookmarkEnd w:id="76"/>
    </w:p>
    <w:p w14:paraId="24F243D3" w14:textId="77777777" w:rsidR="00B55A21" w:rsidRPr="000D13FF" w:rsidRDefault="00B55A21" w:rsidP="000D13FF">
      <w:pPr>
        <w:pStyle w:val="Style1"/>
        <w:numPr>
          <w:ilvl w:val="1"/>
          <w:numId w:val="108"/>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7D20C06D"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element concerns a festive cycle of celebration and commemoration associated with Saint John the Baptist. Bearers are organized in cofradías (confraternities), societies, parrandas (musical processions) and brotherhoods, all of which include women. Knowledge and skills exist within families with close ties to the image of Saint John the Baptist and who have inherited the practice, as well as with persons who make positive contributions to the festivities. Community groups also help to teach about the tradition among youth, while schools have gradually been teaching about the element. The element is associated with worship, miracles and favours concerning health, prosperity and romantic love, while also promoting a sense of belonging and identity within the community. Today, the practice of the element has allowed for reflections among communities to vindicate their own history and dispel prejudice and stereotypes established by dominant classes.</w:t>
      </w:r>
    </w:p>
    <w:p w14:paraId="6C832070"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On the local and national level, inscription would increase activities geared towards safeguarding the element, such as lectures, plays and knowledge transmission. At the international level, inscription would motivate more international meetings and sharing of experiences. Inscription would allow bearers to ensure the element’s viability through dialogue with other ethnic, cultural and religious groups. The practice of the element itself fosters human creativity and promotes respect for cultural diversity.</w:t>
      </w:r>
    </w:p>
    <w:p w14:paraId="7D8058DA"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Past and current safeguarding measures to ensure the viability of the element include country-wide workshops, meetings, research and lectures. The State Party supported the measures by providing financial, policy and legal support. Proposed safeguarding measures are centred around the transmission of values, community research, organizational development and promotional campaigns involving bearers. A notable measure includes integrating the element into education contexts. The file sufficiently outlines the role of communities and the State in implementing the safeguarding measures.</w:t>
      </w:r>
    </w:p>
    <w:p w14:paraId="3FDDA040"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nomination process was conducted over a fourteen-year period and gradually incorporated communities and organized groups. Each activity and decision had the free, prior and informed consent of the individuals and communities concerned. Input from the communities was also critical, especially in the states of Carabobo, Miranda, Vargas and Yaracuy, where they helped with logistics, operational resources, fieldwork, workshops and transportation to the places where the activities were being held. The file also demonstrates respect for customary practices associated with the element.</w:t>
      </w:r>
    </w:p>
    <w:p w14:paraId="3459973C"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has been included since 2019 in the Registro del Patrimonio Cultural (Cultural Heritage Register), which is administered by the Instituto del Patrimonio Cultural (Cultural Heritage Institute). The file provides sufficient information on the process of identification, definition and data collection and accounts for community participation. A six-year updating cycle is to be established, although the file does not explain the process.</w:t>
      </w:r>
    </w:p>
    <w:p w14:paraId="6C0BA66C" w14:textId="77777777" w:rsidR="00B55A21" w:rsidRPr="000D13FF" w:rsidRDefault="00B55A21" w:rsidP="000D13FF">
      <w:pPr>
        <w:pStyle w:val="Style1"/>
        <w:numPr>
          <w:ilvl w:val="1"/>
          <w:numId w:val="108"/>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 xml:space="preserve">Festive cycle around the devotion and worship towards Saint John the Baptist </w:t>
      </w:r>
      <w:r w:rsidRPr="000D13FF">
        <w:rPr>
          <w:rFonts w:asciiTheme="minorBidi" w:hAnsiTheme="minorBidi" w:cstheme="minorBidi"/>
        </w:rPr>
        <w:t>on the Representative List of the Intangible Cultural Heritage of Humanity;</w:t>
      </w:r>
    </w:p>
    <w:p w14:paraId="15FC5DF8" w14:textId="77777777" w:rsidR="00B55A21" w:rsidRPr="000D13FF" w:rsidRDefault="00B55A21" w:rsidP="000D13FF">
      <w:pPr>
        <w:pStyle w:val="Style1"/>
        <w:numPr>
          <w:ilvl w:val="1"/>
          <w:numId w:val="108"/>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Reminds</w:t>
      </w:r>
      <w:r w:rsidRPr="000D13FF">
        <w:rPr>
          <w:rFonts w:asciiTheme="minorBidi" w:hAnsiTheme="minorBidi" w:cstheme="minorBidi"/>
        </w:rPr>
        <w:t xml:space="preserve"> the State Party that it is important to develop a process for the updating of inventories that involves the concerned communities, groups and individuals;</w:t>
      </w:r>
    </w:p>
    <w:p w14:paraId="0DADB9C1" w14:textId="77777777" w:rsidR="00B55A21" w:rsidRPr="000D13FF" w:rsidRDefault="00B55A21" w:rsidP="000D13FF">
      <w:pPr>
        <w:pStyle w:val="Style1"/>
        <w:numPr>
          <w:ilvl w:val="1"/>
          <w:numId w:val="108"/>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presenting a well-prepared file.</w:t>
      </w:r>
    </w:p>
    <w:p w14:paraId="5CBBDF9A" w14:textId="3933ED00" w:rsidR="00B55A21" w:rsidRPr="000D13FF" w:rsidRDefault="00B55A21" w:rsidP="000D13FF">
      <w:pPr>
        <w:pStyle w:val="Heading2"/>
        <w:spacing w:before="360" w:after="120"/>
        <w:rPr>
          <w:rFonts w:asciiTheme="minorBidi" w:hAnsiTheme="minorBidi" w:cstheme="minorBidi"/>
          <w:i w:val="0"/>
          <w:iCs w:val="0"/>
          <w:sz w:val="22"/>
          <w:szCs w:val="22"/>
          <w:lang w:val="en-US"/>
        </w:rPr>
      </w:pPr>
      <w:bookmarkStart w:id="77" w:name="_DRAFT_DECISION_16.COM_25"/>
      <w:bookmarkEnd w:id="77"/>
      <w:r w:rsidRPr="000D13FF">
        <w:rPr>
          <w:rFonts w:asciiTheme="minorBidi" w:hAnsiTheme="minorBidi" w:cstheme="minorBidi"/>
          <w:i w:val="0"/>
          <w:iCs w:val="0"/>
          <w:sz w:val="22"/>
          <w:szCs w:val="22"/>
          <w:lang w:val="en-US"/>
        </w:rPr>
        <w:t>DECISION 16.COM 8.b.48</w:t>
      </w:r>
    </w:p>
    <w:p w14:paraId="2E7E0385" w14:textId="77777777" w:rsidR="00B55A21" w:rsidRPr="000D13FF" w:rsidRDefault="00B55A21" w:rsidP="000D13FF">
      <w:pPr>
        <w:pStyle w:val="NoSpacing"/>
        <w:keepNext/>
        <w:keepLines/>
        <w:tabs>
          <w:tab w:val="left" w:pos="567"/>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3359C05C" w14:textId="77777777" w:rsidR="00B55A21" w:rsidRPr="000D13FF" w:rsidRDefault="00B55A21" w:rsidP="000D13FF">
      <w:pPr>
        <w:pStyle w:val="Style1"/>
        <w:keepNext/>
        <w:keepLines/>
        <w:numPr>
          <w:ilvl w:val="1"/>
          <w:numId w:val="10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Viet Nam has nominated </w:t>
      </w:r>
      <w:r w:rsidRPr="000D13FF">
        <w:rPr>
          <w:rFonts w:asciiTheme="minorBidi" w:hAnsiTheme="minorBidi" w:cstheme="minorBidi"/>
          <w:b/>
        </w:rPr>
        <w:t>Art of Xòe dance of the Tai people in Viet Nam</w:t>
      </w:r>
      <w:r w:rsidRPr="000D13FF">
        <w:rPr>
          <w:rFonts w:asciiTheme="minorBidi" w:hAnsiTheme="minorBidi" w:cstheme="minorBidi"/>
        </w:rPr>
        <w:t xml:space="preserve"> (no. 01575) for inscription on the Representative List of the Intangible Cultural Heritage of Humanity:</w:t>
      </w:r>
    </w:p>
    <w:p w14:paraId="1535685C" w14:textId="77777777" w:rsidR="00B55A21" w:rsidRPr="000D13FF" w:rsidRDefault="00B55A21"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Xòe is a form of Vietnamese dancing with movements that symbolize human activities in ritual, culture, life and work. It is performed at rituals, weddings, village festivals and community events. There are three main types of xòe: ritual, circle and presentational. The ritual and presentational xòe dances are named after props used during certain performances. For instance, there is scarf xòe, conical hat xòe, fan xòe, bamboo pole xòe, music xòe, stick xòe and flower xòe. But the most popular form is circle xòe, wherein dancers form a circle and perform in harmony. The basic movements include raising and opening the hands, then lowering them and clasping the hands of the adjacent person. The dancers follow rhythmic footsteps, slightly arching the chest and leaning backwards. Although simple, the dance movements symbolize wishes for community health and harmony. The dance is accompanied by various musical instruments, including gourd lutes, mouth organs, drums, gongs, cymbals and reed flutes. The instrumental music blends with the vocals and the jingling of the silver jewellery hanging around the waists of the women. Transmitted from generation to generation within families, dance troupes and schools, the xòe dance has become a symbol of hospitality and an important identity marker for the Tai people in north-western Viet Nam.</w:t>
      </w:r>
    </w:p>
    <w:p w14:paraId="3CF14A38" w14:textId="77777777" w:rsidR="00B55A21" w:rsidRPr="000D13FF" w:rsidRDefault="00B55A21" w:rsidP="000D13FF">
      <w:pPr>
        <w:pStyle w:val="Style1"/>
        <w:numPr>
          <w:ilvl w:val="1"/>
          <w:numId w:val="10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0FB9140C"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element is accompanied by music from the gourd lute, shawm, mouth organ, drum, gong, cymbals, reed flute, bamboo pole and rattle. Tai community members share responsibilities and have different roles in organizing performances. Both males and females participate as musicians. The dance is passed on from generation to generation within the community to people of all ages and genders. Children learn from grandparents and parents and ceremony masters pass on knowledge to children, grandchildren, or successors. Tai dance artists and practitioners also teach performing arts troupes as well as high school and college students. The dance reflects Tai cosmological and worldviews and is performed during the lunar new year and spring season celebrations, and during festivals and feasts. The element is open to everyone regardless of age, gender, social status, occupation or ethnicity.</w:t>
      </w:r>
    </w:p>
    <w:p w14:paraId="4A42D1B2"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level, inscription would create awareness about the significance of the element, as well as about community cultural heritage in general. It will encourage feelings of inter-generational responsibility to transmit and practice the element in contemporary life. At the national level, it will increase awareness about the value and the importance of similar traditions in other regions of Viet Nam. It will also enhance pride in ethnic cultural identity and promote solidarity among the ethnic groups of Viet Nam. Inscription would be an incentive to update policies about cultural expressions. At the international level, the visibility of intangible cultural heritage in general would be enhanced. Dialogue among troupes and Tai communities will be enhanced, and the various creative expressions of the element would be highlighted.</w:t>
      </w:r>
    </w:p>
    <w:p w14:paraId="0073827E"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Safeguarding measures have been largely undertaken by the Tai communities in four provinces, and their efforts have led to the establishment of performing arts troupes and contributed to research and to the publication of books about the element. Masters have passed on knowledge to their students and attempted to revitalize some aspects of the element. The State itself has passed and updated the Cultural Heritage Law that includes a chapter on safeguarding intangible cultural heritage. It has also awarded practitioners with national awards, provided financial support, and coordinated cultural festivals and competitions. A series of measures are proposed and notably includes transmission through formal and informal education, research, inventorying and documentation, all in collaboration with masters and practitioners. Community representatives were involved in drafting the nomination file and in identifying safeguarding measures.</w:t>
      </w:r>
    </w:p>
    <w:p w14:paraId="6A61D3AB"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file demonstrates wide community participation in research, documentation and inventorying between 2017 and 2018 and then in the review of the nomination file in 2019, where they recommended revisions. The process included State bodies, namely the Department of Culture, Sports and Tourism, in collaboration with troupe representatives from the villages, districts and towns in four provinces. Free, prior and informed consent is established and features a wide cross-section of the communities, groups and individuals concerned.</w:t>
      </w:r>
    </w:p>
    <w:p w14:paraId="4602344B" w14:textId="77777777" w:rsidR="00B55A21" w:rsidRPr="000D13FF" w:rsidRDefault="00B55A21"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variations of the element were included in the National Inventory of Intangible Cultural Heritage between 2014 and 2016. The element was also included in the Inventory of Intangible Cultural Heritage in the Cultural Heritage Data Bank at the Viet Nam National Institute of Culture and Arts Studies in 2016. The Data Bank is updated annually based on intangible cultural heritage projects implemented with the participation of the local communities within the Cultural National Target Program.</w:t>
      </w:r>
    </w:p>
    <w:p w14:paraId="5D9CF923" w14:textId="77777777" w:rsidR="00B55A21" w:rsidRPr="000D13FF" w:rsidRDefault="00B55A21" w:rsidP="000D13FF">
      <w:pPr>
        <w:pStyle w:val="Style1"/>
        <w:numPr>
          <w:ilvl w:val="1"/>
          <w:numId w:val="10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Decides to inscribe</w:t>
      </w:r>
      <w:r w:rsidRPr="000D13FF">
        <w:rPr>
          <w:rFonts w:asciiTheme="minorBidi" w:hAnsiTheme="minorBidi" w:cstheme="minorBidi"/>
        </w:rPr>
        <w:t xml:space="preserve"> </w:t>
      </w:r>
      <w:r w:rsidRPr="000D13FF">
        <w:rPr>
          <w:rFonts w:asciiTheme="minorBidi" w:hAnsiTheme="minorBidi" w:cstheme="minorBidi"/>
          <w:b/>
        </w:rPr>
        <w:t>Art of Xòe dance of the Tai people in Viet Nam</w:t>
      </w:r>
      <w:r w:rsidRPr="000D13FF">
        <w:rPr>
          <w:rFonts w:asciiTheme="minorBidi" w:hAnsiTheme="minorBidi" w:cstheme="minorBidi"/>
        </w:rPr>
        <w:t xml:space="preserve"> on the Representative List of the Intangible Cultural Heritage of Humanity;</w:t>
      </w:r>
    </w:p>
    <w:p w14:paraId="6A0E9006" w14:textId="77777777" w:rsidR="00B55A21" w:rsidRPr="000D13FF" w:rsidRDefault="00B55A21" w:rsidP="000D13FF">
      <w:pPr>
        <w:pStyle w:val="Style1"/>
        <w:numPr>
          <w:ilvl w:val="1"/>
          <w:numId w:val="107"/>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on the preparation of a well-developed file.</w:t>
      </w:r>
    </w:p>
    <w:p w14:paraId="60EAA3E4" w14:textId="71CBA9DF" w:rsidR="004F0E58" w:rsidRPr="000D13FF" w:rsidRDefault="004F0E58" w:rsidP="000D13FF">
      <w:pPr>
        <w:pStyle w:val="Heading2"/>
        <w:spacing w:before="360" w:after="120"/>
        <w:rPr>
          <w:rFonts w:asciiTheme="minorBidi" w:hAnsiTheme="minorBidi" w:cstheme="minorBidi"/>
          <w:i w:val="0"/>
          <w:iCs w:val="0"/>
          <w:sz w:val="22"/>
          <w:szCs w:val="22"/>
          <w:lang w:val="en-US"/>
        </w:rPr>
      </w:pPr>
      <w:r w:rsidRPr="000D13FF">
        <w:rPr>
          <w:rFonts w:asciiTheme="minorBidi" w:hAnsiTheme="minorBidi" w:cstheme="minorBidi"/>
          <w:i w:val="0"/>
          <w:iCs w:val="0"/>
          <w:sz w:val="22"/>
          <w:szCs w:val="22"/>
          <w:lang w:val="en-US"/>
        </w:rPr>
        <w:t>DECISION 16.COM 8.c.1</w:t>
      </w:r>
    </w:p>
    <w:p w14:paraId="249E5824" w14:textId="77777777" w:rsidR="004F0E58" w:rsidRPr="000D13FF" w:rsidRDefault="004F0E58" w:rsidP="000D13FF">
      <w:pPr>
        <w:pStyle w:val="NoSpacing"/>
        <w:keepNext/>
        <w:tabs>
          <w:tab w:val="left" w:pos="720"/>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69A82FA6" w14:textId="77777777" w:rsidR="004F0E58" w:rsidRPr="000D13FF" w:rsidRDefault="004F0E58" w:rsidP="000D13FF">
      <w:pPr>
        <w:pStyle w:val="Style1"/>
        <w:numPr>
          <w:ilvl w:val="1"/>
          <w:numId w:val="10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Denmark and Germany have proposed </w:t>
      </w:r>
      <w:r w:rsidRPr="000D13FF">
        <w:rPr>
          <w:rFonts w:asciiTheme="minorBidi" w:hAnsiTheme="minorBidi" w:cstheme="minorBidi"/>
          <w:b/>
        </w:rPr>
        <w:t>Danish-German minority model: a framework for living together in peace in a culturally diverse region</w:t>
      </w:r>
      <w:r w:rsidRPr="000D13FF">
        <w:rPr>
          <w:rFonts w:asciiTheme="minorBidi" w:hAnsiTheme="minorBidi" w:cstheme="minorBidi"/>
        </w:rPr>
        <w:t xml:space="preserve"> (no. 01697) for selection and promotion by the Committee as a programme, project or activity best reflecting the principles and objectives of the Convention:</w:t>
      </w:r>
    </w:p>
    <w:p w14:paraId="7438D396" w14:textId="77777777" w:rsidR="004F0E58" w:rsidRPr="000D13FF" w:rsidRDefault="004F0E58"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The area of Schleswig is home to three native cultures, Danish, German and Friesian. The three are interrelated but markedly different in terms of their language and cultural and social practices. With the rise of nationalism in the early nineteenth century, a focus on differences created tensions, especially between Danes and Germans, culminating in two bloody wars – the Schleswig Wars of 1848-1851 and 1864. In 1920, a referendum resulted in the partition of Schleswig into a Danish and a German part. The new border created a majority of Danes in the north and a majority of Germans in the south. In 1955, acknowledging cultural freedom, personal rights and formal equality as guiding principles for peace, the German and Danish governments issued the Bonn-Copenhagen Declarations. The two non-legally binding, unilateral statements of intent were issued on the same day by the heads of government of both countries. Further improvements have made it possible for both minority communities to enjoy a well-established infrastructure (including community schools, libraries and clubs) to safeguard and transmit their Danish or German language and cultural heritage. The Declarations created a framework in which the intangible cultural heritage of the minorities could flourish and contribute to peaceful coexistence.</w:t>
      </w:r>
    </w:p>
    <w:p w14:paraId="431A0AFE" w14:textId="77777777" w:rsidR="004F0E58" w:rsidRPr="000D13FF" w:rsidRDefault="004F0E58" w:rsidP="000D13FF">
      <w:pPr>
        <w:pStyle w:val="Style1"/>
        <w:numPr>
          <w:ilvl w:val="1"/>
          <w:numId w:val="106"/>
        </w:numPr>
        <w:tabs>
          <w:tab w:val="clear" w:pos="1134"/>
          <w:tab w:val="left" w:pos="540"/>
        </w:tabs>
        <w:ind w:left="540" w:hanging="540"/>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programme responds as follows to the criteria for selection as a good safeguarding practice in paragraph 7 of the Operational Directives:</w:t>
      </w:r>
    </w:p>
    <w:p w14:paraId="59248285"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napToGrid w:val="0"/>
          <w:sz w:val="22"/>
          <w:szCs w:val="22"/>
          <w:lang w:val="en-GB"/>
        </w:rPr>
        <w:t>P.1:</w:t>
      </w:r>
      <w:r w:rsidRPr="000D13FF">
        <w:rPr>
          <w:rFonts w:asciiTheme="minorBidi" w:hAnsiTheme="minorBidi" w:cstheme="minorBidi"/>
          <w:snapToGrid w:val="0"/>
          <w:sz w:val="22"/>
          <w:szCs w:val="22"/>
          <w:lang w:val="en-GB"/>
        </w:rPr>
        <w:tab/>
        <w:t>The description of the model is too broad to determine how exactly it reflects the principles and objectives of the Convention.</w:t>
      </w:r>
      <w:r w:rsidRPr="000D13FF" w:rsidDel="00EE75BF">
        <w:rPr>
          <w:rFonts w:asciiTheme="minorBidi" w:hAnsiTheme="minorBidi" w:cstheme="minorBidi"/>
          <w:snapToGrid w:val="0"/>
          <w:sz w:val="22"/>
          <w:szCs w:val="22"/>
          <w:lang w:val="en-GB"/>
        </w:rPr>
        <w:t xml:space="preserve"> </w:t>
      </w:r>
      <w:r w:rsidRPr="000D13FF">
        <w:rPr>
          <w:rFonts w:asciiTheme="minorBidi" w:hAnsiTheme="minorBidi" w:cstheme="minorBidi"/>
          <w:snapToGrid w:val="0"/>
          <w:sz w:val="22"/>
          <w:szCs w:val="22"/>
          <w:lang w:val="en-GB"/>
        </w:rPr>
        <w:t xml:space="preserve">The file seems to refer to a cultural policy for the general </w:t>
      </w:r>
      <w:r w:rsidRPr="000D13FF">
        <w:rPr>
          <w:rFonts w:asciiTheme="minorBidi" w:hAnsiTheme="minorBidi" w:cstheme="minorBidi"/>
          <w:sz w:val="22"/>
          <w:szCs w:val="22"/>
          <w:lang w:val="en-US"/>
        </w:rPr>
        <w:t>integration of minorities without a specific relationship to intangible cultural heritage as defined by Article 2 of the Convention. The file describes the relative long-term implementation of two political declarations, dating back to 1955, which recognize the freedoms and rights of Danish and German minorities to self-identity. Legal measures, the promotion of Danish and German languages and other deliberate steps to support minority cultures on both sides of the Danish-German border have resulted in the general support for Danish and German culture, traditions and ways of life.</w:t>
      </w:r>
    </w:p>
    <w:p w14:paraId="68B016C2"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P.2:</w:t>
      </w:r>
      <w:r w:rsidRPr="000D13FF">
        <w:rPr>
          <w:rFonts w:asciiTheme="minorBidi" w:hAnsiTheme="minorBidi" w:cstheme="minorBidi"/>
          <w:sz w:val="22"/>
          <w:szCs w:val="22"/>
          <w:lang w:val="en-US"/>
        </w:rPr>
        <w:tab/>
        <w:t>The coordination measures described refer to a number of legal and political mechanisms which facilitate the access of minority groups to the governance and decision-making bodies in Denmark and Germany. There are references in the file to regional cooperation, namely: the setting up minority schools with public funding in Denmark, equal access to public funds for attending schools in Germany, funding of theatre and poetry slams. However, these references are not sufficient to determine how this regional model contributes to the safeguarding of a specific element of intangible cultural heritage or intangible cultural heritage in general.</w:t>
      </w:r>
    </w:p>
    <w:p w14:paraId="466606A3"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P.3:</w:t>
      </w:r>
      <w:r w:rsidRPr="000D13FF">
        <w:rPr>
          <w:rFonts w:asciiTheme="minorBidi" w:hAnsiTheme="minorBidi" w:cstheme="minorBidi"/>
          <w:sz w:val="22"/>
          <w:szCs w:val="22"/>
          <w:lang w:val="en-US"/>
        </w:rPr>
        <w:tab/>
        <w:t>The file focuses predominantly on the Bonn-Copenhagen Declarations and the political measures taken to ensure the rights of the minorities and prevent discrimination. While these are important measures to ensure the rights of minority communities, it is unclear how these measures relate specifically to the principles and objectives of the Convention. These measures may be more appropriate to be considered under other international frameworks for cultural and human rights.</w:t>
      </w:r>
    </w:p>
    <w:p w14:paraId="53198636"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P.4:</w:t>
      </w:r>
      <w:r w:rsidRPr="000D13FF">
        <w:rPr>
          <w:rFonts w:asciiTheme="minorBidi" w:hAnsiTheme="minorBidi" w:cstheme="minorBidi"/>
          <w:sz w:val="22"/>
          <w:szCs w:val="22"/>
          <w:lang w:val="en-US"/>
        </w:rPr>
        <w:tab/>
        <w:t>The file does not demonstrate how the programme has contributed to the viability of intangible cultural heritage. First, it is not clear which specific elements of intangible cultural heritage are concerned by the file. Second, the file does not describe the viability of any elements in a substantial manner.</w:t>
      </w:r>
    </w:p>
    <w:p w14:paraId="153EAE25"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P.5:</w:t>
      </w:r>
      <w:r w:rsidRPr="000D13FF">
        <w:rPr>
          <w:rFonts w:asciiTheme="minorBidi" w:hAnsiTheme="minorBidi" w:cstheme="minorBidi"/>
          <w:sz w:val="22"/>
          <w:szCs w:val="22"/>
          <w:lang w:val="en-US"/>
        </w:rPr>
        <w:tab/>
        <w:t>The Sydslesvigsk Forening (SSF, South Schleswigian Association) and the Bund Deutscher Nordschleswiger (BDN, Union of German North Schleswigians) are listed as the competent bodies responsible for the local management of the Danish-German minority model. A number of other non-governmental organizations are also listed. These actors demonstrate the dense landscape of associations concerned, including organizations relating to youth, schools, lifelong education, religion, media and politics. They include the Royal Danish Library and the German Commission for UNESCO, who also participated in local meetings and workshops leading up to the preparation of the file. Free, prior and informed consent is also established in the file.</w:t>
      </w:r>
    </w:p>
    <w:p w14:paraId="20AB83D5"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P.6:</w:t>
      </w:r>
      <w:r w:rsidRPr="000D13FF">
        <w:rPr>
          <w:rFonts w:asciiTheme="minorBidi" w:hAnsiTheme="minorBidi" w:cstheme="minorBidi"/>
          <w:sz w:val="22"/>
          <w:szCs w:val="22"/>
          <w:lang w:val="en-US"/>
        </w:rPr>
        <w:tab/>
        <w:t>The file explains that the Danish-German minority model cannot be applied or exported as a whole, but rather should be viewed as a toolbox to be adapted. The file proposes that the key components of the model may be adopted elsewhere as a democratic practice, which considers that “national minorities should be able to maintain their culture and practices, including language without discrimination.” However, the file does not provide sufficient information on which components of the model are concerned with the safeguarding of a specific element of intangible cultural heritage or intangible cultural heritage in general.</w:t>
      </w:r>
    </w:p>
    <w:p w14:paraId="6EED334E"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napToGrid w:val="0"/>
          <w:sz w:val="22"/>
          <w:szCs w:val="22"/>
          <w:lang w:val="en-GB"/>
        </w:rPr>
      </w:pPr>
      <w:r w:rsidRPr="000D13FF">
        <w:rPr>
          <w:rFonts w:asciiTheme="minorBidi" w:hAnsiTheme="minorBidi" w:cstheme="minorBidi"/>
          <w:sz w:val="22"/>
          <w:szCs w:val="22"/>
          <w:lang w:val="en-US"/>
        </w:rPr>
        <w:t>P.7:</w:t>
      </w:r>
      <w:r w:rsidRPr="000D13FF">
        <w:rPr>
          <w:rFonts w:asciiTheme="minorBidi" w:hAnsiTheme="minorBidi" w:cstheme="minorBidi"/>
          <w:sz w:val="22"/>
          <w:szCs w:val="22"/>
          <w:lang w:val="en-US"/>
        </w:rPr>
        <w:tab/>
        <w:t>The file explains how various communities, administrations, universities, institutions and parliaments have already accumulated decades of experience in presenting the Danish-German minority model and cooperating to share their experience and knowledge. In particular, various institutions are cited as being able to conduct research on and present findings about questions concerning minority groups. However, the ability of these institutions to disseminate information about the good practices</w:t>
      </w:r>
      <w:r w:rsidRPr="000D13FF">
        <w:rPr>
          <w:rFonts w:asciiTheme="minorBidi" w:hAnsiTheme="minorBidi" w:cstheme="minorBidi"/>
          <w:snapToGrid w:val="0"/>
          <w:sz w:val="22"/>
          <w:szCs w:val="22"/>
          <w:lang w:val="en-GB"/>
        </w:rPr>
        <w:t xml:space="preserve"> is implied rather than explicitly stated in the file.</w:t>
      </w:r>
    </w:p>
    <w:p w14:paraId="1CD628A1"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napToGrid w:val="0"/>
          <w:sz w:val="22"/>
          <w:szCs w:val="22"/>
          <w:lang w:val="en-GB"/>
        </w:rPr>
        <w:t>P.8:</w:t>
      </w:r>
      <w:r w:rsidRPr="000D13FF">
        <w:rPr>
          <w:rFonts w:asciiTheme="minorBidi" w:hAnsiTheme="minorBidi" w:cstheme="minorBidi"/>
          <w:snapToGrid w:val="0"/>
          <w:sz w:val="22"/>
          <w:szCs w:val="22"/>
          <w:lang w:val="en-GB"/>
        </w:rPr>
        <w:tab/>
        <w:t xml:space="preserve">The file describes a system of monitoring and evaluation that is conducted by the Council of Europe on the Danish and German Minority Policy. This system also involves the </w:t>
      </w:r>
      <w:r w:rsidRPr="000D13FF">
        <w:rPr>
          <w:rFonts w:asciiTheme="minorBidi" w:hAnsiTheme="minorBidi" w:cstheme="minorBidi"/>
          <w:sz w:val="22"/>
          <w:szCs w:val="22"/>
          <w:lang w:val="en-US"/>
        </w:rPr>
        <w:t>minorities themselves in the collection of various quantitative information and statistics, such as the number of members in clubs and associations, or participants at events and cultural events organized by the different clubs and associations concerned. The file provides a link to a website, which includes a section on culture, but which addresses activities only in general, and not in terms of specific elements of intangible cultural heritage.</w:t>
      </w:r>
    </w:p>
    <w:p w14:paraId="5EE1748A"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napToGrid w:val="0"/>
          <w:sz w:val="22"/>
          <w:szCs w:val="22"/>
          <w:lang w:val="en-GB"/>
        </w:rPr>
      </w:pPr>
      <w:r w:rsidRPr="000D13FF">
        <w:rPr>
          <w:rFonts w:asciiTheme="minorBidi" w:hAnsiTheme="minorBidi" w:cstheme="minorBidi"/>
          <w:sz w:val="22"/>
          <w:szCs w:val="22"/>
          <w:lang w:val="en-US"/>
        </w:rPr>
        <w:t>P.9:</w:t>
      </w:r>
      <w:r w:rsidRPr="000D13FF">
        <w:rPr>
          <w:rFonts w:asciiTheme="minorBidi" w:hAnsiTheme="minorBidi" w:cstheme="minorBidi"/>
          <w:sz w:val="22"/>
          <w:szCs w:val="22"/>
          <w:lang w:val="en-US"/>
        </w:rPr>
        <w:tab/>
        <w:t>The Danish-German minority model can serve as a positive example of a policy relating to the protection of minority rights and practices. However, as the model seems to fall outside the scope of the Convention as described in Article 2, it does not serve as a model that can be applicable to safeguarding efforts that meet the particular needs of de</w:t>
      </w:r>
      <w:r w:rsidRPr="000D13FF">
        <w:rPr>
          <w:rFonts w:asciiTheme="minorBidi" w:hAnsiTheme="minorBidi" w:cstheme="minorBidi"/>
          <w:snapToGrid w:val="0"/>
          <w:sz w:val="22"/>
          <w:szCs w:val="22"/>
          <w:lang w:val="en-GB"/>
        </w:rPr>
        <w:t>veloping countries.</w:t>
      </w:r>
    </w:p>
    <w:p w14:paraId="0A40B9FD" w14:textId="77777777" w:rsidR="004F0E58" w:rsidRPr="000D13FF" w:rsidRDefault="004F0E58" w:rsidP="000D13FF">
      <w:pPr>
        <w:pStyle w:val="Style1"/>
        <w:numPr>
          <w:ilvl w:val="1"/>
          <w:numId w:val="106"/>
        </w:numPr>
        <w:tabs>
          <w:tab w:val="clear" w:pos="1134"/>
          <w:tab w:val="left" w:pos="1560"/>
        </w:tabs>
        <w:ind w:left="567"/>
        <w:rPr>
          <w:rFonts w:asciiTheme="minorBidi" w:hAnsiTheme="minorBidi" w:cstheme="minorBidi"/>
        </w:rPr>
      </w:pPr>
      <w:r w:rsidRPr="000D13FF">
        <w:rPr>
          <w:rFonts w:asciiTheme="minorBidi" w:hAnsiTheme="minorBidi" w:cstheme="minorBidi"/>
          <w:u w:val="single"/>
        </w:rPr>
        <w:t>Decides to refer</w:t>
      </w:r>
      <w:r w:rsidRPr="000D13FF">
        <w:rPr>
          <w:rFonts w:asciiTheme="minorBidi" w:hAnsiTheme="minorBidi" w:cstheme="minorBidi"/>
        </w:rPr>
        <w:t xml:space="preserve"> </w:t>
      </w:r>
      <w:r w:rsidRPr="000D13FF">
        <w:rPr>
          <w:rFonts w:asciiTheme="minorBidi" w:hAnsiTheme="minorBidi" w:cstheme="minorBidi"/>
          <w:b/>
        </w:rPr>
        <w:t>Danish-German minority model: a framework for living together in peace in a culturally diverse region</w:t>
      </w:r>
      <w:r w:rsidRPr="000D13FF">
        <w:rPr>
          <w:rFonts w:asciiTheme="minorBidi" w:hAnsiTheme="minorBidi" w:cstheme="minorBidi"/>
        </w:rPr>
        <w:t xml:space="preserve"> to the submitting States Parties;</w:t>
      </w:r>
    </w:p>
    <w:p w14:paraId="702BC8F1" w14:textId="45F69DDD" w:rsidR="004F0E58" w:rsidRPr="000D13FF" w:rsidRDefault="004F0E58" w:rsidP="000D13FF">
      <w:pPr>
        <w:pStyle w:val="Style1"/>
        <w:numPr>
          <w:ilvl w:val="1"/>
          <w:numId w:val="106"/>
        </w:numPr>
        <w:tabs>
          <w:tab w:val="clear" w:pos="1134"/>
          <w:tab w:val="left" w:pos="1560"/>
        </w:tabs>
        <w:ind w:left="567"/>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States Parties on having adopted policies for the integration of linguistic minorities and </w:t>
      </w:r>
      <w:r w:rsidRPr="000D13FF">
        <w:rPr>
          <w:rFonts w:asciiTheme="minorBidi" w:hAnsiTheme="minorBidi" w:cstheme="minorBidi"/>
          <w:u w:val="single"/>
        </w:rPr>
        <w:t>recalls</w:t>
      </w:r>
      <w:r w:rsidRPr="000D13FF">
        <w:rPr>
          <w:rFonts w:asciiTheme="minorBidi" w:hAnsiTheme="minorBidi" w:cstheme="minorBidi"/>
        </w:rPr>
        <w:t>, nevertheless, that only programmes, projects or activities dedicated to the safeguarding of intangible cultural heritage can be nominated for this mechanism.</w:t>
      </w:r>
    </w:p>
    <w:p w14:paraId="5AC8C1EE" w14:textId="14F7FFF0" w:rsidR="004F0E58" w:rsidRPr="000D13FF" w:rsidRDefault="004F0E58" w:rsidP="000D13FF">
      <w:pPr>
        <w:pStyle w:val="Heading2"/>
        <w:spacing w:before="360" w:after="120"/>
        <w:rPr>
          <w:rFonts w:asciiTheme="minorBidi" w:hAnsiTheme="minorBidi" w:cstheme="minorBidi"/>
          <w:i w:val="0"/>
          <w:iCs w:val="0"/>
          <w:sz w:val="22"/>
          <w:szCs w:val="22"/>
          <w:lang w:val="en-US"/>
        </w:rPr>
      </w:pPr>
      <w:r w:rsidRPr="000D13FF">
        <w:rPr>
          <w:rFonts w:asciiTheme="minorBidi" w:hAnsiTheme="minorBidi" w:cstheme="minorBidi"/>
          <w:i w:val="0"/>
          <w:iCs w:val="0"/>
          <w:sz w:val="22"/>
          <w:szCs w:val="22"/>
          <w:lang w:val="en-US"/>
        </w:rPr>
        <w:t>DECISION 16.COM 8.c.2</w:t>
      </w:r>
    </w:p>
    <w:p w14:paraId="62C4B561" w14:textId="77777777" w:rsidR="004F0E58" w:rsidRPr="000D13FF" w:rsidRDefault="004F0E58" w:rsidP="000D13FF">
      <w:pPr>
        <w:pStyle w:val="NoSpacing"/>
        <w:keepNext/>
        <w:tabs>
          <w:tab w:val="left" w:pos="720"/>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2F6F35FD" w14:textId="77777777" w:rsidR="004F0E58" w:rsidRPr="000D13FF" w:rsidRDefault="004F0E58" w:rsidP="000D13FF">
      <w:pPr>
        <w:pStyle w:val="Style1"/>
        <w:numPr>
          <w:ilvl w:val="1"/>
          <w:numId w:val="105"/>
        </w:numPr>
        <w:tabs>
          <w:tab w:val="clear" w:pos="1134"/>
          <w:tab w:val="left" w:pos="709"/>
        </w:tabs>
        <w:ind w:left="567"/>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the Islamic Republic of Iran has proposed </w:t>
      </w:r>
      <w:r w:rsidRPr="000D13FF">
        <w:rPr>
          <w:rFonts w:asciiTheme="minorBidi" w:hAnsiTheme="minorBidi" w:cstheme="minorBidi"/>
          <w:b/>
        </w:rPr>
        <w:t>National programme to safeguard the traditional art of calligraphy in Iran</w:t>
      </w:r>
      <w:r w:rsidRPr="000D13FF">
        <w:rPr>
          <w:rFonts w:asciiTheme="minorBidi" w:hAnsiTheme="minorBidi" w:cstheme="minorBidi"/>
        </w:rPr>
        <w:t xml:space="preserve"> (no. 01716) for selection and promotion by the Committee as a programme, project or activity best reflecting the principles and objectives of the Convention:</w:t>
      </w:r>
    </w:p>
    <w:p w14:paraId="5876E607" w14:textId="530C4549" w:rsidR="004F0E58" w:rsidRPr="000D13FF" w:rsidRDefault="004F0E58" w:rsidP="000D13FF">
      <w:pPr>
        <w:tabs>
          <w:tab w:val="left" w:pos="540"/>
          <w:tab w:val="left" w:pos="1701"/>
          <w:tab w:val="left" w:pos="2268"/>
        </w:tabs>
        <w:spacing w:before="120" w:after="120"/>
        <w:ind w:left="540"/>
        <w:jc w:val="both"/>
        <w:rPr>
          <w:rFonts w:asciiTheme="minorBidi" w:hAnsiTheme="minorBidi" w:cstheme="minorBidi"/>
          <w:sz w:val="22"/>
          <w:szCs w:val="22"/>
          <w:lang w:val="en-US"/>
        </w:rPr>
      </w:pPr>
      <w:r w:rsidRPr="000D13FF">
        <w:rPr>
          <w:rFonts w:asciiTheme="minorBidi" w:hAnsiTheme="minorBidi" w:cstheme="minorBidi"/>
          <w:sz w:val="22"/>
          <w:szCs w:val="22"/>
          <w:lang w:val="en-US"/>
        </w:rPr>
        <w:t>The tradition of calligraphy has always been associated with the act of writing in Iran, and even when the writers had limited literacy, calligraphy and writing were still intricately linked. But with the advent of printing and the emergence of computer programmes and digital fonts, this art gradually declined and the emphasis on pure readability replaced the observance of both readability and aesthetics. This resulted in a decline in the appreciation of calligraphy among the new generations. The safeguarding of the Iranian calligraphic tradition thus became a major concern in the 1980s, and a national programme was developed for this purpose by non-governmental organizations in collaboration with the government. This programme aimed to expand informal and formal public training in calligraphy, publish books and pamphlets, hold art exhibitions, and develop academic curricula, while promoting appropriate use of the calligraphic tradition in line with modern living conditions. Some of the work on this programme was started by the Iranian Calligraphers Association before the 1980s, and given its immense popularity, the public sector turned it into a national programme by redefining and coordinating it on a large scale based on the experiences of the public and private sectors.</w:t>
      </w:r>
    </w:p>
    <w:p w14:paraId="64638072" w14:textId="77777777" w:rsidR="004F0E58" w:rsidRPr="000D13FF" w:rsidRDefault="004F0E58" w:rsidP="000D13FF">
      <w:pPr>
        <w:pStyle w:val="Style1"/>
        <w:numPr>
          <w:ilvl w:val="1"/>
          <w:numId w:val="105"/>
        </w:numPr>
        <w:tabs>
          <w:tab w:val="clear" w:pos="1134"/>
          <w:tab w:val="left" w:pos="1276"/>
        </w:tabs>
        <w:ind w:left="567"/>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and the information provided by the submitting State through the dialogue process, the programme responds as follows to the criteria for selection as a good safeguarding practice in paragraph 7 of the Operational Directives:</w:t>
      </w:r>
    </w:p>
    <w:p w14:paraId="58437073"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napToGrid w:val="0"/>
          <w:sz w:val="22"/>
          <w:szCs w:val="22"/>
          <w:lang w:val="en-GB"/>
        </w:rPr>
        <w:t>P.1:</w:t>
      </w:r>
      <w:r w:rsidRPr="000D13FF">
        <w:rPr>
          <w:rFonts w:asciiTheme="minorBidi" w:hAnsiTheme="minorBidi" w:cstheme="minorBidi"/>
          <w:snapToGrid w:val="0"/>
          <w:sz w:val="22"/>
          <w:szCs w:val="22"/>
          <w:lang w:val="en-GB"/>
        </w:rPr>
        <w:tab/>
        <w:t xml:space="preserve">The programme for safeguarding the traditional art of calligraphy in Iran is a long-term programme coordinated by two non-governmental organizations and four governmental actors to revitalize, enhance and promote the practice of calligraphy </w:t>
      </w:r>
      <w:r w:rsidRPr="000D13FF">
        <w:rPr>
          <w:rFonts w:asciiTheme="minorBidi" w:hAnsiTheme="minorBidi" w:cstheme="minorBidi"/>
          <w:sz w:val="22"/>
          <w:szCs w:val="22"/>
          <w:lang w:val="en-US"/>
        </w:rPr>
        <w:t>in Iran. Measures include publishing, training programmes, exhibitions, competitions, school textbooks and university courses, new digital fonts, certification and evaluation for calligraphers, and allocation of insurance and financial support to selected artists.</w:t>
      </w:r>
    </w:p>
    <w:p w14:paraId="2E3DE038"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P.2:</w:t>
      </w:r>
      <w:r w:rsidRPr="000D13FF">
        <w:rPr>
          <w:rFonts w:asciiTheme="minorBidi" w:hAnsiTheme="minorBidi" w:cstheme="minorBidi"/>
          <w:sz w:val="22"/>
          <w:szCs w:val="22"/>
          <w:lang w:val="en-US"/>
        </w:rPr>
        <w:tab/>
        <w:t>The programme operates at the national level and is led by two national councils who coordinate its implementation: 1) a specialized Council formed in the Ministry of Culture and Islamic Guidance, which issues licenses and funding; and 2) a corresponding Council in the Ministry of Education responsible for coordinating the implementation of the programme relating to schools and student textbooks. The Ministry of Cultural Heritage, Tourism and Handicrafts and the Ministry of Science, Research and Technology, in cooperation and coordination with the two above-mentioned Councils, are the driving force behind the programme.</w:t>
      </w:r>
    </w:p>
    <w:p w14:paraId="16CF822A"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P.3:</w:t>
      </w:r>
      <w:r w:rsidRPr="000D13FF">
        <w:rPr>
          <w:rFonts w:asciiTheme="minorBidi" w:hAnsiTheme="minorBidi" w:cstheme="minorBidi"/>
          <w:sz w:val="22"/>
          <w:szCs w:val="22"/>
          <w:lang w:val="en-US"/>
        </w:rPr>
        <w:tab/>
        <w:t>The programme reflects the objectives of the Convention by reinforcing and promoting the role of calligraphy in transmitting traditional values from one generation to another. It also enhances respect for cultural diversity and human creativity in Iran and other countries through the safeguarding of intangible cultural heritage. Documentation activities contribute to expanding research in the field of calligraphy and other traditional arts, as well as strengthening the formal and informal educational infrastructure.</w:t>
      </w:r>
    </w:p>
    <w:p w14:paraId="31C1331D"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P.4:</w:t>
      </w:r>
      <w:r w:rsidRPr="000D13FF">
        <w:rPr>
          <w:rFonts w:asciiTheme="minorBidi" w:hAnsiTheme="minorBidi" w:cstheme="minorBidi"/>
          <w:sz w:val="22"/>
          <w:szCs w:val="22"/>
          <w:lang w:val="en-US"/>
        </w:rPr>
        <w:tab/>
        <w:t>The programme has contributed to the element being revitalized and gaining popularity among youth, while also contributing to creative expressions involving the element. Masters of the art have combined the tradition with contemporary art to create calligrams, which have gained prominence in the Iranian and international art market. As a result of the programme, the element also features prominently in traditional architecture, on exterior facades and interior finishes, and is widely used in the design of clothing and jewelry. The writing of sacred texts, such as the Qur’an, books of Hadith and narrations, banner writing, celebration and mourning announcements, are also based on the traditional art of calligraphy.</w:t>
      </w:r>
    </w:p>
    <w:p w14:paraId="5BD2BFAB"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P.5:</w:t>
      </w:r>
      <w:r w:rsidRPr="000D13FF">
        <w:rPr>
          <w:rFonts w:asciiTheme="minorBidi" w:hAnsiTheme="minorBidi" w:cstheme="minorBidi"/>
          <w:sz w:val="22"/>
          <w:szCs w:val="22"/>
          <w:lang w:val="en-US"/>
        </w:rPr>
        <w:tab/>
        <w:t>The programme has been implemented collaboratively between the State bodies and non-governmental organizations, including many master practitioners who are involved in training, formal and informal education approaches, exhibitions and publications.</w:t>
      </w:r>
    </w:p>
    <w:p w14:paraId="3F0FDEAF"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P.6:</w:t>
      </w:r>
      <w:r w:rsidRPr="000D13FF">
        <w:rPr>
          <w:rFonts w:asciiTheme="minorBidi" w:hAnsiTheme="minorBidi" w:cstheme="minorBidi"/>
          <w:sz w:val="22"/>
          <w:szCs w:val="22"/>
          <w:lang w:val="en-US"/>
        </w:rPr>
        <w:tab/>
        <w:t>The national programme of traditional calligraphy art in Iran can serve as a model for safeguarding in other countries that have the same or similar elements. The art of calligraphy is widespread in a number of Islamic and Arab countries. Given that Iran has common traditions with neighbouring countries, the programme may also be considered for implementation elsewhere.</w:t>
      </w:r>
    </w:p>
    <w:p w14:paraId="5EDEB810"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P.7:</w:t>
      </w:r>
      <w:r w:rsidRPr="000D13FF">
        <w:rPr>
          <w:rFonts w:asciiTheme="minorBidi" w:hAnsiTheme="minorBidi" w:cstheme="minorBidi"/>
          <w:sz w:val="22"/>
          <w:szCs w:val="22"/>
          <w:lang w:val="en-US"/>
        </w:rPr>
        <w:tab/>
        <w:t>The file lists several entities, including government departments and associations, as participating in the implementation of the programme and as being willing to assist with the dissemination of good safeguarding practices. These entities include the Ministry of Education, the Ministry of Culture and Islamic Guidance, the Ministry of Cultural Heritage, Tourism and Handicrafts, the Iranian Calligraphers Association, and the Novem Association. The file provides consent letters as proof of the willingness of these entities to cooperate and their potential role to disseminate the safeguarding practices more widely.</w:t>
      </w:r>
    </w:p>
    <w:p w14:paraId="21482B82"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P.8:</w:t>
      </w:r>
      <w:r w:rsidRPr="000D13FF">
        <w:rPr>
          <w:rFonts w:asciiTheme="minorBidi" w:hAnsiTheme="minorBidi" w:cstheme="minorBidi"/>
          <w:sz w:val="22"/>
          <w:szCs w:val="22"/>
          <w:lang w:val="en-US"/>
        </w:rPr>
        <w:tab/>
        <w:t>The safeguarding activities included in this programme will be reported on by government and non-governmental organizations, and be reviewed, analyzed and evaluated by the two national Councils, and the relevant specialized and policy committees. The results of the evaluation will be announced in the Councils and the programme will be adapted accordingly until its full implementation.</w:t>
      </w:r>
    </w:p>
    <w:p w14:paraId="68B9F111"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napToGrid w:val="0"/>
          <w:sz w:val="22"/>
          <w:szCs w:val="22"/>
          <w:lang w:val="en-GB"/>
        </w:rPr>
      </w:pPr>
      <w:r w:rsidRPr="000D13FF">
        <w:rPr>
          <w:rFonts w:asciiTheme="minorBidi" w:hAnsiTheme="minorBidi" w:cstheme="minorBidi"/>
          <w:sz w:val="22"/>
          <w:szCs w:val="22"/>
          <w:lang w:val="en-US"/>
        </w:rPr>
        <w:t>P.9:</w:t>
      </w:r>
      <w:r w:rsidRPr="000D13FF">
        <w:rPr>
          <w:rFonts w:asciiTheme="minorBidi" w:hAnsiTheme="minorBidi" w:cstheme="minorBidi"/>
          <w:sz w:val="22"/>
          <w:szCs w:val="22"/>
          <w:lang w:val="en-US"/>
        </w:rPr>
        <w:tab/>
        <w:t>Other countries with a written tradition, especially those from Islamic and Arabic cultures, may benefit from the experiences in this programme according to their local needs. Examples include taking appropriate steps to exchange and share experiences with other countries, teaching calligraphy as an essential part of the programme and implementing it as a national programme. Involving practitioners of all ages, genders, ethnicities and nationalities will furthermore enrich cultural diversity, innovation and creativity, leading the programme to become more dynamic and flexible</w:t>
      </w:r>
      <w:r w:rsidRPr="000D13FF">
        <w:rPr>
          <w:rFonts w:asciiTheme="minorBidi" w:hAnsiTheme="minorBidi" w:cstheme="minorBidi"/>
          <w:snapToGrid w:val="0"/>
          <w:sz w:val="22"/>
          <w:szCs w:val="22"/>
          <w:lang w:val="en-GB"/>
        </w:rPr>
        <w:t>.</w:t>
      </w:r>
    </w:p>
    <w:p w14:paraId="40620705" w14:textId="77777777" w:rsidR="004F0E58" w:rsidRPr="000D13FF" w:rsidRDefault="004F0E58" w:rsidP="000D13FF">
      <w:pPr>
        <w:pStyle w:val="Style1"/>
        <w:numPr>
          <w:ilvl w:val="1"/>
          <w:numId w:val="105"/>
        </w:numPr>
        <w:tabs>
          <w:tab w:val="clear" w:pos="1134"/>
          <w:tab w:val="left" w:pos="1560"/>
        </w:tabs>
        <w:ind w:left="567"/>
        <w:rPr>
          <w:rFonts w:asciiTheme="minorBidi" w:hAnsiTheme="minorBidi" w:cstheme="minorBidi"/>
        </w:rPr>
      </w:pPr>
      <w:r w:rsidRPr="000D13FF">
        <w:rPr>
          <w:rFonts w:asciiTheme="minorBidi" w:hAnsiTheme="minorBidi" w:cstheme="minorBidi"/>
          <w:u w:val="single"/>
        </w:rPr>
        <w:t>Decides to select</w:t>
      </w:r>
      <w:r w:rsidRPr="000D13FF">
        <w:rPr>
          <w:rFonts w:asciiTheme="minorBidi" w:hAnsiTheme="minorBidi" w:cstheme="minorBidi"/>
        </w:rPr>
        <w:t xml:space="preserve"> </w:t>
      </w:r>
      <w:r w:rsidRPr="000D13FF">
        <w:rPr>
          <w:rFonts w:asciiTheme="minorBidi" w:hAnsiTheme="minorBidi" w:cstheme="minorBidi"/>
          <w:b/>
        </w:rPr>
        <w:t>National programme to safeguard the traditional art of calligraphy in Iran</w:t>
      </w:r>
      <w:r w:rsidRPr="000D13FF">
        <w:rPr>
          <w:rFonts w:asciiTheme="minorBidi" w:hAnsiTheme="minorBidi" w:cstheme="minorBidi"/>
        </w:rPr>
        <w:t xml:space="preserve"> as a programme, project or activity best reflecting the principles and objectives of the Convention.</w:t>
      </w:r>
    </w:p>
    <w:p w14:paraId="0BB42F99" w14:textId="173B6F9F" w:rsidR="004F0E58" w:rsidRPr="000D13FF" w:rsidRDefault="004F0E58" w:rsidP="000D13FF">
      <w:pPr>
        <w:pStyle w:val="Heading2"/>
        <w:spacing w:before="360" w:after="120"/>
        <w:rPr>
          <w:rFonts w:asciiTheme="minorBidi" w:hAnsiTheme="minorBidi" w:cstheme="minorBidi"/>
          <w:i w:val="0"/>
          <w:iCs w:val="0"/>
          <w:sz w:val="22"/>
          <w:szCs w:val="22"/>
          <w:lang w:val="en-US"/>
        </w:rPr>
      </w:pPr>
      <w:r w:rsidRPr="000D13FF">
        <w:rPr>
          <w:rFonts w:asciiTheme="minorBidi" w:hAnsiTheme="minorBidi" w:cstheme="minorBidi"/>
          <w:i w:val="0"/>
          <w:iCs w:val="0"/>
          <w:sz w:val="22"/>
          <w:szCs w:val="22"/>
          <w:lang w:val="en-US"/>
        </w:rPr>
        <w:t>DECISION 16.COM 8.c.3</w:t>
      </w:r>
    </w:p>
    <w:p w14:paraId="1A92BFD3" w14:textId="77777777" w:rsidR="004F0E58" w:rsidRPr="000D13FF" w:rsidRDefault="004F0E58" w:rsidP="000D13FF">
      <w:pPr>
        <w:pStyle w:val="NoSpacing"/>
        <w:keepNext/>
        <w:tabs>
          <w:tab w:val="left" w:pos="720"/>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0AD5C0D2" w14:textId="2112FC08" w:rsidR="004F0E58" w:rsidRPr="000D13FF" w:rsidRDefault="004F0E58" w:rsidP="000D13FF">
      <w:pPr>
        <w:pStyle w:val="Style1"/>
        <w:numPr>
          <w:ilvl w:val="1"/>
          <w:numId w:val="104"/>
        </w:numPr>
        <w:tabs>
          <w:tab w:val="clear" w:pos="1134"/>
          <w:tab w:val="left" w:pos="709"/>
        </w:tabs>
        <w:ind w:left="567"/>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Kenya has proposed </w:t>
      </w:r>
      <w:r w:rsidRPr="000D13FF">
        <w:rPr>
          <w:rFonts w:asciiTheme="minorBidi" w:hAnsiTheme="minorBidi" w:cstheme="minorBidi"/>
          <w:b/>
        </w:rPr>
        <w:t>Success story of promoting traditional foods and safeguarding traditional foodways in Kenya</w:t>
      </w:r>
      <w:r w:rsidRPr="000D13FF">
        <w:rPr>
          <w:rFonts w:asciiTheme="minorBidi" w:hAnsiTheme="minorBidi" w:cstheme="minorBidi"/>
        </w:rPr>
        <w:t xml:space="preserve"> (</w:t>
      </w:r>
      <w:r w:rsidR="00B6098D">
        <w:rPr>
          <w:rFonts w:asciiTheme="minorBidi" w:hAnsiTheme="minorBidi" w:cstheme="minorBidi"/>
        </w:rPr>
        <w:t>n</w:t>
      </w:r>
      <w:r w:rsidRPr="000D13FF">
        <w:rPr>
          <w:rFonts w:asciiTheme="minorBidi" w:hAnsiTheme="minorBidi" w:cstheme="minorBidi"/>
        </w:rPr>
        <w:t>o. 01409) for selection and promotion by the Committee as a programme, project or activity best reflecting the principles and objectives of the Convention:</w:t>
      </w:r>
    </w:p>
    <w:p w14:paraId="4552F07C" w14:textId="77777777" w:rsidR="004F0E58" w:rsidRPr="000D13FF" w:rsidRDefault="004F0E58" w:rsidP="000D13FF">
      <w:pPr>
        <w:tabs>
          <w:tab w:val="left" w:pos="1701"/>
          <w:tab w:val="left" w:pos="2268"/>
        </w:tabs>
        <w:spacing w:before="120" w:after="120"/>
        <w:ind w:left="567"/>
        <w:jc w:val="both"/>
        <w:rPr>
          <w:rFonts w:asciiTheme="minorBidi" w:hAnsiTheme="minorBidi" w:cstheme="minorBidi"/>
          <w:sz w:val="22"/>
          <w:szCs w:val="22"/>
          <w:lang w:val="en-US"/>
        </w:rPr>
      </w:pPr>
      <w:r w:rsidRPr="000D13FF">
        <w:rPr>
          <w:rFonts w:asciiTheme="minorBidi" w:hAnsiTheme="minorBidi" w:cstheme="minorBidi"/>
          <w:sz w:val="22"/>
          <w:szCs w:val="22"/>
          <w:lang w:val="en-US"/>
        </w:rPr>
        <w:t>In Kenya, traditional foodways were under threat due to historical factors and the pressure of modern lifestyles. Local foods were looked down upon and were associated with poverty and backwardness. Understanding that a decline in food diversity and knowledge would have serious ramifications on health and on food and nutrition insecurity, in 2007 Kenya committed to safeguarding related practices and expressions. Two main initiatives were launched, in collaboration with scientists and community groups. The first involved inventorying traditional foods, with a focus on traditional vegetables. About 850 indigenous plants with local names were recorded. This was followed by the detailed documentation of use and related indigenous knowledge (including recipes) and practices (such as ceremonies). Finally came rigorous promotion of the foods. For the second initiative, UNESCO in partnership with the Department of Culture and the International and National Museums of Kenya, and in consultation with community leaders, initiated a pilot project to identify and inventory traditional foodways in partnership with primary school children to raise awareness about the threat to traditional foodways. Both initiatives have since led to other related activities carried out independently by local institutions, and several similar initiatives have been launched among other communities in Kenya, Ethiopia and Burkina Faso.</w:t>
      </w:r>
    </w:p>
    <w:p w14:paraId="19E0A7BB" w14:textId="77777777" w:rsidR="004F0E58" w:rsidRPr="000D13FF" w:rsidRDefault="004F0E58" w:rsidP="000D13FF">
      <w:pPr>
        <w:pStyle w:val="Style1"/>
        <w:numPr>
          <w:ilvl w:val="1"/>
          <w:numId w:val="104"/>
        </w:numPr>
        <w:tabs>
          <w:tab w:val="clear" w:pos="1134"/>
          <w:tab w:val="left" w:pos="1276"/>
        </w:tabs>
        <w:ind w:left="567" w:hanging="567"/>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programme responds as follows to the criteria for selection as a good safeguarding practice in paragraph 7 of the Operational Directives:</w:t>
      </w:r>
    </w:p>
    <w:p w14:paraId="5A8F6CE0" w14:textId="705B831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napToGrid w:val="0"/>
          <w:sz w:val="22"/>
          <w:szCs w:val="22"/>
          <w:lang w:val="en-GB"/>
        </w:rPr>
        <w:t>P.1:</w:t>
      </w:r>
      <w:r w:rsidRPr="000D13FF">
        <w:rPr>
          <w:rFonts w:asciiTheme="minorBidi" w:hAnsiTheme="minorBidi" w:cstheme="minorBidi"/>
          <w:snapToGrid w:val="0"/>
          <w:sz w:val="22"/>
          <w:szCs w:val="22"/>
          <w:lang w:val="en-GB"/>
        </w:rPr>
        <w:tab/>
        <w:t xml:space="preserve">The programme is comprised of two safeguarding initiatives involving the promotion of traditional foods and safeguarding foodways in Kenya, namely: “The </w:t>
      </w:r>
      <w:r w:rsidRPr="000D13FF">
        <w:rPr>
          <w:rFonts w:asciiTheme="minorBidi" w:hAnsiTheme="minorBidi" w:cstheme="minorBidi"/>
          <w:sz w:val="22"/>
          <w:szCs w:val="22"/>
          <w:lang w:val="en-US"/>
        </w:rPr>
        <w:t>African leafy vegetables and traditional foods diversification activities” (1996-2011) and “Safeguarding the traditional foodways of two communities in Kenya</w:t>
      </w:r>
      <w:r w:rsidR="00EC64F7">
        <w:rPr>
          <w:rFonts w:asciiTheme="minorBidi" w:hAnsiTheme="minorBidi" w:cstheme="minorBidi"/>
          <w:sz w:val="22"/>
          <w:szCs w:val="22"/>
          <w:lang w:val="en-US"/>
        </w:rPr>
        <w:t>”</w:t>
      </w:r>
      <w:r w:rsidRPr="000D13FF">
        <w:rPr>
          <w:rFonts w:asciiTheme="minorBidi" w:hAnsiTheme="minorBidi" w:cstheme="minorBidi"/>
          <w:sz w:val="22"/>
          <w:szCs w:val="22"/>
          <w:lang w:val="en-US"/>
        </w:rPr>
        <w:t xml:space="preserve"> (2009-2012). The programme was designed in direct response to the threats to traditional foodways brought on by historical factors and modern lifestyles, and which resulted in a noticeable decline in food diversity and knowledge associated with these foods. Both projects capitalized on community research methodologies to inventory traditional foods, with an emphasis on vegetables, and to document and inventory traditional foodways with the participation of primary school students in two communities.</w:t>
      </w:r>
    </w:p>
    <w:p w14:paraId="4B50B334"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P.2:</w:t>
      </w:r>
      <w:r w:rsidRPr="000D13FF">
        <w:rPr>
          <w:rFonts w:asciiTheme="minorBidi" w:hAnsiTheme="minorBidi" w:cstheme="minorBidi"/>
          <w:sz w:val="22"/>
          <w:szCs w:val="22"/>
          <w:lang w:val="en-US"/>
        </w:rPr>
        <w:tab/>
        <w:t>Both safeguarding initiatives in the file involved coordination efforts between government and non-governmental institutions, universities, community-based organizations, as well as international bodies on the safeguarding of intangible cultural heritage. Although the projects were conducted with specific communities in Kenya, the experiences were shared, adopted and scaled-up by other institutions at the regional level in Kenya, as well as at the international levels in Ethiopia and Burkina Faso.</w:t>
      </w:r>
    </w:p>
    <w:p w14:paraId="71F7A5F5"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P.3:</w:t>
      </w:r>
      <w:r w:rsidRPr="000D13FF">
        <w:rPr>
          <w:rFonts w:asciiTheme="minorBidi" w:hAnsiTheme="minorBidi" w:cstheme="minorBidi"/>
          <w:sz w:val="22"/>
          <w:szCs w:val="22"/>
          <w:lang w:val="en-US"/>
        </w:rPr>
        <w:tab/>
        <w:t>The project on documenting traditional foodways, in particular, that was implemented in Isukha and Pokot aimed to promote the intergenerational exchange of knowledge and practices relating to traditional foodways to ensure continuity of the element. The project also sought to promote respect for the traditional foodways within the communities through documentation activities that were conducted by students at community food fairs. The project furthermore raised awareness about intangible cultural heritage at the local, national and international levels through food fairs and symposia, as well as through print and digital publications that aimed to share content about the programme and the experiences of communities. Overall, the programme recognizes that communities have an important role to play and has involved the community in all stages of its implementation. Altogether the programme reflects the spirit of the Convention by encouraging and promoting the intergenerational transmission of knowledge, respect for cultural diversity and the contribution of intangible cultural heritage to sustainable development.</w:t>
      </w:r>
    </w:p>
    <w:p w14:paraId="44A6A090"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P.4:</w:t>
      </w:r>
      <w:r w:rsidRPr="000D13FF">
        <w:rPr>
          <w:rFonts w:asciiTheme="minorBidi" w:hAnsiTheme="minorBidi" w:cstheme="minorBidi"/>
          <w:sz w:val="22"/>
          <w:szCs w:val="22"/>
          <w:lang w:val="en-US"/>
        </w:rPr>
        <w:tab/>
        <w:t>Through its methodological approach, the file demonstrates the effectiveness of the programme in enhancing awareness about traditional foods and foodways in Kenya. Documentation activities conducted with the communities concerned, including the involvement of women, led to the production of a 700-page record of food culture among the Mijikenda of coastal Kenya, as well as a database of 800 species of wild and cultivated food plants and associated recipes. The file notes that promotion and awareness-raising initiatives are correlated to a notable increase in traditional foods found in markets and restaurants. The selling of vegetables has also grown steadily, and traditional foods have re-emerged to epitomize cultural pride and good health. In addition, training and capacity-building initiatives have contributed to an increase in the number of university courses on traditional foods.</w:t>
      </w:r>
    </w:p>
    <w:p w14:paraId="476A9831"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P.5:</w:t>
      </w:r>
      <w:r w:rsidRPr="000D13FF">
        <w:rPr>
          <w:rFonts w:asciiTheme="minorBidi" w:hAnsiTheme="minorBidi" w:cstheme="minorBidi"/>
          <w:sz w:val="22"/>
          <w:szCs w:val="22"/>
          <w:lang w:val="en-US"/>
        </w:rPr>
        <w:tab/>
        <w:t>The communities concerned were involved at all stages of the project in the documentation of traditional foods and vegetables across coastal Kenya. The documentation of the indigenous knowledge surrounding the use of the bottle gourd in Kitui was led by the Kyanika Adult Women's Group and involved the participation of women. The communities concerned were fully involved in the local food fairs and street campaigns to promote respect for the traditional foods and to showcase their food diversity and value. The file shows how different activities involved in project planning and implementation were conducted in consultation with the communities concerned and with their free, prior and informed consent.</w:t>
      </w:r>
    </w:p>
    <w:p w14:paraId="5F5D6E82"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P.6:</w:t>
      </w:r>
      <w:r w:rsidRPr="000D13FF">
        <w:rPr>
          <w:rFonts w:asciiTheme="minorBidi" w:hAnsiTheme="minorBidi" w:cstheme="minorBidi"/>
          <w:sz w:val="22"/>
          <w:szCs w:val="22"/>
          <w:lang w:val="en-US"/>
        </w:rPr>
        <w:tab/>
        <w:t>The file indicates that the safeguarding approaches of both projects could be applicable at regional and international levels and serve as a model for safeguarding intangible cultural heritage. The model could serve as a source of inspiration in the following areas: working with communities, changing attitudes through evidence-based approaches, demonstrations through cooking and food fairs, identifying opportunities to sustain knowledge sharing, involving youth and identifying institutions to champion the issue of sustainability. The file shows how such approaches could also be applied to other fields relating to indigenous knowledge, such as traditional medicine and health systems.</w:t>
      </w:r>
    </w:p>
    <w:p w14:paraId="1E6561D9"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P.7:</w:t>
      </w:r>
      <w:r w:rsidRPr="000D13FF">
        <w:rPr>
          <w:rFonts w:asciiTheme="minorBidi" w:hAnsiTheme="minorBidi" w:cstheme="minorBidi"/>
          <w:sz w:val="22"/>
          <w:szCs w:val="22"/>
          <w:lang w:val="en-US"/>
        </w:rPr>
        <w:tab/>
        <w:t>The submitting State and the implementing body (National Museums of Kenya), as well as researchers and community representatives involved in the project, were contacted about and reaffirmed their willingness to cooperate in the dissemination of this good practice. The file indicates that many of the group representatives are furthermore in strong support of being able to share their work with the international community. Some of the results of the efforts of the project have already been shared in various ways, such as through print and online publications.</w:t>
      </w:r>
    </w:p>
    <w:p w14:paraId="32677589"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P.8:</w:t>
      </w:r>
      <w:r w:rsidRPr="000D13FF">
        <w:rPr>
          <w:rFonts w:asciiTheme="minorBidi" w:hAnsiTheme="minorBidi" w:cstheme="minorBidi"/>
          <w:sz w:val="22"/>
          <w:szCs w:val="22"/>
          <w:lang w:val="en-US"/>
        </w:rPr>
        <w:tab/>
        <w:t>The file indicates that the results of this activity are susceptible to an assessment through publications, the collection of stories from key stakeholders and previous impact assessments. Previous evaluations of the project on the African leafy vegetables and traditional foods diversification activities showed increased interest in African leafy vegetables, along with their production, consumption and marketing. The evaluation found that one of the project’s main results was the significant change in people’s attitudes towards traditional vegetables and local foods by 2006, and the increased public consumption at the household level and in restaurants of such vegetables.</w:t>
      </w:r>
    </w:p>
    <w:p w14:paraId="4614C8FC"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napToGrid w:val="0"/>
          <w:sz w:val="22"/>
          <w:szCs w:val="22"/>
          <w:lang w:val="en-GB"/>
        </w:rPr>
      </w:pPr>
      <w:r w:rsidRPr="000D13FF">
        <w:rPr>
          <w:rFonts w:asciiTheme="minorBidi" w:hAnsiTheme="minorBidi" w:cstheme="minorBidi"/>
          <w:sz w:val="22"/>
          <w:szCs w:val="22"/>
          <w:lang w:val="en-US"/>
        </w:rPr>
        <w:t>P.9:</w:t>
      </w:r>
      <w:r w:rsidRPr="000D13FF">
        <w:rPr>
          <w:rFonts w:asciiTheme="minorBidi" w:hAnsiTheme="minorBidi" w:cstheme="minorBidi"/>
          <w:sz w:val="22"/>
          <w:szCs w:val="22"/>
          <w:lang w:val="en-US"/>
        </w:rPr>
        <w:tab/>
        <w:t>This programme is applicable to the needs of developing countries in a number of ways as it can be used to address food security concerns, encourage food diversification, revive and safeguard foodways and their associated knowledge, enhance opportunities for income generation, and teach community-based documentation and inventorying skills. Actions similar to those taken in Kenya are needed to safeguard foodways, which may be under threat in other developing countries</w:t>
      </w:r>
      <w:r w:rsidRPr="000D13FF">
        <w:rPr>
          <w:rFonts w:asciiTheme="minorBidi" w:hAnsiTheme="minorBidi" w:cstheme="minorBidi"/>
          <w:snapToGrid w:val="0"/>
          <w:sz w:val="22"/>
          <w:szCs w:val="22"/>
          <w:lang w:val="en-GB"/>
        </w:rPr>
        <w:t>.</w:t>
      </w:r>
    </w:p>
    <w:p w14:paraId="266F3893" w14:textId="77777777" w:rsidR="004F0E58" w:rsidRPr="000D13FF" w:rsidRDefault="004F0E58" w:rsidP="000D13FF">
      <w:pPr>
        <w:pStyle w:val="Style1"/>
        <w:numPr>
          <w:ilvl w:val="1"/>
          <w:numId w:val="104"/>
        </w:numPr>
        <w:tabs>
          <w:tab w:val="clear" w:pos="1134"/>
          <w:tab w:val="left" w:pos="1560"/>
        </w:tabs>
        <w:ind w:left="567"/>
        <w:rPr>
          <w:rFonts w:asciiTheme="minorBidi" w:hAnsiTheme="minorBidi" w:cstheme="minorBidi"/>
        </w:rPr>
      </w:pPr>
      <w:r w:rsidRPr="000D13FF">
        <w:rPr>
          <w:rFonts w:asciiTheme="minorBidi" w:hAnsiTheme="minorBidi" w:cstheme="minorBidi"/>
          <w:u w:val="single"/>
        </w:rPr>
        <w:t>Decides to select</w:t>
      </w:r>
      <w:r w:rsidRPr="000D13FF">
        <w:rPr>
          <w:rFonts w:asciiTheme="minorBidi" w:hAnsiTheme="minorBidi" w:cstheme="minorBidi"/>
        </w:rPr>
        <w:t xml:space="preserve"> </w:t>
      </w:r>
      <w:r w:rsidRPr="000D13FF">
        <w:rPr>
          <w:rFonts w:asciiTheme="minorBidi" w:hAnsiTheme="minorBidi" w:cstheme="minorBidi"/>
          <w:b/>
        </w:rPr>
        <w:t>Success story of promoting traditional foods and safeguarding traditional foodways in Kenya</w:t>
      </w:r>
      <w:r w:rsidRPr="000D13FF">
        <w:rPr>
          <w:rFonts w:asciiTheme="minorBidi" w:hAnsiTheme="minorBidi" w:cstheme="minorBidi"/>
        </w:rPr>
        <w:t xml:space="preserve"> as a programme, project or activity best reflecting the principles and objectives of the Convention;</w:t>
      </w:r>
    </w:p>
    <w:p w14:paraId="13DA2EC1" w14:textId="77777777" w:rsidR="004F0E58" w:rsidRPr="000D13FF" w:rsidRDefault="004F0E58" w:rsidP="000D13FF">
      <w:pPr>
        <w:pStyle w:val="Style1"/>
        <w:numPr>
          <w:ilvl w:val="1"/>
          <w:numId w:val="104"/>
        </w:numPr>
        <w:tabs>
          <w:tab w:val="clear" w:pos="1134"/>
          <w:tab w:val="left" w:pos="1560"/>
        </w:tabs>
        <w:ind w:left="567"/>
        <w:rPr>
          <w:rFonts w:asciiTheme="minorBidi" w:hAnsiTheme="minorBidi" w:cstheme="minorBidi"/>
          <w:u w:val="single"/>
        </w:rPr>
      </w:pPr>
      <w:r w:rsidRPr="000D13FF">
        <w:rPr>
          <w:rFonts w:asciiTheme="minorBidi" w:hAnsiTheme="minorBidi" w:cstheme="minorBidi"/>
          <w:u w:val="single"/>
        </w:rPr>
        <w:t>Commends</w:t>
      </w:r>
      <w:r w:rsidRPr="000D13FF">
        <w:rPr>
          <w:rFonts w:asciiTheme="minorBidi" w:hAnsiTheme="minorBidi" w:cstheme="minorBidi"/>
        </w:rPr>
        <w:t xml:space="preserve"> the State Party for a well-prepared file that can serve as a concrete, attainable example of a safeguarding model around traditional food and foodways that can be applied and adapted to other settings facing similar challenges around a decline in traditional foods;</w:t>
      </w:r>
    </w:p>
    <w:p w14:paraId="3440634D" w14:textId="77777777" w:rsidR="004F0E58" w:rsidRPr="000D13FF" w:rsidRDefault="004F0E58" w:rsidP="000D13FF">
      <w:pPr>
        <w:pStyle w:val="Style1"/>
        <w:numPr>
          <w:ilvl w:val="1"/>
          <w:numId w:val="104"/>
        </w:numPr>
        <w:tabs>
          <w:tab w:val="clear" w:pos="1134"/>
          <w:tab w:val="left" w:pos="1560"/>
        </w:tabs>
        <w:ind w:left="567"/>
        <w:rPr>
          <w:rFonts w:asciiTheme="minorBidi" w:hAnsiTheme="minorBidi" w:cstheme="minorBidi"/>
          <w:u w:val="single"/>
        </w:rPr>
      </w:pPr>
      <w:r w:rsidRPr="000D13FF">
        <w:rPr>
          <w:rFonts w:asciiTheme="minorBidi" w:hAnsiTheme="minorBidi" w:cstheme="minorBidi"/>
          <w:u w:val="single"/>
        </w:rPr>
        <w:t>Encourages</w:t>
      </w:r>
      <w:r w:rsidRPr="000D13FF">
        <w:rPr>
          <w:rFonts w:asciiTheme="minorBidi" w:hAnsiTheme="minorBidi" w:cstheme="minorBidi"/>
        </w:rPr>
        <w:t xml:space="preserve"> the State Party to take note of the gender dimensions of the safeguarding programme and to ensure equitable participation of all community members regardless of their gender, age or any other factors.</w:t>
      </w:r>
    </w:p>
    <w:p w14:paraId="252E5BDD" w14:textId="0B210844" w:rsidR="004F0E58" w:rsidRPr="000D13FF" w:rsidRDefault="004F0E58" w:rsidP="000D13FF">
      <w:pPr>
        <w:pStyle w:val="Heading2"/>
        <w:spacing w:before="360" w:after="120"/>
        <w:rPr>
          <w:rFonts w:asciiTheme="minorBidi" w:hAnsiTheme="minorBidi" w:cstheme="minorBidi"/>
          <w:i w:val="0"/>
          <w:iCs w:val="0"/>
          <w:sz w:val="22"/>
          <w:szCs w:val="22"/>
          <w:lang w:val="en-US"/>
        </w:rPr>
      </w:pPr>
      <w:r w:rsidRPr="000D13FF">
        <w:rPr>
          <w:rFonts w:asciiTheme="minorBidi" w:hAnsiTheme="minorBidi" w:cstheme="minorBidi"/>
          <w:i w:val="0"/>
          <w:iCs w:val="0"/>
          <w:sz w:val="22"/>
          <w:szCs w:val="22"/>
          <w:lang w:val="en-US"/>
        </w:rPr>
        <w:t>DECISION 16.COM 8.c.4</w:t>
      </w:r>
    </w:p>
    <w:p w14:paraId="7E86ED6C" w14:textId="77777777" w:rsidR="004F0E58" w:rsidRPr="000D13FF" w:rsidRDefault="004F0E58" w:rsidP="000D13FF">
      <w:pPr>
        <w:pStyle w:val="NoSpacing"/>
        <w:keepNext/>
        <w:tabs>
          <w:tab w:val="left" w:pos="720"/>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194F34A9" w14:textId="5BB555FE" w:rsidR="004F0E58" w:rsidRPr="000D13FF" w:rsidRDefault="004F0E58" w:rsidP="000D13FF">
      <w:pPr>
        <w:pStyle w:val="Style1"/>
        <w:numPr>
          <w:ilvl w:val="1"/>
          <w:numId w:val="102"/>
        </w:numPr>
        <w:tabs>
          <w:tab w:val="clear" w:pos="1134"/>
          <w:tab w:val="left" w:pos="1276"/>
        </w:tabs>
        <w:ind w:left="567" w:hanging="567"/>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Kyrgyzstan has proposed </w:t>
      </w:r>
      <w:r w:rsidRPr="000D13FF">
        <w:rPr>
          <w:rFonts w:asciiTheme="minorBidi" w:hAnsiTheme="minorBidi" w:cstheme="minorBidi"/>
          <w:b/>
        </w:rPr>
        <w:t>Nomad games, rediscovering heritage, celebrating diversity</w:t>
      </w:r>
      <w:r w:rsidRPr="000D13FF">
        <w:rPr>
          <w:rFonts w:asciiTheme="minorBidi" w:hAnsiTheme="minorBidi" w:cstheme="minorBidi"/>
        </w:rPr>
        <w:t xml:space="preserve"> (no. 01738) for selection and promotion by the Committee as a programme, project or activity best reflecting the principles and objectives of the Convention:</w:t>
      </w:r>
    </w:p>
    <w:p w14:paraId="0EA3E494" w14:textId="46C9EB6A" w:rsidR="004F0E58" w:rsidRPr="000D13FF" w:rsidRDefault="004F0E58" w:rsidP="000D13FF">
      <w:pPr>
        <w:tabs>
          <w:tab w:val="left" w:pos="1701"/>
          <w:tab w:val="left" w:pos="2268"/>
        </w:tabs>
        <w:spacing w:before="120" w:after="120"/>
        <w:ind w:left="567"/>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Kyrgyz people’s cultural heritage is intrinsically linked to the nomadic lifestyle. However, during the Soviet era, which came with forced sedentation, many elements became endangered, including traditional games. After gaining independence in 1991, the local communities in Kyrgyzstan started working on revitalizing and celebrating their traditional culture. In this context, traditional game practitioners and knowledge bearers from different communities across the country held their first major meeting in 2007 to discuss current challenges for the traditional games and the safeguarding needs. The participants identified many challenges but agreed that some of them were very urgent: the first being the loss of knowledge about the traditional games and the second being the lack of interest among the younger generation to play the games. After long discussions and deliberations, the participants identified several safeguarding needs that shaped the </w:t>
      </w:r>
      <w:r w:rsidR="0033317F">
        <w:rPr>
          <w:rFonts w:asciiTheme="minorBidi" w:hAnsiTheme="minorBidi" w:cstheme="minorBidi"/>
          <w:sz w:val="22"/>
          <w:szCs w:val="22"/>
          <w:lang w:val="en-US"/>
        </w:rPr>
        <w:t>“</w:t>
      </w:r>
      <w:r w:rsidRPr="000D13FF">
        <w:rPr>
          <w:rFonts w:asciiTheme="minorBidi" w:hAnsiTheme="minorBidi" w:cstheme="minorBidi"/>
          <w:sz w:val="22"/>
          <w:szCs w:val="22"/>
          <w:lang w:val="en-US"/>
        </w:rPr>
        <w:t>Nomad Games: Rediscovering Heritage programme</w:t>
      </w:r>
      <w:r w:rsidR="0033317F">
        <w:rPr>
          <w:rFonts w:asciiTheme="minorBidi" w:hAnsiTheme="minorBidi" w:cstheme="minorBidi"/>
          <w:sz w:val="22"/>
          <w:szCs w:val="22"/>
          <w:lang w:val="en-US"/>
        </w:rPr>
        <w:t>”</w:t>
      </w:r>
      <w:r w:rsidRPr="000D13FF">
        <w:rPr>
          <w:rFonts w:asciiTheme="minorBidi" w:hAnsiTheme="minorBidi" w:cstheme="minorBidi"/>
          <w:sz w:val="22"/>
          <w:szCs w:val="22"/>
          <w:lang w:val="en-US"/>
        </w:rPr>
        <w:t>. The traditional game practitioners reached a consensus about the need to prioritize documentation and identification of traditional games in different parts of the country. These goals were prioritized because many people knowledgeable about traditional games were older and there was a real threat of losing their knowledge about traditional games unless it was documented.</w:t>
      </w:r>
    </w:p>
    <w:p w14:paraId="4084C98C" w14:textId="77777777" w:rsidR="004F0E58" w:rsidRPr="000D13FF" w:rsidRDefault="004F0E58" w:rsidP="000D13FF">
      <w:pPr>
        <w:pStyle w:val="Style1"/>
        <w:numPr>
          <w:ilvl w:val="1"/>
          <w:numId w:val="102"/>
        </w:numPr>
        <w:tabs>
          <w:tab w:val="clear" w:pos="1134"/>
          <w:tab w:val="left" w:pos="1418"/>
        </w:tabs>
        <w:ind w:left="567" w:hanging="567"/>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programme responds as follows to the criteria for selection as a good safeguarding practice in paragraph 7 of the Operational Directives:</w:t>
      </w:r>
    </w:p>
    <w:p w14:paraId="4134DA26"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napToGrid w:val="0"/>
          <w:sz w:val="22"/>
          <w:szCs w:val="22"/>
          <w:lang w:val="en-GB"/>
        </w:rPr>
        <w:t>P.1:</w:t>
      </w:r>
      <w:r w:rsidRPr="000D13FF">
        <w:rPr>
          <w:rFonts w:asciiTheme="minorBidi" w:hAnsiTheme="minorBidi" w:cstheme="minorBidi"/>
          <w:snapToGrid w:val="0"/>
          <w:sz w:val="22"/>
          <w:szCs w:val="22"/>
          <w:lang w:val="en-GB"/>
        </w:rPr>
        <w:tab/>
        <w:t xml:space="preserve">Revitalization efforts began formally in 2007 and developed into its current format, while gaining traction and wide participation nationally and internationally. Among the </w:t>
      </w:r>
      <w:r w:rsidRPr="000D13FF">
        <w:rPr>
          <w:rFonts w:asciiTheme="minorBidi" w:hAnsiTheme="minorBidi" w:cstheme="minorBidi"/>
          <w:sz w:val="22"/>
          <w:szCs w:val="22"/>
          <w:lang w:val="en-US"/>
        </w:rPr>
        <w:t>safeguarding needs identified by the federations and practitioners are the need to: identify, document and record existing traditional games; raise general awareness and boost interest toward traditional games with a focus on children and youth; and include traditional games into formal education. The documentation efforts have been developed into the Nomad Games and recently into the World Nomad Games. Innovative components of this programme include: i) a community-driven documentation process, ii) extensive media coverage, iii) holistic approach to intangible cultural heritage, iv) conducting Nomad Games festivals on multiple scales, and v) building partnerships among various groups of traditional game practitioners, federations and governments.</w:t>
      </w:r>
    </w:p>
    <w:p w14:paraId="23A1B8ED"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P.2:</w:t>
      </w:r>
      <w:r w:rsidRPr="000D13FF">
        <w:rPr>
          <w:rFonts w:asciiTheme="minorBidi" w:hAnsiTheme="minorBidi" w:cstheme="minorBidi"/>
          <w:sz w:val="22"/>
          <w:szCs w:val="22"/>
          <w:lang w:val="en-US"/>
        </w:rPr>
        <w:tab/>
        <w:t>While the programme initially did not involve coordination at the regional, sub-regional or international levels as it was organized as a strictly national effort, it eventually evolved into an internationally coordinated initiative known as the World Nomad Games. The programme currently involves cross-border exchange, contact and networking among different traditional game federations in Central Asia and worldwide, contributing to the revitalization of knowledge associated with the traditional games and mutual dialogue between the countries. The most recent World Nomad Games involved participants from eighty-two countries, media from fifty-six countries and reporting in thirty languages.</w:t>
      </w:r>
    </w:p>
    <w:p w14:paraId="0E401CC4"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P.3:</w:t>
      </w:r>
      <w:r w:rsidRPr="000D13FF">
        <w:rPr>
          <w:rFonts w:asciiTheme="minorBidi" w:hAnsiTheme="minorBidi" w:cstheme="minorBidi"/>
          <w:sz w:val="22"/>
          <w:szCs w:val="22"/>
          <w:lang w:val="en-US"/>
        </w:rPr>
        <w:tab/>
        <w:t>The file clearly shows that the programme is aligned with the principles and objectives of the Convention in several key ways. These include: the participation of communities (Article 15), education, awareness raising and capacity building (Article 14), inventories (Article 12), research (Article 13(c)) and safeguarding (Article 2). In this way, the programme is well-designed and coherent with the spirit of the Convention to enhance the visibility and respect for intangible cultural heritage worldwide.</w:t>
      </w:r>
    </w:p>
    <w:p w14:paraId="4C9C3550"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P.4:</w:t>
      </w:r>
      <w:r w:rsidRPr="000D13FF">
        <w:rPr>
          <w:rFonts w:asciiTheme="minorBidi" w:hAnsiTheme="minorBidi" w:cstheme="minorBidi"/>
          <w:sz w:val="22"/>
          <w:szCs w:val="22"/>
          <w:lang w:val="en-US"/>
        </w:rPr>
        <w:tab/>
        <w:t>The file demonstrates that the programme has been effective in contributing to the viability of the traditional games. Indicators of effectiveness outlined in the file include an increase in the number of traditional game clubs, inclusion of the games into the curriculum at all levels, inscription of two games (elements) on the Representative List of the Intangible Cultural Heritage of Humanity, exponential media attention and broadcasts associated with the games as a whole, and the establishment of a strong link between traditional game practitioners and traditional crafts persons.</w:t>
      </w:r>
    </w:p>
    <w:p w14:paraId="1FB61B0D"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P.5:</w:t>
      </w:r>
      <w:r w:rsidRPr="000D13FF">
        <w:rPr>
          <w:rFonts w:asciiTheme="minorBidi" w:hAnsiTheme="minorBidi" w:cstheme="minorBidi"/>
          <w:sz w:val="22"/>
          <w:szCs w:val="22"/>
          <w:lang w:val="en-US"/>
        </w:rPr>
        <w:tab/>
        <w:t>The file provides evidence of the wide participation of concerned communities, groups and individuals, including federations, practitioners and academic institutions. Women also feature prominently in the programme as volunteers, practitioners and community researchers, showing a good level of gender equity. Free, prior and informed consent is established in the file through signed consent letters and video formats.</w:t>
      </w:r>
    </w:p>
    <w:p w14:paraId="28388529"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P.6:</w:t>
      </w:r>
      <w:r w:rsidRPr="000D13FF">
        <w:rPr>
          <w:rFonts w:asciiTheme="minorBidi" w:hAnsiTheme="minorBidi" w:cstheme="minorBidi"/>
          <w:sz w:val="22"/>
          <w:szCs w:val="22"/>
          <w:lang w:val="en-US"/>
        </w:rPr>
        <w:tab/>
        <w:t>The format of the Nomad Games is relevant to many countries in Central Asia and around the world, and particularly to other countries with nomadic cultures. The model of the Nomad Games has several components that can be considered a model of safeguarding activities. These include the involvement of the communities in the documentation process, the use of festivals for traditional games and competitions which bring practitioners and the younger generations together, and a coordinated communication strategy for awareness raising through formal and informal channels. The recruitment of youth volunteers to the programme encourages youth to learn about the diversity of intangible cultural heritage and the importance of safeguarding it.</w:t>
      </w:r>
    </w:p>
    <w:p w14:paraId="1B593BA8"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P.7:</w:t>
      </w:r>
      <w:r w:rsidRPr="000D13FF">
        <w:rPr>
          <w:rFonts w:asciiTheme="minorBidi" w:hAnsiTheme="minorBidi" w:cstheme="minorBidi"/>
          <w:sz w:val="22"/>
          <w:szCs w:val="22"/>
          <w:lang w:val="en-US"/>
        </w:rPr>
        <w:tab/>
        <w:t>The file describes the ability of the federations, practitioners and countries to mobilize and coordinate, demonstrating their ability to participate in the dissemination of the programme as a good practice using available means, including technology-based approaches. The practitioner communities have been reaching out to the local communities and federations, while the State Party has expressed its willingness to share their experience and cooperate with other interested parties in the dissemination of the Nomad Games experience.</w:t>
      </w:r>
    </w:p>
    <w:p w14:paraId="495253A1" w14:textId="01C0EE70"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P.8:</w:t>
      </w:r>
      <w:r w:rsidRPr="000D13FF">
        <w:rPr>
          <w:rFonts w:asciiTheme="minorBidi" w:hAnsiTheme="minorBidi" w:cstheme="minorBidi"/>
          <w:sz w:val="22"/>
          <w:szCs w:val="22"/>
          <w:lang w:val="en-US"/>
        </w:rPr>
        <w:tab/>
        <w:t xml:space="preserve">The file proposes that the scale of the programme in its current format allows for independent evaluation. Notable statistics provided in the file include the documentation of </w:t>
      </w:r>
      <w:r w:rsidR="00AD65A2">
        <w:rPr>
          <w:rFonts w:asciiTheme="minorBidi" w:hAnsiTheme="minorBidi" w:cstheme="minorBidi"/>
          <w:sz w:val="22"/>
          <w:szCs w:val="22"/>
          <w:lang w:val="en-US"/>
        </w:rPr>
        <w:t>two-hundred and twenty</w:t>
      </w:r>
      <w:r w:rsidR="00AD65A2" w:rsidRPr="000D13FF">
        <w:rPr>
          <w:rFonts w:asciiTheme="minorBidi" w:hAnsiTheme="minorBidi" w:cstheme="minorBidi"/>
          <w:sz w:val="22"/>
          <w:szCs w:val="22"/>
          <w:lang w:val="en-US"/>
        </w:rPr>
        <w:t xml:space="preserve"> </w:t>
      </w:r>
      <w:r w:rsidRPr="000D13FF">
        <w:rPr>
          <w:rFonts w:asciiTheme="minorBidi" w:hAnsiTheme="minorBidi" w:cstheme="minorBidi"/>
          <w:sz w:val="22"/>
          <w:szCs w:val="22"/>
          <w:lang w:val="en-US"/>
        </w:rPr>
        <w:t>games, which have been included in a National Intangible Cultural Heritage List, fifty-five thousand practitioners in Kyrgyzstan, increased numbers of formal and informal clubs, and consolidation of several federations and networks spanning several countries. The Nomad Games has received commendation and recognition by various entities globally, including the United Nations General Assembly, International Olympic Committee and several heads of government.</w:t>
      </w:r>
    </w:p>
    <w:p w14:paraId="765F18C8"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napToGrid w:val="0"/>
          <w:sz w:val="22"/>
          <w:szCs w:val="22"/>
          <w:lang w:val="en-GB"/>
        </w:rPr>
      </w:pPr>
      <w:r w:rsidRPr="000D13FF">
        <w:rPr>
          <w:rFonts w:asciiTheme="minorBidi" w:hAnsiTheme="minorBidi" w:cstheme="minorBidi"/>
          <w:sz w:val="22"/>
          <w:szCs w:val="22"/>
          <w:lang w:val="en-US"/>
        </w:rPr>
        <w:t>P.9:</w:t>
      </w:r>
      <w:r w:rsidRPr="000D13FF">
        <w:rPr>
          <w:rFonts w:asciiTheme="minorBidi" w:hAnsiTheme="minorBidi" w:cstheme="minorBidi"/>
          <w:sz w:val="22"/>
          <w:szCs w:val="22"/>
          <w:lang w:val="en-US"/>
        </w:rPr>
        <w:tab/>
        <w:t>Kyrgyzstan is a developing country and many of its experiences in the Nomad Games could provide useful learning points for other countries. The community-driven approach and the use of volunteers to support the games reduces the funding and optimizes the resources needed to organize such games. The Nomad Games also</w:t>
      </w:r>
      <w:r w:rsidRPr="000D13FF">
        <w:rPr>
          <w:rFonts w:asciiTheme="minorBidi" w:hAnsiTheme="minorBidi" w:cstheme="minorBidi"/>
          <w:snapToGrid w:val="0"/>
          <w:sz w:val="22"/>
          <w:szCs w:val="22"/>
          <w:lang w:val="en-GB"/>
        </w:rPr>
        <w:t xml:space="preserve"> connect various other forms of intangible cultural heritage, including traditional crafts, while encouraging the sales of traditional craft products and boosting the local economy.</w:t>
      </w:r>
    </w:p>
    <w:p w14:paraId="3946B3EE" w14:textId="77777777" w:rsidR="004F0E58" w:rsidRPr="000D13FF" w:rsidRDefault="004F0E58" w:rsidP="000D13FF">
      <w:pPr>
        <w:pStyle w:val="Style1"/>
        <w:numPr>
          <w:ilvl w:val="1"/>
          <w:numId w:val="102"/>
        </w:numPr>
        <w:tabs>
          <w:tab w:val="clear" w:pos="1134"/>
          <w:tab w:val="left" w:pos="1418"/>
        </w:tabs>
        <w:ind w:left="567" w:hanging="567"/>
        <w:rPr>
          <w:rFonts w:asciiTheme="minorBidi" w:hAnsiTheme="minorBidi" w:cstheme="minorBidi"/>
        </w:rPr>
      </w:pPr>
      <w:r w:rsidRPr="000D13FF">
        <w:rPr>
          <w:rFonts w:asciiTheme="minorBidi" w:hAnsiTheme="minorBidi" w:cstheme="minorBidi"/>
          <w:u w:val="single"/>
        </w:rPr>
        <w:t>Decides to select</w:t>
      </w:r>
      <w:r w:rsidRPr="000D13FF">
        <w:rPr>
          <w:rFonts w:asciiTheme="minorBidi" w:hAnsiTheme="minorBidi" w:cstheme="minorBidi"/>
        </w:rPr>
        <w:t xml:space="preserve"> </w:t>
      </w:r>
      <w:r w:rsidRPr="000D13FF">
        <w:rPr>
          <w:rFonts w:asciiTheme="minorBidi" w:hAnsiTheme="minorBidi" w:cstheme="minorBidi"/>
          <w:b/>
        </w:rPr>
        <w:t>Nomad games, rediscovering heritage, celebrating diversity</w:t>
      </w:r>
      <w:r w:rsidRPr="000D13FF">
        <w:rPr>
          <w:rFonts w:asciiTheme="minorBidi" w:hAnsiTheme="minorBidi" w:cstheme="minorBidi"/>
        </w:rPr>
        <w:t xml:space="preserve"> as a programme, project or activity best reflecting the principles and objectives of the Convention;</w:t>
      </w:r>
    </w:p>
    <w:p w14:paraId="6871944A" w14:textId="77777777" w:rsidR="004F0E58" w:rsidRPr="000D13FF" w:rsidRDefault="004F0E58" w:rsidP="000D13FF">
      <w:pPr>
        <w:pStyle w:val="Style1"/>
        <w:numPr>
          <w:ilvl w:val="1"/>
          <w:numId w:val="102"/>
        </w:numPr>
        <w:tabs>
          <w:tab w:val="clear" w:pos="1134"/>
          <w:tab w:val="left" w:pos="1418"/>
        </w:tabs>
        <w:ind w:left="567" w:hanging="567"/>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for a well-written file demonstrating strong community engagement and support for the programme and for the proactive participation of the federations and practitioners in the safeguarding of their collective intangible cultural heritage at such a large scale.</w:t>
      </w:r>
    </w:p>
    <w:p w14:paraId="6852CB20" w14:textId="74782CA2" w:rsidR="004F0E58" w:rsidRPr="000D13FF" w:rsidRDefault="004F0E58" w:rsidP="000D13FF">
      <w:pPr>
        <w:pStyle w:val="Heading2"/>
        <w:spacing w:before="360" w:after="120"/>
        <w:rPr>
          <w:rFonts w:asciiTheme="minorBidi" w:hAnsiTheme="minorBidi" w:cstheme="minorBidi"/>
          <w:i w:val="0"/>
          <w:iCs w:val="0"/>
          <w:sz w:val="22"/>
          <w:szCs w:val="22"/>
          <w:lang w:val="en-US"/>
        </w:rPr>
      </w:pPr>
      <w:r w:rsidRPr="000D13FF">
        <w:rPr>
          <w:rFonts w:asciiTheme="minorBidi" w:hAnsiTheme="minorBidi" w:cstheme="minorBidi"/>
          <w:i w:val="0"/>
          <w:iCs w:val="0"/>
          <w:sz w:val="22"/>
          <w:szCs w:val="22"/>
          <w:lang w:val="en-US"/>
        </w:rPr>
        <w:t>DECISION 16.COM 8.c.5</w:t>
      </w:r>
    </w:p>
    <w:p w14:paraId="4B476836" w14:textId="77777777" w:rsidR="004F0E58" w:rsidRPr="000D13FF" w:rsidRDefault="004F0E58" w:rsidP="000D13FF">
      <w:pPr>
        <w:pStyle w:val="NoSpacing"/>
        <w:keepNext/>
        <w:tabs>
          <w:tab w:val="left" w:pos="720"/>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0D75B470" w14:textId="19DF643E" w:rsidR="004F0E58" w:rsidRPr="000D13FF" w:rsidRDefault="004F0E58" w:rsidP="000D13FF">
      <w:pPr>
        <w:pStyle w:val="Style1"/>
        <w:keepNext/>
        <w:keepLines/>
        <w:numPr>
          <w:ilvl w:val="1"/>
          <w:numId w:val="103"/>
        </w:numPr>
        <w:tabs>
          <w:tab w:val="clear" w:pos="1134"/>
          <w:tab w:val="left" w:pos="1276"/>
        </w:tabs>
        <w:ind w:left="567" w:hanging="567"/>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the Philippines have proposed </w:t>
      </w:r>
      <w:r w:rsidRPr="000D13FF">
        <w:rPr>
          <w:rFonts w:asciiTheme="minorBidi" w:hAnsiTheme="minorBidi" w:cstheme="minorBidi"/>
          <w:b/>
          <w:bCs/>
        </w:rPr>
        <w:t>The</w:t>
      </w:r>
      <w:r w:rsidRPr="000D13FF">
        <w:rPr>
          <w:rFonts w:asciiTheme="minorBidi" w:hAnsiTheme="minorBidi" w:cstheme="minorBidi"/>
        </w:rPr>
        <w:t xml:space="preserve"> </w:t>
      </w:r>
      <w:r w:rsidRPr="000D13FF">
        <w:rPr>
          <w:rFonts w:asciiTheme="minorBidi" w:hAnsiTheme="minorBidi" w:cstheme="minorBidi"/>
          <w:b/>
        </w:rPr>
        <w:t>School of Living Traditions (SLT)</w:t>
      </w:r>
      <w:r w:rsidRPr="000D13FF">
        <w:rPr>
          <w:rFonts w:asciiTheme="minorBidi" w:hAnsiTheme="minorBidi" w:cstheme="minorBidi"/>
        </w:rPr>
        <w:t xml:space="preserve"> (no. 01739) for selection and promotion by the Committee as a programme, project or activity best reflecting the principles and objectives of the Convention:</w:t>
      </w:r>
    </w:p>
    <w:p w14:paraId="7797F7D6" w14:textId="77777777" w:rsidR="004F0E58" w:rsidRPr="000D13FF" w:rsidRDefault="004F0E58" w:rsidP="000D13FF">
      <w:pPr>
        <w:tabs>
          <w:tab w:val="left" w:pos="1276"/>
          <w:tab w:val="left" w:pos="1701"/>
          <w:tab w:val="left" w:pos="2268"/>
        </w:tabs>
        <w:spacing w:before="120" w:after="120"/>
        <w:ind w:left="567"/>
        <w:jc w:val="both"/>
        <w:rPr>
          <w:rFonts w:asciiTheme="minorBidi" w:hAnsiTheme="minorBidi" w:cstheme="minorBidi"/>
          <w:sz w:val="22"/>
          <w:szCs w:val="22"/>
          <w:lang w:val="en-US"/>
        </w:rPr>
      </w:pPr>
      <w:r w:rsidRPr="000D13FF">
        <w:rPr>
          <w:rFonts w:asciiTheme="minorBidi" w:hAnsiTheme="minorBidi" w:cstheme="minorBidi"/>
          <w:sz w:val="22"/>
          <w:szCs w:val="22"/>
          <w:lang w:val="en-US"/>
        </w:rPr>
        <w:t>In 1995, the Sub-commission on Cultural Communities and Traditional Arts of the National Commission for Culture and the Arts (NCCA) – the lead agency mandated to preserve, promote and develop Philippine culture and the arts – affirmed the need to safeguard traditional knowledge and practices from rapid cultural devaluation brought about by media, tourism, formal education and religion. This paved the way for the creation of The School of Living Traditions (SLT) programme, involving informal, community-managed learning centres where practitioners can transmit their communities’ knowledge, intangible cultural heritage, skills and values to younger generations. The identification of priorities for safeguarding was led by elders, leaders and other members of communities through a series of consultations. In the process, the NCCA provided capacity-building assistance for the mobilization of logistics and other resources needed to establish the learning centres. The SLT programme aims to develop, implement and evaluate community-based measures to safeguard vital traditional cultural knowledge and practices from the potential negative effects of modernization. In 2015, the NCCA initiated the enhancement of the SLT programme. This entails the implementation of site-specific five-year community development programmes to support the transmission and viability of intangible cultural heritage in partnership with local communities and organizations.</w:t>
      </w:r>
    </w:p>
    <w:p w14:paraId="1C0BD411" w14:textId="77777777" w:rsidR="004F0E58" w:rsidRPr="000D13FF" w:rsidRDefault="004F0E58" w:rsidP="000D13FF">
      <w:pPr>
        <w:pStyle w:val="Style1"/>
        <w:numPr>
          <w:ilvl w:val="1"/>
          <w:numId w:val="103"/>
        </w:numPr>
        <w:tabs>
          <w:tab w:val="clear" w:pos="1134"/>
          <w:tab w:val="left" w:pos="1418"/>
        </w:tabs>
        <w:ind w:left="567" w:hanging="567"/>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from the information included in the file, the programme responds as follows to the criteria for selection as a good safeguarding practice in paragraph 7 of the Operational Directives:</w:t>
      </w:r>
    </w:p>
    <w:p w14:paraId="0CD34574"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napToGrid w:val="0"/>
          <w:sz w:val="22"/>
          <w:szCs w:val="22"/>
          <w:lang w:val="en-GB"/>
        </w:rPr>
        <w:t>P.1:</w:t>
      </w:r>
      <w:r w:rsidRPr="000D13FF">
        <w:rPr>
          <w:rFonts w:asciiTheme="minorBidi" w:hAnsiTheme="minorBidi" w:cstheme="minorBidi"/>
          <w:snapToGrid w:val="0"/>
          <w:sz w:val="22"/>
          <w:szCs w:val="22"/>
          <w:lang w:val="en-GB"/>
        </w:rPr>
        <w:tab/>
        <w:t xml:space="preserve">The School of Living Traditions (SLT) involves community-managed non-formal education </w:t>
      </w:r>
      <w:r w:rsidRPr="000D13FF">
        <w:rPr>
          <w:rFonts w:asciiTheme="minorBidi" w:hAnsiTheme="minorBidi" w:cstheme="minorBidi"/>
          <w:sz w:val="22"/>
          <w:szCs w:val="22"/>
          <w:lang w:val="en-US"/>
        </w:rPr>
        <w:t>centres that utilize bearers and practitioners to transmit the related knowledge and skills to younger generations. Each SLT is supported by the collaboration of a Council of Elders and Leaders and a local coordinating team who work to identity, inventory and transmit elements of intangible cultural heritage. This is principally achieved through learning-by-doing techniques and the promotion of elements through exhibits, fairs, lectures and festivals.</w:t>
      </w:r>
    </w:p>
    <w:p w14:paraId="201C2C3D"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P.2:</w:t>
      </w:r>
      <w:r w:rsidRPr="000D13FF">
        <w:rPr>
          <w:rFonts w:asciiTheme="minorBidi" w:hAnsiTheme="minorBidi" w:cstheme="minorBidi"/>
          <w:sz w:val="22"/>
          <w:szCs w:val="22"/>
          <w:lang w:val="en-US"/>
        </w:rPr>
        <w:tab/>
        <w:t>The SLT programme coordinates efforts to safeguard intangible cultural heritage at the national, sub-regional, regional and international levels. It is implemented at the national level by the National Commission for Culture and the Arts, in partnership and consultation with relevant cultural masters, local communities and their leaders. At the regional level, the SLT programme has worked with different Category 2 Centres under the auspices of UNESCO, including the International Research Center for Intangible Cultural Heritage in the Asia-Pacific Region (IRCI) and the International Information and Networking Center for Intangible Cultural Heritage in the Asia-Pacific Region (ICHCAP).</w:t>
      </w:r>
    </w:p>
    <w:p w14:paraId="73D9E35E"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P.3:</w:t>
      </w:r>
      <w:r w:rsidRPr="000D13FF">
        <w:rPr>
          <w:rFonts w:asciiTheme="minorBidi" w:hAnsiTheme="minorBidi" w:cstheme="minorBidi"/>
          <w:sz w:val="22"/>
          <w:szCs w:val="22"/>
          <w:lang w:val="en-US"/>
        </w:rPr>
        <w:tab/>
        <w:t>The programme is fully in line with the objectives and principles of the Convention in its design, conception and implementation. Some formal schools have integrated aspects of the programme into the curriculum of the Indigenous People’s Education and Alternative Learning System, as Article 14(a)(ii) of the Convention on developing specific educational and training programmes within the communities and groups concerned. The development of inventories with the full involvement of the cultural masters and bearers concerned is aligned with Article 12 of the Convention on inventories. Similarly, the work of the SLTs is informed by and implemented by the communities themselves, reflecting Article 15 of the Convention on community participation. Articles 1, 11, 13 and 14 are also accounted for through the SLT programme.</w:t>
      </w:r>
    </w:p>
    <w:p w14:paraId="08F48ABB"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P.4:</w:t>
      </w:r>
      <w:r w:rsidRPr="000D13FF">
        <w:rPr>
          <w:rFonts w:asciiTheme="minorBidi" w:hAnsiTheme="minorBidi" w:cstheme="minorBidi"/>
          <w:sz w:val="22"/>
          <w:szCs w:val="22"/>
          <w:lang w:val="en-US"/>
        </w:rPr>
        <w:tab/>
        <w:t>The programme demonstrates its effectiveness in contributing to the viability of the intangible cultural heritage concerned in terms of six indicators, namely: i) the transmission of eighty-four elements across twenty-eight schools, ii) the training of 2,100 youth, iii) the revitalization of elements, iv) community and partner buy-in, v) site visits and research, and vi) the proposed establishment of satellite SLTs for wider community involvement.</w:t>
      </w:r>
    </w:p>
    <w:p w14:paraId="287AEBE5"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P.5:</w:t>
      </w:r>
      <w:r w:rsidRPr="000D13FF">
        <w:rPr>
          <w:rFonts w:asciiTheme="minorBidi" w:hAnsiTheme="minorBidi" w:cstheme="minorBidi"/>
          <w:sz w:val="22"/>
          <w:szCs w:val="22"/>
          <w:lang w:val="en-US"/>
        </w:rPr>
        <w:tab/>
        <w:t>The SLT programme is a community-based initiative that is done in collaboration with local government. Community leaders pass resolutions that approve the setup and utilization of community spaces to construct SLT centres and participate in formulating a five-year strategic plan. This process involves men, women and youth, including through discussions on identifying what elements to prioritize in the programme. Capacity building, monitoring, reporting, and evaluation are conducted with the active participation of local communities and practitioners. The file demonstrates wide community participation, and establishes their free, prior and informed consent in various ways according to the different social contexts.</w:t>
      </w:r>
    </w:p>
    <w:p w14:paraId="0EB8805E"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P.6:</w:t>
      </w:r>
      <w:r w:rsidRPr="000D13FF">
        <w:rPr>
          <w:rFonts w:asciiTheme="minorBidi" w:hAnsiTheme="minorBidi" w:cstheme="minorBidi"/>
          <w:sz w:val="22"/>
          <w:szCs w:val="22"/>
          <w:lang w:val="en-US"/>
        </w:rPr>
        <w:tab/>
        <w:t>The programme can serve as a sub-regional and international model for safeguarding activities. The programme involves a community-developed and managed teaching and learning process, which is guided by the customary laws of the communities concerned. As such, this approach may be particularly instructive for countries who work closely with indigenous peoples. Learning modules are contextualized and do not follow a strict framework but are taught and guided by cultural masters or elders recognized and respected by their communities. Transmission of indigenous knowledge systems and practices through non-formal methods, encourages apprenticeship of younger generations. Such modes can also be promoted in formal education systems. The programme is a multi-sectoral initiative and relies on a cross-section of actors, including academia, state entities, civil society organizations and the communities themselves.</w:t>
      </w:r>
    </w:p>
    <w:p w14:paraId="57215743"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P.7:</w:t>
      </w:r>
      <w:r w:rsidRPr="000D13FF">
        <w:rPr>
          <w:rFonts w:asciiTheme="minorBidi" w:hAnsiTheme="minorBidi" w:cstheme="minorBidi"/>
          <w:sz w:val="22"/>
          <w:szCs w:val="22"/>
          <w:lang w:val="en-US"/>
        </w:rPr>
        <w:tab/>
        <w:t>The submitting State considers the consent letters and consultation process as proof of their collective willingness to cooperate in the dissemination of good safeguarding practices. The file explains that communities have already participated in awareness-raising activities and the dissemination of information on safeguarding measures, as well as participating in festivals, lectures and demonstrations. SLTs share good safeguarding practices through the publication of modules and are financially and technically supported by the National Council of Culture and Arts.</w:t>
      </w:r>
    </w:p>
    <w:p w14:paraId="351D7943"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P.8:</w:t>
      </w:r>
      <w:r w:rsidRPr="000D13FF">
        <w:rPr>
          <w:rFonts w:asciiTheme="minorBidi" w:hAnsiTheme="minorBidi" w:cstheme="minorBidi"/>
          <w:sz w:val="22"/>
          <w:szCs w:val="22"/>
          <w:lang w:val="en-US"/>
        </w:rPr>
        <w:tab/>
        <w:t>Since their launch in 1995, the National Commission of Arts and Culture Program Monitoring and Evaluation Division (PMED) regularly conducts assessments on the implementation of SLT programmes and activities. This includes an annual evaluation, regular surveys, focus groups and planning activities. Based on these evaluations, the SLT programme was strengthened in 2015 and updated to better respond to the current context and challenges.</w:t>
      </w:r>
    </w:p>
    <w:p w14:paraId="46C1C399" w14:textId="77777777" w:rsidR="004F0E58" w:rsidRPr="000D13FF" w:rsidRDefault="004F0E58" w:rsidP="001A5232">
      <w:pPr>
        <w:pStyle w:val="ListParagraph"/>
        <w:tabs>
          <w:tab w:val="left" w:pos="1800"/>
        </w:tabs>
        <w:spacing w:before="120" w:after="120"/>
        <w:ind w:left="1080" w:hanging="513"/>
        <w:contextualSpacing w:val="0"/>
        <w:jc w:val="both"/>
        <w:rPr>
          <w:rFonts w:asciiTheme="minorBidi" w:hAnsiTheme="minorBidi" w:cstheme="minorBidi"/>
          <w:snapToGrid w:val="0"/>
          <w:sz w:val="22"/>
          <w:szCs w:val="22"/>
          <w:lang w:val="en-GB"/>
        </w:rPr>
      </w:pPr>
      <w:r w:rsidRPr="000D13FF">
        <w:rPr>
          <w:rFonts w:asciiTheme="minorBidi" w:hAnsiTheme="minorBidi" w:cstheme="minorBidi"/>
          <w:sz w:val="22"/>
          <w:szCs w:val="22"/>
          <w:lang w:val="en-US"/>
        </w:rPr>
        <w:t>P.9:</w:t>
      </w:r>
      <w:r w:rsidRPr="000D13FF">
        <w:rPr>
          <w:rFonts w:asciiTheme="minorBidi" w:hAnsiTheme="minorBidi" w:cstheme="minorBidi"/>
          <w:sz w:val="22"/>
          <w:szCs w:val="22"/>
          <w:lang w:val="en-US"/>
        </w:rPr>
        <w:tab/>
        <w:t>The file demonstrates the ability of the programme to act as a model for safeguarding activities and respond to the needs of developing countries, particularly those with indigenous communities. The SLT programme can be considered a cost-effective model that is responsive to local circumstances and may help developing countries grappling with the effects of globalization on their cultural heritage. The programme prioritizes communities as the primary actors and beneficiaries</w:t>
      </w:r>
      <w:r w:rsidRPr="000D13FF">
        <w:rPr>
          <w:rFonts w:asciiTheme="minorBidi" w:hAnsiTheme="minorBidi" w:cstheme="minorBidi"/>
          <w:snapToGrid w:val="0"/>
          <w:sz w:val="22"/>
          <w:szCs w:val="22"/>
          <w:lang w:val="en-GB"/>
        </w:rPr>
        <w:t xml:space="preserve"> of the programme, and can serve as a model to promote creativity, dialogue and sustainable development based on the needs of communities first and foremost.</w:t>
      </w:r>
    </w:p>
    <w:p w14:paraId="1279B0A2" w14:textId="77777777" w:rsidR="004F0E58" w:rsidRPr="000D13FF" w:rsidRDefault="004F0E58" w:rsidP="002E49B6">
      <w:pPr>
        <w:pStyle w:val="Style1"/>
        <w:numPr>
          <w:ilvl w:val="1"/>
          <w:numId w:val="103"/>
        </w:numPr>
        <w:tabs>
          <w:tab w:val="clear" w:pos="1134"/>
          <w:tab w:val="left" w:pos="1418"/>
        </w:tabs>
        <w:ind w:left="567" w:hanging="567"/>
        <w:rPr>
          <w:rFonts w:asciiTheme="minorBidi" w:hAnsiTheme="minorBidi" w:cstheme="minorBidi"/>
        </w:rPr>
      </w:pPr>
      <w:r w:rsidRPr="000D13FF">
        <w:rPr>
          <w:rFonts w:asciiTheme="minorBidi" w:hAnsiTheme="minorBidi" w:cstheme="minorBidi"/>
          <w:u w:val="single"/>
        </w:rPr>
        <w:t>Decides to select</w:t>
      </w:r>
      <w:r w:rsidRPr="000D13FF">
        <w:rPr>
          <w:rFonts w:asciiTheme="minorBidi" w:hAnsiTheme="minorBidi" w:cstheme="minorBidi"/>
        </w:rPr>
        <w:t xml:space="preserve"> </w:t>
      </w:r>
      <w:r w:rsidRPr="000D13FF">
        <w:rPr>
          <w:rFonts w:asciiTheme="minorBidi" w:hAnsiTheme="minorBidi" w:cstheme="minorBidi"/>
          <w:b/>
          <w:bCs/>
        </w:rPr>
        <w:t>The</w:t>
      </w:r>
      <w:r w:rsidRPr="000D13FF">
        <w:rPr>
          <w:rFonts w:asciiTheme="minorBidi" w:hAnsiTheme="minorBidi" w:cstheme="minorBidi"/>
        </w:rPr>
        <w:t xml:space="preserve"> </w:t>
      </w:r>
      <w:r w:rsidRPr="000D13FF">
        <w:rPr>
          <w:rFonts w:asciiTheme="minorBidi" w:hAnsiTheme="minorBidi" w:cstheme="minorBidi"/>
          <w:b/>
        </w:rPr>
        <w:t>School of Living Traditions (SLT)</w:t>
      </w:r>
      <w:r w:rsidRPr="000D13FF">
        <w:rPr>
          <w:rFonts w:asciiTheme="minorBidi" w:hAnsiTheme="minorBidi" w:cstheme="minorBidi"/>
        </w:rPr>
        <w:t xml:space="preserve"> as a programme, project or activity best reflecting the principles and objectives of the Convention;</w:t>
      </w:r>
    </w:p>
    <w:p w14:paraId="6179E77A" w14:textId="77777777" w:rsidR="004F0E58" w:rsidRPr="000D13FF" w:rsidRDefault="004F0E58" w:rsidP="000D13FF">
      <w:pPr>
        <w:pStyle w:val="Style1"/>
        <w:numPr>
          <w:ilvl w:val="1"/>
          <w:numId w:val="103"/>
        </w:numPr>
        <w:tabs>
          <w:tab w:val="clear" w:pos="1134"/>
          <w:tab w:val="left" w:pos="1418"/>
        </w:tabs>
        <w:ind w:left="567" w:hanging="567"/>
        <w:rPr>
          <w:rFonts w:asciiTheme="minorBidi" w:hAnsiTheme="minorBidi" w:cstheme="minorBidi"/>
        </w:rPr>
      </w:pPr>
      <w:r w:rsidRPr="000D13FF">
        <w:rPr>
          <w:rFonts w:asciiTheme="minorBidi" w:hAnsiTheme="minorBidi" w:cstheme="minorBidi"/>
          <w:u w:val="single"/>
        </w:rPr>
        <w:t>Commends</w:t>
      </w:r>
      <w:r w:rsidRPr="000D13FF">
        <w:rPr>
          <w:rFonts w:asciiTheme="minorBidi" w:hAnsiTheme="minorBidi" w:cstheme="minorBidi"/>
        </w:rPr>
        <w:t xml:space="preserve"> the State Party on the submission of a well-prepared file which reflects the spirit of the Convention and places great emphasis on the central role of communities, groups and individuals, and in particular indigenous communities, in safeguarding their intangible cultural heritage.</w:t>
      </w:r>
    </w:p>
    <w:p w14:paraId="07F0100B" w14:textId="0A930C5E" w:rsidR="00907770" w:rsidRPr="000D13FF" w:rsidRDefault="00907770" w:rsidP="000D13FF">
      <w:pPr>
        <w:pStyle w:val="Heading2"/>
        <w:spacing w:before="360" w:after="120"/>
        <w:rPr>
          <w:rFonts w:asciiTheme="minorBidi" w:hAnsiTheme="minorBidi" w:cstheme="minorBidi"/>
          <w:i w:val="0"/>
          <w:iCs w:val="0"/>
          <w:sz w:val="22"/>
          <w:szCs w:val="22"/>
          <w:lang w:val="en-US"/>
        </w:rPr>
      </w:pPr>
      <w:r w:rsidRPr="000D13FF">
        <w:rPr>
          <w:rFonts w:asciiTheme="minorBidi" w:hAnsiTheme="minorBidi" w:cstheme="minorBidi"/>
          <w:i w:val="0"/>
          <w:iCs w:val="0"/>
          <w:sz w:val="22"/>
          <w:szCs w:val="22"/>
          <w:lang w:val="en-US"/>
        </w:rPr>
        <w:t>DECISION 16.COM 8.d</w:t>
      </w:r>
    </w:p>
    <w:p w14:paraId="1FA438AF" w14:textId="77777777" w:rsidR="00907770" w:rsidRPr="000D13FF" w:rsidRDefault="00907770" w:rsidP="000D13FF">
      <w:pPr>
        <w:pStyle w:val="NoSpacing"/>
        <w:keepNext/>
        <w:tabs>
          <w:tab w:val="left" w:pos="720"/>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7A1F5E5F" w14:textId="77777777" w:rsidR="00907770" w:rsidRPr="000D13FF" w:rsidRDefault="00907770" w:rsidP="002E49B6">
      <w:pPr>
        <w:pStyle w:val="Style1"/>
        <w:numPr>
          <w:ilvl w:val="1"/>
          <w:numId w:val="110"/>
        </w:numPr>
        <w:tabs>
          <w:tab w:val="clear" w:pos="1134"/>
        </w:tabs>
        <w:ind w:left="567"/>
        <w:rPr>
          <w:rFonts w:asciiTheme="minorBidi" w:hAnsiTheme="minorBidi" w:cstheme="minorBidi"/>
        </w:rPr>
      </w:pPr>
      <w:r w:rsidRPr="000D13FF">
        <w:rPr>
          <w:rFonts w:asciiTheme="minorBidi" w:hAnsiTheme="minorBidi" w:cstheme="minorBidi"/>
          <w:u w:val="single"/>
        </w:rPr>
        <w:t>Recalling</w:t>
      </w:r>
      <w:r w:rsidRPr="000D13FF">
        <w:rPr>
          <w:rFonts w:asciiTheme="minorBidi" w:hAnsiTheme="minorBidi" w:cstheme="minorBidi"/>
        </w:rPr>
        <w:t> Article 23 of the Convention as well as Chapter I.4 of the Operational Directives relating to the eligibility and criteria of International Assistance requests,</w:t>
      </w:r>
    </w:p>
    <w:p w14:paraId="207469AF" w14:textId="1C22935F" w:rsidR="00907770" w:rsidRPr="000D13FF" w:rsidRDefault="00907770" w:rsidP="000D13FF">
      <w:pPr>
        <w:pStyle w:val="Style1"/>
        <w:numPr>
          <w:ilvl w:val="1"/>
          <w:numId w:val="110"/>
        </w:numPr>
        <w:tabs>
          <w:tab w:val="clear" w:pos="1134"/>
        </w:tabs>
        <w:ind w:left="567"/>
        <w:rPr>
          <w:rFonts w:asciiTheme="minorBidi" w:hAnsiTheme="minorBidi" w:cstheme="minorBidi"/>
        </w:rPr>
      </w:pPr>
      <w:r w:rsidRPr="000D13FF">
        <w:rPr>
          <w:rFonts w:asciiTheme="minorBidi" w:hAnsiTheme="minorBidi" w:cstheme="minorBidi"/>
          <w:u w:val="single"/>
        </w:rPr>
        <w:t>Having examined</w:t>
      </w:r>
      <w:r w:rsidRPr="000D13FF">
        <w:rPr>
          <w:rFonts w:asciiTheme="minorBidi" w:hAnsiTheme="minorBidi" w:cstheme="minorBidi"/>
        </w:rPr>
        <w:t> document </w:t>
      </w:r>
      <w:hyperlink r:id="rId38" w:history="1">
        <w:r w:rsidRPr="000D13FF">
          <w:rPr>
            <w:rStyle w:val="Hyperlink"/>
            <w:rFonts w:asciiTheme="minorBidi" w:hAnsiTheme="minorBidi" w:cstheme="minorBidi"/>
          </w:rPr>
          <w:t>LHE/21/16.COM/8.d </w:t>
        </w:r>
      </w:hyperlink>
      <w:r w:rsidRPr="000D13FF">
        <w:rPr>
          <w:rFonts w:asciiTheme="minorBidi" w:hAnsiTheme="minorBidi" w:cstheme="minorBidi"/>
        </w:rPr>
        <w:t>as well as International Assistance request no. 01500 submitted by Mongolia,</w:t>
      </w:r>
    </w:p>
    <w:p w14:paraId="2D072C20" w14:textId="6187F383" w:rsidR="00907770" w:rsidRPr="000D13FF" w:rsidRDefault="00907770" w:rsidP="000D13FF">
      <w:pPr>
        <w:pStyle w:val="Style1"/>
        <w:numPr>
          <w:ilvl w:val="1"/>
          <w:numId w:val="110"/>
        </w:numPr>
        <w:tabs>
          <w:tab w:val="clear" w:pos="1134"/>
        </w:tabs>
        <w:ind w:left="567"/>
        <w:rPr>
          <w:rFonts w:asciiTheme="minorBidi" w:hAnsiTheme="minorBidi" w:cstheme="minorBidi"/>
        </w:rPr>
      </w:pPr>
      <w:r w:rsidRPr="000D13FF">
        <w:rPr>
          <w:rFonts w:asciiTheme="minorBidi" w:hAnsiTheme="minorBidi" w:cstheme="minorBidi"/>
          <w:u w:val="single"/>
        </w:rPr>
        <w:t>Takes note</w:t>
      </w:r>
      <w:r w:rsidRPr="000D13FF">
        <w:rPr>
          <w:rFonts w:asciiTheme="minorBidi" w:hAnsiTheme="minorBidi" w:cstheme="minorBidi"/>
        </w:rPr>
        <w:t xml:space="preserve"> that Mongolia has requested International Assistance for the project entitled </w:t>
      </w:r>
      <w:r w:rsidRPr="000D13FF">
        <w:rPr>
          <w:rFonts w:asciiTheme="minorBidi" w:hAnsiTheme="minorBidi" w:cstheme="minorBidi"/>
          <w:b/>
        </w:rPr>
        <w:t xml:space="preserve">Sustaining and transmitting Mongol </w:t>
      </w:r>
      <w:r w:rsidR="003002CF">
        <w:rPr>
          <w:rFonts w:asciiTheme="minorBidi" w:hAnsiTheme="minorBidi" w:cstheme="minorBidi"/>
          <w:b/>
        </w:rPr>
        <w:t>b</w:t>
      </w:r>
      <w:r w:rsidRPr="000D13FF">
        <w:rPr>
          <w:rFonts w:asciiTheme="minorBidi" w:hAnsiTheme="minorBidi" w:cstheme="minorBidi"/>
          <w:b/>
        </w:rPr>
        <w:t>iyelgee</w:t>
      </w:r>
      <w:r w:rsidRPr="000D13FF">
        <w:rPr>
          <w:rFonts w:asciiTheme="minorBidi" w:hAnsiTheme="minorBidi" w:cstheme="minorBidi"/>
        </w:rPr>
        <w:t>:</w:t>
      </w:r>
    </w:p>
    <w:p w14:paraId="0734A165" w14:textId="07A43AE4" w:rsidR="00907770" w:rsidRPr="000D13FF" w:rsidRDefault="00907770" w:rsidP="000D13FF">
      <w:pPr>
        <w:tabs>
          <w:tab w:val="left" w:pos="1560"/>
          <w:tab w:val="left" w:pos="1701"/>
          <w:tab w:val="left" w:pos="2268"/>
        </w:tabs>
        <w:spacing w:before="120" w:after="120"/>
        <w:ind w:left="567"/>
        <w:jc w:val="both"/>
        <w:rPr>
          <w:rFonts w:asciiTheme="minorBidi" w:hAnsiTheme="minorBidi" w:cstheme="minorBidi"/>
          <w:sz w:val="22"/>
          <w:szCs w:val="22"/>
          <w:lang w:val="en-US"/>
        </w:rPr>
      </w:pPr>
      <w:r w:rsidRPr="000D13FF">
        <w:rPr>
          <w:rFonts w:asciiTheme="minorBidi" w:hAnsiTheme="minorBidi" w:cstheme="minorBidi"/>
          <w:sz w:val="22"/>
          <w:szCs w:val="22"/>
          <w:lang w:val="en-US"/>
        </w:rPr>
        <w:t xml:space="preserve">The purpose of this three-year project is to assess and enhance the viability of Mongol </w:t>
      </w:r>
      <w:r w:rsidR="00CA59AA">
        <w:rPr>
          <w:rFonts w:asciiTheme="minorBidi" w:hAnsiTheme="minorBidi" w:cstheme="minorBidi"/>
          <w:sz w:val="22"/>
          <w:szCs w:val="22"/>
          <w:lang w:val="en-US"/>
        </w:rPr>
        <w:t>b</w:t>
      </w:r>
      <w:r w:rsidR="00CA59AA" w:rsidRPr="000D13FF">
        <w:rPr>
          <w:rFonts w:asciiTheme="minorBidi" w:hAnsiTheme="minorBidi" w:cstheme="minorBidi"/>
          <w:sz w:val="22"/>
          <w:szCs w:val="22"/>
          <w:lang w:val="en-US"/>
        </w:rPr>
        <w:t xml:space="preserve">iyelgee </w:t>
      </w:r>
      <w:r w:rsidRPr="000D13FF">
        <w:rPr>
          <w:rFonts w:asciiTheme="minorBidi" w:hAnsiTheme="minorBidi" w:cstheme="minorBidi"/>
          <w:sz w:val="22"/>
          <w:szCs w:val="22"/>
          <w:lang w:val="en-US"/>
        </w:rPr>
        <w:t xml:space="preserve">and to transfer the element from the List of Intangible Cultural Heritage in Need of Urgent Safeguarding to the Representative List of the Intangible Cultural Heritage of Humanity. To be implemented by the </w:t>
      </w:r>
      <w:r w:rsidRPr="000D13FF">
        <w:rPr>
          <w:rFonts w:asciiTheme="minorBidi" w:eastAsia="SimSun" w:hAnsiTheme="minorBidi" w:cstheme="minorBidi"/>
          <w:iCs/>
          <w:sz w:val="22"/>
          <w:szCs w:val="22"/>
          <w:lang w:val="en-US"/>
        </w:rPr>
        <w:t>Institute of Culture and Arts Study of the Mongolian State University of Arts and Culture</w:t>
      </w:r>
      <w:r w:rsidRPr="000D13FF">
        <w:rPr>
          <w:rFonts w:asciiTheme="minorBidi" w:hAnsiTheme="minorBidi" w:cstheme="minorBidi"/>
          <w:sz w:val="22"/>
          <w:szCs w:val="22"/>
          <w:lang w:val="en-US"/>
        </w:rPr>
        <w:t xml:space="preserve">, the project involves conducting field research in several provinces to assess and inventory the knowledge, practices and bearers associated with this traditional Mongolian folk dance. Other activities include developing a handout with the results of the field research, providing apprenticeship training in seven regions, conducting an awareness-raising seminar for cultural staff in the country, and creating a documentary film. The project also entails developing additional digital and print content and coordinating a research conference and a Biyelgee folk dance festival. The safeguarding measures were elaborated with the participation of </w:t>
      </w:r>
      <w:r w:rsidR="00CA59AA">
        <w:rPr>
          <w:rFonts w:asciiTheme="minorBidi" w:hAnsiTheme="minorBidi" w:cstheme="minorBidi"/>
          <w:sz w:val="22"/>
          <w:szCs w:val="22"/>
          <w:lang w:val="en-US"/>
        </w:rPr>
        <w:t>b</w:t>
      </w:r>
      <w:r w:rsidR="00CA59AA" w:rsidRPr="000D13FF">
        <w:rPr>
          <w:rFonts w:asciiTheme="minorBidi" w:hAnsiTheme="minorBidi" w:cstheme="minorBidi"/>
          <w:sz w:val="22"/>
          <w:szCs w:val="22"/>
          <w:lang w:val="en-US"/>
        </w:rPr>
        <w:t xml:space="preserve">iyelgee </w:t>
      </w:r>
      <w:r w:rsidRPr="000D13FF">
        <w:rPr>
          <w:rFonts w:asciiTheme="minorBidi" w:hAnsiTheme="minorBidi" w:cstheme="minorBidi"/>
          <w:sz w:val="22"/>
          <w:szCs w:val="22"/>
          <w:lang w:val="en-US"/>
        </w:rPr>
        <w:t>practitioners, local communities, including youth, women and cultural workers, and other related stakeholders. In addition to improving the viability of the element and increasing the number of bearers and trainers, the project is expected to increase the capacities of local actors to safeguard intangible cultural heritage in general.</w:t>
      </w:r>
    </w:p>
    <w:p w14:paraId="09204409" w14:textId="77777777" w:rsidR="00907770" w:rsidRPr="000D13FF" w:rsidRDefault="00907770" w:rsidP="00BB77CE">
      <w:pPr>
        <w:pStyle w:val="Style1"/>
        <w:numPr>
          <w:ilvl w:val="1"/>
          <w:numId w:val="110"/>
        </w:numPr>
        <w:tabs>
          <w:tab w:val="clear" w:pos="1134"/>
          <w:tab w:val="left" w:pos="1418"/>
        </w:tabs>
        <w:ind w:left="567"/>
        <w:rPr>
          <w:rFonts w:asciiTheme="minorBidi" w:hAnsiTheme="minorBidi" w:cstheme="minorBidi"/>
        </w:rPr>
      </w:pPr>
      <w:r w:rsidRPr="000D13FF">
        <w:rPr>
          <w:rFonts w:asciiTheme="minorBidi" w:hAnsiTheme="minorBidi" w:cstheme="minorBidi"/>
          <w:u w:val="single"/>
        </w:rPr>
        <w:t>Further takes note</w:t>
      </w:r>
      <w:r w:rsidRPr="000D13FF">
        <w:rPr>
          <w:rFonts w:asciiTheme="minorBidi" w:hAnsiTheme="minorBidi" w:cstheme="minorBidi"/>
        </w:rPr>
        <w:t> that this assistance is to support a project implemented at the national level, in accordance with Article 20 (c) of the Convention, and that it takes the form of the </w:t>
      </w:r>
      <w:r w:rsidRPr="000D13FF">
        <w:rPr>
          <w:rFonts w:asciiTheme="minorBidi" w:hAnsiTheme="minorBidi" w:cstheme="minorBidi"/>
          <w:b/>
          <w:bCs/>
        </w:rPr>
        <w:t>provision of a grant</w:t>
      </w:r>
      <w:r w:rsidRPr="000D13FF">
        <w:rPr>
          <w:rFonts w:asciiTheme="minorBidi" w:hAnsiTheme="minorBidi" w:cstheme="minorBidi"/>
        </w:rPr>
        <w:t>, pursuant to Article 21 (g) of the Convention;</w:t>
      </w:r>
    </w:p>
    <w:p w14:paraId="35DEC46B" w14:textId="77777777" w:rsidR="00907770" w:rsidRPr="000D13FF" w:rsidRDefault="00907770" w:rsidP="000D13FF">
      <w:pPr>
        <w:pStyle w:val="Style1"/>
        <w:numPr>
          <w:ilvl w:val="1"/>
          <w:numId w:val="110"/>
        </w:numPr>
        <w:tabs>
          <w:tab w:val="clear" w:pos="1134"/>
          <w:tab w:val="left" w:pos="1418"/>
        </w:tabs>
        <w:ind w:left="567"/>
        <w:rPr>
          <w:rFonts w:asciiTheme="minorBidi" w:hAnsiTheme="minorBidi" w:cstheme="minorBidi"/>
        </w:rPr>
      </w:pPr>
      <w:r w:rsidRPr="000D13FF">
        <w:rPr>
          <w:rFonts w:asciiTheme="minorBidi" w:hAnsiTheme="minorBidi" w:cstheme="minorBidi"/>
          <w:u w:val="single"/>
        </w:rPr>
        <w:t>Also takes note</w:t>
      </w:r>
      <w:r w:rsidRPr="000D13FF">
        <w:rPr>
          <w:rFonts w:asciiTheme="minorBidi" w:hAnsiTheme="minorBidi" w:cstheme="minorBidi"/>
        </w:rPr>
        <w:t> that Mongolia has requested assistance in the amount of US$172,095 from the Intangible Cultural Heritage Fund for the implementation of this project;</w:t>
      </w:r>
    </w:p>
    <w:p w14:paraId="3E220AB9" w14:textId="77777777" w:rsidR="00907770" w:rsidRPr="000D13FF" w:rsidRDefault="00907770" w:rsidP="000D13FF">
      <w:pPr>
        <w:pStyle w:val="Style1"/>
        <w:numPr>
          <w:ilvl w:val="1"/>
          <w:numId w:val="110"/>
        </w:numPr>
        <w:tabs>
          <w:tab w:val="clear" w:pos="1134"/>
          <w:tab w:val="left" w:pos="1418"/>
        </w:tabs>
        <w:ind w:left="567"/>
        <w:rPr>
          <w:rFonts w:asciiTheme="minorBidi" w:hAnsiTheme="minorBidi" w:cstheme="minorBidi"/>
        </w:rPr>
      </w:pPr>
      <w:r w:rsidRPr="000D13FF">
        <w:rPr>
          <w:rFonts w:asciiTheme="minorBidi" w:hAnsiTheme="minorBidi" w:cstheme="minorBidi"/>
          <w:u w:val="single"/>
        </w:rPr>
        <w:t>Considers</w:t>
      </w:r>
      <w:r w:rsidRPr="000D13FF">
        <w:rPr>
          <w:rFonts w:asciiTheme="minorBidi" w:hAnsiTheme="minorBidi" w:cstheme="minorBidi"/>
        </w:rPr>
        <w:t xml:space="preserve"> that, on the basis of the information included in the file and the information provided by the submitting State through the dialogue process, the request responds as follows to the criteria for granting International Assistance given in paragraphs 10 and 12 of the Operational Directives:</w:t>
      </w:r>
    </w:p>
    <w:p w14:paraId="3B022A7B" w14:textId="77777777" w:rsidR="00907770" w:rsidRPr="000D13FF" w:rsidRDefault="00907770"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eastAsiaTheme="minorEastAsia" w:hAnsiTheme="minorBidi" w:cstheme="minorBidi"/>
          <w:sz w:val="22"/>
          <w:szCs w:val="22"/>
          <w:lang w:val="en-GB" w:eastAsia="zh-CN"/>
        </w:rPr>
        <w:t>A.1:</w:t>
      </w:r>
      <w:r w:rsidRPr="000D13FF">
        <w:rPr>
          <w:rFonts w:asciiTheme="minorBidi" w:eastAsiaTheme="minorEastAsia" w:hAnsiTheme="minorBidi" w:cstheme="minorBidi"/>
          <w:sz w:val="22"/>
          <w:szCs w:val="22"/>
          <w:lang w:val="en-GB" w:eastAsia="zh-CN"/>
        </w:rPr>
        <w:tab/>
        <w:t xml:space="preserve">There was wide involvement of the communities, groups and individuals concerned </w:t>
      </w:r>
      <w:r w:rsidRPr="000D13FF">
        <w:rPr>
          <w:rFonts w:asciiTheme="minorBidi" w:hAnsiTheme="minorBidi" w:cstheme="minorBidi"/>
          <w:sz w:val="22"/>
          <w:szCs w:val="22"/>
          <w:lang w:val="en-US"/>
        </w:rPr>
        <w:t>during the preparation of the nomination during field studies as well as by providing insights and recommendations. Their views were documented using audio-visual recordings. These communities, groups and individuals will also be involved in the implementation of the project, including in the apprenticeship, the research conference and data collection.</w:t>
      </w:r>
    </w:p>
    <w:p w14:paraId="5D249144" w14:textId="77777777" w:rsidR="00907770" w:rsidRPr="000D13FF" w:rsidRDefault="00907770"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A.2:</w:t>
      </w:r>
      <w:r w:rsidRPr="000D13FF">
        <w:rPr>
          <w:rFonts w:asciiTheme="minorBidi" w:hAnsiTheme="minorBidi" w:cstheme="minorBidi"/>
          <w:sz w:val="22"/>
          <w:szCs w:val="22"/>
          <w:lang w:val="en-US"/>
        </w:rPr>
        <w:tab/>
        <w:t>Given the scale of the work to be undertaken, the proposed budget is appropriate. Costs associated with field work, the apprenticeship program and publication appear to be proportionately aligned. The State Party may consider the allocation of an honorarium for the practitioners and apprentices during the research conference.</w:t>
      </w:r>
    </w:p>
    <w:p w14:paraId="5EE5BCB6" w14:textId="77777777" w:rsidR="00907770" w:rsidRPr="000D13FF" w:rsidRDefault="00907770"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A.3:</w:t>
      </w:r>
      <w:r w:rsidRPr="000D13FF">
        <w:rPr>
          <w:rFonts w:asciiTheme="minorBidi" w:hAnsiTheme="minorBidi" w:cstheme="minorBidi"/>
          <w:sz w:val="22"/>
          <w:szCs w:val="22"/>
          <w:lang w:val="en-US"/>
        </w:rPr>
        <w:tab/>
        <w:t>The plan includes a range of objectives and corresponding activities which are relevant and well-conceived. The main objectives of this project are to conduct an assessment on the viability of the element, to transfer it from the List of Intangible Cultural Heritage in Need of Urgent Safeguarding to the Representative List of the Intangible Cultural Heritage of Humanity and to sustain its viability through apprenticeship training, regional seminars, a national research conference, a folk dance festival, publications and audio-visual materials. The programme is altogether feasible, although it is difficult to determine whether the first objective can be achieved.</w:t>
      </w:r>
    </w:p>
    <w:p w14:paraId="2E85783F" w14:textId="4273E25E" w:rsidR="00907770" w:rsidRPr="000D13FF" w:rsidRDefault="00907770"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A.4:</w:t>
      </w:r>
      <w:r w:rsidRPr="000D13FF">
        <w:rPr>
          <w:rFonts w:asciiTheme="minorBidi" w:hAnsiTheme="minorBidi" w:cstheme="minorBidi"/>
          <w:sz w:val="22"/>
          <w:szCs w:val="22"/>
          <w:lang w:val="en-US"/>
        </w:rPr>
        <w:tab/>
        <w:t xml:space="preserve">The file demonstrates that the effect of the project will extend beyond the project duration, such as by stabilizing the practice of </w:t>
      </w:r>
      <w:r w:rsidR="00CA59AA">
        <w:rPr>
          <w:rFonts w:asciiTheme="minorBidi" w:hAnsiTheme="minorBidi" w:cstheme="minorBidi"/>
          <w:sz w:val="22"/>
          <w:szCs w:val="22"/>
          <w:lang w:val="en-US"/>
        </w:rPr>
        <w:t>b</w:t>
      </w:r>
      <w:r w:rsidR="00CA59AA" w:rsidRPr="000D13FF">
        <w:rPr>
          <w:rFonts w:asciiTheme="minorBidi" w:hAnsiTheme="minorBidi" w:cstheme="minorBidi"/>
          <w:sz w:val="22"/>
          <w:szCs w:val="22"/>
          <w:lang w:val="en-US"/>
        </w:rPr>
        <w:t xml:space="preserve">iyelgee </w:t>
      </w:r>
      <w:r w:rsidRPr="000D13FF">
        <w:rPr>
          <w:rFonts w:asciiTheme="minorBidi" w:hAnsiTheme="minorBidi" w:cstheme="minorBidi"/>
          <w:sz w:val="22"/>
          <w:szCs w:val="22"/>
          <w:lang w:val="en-US"/>
        </w:rPr>
        <w:t>and its transmission to the younger generations. The establishment of a national system for safeguarding and promoting the element will also ensure that the programme has long-lasting effects. The archiving of the data in public databases is an important result of this project, as future practitioners will be able to access information about the element. The dissemination activities planned will also have long-lasting impacts.</w:t>
      </w:r>
    </w:p>
    <w:p w14:paraId="5162D277" w14:textId="77777777" w:rsidR="00907770" w:rsidRPr="000D13FF" w:rsidRDefault="00907770"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A.5:</w:t>
      </w:r>
      <w:r w:rsidRPr="000D13FF">
        <w:rPr>
          <w:rFonts w:asciiTheme="minorBidi" w:hAnsiTheme="minorBidi" w:cstheme="minorBidi"/>
          <w:sz w:val="22"/>
          <w:szCs w:val="22"/>
          <w:lang w:val="en-US"/>
        </w:rPr>
        <w:tab/>
        <w:t>The file demonstrates that the State will be sharing the costs of the project activities. The State Party plans to contribute US$46,710 in addition to the US$172,095 requested through the fund. This planned contribution exceeds one quarter of the total budget. This shows the State’s commitment to implement the safeguarding activities.</w:t>
      </w:r>
    </w:p>
    <w:p w14:paraId="5731074E" w14:textId="77777777" w:rsidR="00907770" w:rsidRPr="000D13FF" w:rsidRDefault="00907770" w:rsidP="001A5232">
      <w:pPr>
        <w:pStyle w:val="ListParagraph"/>
        <w:tabs>
          <w:tab w:val="left" w:pos="1800"/>
        </w:tabs>
        <w:spacing w:before="120" w:after="120"/>
        <w:ind w:left="1080" w:hanging="513"/>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A.6:</w:t>
      </w:r>
      <w:r w:rsidRPr="000D13FF">
        <w:rPr>
          <w:rFonts w:asciiTheme="minorBidi" w:hAnsiTheme="minorBidi" w:cstheme="minorBidi"/>
          <w:sz w:val="22"/>
          <w:szCs w:val="22"/>
          <w:lang w:val="en-US"/>
        </w:rPr>
        <w:tab/>
        <w:t>The request states that the capacity of cultural officers will be increased and improved by onsite and real-time experience on identifying and registering the element, documenting the repertoire with photo and audio-visual recordings, and improving the national database with variations of the element and information about its practitioners. The file also explains that this project will increase the capacities of implementing organizations (such as of the National Council for the Protection of Cultural Expressions, the Institute of Culture and Arts Study of the Mongolian State University of Arts and Culture and the National Centre for Cultural Heritage) to safeguard this element in particular and intangible cultural heritage in general.</w:t>
      </w:r>
    </w:p>
    <w:p w14:paraId="0EF220A4" w14:textId="77777777" w:rsidR="00907770" w:rsidRPr="000D13FF" w:rsidRDefault="00907770" w:rsidP="001A5232">
      <w:pPr>
        <w:pStyle w:val="ListParagraph"/>
        <w:tabs>
          <w:tab w:val="left" w:pos="1800"/>
        </w:tabs>
        <w:spacing w:before="120" w:after="120"/>
        <w:ind w:left="1080" w:hanging="513"/>
        <w:contextualSpacing w:val="0"/>
        <w:jc w:val="both"/>
        <w:rPr>
          <w:rFonts w:asciiTheme="minorBidi" w:eastAsiaTheme="minorEastAsia" w:hAnsiTheme="minorBidi" w:cstheme="minorBidi"/>
          <w:sz w:val="22"/>
          <w:szCs w:val="22"/>
          <w:lang w:val="en-US" w:eastAsia="zh-CN"/>
        </w:rPr>
      </w:pPr>
      <w:r w:rsidRPr="000D13FF">
        <w:rPr>
          <w:rFonts w:asciiTheme="minorBidi" w:hAnsiTheme="minorBidi" w:cstheme="minorBidi"/>
          <w:sz w:val="22"/>
          <w:szCs w:val="22"/>
          <w:lang w:val="en-US"/>
        </w:rPr>
        <w:t>A.7:</w:t>
      </w:r>
      <w:r w:rsidRPr="000D13FF">
        <w:rPr>
          <w:rFonts w:asciiTheme="minorBidi" w:hAnsiTheme="minorBidi" w:cstheme="minorBidi"/>
          <w:sz w:val="22"/>
          <w:szCs w:val="22"/>
          <w:lang w:val="en-US"/>
        </w:rPr>
        <w:tab/>
        <w:t>The State Party benefited from International Assistance from the Intangible Cultural Heritage Fund for the projects ‘Transmitting and stabilizing the folk long song performance technique of Limbe performers - circular breathing - through the old repertoire to the new generations’ (2018; US$99,946) and ‘Supporting natural and cultural sustainability through the revitalization and transmission of the traditional practices of worshipping the sacred sites in Mongolia’ (2018; US$98,500). Both projects were carried out in compliance with UNESCO regulations and were successfully completed</w:t>
      </w:r>
      <w:r w:rsidRPr="000D13FF">
        <w:rPr>
          <w:rFonts w:asciiTheme="minorBidi" w:eastAsiaTheme="minorEastAsia" w:hAnsiTheme="minorBidi" w:cstheme="minorBidi"/>
          <w:sz w:val="22"/>
          <w:szCs w:val="22"/>
          <w:lang w:val="en-GB" w:eastAsia="zh-CN"/>
        </w:rPr>
        <w:t>.</w:t>
      </w:r>
    </w:p>
    <w:p w14:paraId="79DAFD3B" w14:textId="77777777" w:rsidR="00907770" w:rsidRPr="000D13FF" w:rsidRDefault="00907770" w:rsidP="000D13FF">
      <w:pPr>
        <w:pStyle w:val="ListParagraph"/>
        <w:tabs>
          <w:tab w:val="left" w:pos="1800"/>
        </w:tabs>
        <w:spacing w:before="120" w:after="120"/>
        <w:ind w:left="567"/>
        <w:contextualSpacing w:val="0"/>
        <w:jc w:val="both"/>
        <w:rPr>
          <w:rFonts w:asciiTheme="minorBidi" w:hAnsiTheme="minorBidi" w:cstheme="minorBidi"/>
          <w:sz w:val="22"/>
          <w:szCs w:val="22"/>
          <w:lang w:val="en-US"/>
        </w:rPr>
      </w:pPr>
      <w:r w:rsidRPr="000D13FF">
        <w:rPr>
          <w:rFonts w:asciiTheme="minorBidi" w:hAnsiTheme="minorBidi" w:cstheme="minorBidi"/>
          <w:sz w:val="22"/>
          <w:szCs w:val="22"/>
          <w:lang w:val="en-US"/>
        </w:rPr>
        <w:t>Paragraph 10(a): The file makes the case that the Mongolian National Commission for UNESCO will coordinate with the UNESCO office in Beijing through professional and methodological consulting on the project implementation as well as through participation of an international intangible cultural heritage expert during the research conference.</w:t>
      </w:r>
    </w:p>
    <w:p w14:paraId="6131AF7A" w14:textId="77777777" w:rsidR="00907770" w:rsidRPr="000D13FF" w:rsidRDefault="00907770" w:rsidP="000D13FF">
      <w:pPr>
        <w:pStyle w:val="ListParagraph"/>
        <w:tabs>
          <w:tab w:val="left" w:pos="1800"/>
        </w:tabs>
        <w:spacing w:before="120" w:after="120"/>
        <w:ind w:left="567"/>
        <w:contextualSpacing w:val="0"/>
        <w:jc w:val="both"/>
        <w:rPr>
          <w:rFonts w:asciiTheme="minorBidi" w:hAnsiTheme="minorBidi" w:cstheme="minorBidi"/>
          <w:lang w:val="en-US"/>
        </w:rPr>
      </w:pPr>
      <w:r w:rsidRPr="000D13FF">
        <w:rPr>
          <w:rFonts w:asciiTheme="minorBidi" w:hAnsiTheme="minorBidi" w:cstheme="minorBidi"/>
          <w:sz w:val="22"/>
          <w:szCs w:val="22"/>
          <w:lang w:val="en-US"/>
        </w:rPr>
        <w:t>Paragraph 10(b): The project implementation will involve the active participation of national and local authorities and stakeholders. The participation of academic institutions and of governmental and non-governmental organizations will reinforce the ownership of the project and the sustainability of its results. As a result of the project, the government organizations and media will pay greater attention to the activities of the element as well as to intangible cultural heritage in general. This will lead to increased awareness among the general public and improved capacity of related non-governmental organizations.</w:t>
      </w:r>
      <w:bookmarkStart w:id="78" w:name="_Hlk75422362"/>
    </w:p>
    <w:p w14:paraId="4A25BCA7" w14:textId="77777777" w:rsidR="00907770" w:rsidRPr="000D13FF" w:rsidRDefault="00907770" w:rsidP="000D13FF">
      <w:pPr>
        <w:pStyle w:val="Style1"/>
        <w:numPr>
          <w:ilvl w:val="1"/>
          <w:numId w:val="110"/>
        </w:numPr>
        <w:tabs>
          <w:tab w:val="clear" w:pos="1134"/>
          <w:tab w:val="left" w:pos="1418"/>
        </w:tabs>
        <w:ind w:left="567"/>
        <w:rPr>
          <w:rFonts w:asciiTheme="minorBidi" w:hAnsiTheme="minorBidi" w:cstheme="minorBidi"/>
        </w:rPr>
      </w:pPr>
      <w:r w:rsidRPr="000D13FF">
        <w:rPr>
          <w:rFonts w:asciiTheme="minorBidi" w:hAnsiTheme="minorBidi" w:cstheme="minorBidi"/>
          <w:u w:val="single"/>
        </w:rPr>
        <w:t>Decides to approve</w:t>
      </w:r>
      <w:r w:rsidRPr="000D13FF">
        <w:rPr>
          <w:rFonts w:asciiTheme="minorBidi" w:hAnsiTheme="minorBidi" w:cstheme="minorBidi"/>
        </w:rPr>
        <w:t xml:space="preserve"> the International Assistance request from Mongolia for the project entitled </w:t>
      </w:r>
      <w:r w:rsidRPr="000D13FF">
        <w:rPr>
          <w:rFonts w:asciiTheme="minorBidi" w:hAnsiTheme="minorBidi" w:cstheme="minorBidi"/>
          <w:b/>
          <w:bCs/>
        </w:rPr>
        <w:t>Sustaining and transmitting Mongol biyelgee</w:t>
      </w:r>
      <w:r w:rsidRPr="000D13FF">
        <w:rPr>
          <w:rFonts w:asciiTheme="minorBidi" w:hAnsiTheme="minorBidi" w:cstheme="minorBidi"/>
        </w:rPr>
        <w:t xml:space="preserve"> and </w:t>
      </w:r>
      <w:r w:rsidRPr="000D13FF">
        <w:rPr>
          <w:rFonts w:asciiTheme="minorBidi" w:hAnsiTheme="minorBidi" w:cstheme="minorBidi"/>
          <w:u w:val="single"/>
        </w:rPr>
        <w:t>grants</w:t>
      </w:r>
      <w:r w:rsidRPr="000D13FF">
        <w:rPr>
          <w:rFonts w:asciiTheme="minorBidi" w:hAnsiTheme="minorBidi" w:cstheme="minorBidi"/>
        </w:rPr>
        <w:t xml:space="preserve"> the amount of US$172,095 to the State Party to this end;</w:t>
      </w:r>
      <w:bookmarkEnd w:id="78"/>
    </w:p>
    <w:p w14:paraId="740088C9" w14:textId="3D8C078F" w:rsidR="0011629D" w:rsidRPr="000D13FF" w:rsidRDefault="00907770" w:rsidP="000D13FF">
      <w:pPr>
        <w:pStyle w:val="Style1"/>
        <w:numPr>
          <w:ilvl w:val="1"/>
          <w:numId w:val="109"/>
        </w:numPr>
        <w:tabs>
          <w:tab w:val="clear" w:pos="1134"/>
          <w:tab w:val="left" w:pos="1418"/>
        </w:tabs>
        <w:ind w:left="567"/>
        <w:rPr>
          <w:rFonts w:asciiTheme="minorBidi" w:hAnsiTheme="minorBidi" w:cstheme="minorBidi"/>
        </w:rPr>
      </w:pPr>
      <w:r w:rsidRPr="000D13FF">
        <w:rPr>
          <w:rFonts w:asciiTheme="minorBidi" w:hAnsiTheme="minorBidi" w:cstheme="minorBidi"/>
          <w:u w:val="single"/>
        </w:rPr>
        <w:t>Invites</w:t>
      </w:r>
      <w:r w:rsidRPr="000D13FF">
        <w:rPr>
          <w:rFonts w:asciiTheme="minorBidi" w:hAnsiTheme="minorBidi" w:cstheme="minorBidi"/>
        </w:rPr>
        <w:t xml:space="preserve"> the State Party to use Form ICH-04-Report to report on the use of the assistance granted.</w:t>
      </w:r>
    </w:p>
    <w:p w14:paraId="0B684783" w14:textId="4A00F1D3" w:rsidR="002618D6" w:rsidRPr="000D13FF" w:rsidRDefault="002618D6" w:rsidP="000D13FF">
      <w:pPr>
        <w:pStyle w:val="Heading2"/>
        <w:spacing w:before="360" w:after="120"/>
        <w:rPr>
          <w:rFonts w:asciiTheme="minorBidi" w:hAnsiTheme="minorBidi" w:cstheme="minorBidi"/>
          <w:lang w:val="en-US"/>
        </w:rPr>
      </w:pPr>
      <w:r w:rsidRPr="000D13FF">
        <w:rPr>
          <w:rFonts w:asciiTheme="minorBidi" w:hAnsiTheme="minorBidi" w:cstheme="minorBidi"/>
          <w:i w:val="0"/>
          <w:iCs w:val="0"/>
          <w:sz w:val="22"/>
          <w:szCs w:val="22"/>
          <w:lang w:val="en-US"/>
        </w:rPr>
        <w:t xml:space="preserve">DECISION 16.COM </w:t>
      </w:r>
      <w:bookmarkStart w:id="79" w:name="_Hlk56031688"/>
      <w:r w:rsidRPr="000D13FF">
        <w:rPr>
          <w:rFonts w:asciiTheme="minorBidi" w:hAnsiTheme="minorBidi" w:cstheme="minorBidi"/>
          <w:i w:val="0"/>
          <w:iCs w:val="0"/>
          <w:sz w:val="22"/>
          <w:szCs w:val="22"/>
          <w:lang w:val="en-US"/>
        </w:rPr>
        <w:t>9</w:t>
      </w:r>
    </w:p>
    <w:p w14:paraId="3A8C19D9" w14:textId="77777777" w:rsidR="002618D6" w:rsidRPr="000D13FF" w:rsidRDefault="002618D6" w:rsidP="000D13FF">
      <w:pPr>
        <w:pStyle w:val="NoSpacing"/>
        <w:keepNext/>
        <w:tabs>
          <w:tab w:val="left" w:pos="720"/>
          <w:tab w:val="left" w:pos="1134"/>
          <w:tab w:val="left" w:pos="1701"/>
          <w:tab w:val="left" w:pos="2268"/>
        </w:tabs>
        <w:spacing w:before="120" w:after="120"/>
        <w:jc w:val="both"/>
        <w:rPr>
          <w:rFonts w:asciiTheme="minorBidi" w:hAnsiTheme="minorBidi" w:cstheme="minorBidi"/>
        </w:rPr>
      </w:pPr>
      <w:r w:rsidRPr="000D13FF">
        <w:rPr>
          <w:rFonts w:asciiTheme="minorBidi" w:hAnsiTheme="minorBidi" w:cstheme="minorBidi"/>
          <w:lang w:val="en-GB"/>
        </w:rPr>
        <w:t>The Committee,</w:t>
      </w:r>
    </w:p>
    <w:p w14:paraId="2BC86895" w14:textId="697F2419" w:rsidR="002618D6" w:rsidRPr="000D13FF" w:rsidRDefault="002618D6" w:rsidP="000D13FF">
      <w:pPr>
        <w:pStyle w:val="COMParaDecision"/>
        <w:numPr>
          <w:ilvl w:val="0"/>
          <w:numId w:val="111"/>
        </w:numPr>
        <w:ind w:left="567" w:hanging="567"/>
        <w:jc w:val="left"/>
      </w:pPr>
      <w:r w:rsidRPr="000D13FF">
        <w:t>Having examined</w:t>
      </w:r>
      <w:r w:rsidRPr="000D13FF">
        <w:rPr>
          <w:u w:val="none"/>
        </w:rPr>
        <w:t xml:space="preserve"> document </w:t>
      </w:r>
      <w:hyperlink r:id="rId39" w:history="1">
        <w:r w:rsidRPr="000D13FF">
          <w:rPr>
            <w:rStyle w:val="Hyperlink"/>
          </w:rPr>
          <w:t>LHE/21/16.COM/9</w:t>
        </w:r>
      </w:hyperlink>
      <w:r w:rsidRPr="000D13FF">
        <w:rPr>
          <w:u w:val="none"/>
        </w:rPr>
        <w:t xml:space="preserve"> and its annex,</w:t>
      </w:r>
    </w:p>
    <w:p w14:paraId="4260F24C" w14:textId="77777777" w:rsidR="002618D6" w:rsidRPr="000D13FF" w:rsidRDefault="002618D6" w:rsidP="00394733">
      <w:pPr>
        <w:pStyle w:val="COMParaDecision"/>
        <w:numPr>
          <w:ilvl w:val="0"/>
          <w:numId w:val="15"/>
        </w:numPr>
        <w:ind w:left="567" w:hanging="567"/>
        <w:rPr>
          <w:u w:val="none"/>
        </w:rPr>
      </w:pPr>
      <w:r w:rsidRPr="000D13FF">
        <w:t>Recalling</w:t>
      </w:r>
      <w:r w:rsidRPr="000D13FF">
        <w:rPr>
          <w:u w:val="none"/>
        </w:rPr>
        <w:t xml:space="preserve"> Decisions </w:t>
      </w:r>
      <w:hyperlink r:id="rId40" w:history="1">
        <w:r w:rsidRPr="000D13FF">
          <w:rPr>
            <w:rStyle w:val="Hyperlink"/>
          </w:rPr>
          <w:t>14.COM 15</w:t>
        </w:r>
      </w:hyperlink>
      <w:r w:rsidRPr="000D13FF">
        <w:rPr>
          <w:u w:val="none"/>
        </w:rPr>
        <w:t xml:space="preserve"> and </w:t>
      </w:r>
      <w:hyperlink r:id="rId41" w:history="1">
        <w:r w:rsidRPr="000D13FF">
          <w:rPr>
            <w:rStyle w:val="Hyperlink"/>
          </w:rPr>
          <w:t>15.COM 6</w:t>
        </w:r>
      </w:hyperlink>
      <w:r w:rsidRPr="00613F20">
        <w:rPr>
          <w:rStyle w:val="Hyperlink"/>
          <w:color w:val="000000" w:themeColor="text1"/>
          <w:u w:val="none"/>
        </w:rPr>
        <w:t>,</w:t>
      </w:r>
    </w:p>
    <w:p w14:paraId="1C3C231B" w14:textId="77777777" w:rsidR="002618D6" w:rsidRPr="000D13FF" w:rsidRDefault="002618D6" w:rsidP="000D13FF">
      <w:pPr>
        <w:pStyle w:val="COMParaDecision"/>
        <w:numPr>
          <w:ilvl w:val="0"/>
          <w:numId w:val="15"/>
        </w:numPr>
        <w:ind w:left="567" w:hanging="567"/>
        <w:rPr>
          <w:u w:val="none"/>
        </w:rPr>
      </w:pPr>
      <w:r w:rsidRPr="000D13FF">
        <w:t>Acknowledges</w:t>
      </w:r>
      <w:r w:rsidRPr="000D13FF">
        <w:rPr>
          <w:u w:val="none"/>
        </w:rPr>
        <w:t xml:space="preserve"> the efforts by the ICH NGO Forum to enhance its organizational capacity in coordinating the work of accredited non-governmental organizations (NGOs) which bring extensive and highly diverse safeguarding experiences and expertise to the 2003 Convention;</w:t>
      </w:r>
    </w:p>
    <w:p w14:paraId="4A1B7FF3" w14:textId="72C00A0F" w:rsidR="002618D6" w:rsidRPr="000D13FF" w:rsidRDefault="002618D6" w:rsidP="000D13FF">
      <w:pPr>
        <w:pStyle w:val="COMParaDecision"/>
        <w:numPr>
          <w:ilvl w:val="0"/>
          <w:numId w:val="15"/>
        </w:numPr>
        <w:ind w:left="567" w:hanging="567"/>
        <w:rPr>
          <w:u w:val="none"/>
        </w:rPr>
      </w:pPr>
      <w:r w:rsidRPr="000D13FF">
        <w:t>Appreciates</w:t>
      </w:r>
      <w:r w:rsidRPr="000D13FF">
        <w:rPr>
          <w:u w:val="none"/>
        </w:rPr>
        <w:t xml:space="preserve"> the increased participation of accredited NGOs in the sessions of the Committee and the useful role played by the ICH NGO Forum in providing capacity</w:t>
      </w:r>
      <w:r w:rsidR="00FB7E7C">
        <w:rPr>
          <w:u w:val="none"/>
        </w:rPr>
        <w:t xml:space="preserve"> </w:t>
      </w:r>
      <w:r w:rsidRPr="000D13FF">
        <w:rPr>
          <w:u w:val="none"/>
        </w:rPr>
        <w:t>building to newly accredited NGOs in understanding the work of the Committee;</w:t>
      </w:r>
    </w:p>
    <w:p w14:paraId="1C086F83" w14:textId="77777777" w:rsidR="002618D6" w:rsidRPr="000D13FF" w:rsidRDefault="002618D6" w:rsidP="000D13FF">
      <w:pPr>
        <w:pStyle w:val="COMParaDecision"/>
        <w:numPr>
          <w:ilvl w:val="0"/>
          <w:numId w:val="15"/>
        </w:numPr>
        <w:ind w:left="567" w:hanging="567"/>
        <w:rPr>
          <w:u w:val="none"/>
        </w:rPr>
      </w:pPr>
      <w:r w:rsidRPr="000D13FF">
        <w:t>Notes with appreciation</w:t>
      </w:r>
      <w:r w:rsidRPr="000D13FF">
        <w:rPr>
          <w:u w:val="none"/>
        </w:rPr>
        <w:t xml:space="preserve"> the establishment by the ICH NGO Forum of a new thematic working group dedicated to increasing the number of accredited NGOs in underrepresented regions and </w:t>
      </w:r>
      <w:r w:rsidRPr="000D13FF">
        <w:t>encourages</w:t>
      </w:r>
      <w:r w:rsidRPr="000D13FF">
        <w:rPr>
          <w:u w:val="none"/>
        </w:rPr>
        <w:t xml:space="preserve"> the Forum to pursue its efforts in this direction;</w:t>
      </w:r>
    </w:p>
    <w:p w14:paraId="0AAAAD17" w14:textId="77777777" w:rsidR="002618D6" w:rsidRPr="000D13FF" w:rsidRDefault="002618D6" w:rsidP="000D13FF">
      <w:pPr>
        <w:pStyle w:val="COMParaDecision"/>
        <w:numPr>
          <w:ilvl w:val="0"/>
          <w:numId w:val="15"/>
        </w:numPr>
        <w:ind w:left="567" w:hanging="567"/>
        <w:rPr>
          <w:u w:val="none"/>
        </w:rPr>
      </w:pPr>
      <w:r w:rsidRPr="000D13FF">
        <w:t>Takes note</w:t>
      </w:r>
      <w:r w:rsidRPr="000D13FF">
        <w:rPr>
          <w:u w:val="none"/>
        </w:rPr>
        <w:t xml:space="preserve"> of the ongoing collaboration between the ICH NGO Forum and the Secretariat to conduct a mapping of the domains of competencies of accredited NGOs in response to its Decision </w:t>
      </w:r>
      <w:hyperlink r:id="rId42" w:history="1">
        <w:r w:rsidRPr="000D13FF">
          <w:rPr>
            <w:rStyle w:val="Hyperlink"/>
          </w:rPr>
          <w:t>14.COM 15</w:t>
        </w:r>
      </w:hyperlink>
      <w:r w:rsidRPr="000D13FF">
        <w:rPr>
          <w:u w:val="none"/>
        </w:rPr>
        <w:t>;</w:t>
      </w:r>
    </w:p>
    <w:p w14:paraId="50BEFD2F" w14:textId="77777777" w:rsidR="002618D6" w:rsidRPr="000D13FF" w:rsidRDefault="002618D6" w:rsidP="000D13FF">
      <w:pPr>
        <w:pStyle w:val="COMParaDecision"/>
        <w:numPr>
          <w:ilvl w:val="0"/>
          <w:numId w:val="15"/>
        </w:numPr>
        <w:ind w:left="567" w:hanging="567"/>
        <w:rPr>
          <w:u w:val="none"/>
        </w:rPr>
      </w:pPr>
      <w:r w:rsidRPr="000D13FF">
        <w:t>Welcomes</w:t>
      </w:r>
      <w:r w:rsidRPr="000D13FF">
        <w:rPr>
          <w:u w:val="none"/>
        </w:rPr>
        <w:t xml:space="preserve"> the readiness demonstrated by the ICH NGO Forum to assume an enhanced advisory role to the Committee;</w:t>
      </w:r>
    </w:p>
    <w:p w14:paraId="4A03C5E5" w14:textId="77777777" w:rsidR="002618D6" w:rsidRPr="000D13FF" w:rsidRDefault="002618D6" w:rsidP="000D13FF">
      <w:pPr>
        <w:pStyle w:val="COMParaDecision"/>
        <w:numPr>
          <w:ilvl w:val="0"/>
          <w:numId w:val="15"/>
        </w:numPr>
        <w:ind w:left="567" w:hanging="567"/>
        <w:rPr>
          <w:u w:val="none"/>
        </w:rPr>
      </w:pPr>
      <w:r w:rsidRPr="000D13FF">
        <w:t>Further encourages</w:t>
      </w:r>
      <w:r w:rsidRPr="000D13FF">
        <w:rPr>
          <w:u w:val="none"/>
        </w:rPr>
        <w:t xml:space="preserve"> States Parties to consider the possibility of providing financial support for the work of the ICH NGO Forum through the modality of their choice;</w:t>
      </w:r>
    </w:p>
    <w:p w14:paraId="0DCBC985" w14:textId="79B3ACA8" w:rsidR="002618D6" w:rsidRPr="000D13FF" w:rsidRDefault="002618D6" w:rsidP="000D13FF">
      <w:pPr>
        <w:pStyle w:val="COMParaDecision"/>
        <w:numPr>
          <w:ilvl w:val="0"/>
          <w:numId w:val="15"/>
        </w:numPr>
        <w:ind w:left="567" w:hanging="567"/>
        <w:rPr>
          <w:u w:val="none"/>
        </w:rPr>
      </w:pPr>
      <w:r w:rsidRPr="000D13FF">
        <w:t>Decides</w:t>
      </w:r>
      <w:r w:rsidRPr="000D13FF">
        <w:rPr>
          <w:u w:val="none"/>
        </w:rPr>
        <w:t xml:space="preserve"> to include a separate item on the ‘Report of the non-governmental organizations forum’ on the provisional agenda of its seventeenth session.</w:t>
      </w:r>
      <w:bookmarkEnd w:id="79"/>
    </w:p>
    <w:p w14:paraId="56EC8CE5" w14:textId="0A03AC98" w:rsidR="002618D6" w:rsidRPr="000D13FF" w:rsidRDefault="002618D6" w:rsidP="000D13FF">
      <w:pPr>
        <w:pStyle w:val="Heading2"/>
        <w:spacing w:before="360" w:after="120"/>
        <w:rPr>
          <w:rFonts w:asciiTheme="minorBidi" w:hAnsiTheme="minorBidi" w:cstheme="minorBidi"/>
          <w:lang w:val="en-US"/>
        </w:rPr>
      </w:pPr>
      <w:r w:rsidRPr="000D13FF">
        <w:rPr>
          <w:rFonts w:asciiTheme="minorBidi" w:hAnsiTheme="minorBidi" w:cstheme="minorBidi"/>
          <w:i w:val="0"/>
          <w:iCs w:val="0"/>
          <w:sz w:val="22"/>
          <w:szCs w:val="22"/>
          <w:lang w:val="en-US"/>
        </w:rPr>
        <w:t>DECISION 16.COM 10</w:t>
      </w:r>
    </w:p>
    <w:p w14:paraId="4BE60229" w14:textId="39A9C4F9" w:rsidR="002618D6" w:rsidRPr="000D13FF" w:rsidRDefault="002618D6">
      <w:pPr>
        <w:pStyle w:val="NoSpacing"/>
        <w:keepNext/>
        <w:tabs>
          <w:tab w:val="left" w:pos="720"/>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65C5BB36" w14:textId="26151F67" w:rsidR="00485B09" w:rsidRPr="000D13FF" w:rsidRDefault="00485B09" w:rsidP="00485B09">
      <w:pPr>
        <w:pStyle w:val="COMParaDecision"/>
        <w:numPr>
          <w:ilvl w:val="0"/>
          <w:numId w:val="139"/>
        </w:numPr>
        <w:ind w:left="540" w:hanging="540"/>
        <w:rPr>
          <w:u w:val="none"/>
        </w:rPr>
      </w:pPr>
      <w:r w:rsidRPr="000D13FF">
        <w:t>Having examined</w:t>
      </w:r>
      <w:r w:rsidRPr="000D13FF">
        <w:rPr>
          <w:u w:val="none"/>
        </w:rPr>
        <w:t xml:space="preserve"> documents </w:t>
      </w:r>
      <w:hyperlink r:id="rId43" w:history="1">
        <w:r w:rsidRPr="00172F9A">
          <w:rPr>
            <w:rStyle w:val="Hyperlink"/>
          </w:rPr>
          <w:t>LHE/21/16.COM/10</w:t>
        </w:r>
        <w:r w:rsidR="00172F9A" w:rsidRPr="00172F9A">
          <w:rPr>
            <w:rStyle w:val="Hyperlink"/>
          </w:rPr>
          <w:t xml:space="preserve"> Rev.</w:t>
        </w:r>
      </w:hyperlink>
      <w:r w:rsidRPr="000D13FF">
        <w:rPr>
          <w:u w:val="none"/>
        </w:rPr>
        <w:t xml:space="preserve"> and </w:t>
      </w:r>
      <w:hyperlink r:id="rId44" w:history="1">
        <w:r w:rsidRPr="00172F9A">
          <w:rPr>
            <w:rStyle w:val="Hyperlink"/>
          </w:rPr>
          <w:t>LHE/21/16.COM/INF.10</w:t>
        </w:r>
        <w:r w:rsidR="00172F9A" w:rsidRPr="00172F9A">
          <w:rPr>
            <w:rStyle w:val="Hyperlink"/>
          </w:rPr>
          <w:t xml:space="preserve"> Rev.</w:t>
        </w:r>
      </w:hyperlink>
      <w:r w:rsidRPr="000D13FF">
        <w:rPr>
          <w:u w:val="none"/>
        </w:rPr>
        <w:t>,</w:t>
      </w:r>
    </w:p>
    <w:p w14:paraId="6DABFBA7" w14:textId="0905977D" w:rsidR="00485B09" w:rsidRPr="000D13FF" w:rsidRDefault="00485B09" w:rsidP="00485B09">
      <w:pPr>
        <w:pStyle w:val="COMParaDecision"/>
        <w:numPr>
          <w:ilvl w:val="0"/>
          <w:numId w:val="139"/>
        </w:numPr>
        <w:ind w:left="540" w:hanging="567"/>
        <w:rPr>
          <w:u w:val="none"/>
        </w:rPr>
      </w:pPr>
      <w:r w:rsidRPr="000D13FF">
        <w:t>Recalling</w:t>
      </w:r>
      <w:r w:rsidRPr="000D13FF">
        <w:rPr>
          <w:u w:val="none"/>
        </w:rPr>
        <w:t xml:space="preserve"> the 2013 ‘Evaluation of UNESCO’s Standard</w:t>
      </w:r>
      <w:r w:rsidR="00FB7E7C">
        <w:rPr>
          <w:rFonts w:ascii="Cambria Math" w:hAnsi="Cambria Math" w:cs="Cambria Math" w:hint="eastAsia"/>
          <w:u w:val="none"/>
        </w:rPr>
        <w:t>-</w:t>
      </w:r>
      <w:r w:rsidRPr="000D13FF">
        <w:rPr>
          <w:u w:val="none"/>
        </w:rPr>
        <w:t xml:space="preserve">setting Work of the Culture Sector: Part I – 2003 Convention for the Safeguarding of the Intangible Cultural Heritage’ (Document </w:t>
      </w:r>
      <w:hyperlink r:id="rId45" w:history="1">
        <w:r w:rsidRPr="000D13FF">
          <w:rPr>
            <w:rStyle w:val="Hyperlink"/>
          </w:rPr>
          <w:t>IOS/EVS/PI/129</w:t>
        </w:r>
      </w:hyperlink>
      <w:r w:rsidRPr="000D13FF">
        <w:rPr>
          <w:u w:val="none"/>
        </w:rPr>
        <w:t xml:space="preserve">) and Decision </w:t>
      </w:r>
      <w:hyperlink r:id="rId46" w:history="1">
        <w:r w:rsidRPr="000D13FF">
          <w:rPr>
            <w:rStyle w:val="Hyperlink"/>
          </w:rPr>
          <w:t>8.COM 5.c.1</w:t>
        </w:r>
      </w:hyperlink>
      <w:r w:rsidRPr="000D13FF">
        <w:rPr>
          <w:u w:val="none"/>
        </w:rPr>
        <w:t>,</w:t>
      </w:r>
    </w:p>
    <w:p w14:paraId="79E22B3A" w14:textId="77777777" w:rsidR="00485B09" w:rsidRPr="000D13FF" w:rsidRDefault="00485B09" w:rsidP="00485B09">
      <w:pPr>
        <w:keepNext/>
        <w:numPr>
          <w:ilvl w:val="0"/>
          <w:numId w:val="139"/>
        </w:numPr>
        <w:autoSpaceDE w:val="0"/>
        <w:autoSpaceDN w:val="0"/>
        <w:adjustRightInd w:val="0"/>
        <w:spacing w:before="120" w:after="120"/>
        <w:ind w:left="540" w:hanging="567"/>
        <w:jc w:val="both"/>
        <w:rPr>
          <w:rFonts w:ascii="Arial" w:hAnsi="Arial" w:cs="Arial"/>
          <w:sz w:val="22"/>
          <w:szCs w:val="22"/>
          <w:lang w:val="en-GB"/>
        </w:rPr>
      </w:pPr>
      <w:r w:rsidRPr="000D13FF">
        <w:rPr>
          <w:rFonts w:ascii="Arial" w:hAnsi="Arial" w:cs="Arial"/>
          <w:sz w:val="22"/>
          <w:szCs w:val="22"/>
          <w:u w:val="single"/>
          <w:lang w:val="en-GB"/>
        </w:rPr>
        <w:t>Welcomes</w:t>
      </w:r>
      <w:r w:rsidRPr="000D13FF">
        <w:rPr>
          <w:rFonts w:ascii="Arial" w:hAnsi="Arial" w:cs="Arial"/>
          <w:sz w:val="22"/>
          <w:szCs w:val="22"/>
          <w:lang w:val="en-GB"/>
        </w:rPr>
        <w:t xml:space="preserve"> the timely submission by the Internal Oversight Service (IOS) of the 2021 evaluation of UNESCO’s action in the framework of the 2003 Convention, </w:t>
      </w:r>
      <w:r w:rsidRPr="000D13FF">
        <w:rPr>
          <w:rFonts w:ascii="Arial" w:hAnsi="Arial" w:cs="Arial"/>
          <w:sz w:val="22"/>
          <w:szCs w:val="22"/>
          <w:u w:val="single"/>
          <w:lang w:val="en-GB"/>
        </w:rPr>
        <w:t>expresses its appreciation</w:t>
      </w:r>
      <w:r w:rsidRPr="000D13FF">
        <w:rPr>
          <w:rFonts w:ascii="Arial" w:hAnsi="Arial" w:cs="Arial"/>
          <w:sz w:val="22"/>
          <w:szCs w:val="22"/>
          <w:lang w:val="en-GB"/>
        </w:rPr>
        <w:t xml:space="preserve"> for the pertinent analysis undertaken by the IOS and </w:t>
      </w:r>
      <w:r w:rsidRPr="000D13FF">
        <w:rPr>
          <w:rFonts w:ascii="Arial" w:hAnsi="Arial" w:cs="Arial"/>
          <w:sz w:val="22"/>
          <w:szCs w:val="22"/>
          <w:u w:val="single"/>
          <w:lang w:val="en-GB"/>
        </w:rPr>
        <w:t>takes note with interest</w:t>
      </w:r>
      <w:r w:rsidRPr="000D13FF">
        <w:rPr>
          <w:rFonts w:ascii="Arial" w:hAnsi="Arial" w:cs="Arial"/>
          <w:sz w:val="22"/>
          <w:szCs w:val="22"/>
          <w:lang w:val="en-GB"/>
        </w:rPr>
        <w:t xml:space="preserve"> of the findings of the evaluation, the twelve recommendations offered therein as well as the management response;</w:t>
      </w:r>
    </w:p>
    <w:p w14:paraId="74A1501F" w14:textId="73239355" w:rsidR="00485B09" w:rsidRPr="000D13FF" w:rsidRDefault="00485B09" w:rsidP="00485B09">
      <w:pPr>
        <w:numPr>
          <w:ilvl w:val="0"/>
          <w:numId w:val="139"/>
        </w:numPr>
        <w:autoSpaceDE w:val="0"/>
        <w:autoSpaceDN w:val="0"/>
        <w:adjustRightInd w:val="0"/>
        <w:spacing w:before="120" w:after="120"/>
        <w:ind w:left="540" w:hanging="567"/>
        <w:jc w:val="both"/>
        <w:rPr>
          <w:rFonts w:asciiTheme="minorBidi" w:hAnsiTheme="minorBidi" w:cstheme="minorBidi"/>
          <w:sz w:val="22"/>
          <w:szCs w:val="22"/>
          <w:lang w:val="en-GB"/>
        </w:rPr>
      </w:pPr>
      <w:r w:rsidRPr="000D13FF">
        <w:rPr>
          <w:rFonts w:ascii="Arial" w:hAnsi="Arial" w:cs="Arial"/>
          <w:sz w:val="22"/>
          <w:szCs w:val="22"/>
          <w:u w:val="single"/>
          <w:lang w:val="en-GB"/>
        </w:rPr>
        <w:t>Expresses satisfaction</w:t>
      </w:r>
      <w:r w:rsidRPr="000D13FF">
        <w:rPr>
          <w:rFonts w:ascii="Arial" w:hAnsi="Arial" w:cs="Arial"/>
          <w:sz w:val="22"/>
          <w:szCs w:val="22"/>
          <w:lang w:val="en-GB"/>
        </w:rPr>
        <w:t xml:space="preserve"> with the overall success of the 2003 Convention in raising awareness on the distinct nature and importance of </w:t>
      </w:r>
      <w:r w:rsidR="00FB7E7C">
        <w:rPr>
          <w:rFonts w:ascii="Arial" w:hAnsi="Arial" w:cs="Arial"/>
          <w:sz w:val="22"/>
          <w:szCs w:val="22"/>
          <w:lang w:val="en-GB"/>
        </w:rPr>
        <w:t>i</w:t>
      </w:r>
      <w:r w:rsidRPr="000D13FF">
        <w:rPr>
          <w:rFonts w:ascii="Arial" w:hAnsi="Arial" w:cs="Arial"/>
          <w:sz w:val="22"/>
          <w:szCs w:val="22"/>
          <w:lang w:val="en-GB"/>
        </w:rPr>
        <w:t xml:space="preserve">ntangible </w:t>
      </w:r>
      <w:r w:rsidR="00FB7E7C">
        <w:rPr>
          <w:rFonts w:ascii="Arial" w:hAnsi="Arial" w:cs="Arial"/>
          <w:sz w:val="22"/>
          <w:szCs w:val="22"/>
          <w:lang w:val="en-GB"/>
        </w:rPr>
        <w:t>c</w:t>
      </w:r>
      <w:r w:rsidRPr="000D13FF">
        <w:rPr>
          <w:rFonts w:ascii="Arial" w:hAnsi="Arial" w:cs="Arial"/>
          <w:sz w:val="22"/>
          <w:szCs w:val="22"/>
          <w:lang w:val="en-GB"/>
        </w:rPr>
        <w:t xml:space="preserve">ultural </w:t>
      </w:r>
      <w:r w:rsidR="00FB7E7C">
        <w:rPr>
          <w:rFonts w:ascii="Arial" w:hAnsi="Arial" w:cs="Arial"/>
          <w:sz w:val="22"/>
          <w:szCs w:val="22"/>
          <w:lang w:val="en-GB"/>
        </w:rPr>
        <w:t>h</w:t>
      </w:r>
      <w:r w:rsidRPr="000D13FF">
        <w:rPr>
          <w:rFonts w:ascii="Arial" w:hAnsi="Arial" w:cs="Arial"/>
          <w:sz w:val="22"/>
          <w:szCs w:val="22"/>
          <w:lang w:val="en-GB"/>
        </w:rPr>
        <w:t xml:space="preserve">eritage and </w:t>
      </w:r>
      <w:r w:rsidRPr="000D13FF">
        <w:rPr>
          <w:rFonts w:ascii="Arial" w:hAnsi="Arial" w:cs="Arial"/>
          <w:sz w:val="22"/>
          <w:szCs w:val="22"/>
          <w:u w:val="single"/>
          <w:lang w:val="en-GB"/>
        </w:rPr>
        <w:t>acknowledges</w:t>
      </w:r>
      <w:r w:rsidRPr="000D13FF">
        <w:rPr>
          <w:rFonts w:ascii="Arial" w:hAnsi="Arial" w:cs="Arial"/>
          <w:sz w:val="22"/>
          <w:szCs w:val="22"/>
          <w:lang w:val="en-GB"/>
        </w:rPr>
        <w:t xml:space="preserve"> that the significantly broadened scope and the intensified activities of the Convention bring about corresponding challenges with implications for human and financial resources, as well as the need to establish strategic priorities, in particular between programme support and statutory requirements, for its future development;</w:t>
      </w:r>
    </w:p>
    <w:p w14:paraId="0600F3E9" w14:textId="1049C2EE" w:rsidR="00485B09" w:rsidRPr="000D13FF" w:rsidRDefault="00485B09" w:rsidP="00485B09">
      <w:pPr>
        <w:keepNext/>
        <w:numPr>
          <w:ilvl w:val="0"/>
          <w:numId w:val="139"/>
        </w:numPr>
        <w:autoSpaceDE w:val="0"/>
        <w:autoSpaceDN w:val="0"/>
        <w:adjustRightInd w:val="0"/>
        <w:spacing w:before="120" w:after="120"/>
        <w:ind w:left="540" w:hanging="567"/>
        <w:jc w:val="both"/>
        <w:rPr>
          <w:rFonts w:asciiTheme="minorBidi" w:hAnsiTheme="minorBidi" w:cstheme="minorBidi"/>
          <w:sz w:val="22"/>
          <w:szCs w:val="22"/>
          <w:lang w:val="en-GB"/>
        </w:rPr>
      </w:pPr>
      <w:r w:rsidRPr="000D13FF">
        <w:rPr>
          <w:rFonts w:ascii="Arial" w:hAnsi="Arial" w:cs="Arial"/>
          <w:sz w:val="22"/>
          <w:szCs w:val="22"/>
          <w:u w:val="single"/>
          <w:lang w:val="en-GB"/>
        </w:rPr>
        <w:t>Thanks</w:t>
      </w:r>
      <w:r w:rsidRPr="00613F20">
        <w:rPr>
          <w:rFonts w:ascii="Arial" w:hAnsi="Arial" w:cs="Arial"/>
          <w:sz w:val="22"/>
          <w:szCs w:val="22"/>
          <w:lang w:val="en-GB"/>
        </w:rPr>
        <w:t xml:space="preserve"> the Secretariat for the positive response to the twelve IOS recommendations and calls on</w:t>
      </w:r>
      <w:r w:rsidRPr="000D13FF">
        <w:rPr>
          <w:rFonts w:ascii="Arial" w:hAnsi="Arial" w:cs="Arial"/>
          <w:sz w:val="22"/>
          <w:szCs w:val="22"/>
          <w:lang w:val="en-GB"/>
        </w:rPr>
        <w:t xml:space="preserve"> </w:t>
      </w:r>
      <w:r w:rsidR="00A92210" w:rsidRPr="000D13FF">
        <w:rPr>
          <w:rFonts w:ascii="Arial" w:hAnsi="Arial" w:cs="Arial"/>
          <w:sz w:val="22"/>
          <w:szCs w:val="22"/>
          <w:lang w:val="en-GB"/>
        </w:rPr>
        <w:t>it</w:t>
      </w:r>
      <w:r w:rsidRPr="000D13FF">
        <w:rPr>
          <w:rFonts w:ascii="Arial" w:hAnsi="Arial" w:cs="Arial"/>
          <w:sz w:val="22"/>
          <w:szCs w:val="22"/>
          <w:lang w:val="en-GB"/>
        </w:rPr>
        <w:t xml:space="preserve"> to develop a roadmap with clear timelines, cost analysis and outcomes, reflecting the recommendations, including through coordination between the culture and education sectors as well as the central services of UNESCO;</w:t>
      </w:r>
    </w:p>
    <w:p w14:paraId="6B8B9F6F" w14:textId="78C7DADB" w:rsidR="00485B09" w:rsidRPr="000D13FF" w:rsidRDefault="00485B09" w:rsidP="00485B09">
      <w:pPr>
        <w:keepNext/>
        <w:numPr>
          <w:ilvl w:val="0"/>
          <w:numId w:val="139"/>
        </w:numPr>
        <w:autoSpaceDE w:val="0"/>
        <w:autoSpaceDN w:val="0"/>
        <w:adjustRightInd w:val="0"/>
        <w:spacing w:before="120" w:after="120"/>
        <w:ind w:left="540" w:hanging="567"/>
        <w:jc w:val="both"/>
        <w:rPr>
          <w:rFonts w:asciiTheme="minorBidi" w:hAnsiTheme="minorBidi" w:cstheme="minorBidi"/>
          <w:sz w:val="22"/>
          <w:szCs w:val="22"/>
          <w:lang w:val="en-GB"/>
        </w:rPr>
      </w:pPr>
      <w:r w:rsidRPr="000D13FF">
        <w:rPr>
          <w:rFonts w:asciiTheme="minorBidi" w:hAnsiTheme="minorBidi" w:cstheme="minorBidi"/>
          <w:sz w:val="22"/>
          <w:szCs w:val="22"/>
          <w:u w:val="single"/>
          <w:lang w:val="en-GB"/>
        </w:rPr>
        <w:t>Urges</w:t>
      </w:r>
      <w:r w:rsidRPr="000D13FF">
        <w:rPr>
          <w:rFonts w:asciiTheme="minorBidi" w:hAnsiTheme="minorBidi" w:cstheme="minorBidi"/>
          <w:sz w:val="22"/>
          <w:szCs w:val="22"/>
          <w:lang w:val="en-GB"/>
        </w:rPr>
        <w:t xml:space="preserve"> States Parties to provide financial contributions to support the implementation of the recommendations through the modality of their choice;</w:t>
      </w:r>
    </w:p>
    <w:p w14:paraId="40F66736" w14:textId="4DBC0EE3" w:rsidR="00485B09" w:rsidRPr="000D13FF" w:rsidRDefault="00485B09" w:rsidP="00485B09">
      <w:pPr>
        <w:pStyle w:val="COMParaDecision"/>
        <w:numPr>
          <w:ilvl w:val="0"/>
          <w:numId w:val="139"/>
        </w:numPr>
        <w:ind w:left="540" w:hanging="567"/>
        <w:rPr>
          <w:u w:val="none"/>
        </w:rPr>
      </w:pPr>
      <w:r w:rsidRPr="000D13FF">
        <w:t>Requests</w:t>
      </w:r>
      <w:r w:rsidRPr="000D13FF">
        <w:rPr>
          <w:u w:val="none"/>
        </w:rPr>
        <w:t xml:space="preserve"> the Secretariat to report on the implementation status of the twelve recommendations for examination by the seventeenth session of the Committee.</w:t>
      </w:r>
    </w:p>
    <w:p w14:paraId="56364A31" w14:textId="4C1CDAD3" w:rsidR="00A15556" w:rsidRPr="000D13FF" w:rsidRDefault="00A15556" w:rsidP="000D13FF">
      <w:pPr>
        <w:pStyle w:val="Heading2"/>
        <w:spacing w:before="360" w:after="120"/>
        <w:rPr>
          <w:rFonts w:asciiTheme="minorBidi" w:hAnsiTheme="minorBidi" w:cstheme="minorBidi"/>
          <w:b w:val="0"/>
          <w:lang w:val="en-US"/>
        </w:rPr>
      </w:pPr>
      <w:r w:rsidRPr="000D13FF">
        <w:rPr>
          <w:rFonts w:asciiTheme="minorBidi" w:hAnsiTheme="minorBidi" w:cstheme="minorBidi"/>
          <w:i w:val="0"/>
          <w:iCs w:val="0"/>
          <w:sz w:val="22"/>
          <w:szCs w:val="22"/>
          <w:lang w:val="en-US"/>
        </w:rPr>
        <w:t>DECISION 16.COM 11</w:t>
      </w:r>
    </w:p>
    <w:p w14:paraId="7BC91D61" w14:textId="77777777" w:rsidR="00A15556" w:rsidRPr="000D13FF" w:rsidRDefault="00A15556" w:rsidP="000D13FF">
      <w:pPr>
        <w:pStyle w:val="NoSpacing"/>
        <w:keepNext/>
        <w:tabs>
          <w:tab w:val="left" w:pos="720"/>
          <w:tab w:val="left" w:pos="1134"/>
          <w:tab w:val="left" w:pos="1701"/>
          <w:tab w:val="left" w:pos="2268"/>
        </w:tabs>
        <w:spacing w:before="120" w:after="120"/>
        <w:jc w:val="both"/>
        <w:rPr>
          <w:rFonts w:asciiTheme="minorBidi" w:hAnsiTheme="minorBidi" w:cstheme="minorBidi"/>
        </w:rPr>
      </w:pPr>
      <w:r w:rsidRPr="000D13FF">
        <w:rPr>
          <w:rFonts w:asciiTheme="minorBidi" w:hAnsiTheme="minorBidi" w:cstheme="minorBidi"/>
          <w:lang w:val="en-GB"/>
        </w:rPr>
        <w:t>The Committee,</w:t>
      </w:r>
    </w:p>
    <w:p w14:paraId="6D78FB6F" w14:textId="75C78737" w:rsidR="00A15556" w:rsidRPr="000D13FF" w:rsidRDefault="00A15556" w:rsidP="00B068B3">
      <w:pPr>
        <w:pStyle w:val="COMParaDecision"/>
        <w:numPr>
          <w:ilvl w:val="0"/>
          <w:numId w:val="136"/>
        </w:numPr>
        <w:ind w:left="540" w:hanging="540"/>
      </w:pPr>
      <w:r w:rsidRPr="000D13FF">
        <w:t>Having examined</w:t>
      </w:r>
      <w:r w:rsidRPr="000D13FF">
        <w:rPr>
          <w:u w:val="none"/>
        </w:rPr>
        <w:t xml:space="preserve"> document </w:t>
      </w:r>
      <w:hyperlink r:id="rId47" w:history="1">
        <w:r w:rsidRPr="00172F9A">
          <w:rPr>
            <w:rStyle w:val="Hyperlink"/>
          </w:rPr>
          <w:t>LHE/21/16.COM/11</w:t>
        </w:r>
        <w:r w:rsidR="00172F9A" w:rsidRPr="00172F9A">
          <w:rPr>
            <w:rStyle w:val="Hyperlink"/>
          </w:rPr>
          <w:t xml:space="preserve"> Rev.</w:t>
        </w:r>
      </w:hyperlink>
      <w:r w:rsidRPr="000D13FF">
        <w:rPr>
          <w:u w:val="none"/>
        </w:rPr>
        <w:t>,</w:t>
      </w:r>
    </w:p>
    <w:p w14:paraId="5552D26D" w14:textId="77777777" w:rsidR="00A15556" w:rsidRPr="000D13FF" w:rsidRDefault="00A15556" w:rsidP="00B068B3">
      <w:pPr>
        <w:pStyle w:val="COMParaDecision"/>
        <w:numPr>
          <w:ilvl w:val="0"/>
          <w:numId w:val="136"/>
        </w:numPr>
        <w:ind w:left="540" w:hanging="540"/>
        <w:rPr>
          <w:b/>
          <w:bCs/>
          <w:u w:val="none"/>
        </w:rPr>
      </w:pPr>
      <w:r w:rsidRPr="000D13FF">
        <w:t>Recalling</w:t>
      </w:r>
      <w:r w:rsidRPr="000D13FF">
        <w:rPr>
          <w:u w:val="none"/>
        </w:rPr>
        <w:t xml:space="preserve"> </w:t>
      </w:r>
      <w:hyperlink r:id="rId48" w:history="1">
        <w:r w:rsidRPr="000D13FF">
          <w:rPr>
            <w:rStyle w:val="Hyperlink"/>
            <w:color w:val="auto"/>
            <w:u w:val="none"/>
          </w:rPr>
          <w:t xml:space="preserve">Decisions </w:t>
        </w:r>
        <w:r w:rsidRPr="000D13FF">
          <w:rPr>
            <w:rStyle w:val="Hyperlink"/>
          </w:rPr>
          <w:t>7.COM 15</w:t>
        </w:r>
      </w:hyperlink>
      <w:r w:rsidRPr="000D13FF">
        <w:rPr>
          <w:rStyle w:val="Hyperlink"/>
          <w:color w:val="auto"/>
          <w:u w:val="none"/>
        </w:rPr>
        <w:t>,</w:t>
      </w:r>
      <w:r w:rsidRPr="000D13FF">
        <w:rPr>
          <w:rStyle w:val="Hyperlink"/>
          <w:u w:val="none"/>
        </w:rPr>
        <w:t xml:space="preserve"> </w:t>
      </w:r>
      <w:hyperlink r:id="rId49" w:history="1">
        <w:r w:rsidRPr="000D13FF">
          <w:rPr>
            <w:rStyle w:val="Hyperlink"/>
          </w:rPr>
          <w:t>13.COM 9</w:t>
        </w:r>
      </w:hyperlink>
      <w:r w:rsidRPr="000D13FF">
        <w:rPr>
          <w:rStyle w:val="Hyperlink"/>
          <w:u w:val="none"/>
        </w:rPr>
        <w:t xml:space="preserve"> </w:t>
      </w:r>
      <w:hyperlink r:id="rId50" w:history="1"/>
      <w:r w:rsidRPr="000D13FF">
        <w:rPr>
          <w:u w:val="none"/>
        </w:rPr>
        <w:t xml:space="preserve">and </w:t>
      </w:r>
      <w:hyperlink r:id="rId51" w:history="1">
        <w:r w:rsidRPr="000D13FF">
          <w:rPr>
            <w:rStyle w:val="Hyperlink"/>
          </w:rPr>
          <w:t>14.COM 14</w:t>
        </w:r>
      </w:hyperlink>
      <w:r w:rsidRPr="000D13FF">
        <w:rPr>
          <w:u w:val="none"/>
        </w:rPr>
        <w:t>,</w:t>
      </w:r>
    </w:p>
    <w:p w14:paraId="655F783C" w14:textId="36D8297A" w:rsidR="00A15556" w:rsidRPr="000D13FF" w:rsidRDefault="00A15556" w:rsidP="00B068B3">
      <w:pPr>
        <w:pStyle w:val="COMParaDecision"/>
        <w:numPr>
          <w:ilvl w:val="0"/>
          <w:numId w:val="136"/>
        </w:numPr>
        <w:ind w:left="540" w:hanging="540"/>
      </w:pPr>
      <w:r w:rsidRPr="000D13FF">
        <w:t>Takes note</w:t>
      </w:r>
      <w:r w:rsidRPr="000D13FF">
        <w:rPr>
          <w:u w:val="none"/>
        </w:rPr>
        <w:t xml:space="preserve"> of the correspondence concerning inscribed elements and ongoing nominations that was brought to the attention of the Secretariat during the reporting period, as contained in the annexes of the </w:t>
      </w:r>
      <w:r w:rsidRPr="007F1AA7">
        <w:rPr>
          <w:u w:val="none"/>
        </w:rPr>
        <w:t>document</w:t>
      </w:r>
      <w:r w:rsidR="00FC7A32" w:rsidRPr="007F1AA7">
        <w:rPr>
          <w:u w:val="none"/>
        </w:rPr>
        <w:t xml:space="preserve"> </w:t>
      </w:r>
      <w:hyperlink r:id="rId52" w:history="1">
        <w:r w:rsidR="00FC7A32" w:rsidRPr="00172F9A">
          <w:rPr>
            <w:rStyle w:val="Hyperlink"/>
          </w:rPr>
          <w:t>LHE/21/16.COM/11</w:t>
        </w:r>
        <w:r w:rsidR="00172F9A" w:rsidRPr="00172F9A">
          <w:rPr>
            <w:rStyle w:val="Hyperlink"/>
          </w:rPr>
          <w:t> Rev.</w:t>
        </w:r>
      </w:hyperlink>
      <w:r w:rsidRPr="000D13FF">
        <w:rPr>
          <w:u w:val="none"/>
        </w:rPr>
        <w:t xml:space="preserve">, and </w:t>
      </w:r>
      <w:r w:rsidRPr="000D13FF">
        <w:t>encourages</w:t>
      </w:r>
      <w:r w:rsidRPr="000D13FF">
        <w:rPr>
          <w:u w:val="none"/>
        </w:rPr>
        <w:t xml:space="preserve"> the States Parties concerned to provide responses to the concerns raised by third parties;</w:t>
      </w:r>
    </w:p>
    <w:p w14:paraId="1A94916E" w14:textId="77777777" w:rsidR="00A15556" w:rsidRPr="000D13FF" w:rsidRDefault="00A15556" w:rsidP="00B068B3">
      <w:pPr>
        <w:pStyle w:val="COMParaDecision"/>
        <w:numPr>
          <w:ilvl w:val="0"/>
          <w:numId w:val="136"/>
        </w:numPr>
        <w:ind w:left="540" w:hanging="540"/>
        <w:rPr>
          <w:u w:val="none"/>
        </w:rPr>
      </w:pPr>
      <w:r w:rsidRPr="000D13FF">
        <w:rPr>
          <w:lang w:eastAsia="zh-CN"/>
        </w:rPr>
        <w:t>Requests</w:t>
      </w:r>
      <w:r w:rsidRPr="000D13FF">
        <w:rPr>
          <w:u w:val="none"/>
          <w:lang w:eastAsia="zh-CN"/>
        </w:rPr>
        <w:t xml:space="preserve"> that the Secretariat, pending the conclusion of the global reflection on the listing mechanisms of the 2003 Convention, continue to </w:t>
      </w:r>
      <w:r w:rsidRPr="000D13FF">
        <w:rPr>
          <w:u w:val="none"/>
        </w:rPr>
        <w:t xml:space="preserve">bring to the attention of the Committee </w:t>
      </w:r>
      <w:r w:rsidRPr="000D13FF">
        <w:rPr>
          <w:u w:val="none"/>
          <w:lang w:eastAsia="zh-CN"/>
        </w:rPr>
        <w:t>information received from third parties concerning already-inscribed elements and nominations under consideration, and to do so in the form of a summary to be included in a working document.</w:t>
      </w:r>
    </w:p>
    <w:p w14:paraId="27AAED80" w14:textId="28186D11" w:rsidR="00A15556" w:rsidRPr="000D13FF" w:rsidRDefault="00A15556" w:rsidP="00B068B3">
      <w:pPr>
        <w:pStyle w:val="Heading2"/>
        <w:spacing w:before="360" w:after="120"/>
        <w:rPr>
          <w:rFonts w:asciiTheme="minorBidi" w:hAnsiTheme="minorBidi" w:cstheme="minorBidi"/>
          <w:b w:val="0"/>
          <w:lang w:val="en-US"/>
        </w:rPr>
      </w:pPr>
      <w:r w:rsidRPr="000D13FF">
        <w:rPr>
          <w:rFonts w:asciiTheme="minorBidi" w:hAnsiTheme="minorBidi" w:cstheme="minorBidi"/>
          <w:i w:val="0"/>
          <w:iCs w:val="0"/>
          <w:sz w:val="22"/>
          <w:szCs w:val="22"/>
          <w:lang w:val="en-US"/>
        </w:rPr>
        <w:t>DECISION 16.COM 12</w:t>
      </w:r>
    </w:p>
    <w:p w14:paraId="636618F2" w14:textId="77777777" w:rsidR="00A15556" w:rsidRPr="000D13FF" w:rsidRDefault="00A15556" w:rsidP="00B068B3">
      <w:pPr>
        <w:pStyle w:val="NoSpacing"/>
        <w:keepNext/>
        <w:tabs>
          <w:tab w:val="left" w:pos="720"/>
          <w:tab w:val="left" w:pos="1134"/>
          <w:tab w:val="left" w:pos="1701"/>
          <w:tab w:val="left" w:pos="2268"/>
        </w:tabs>
        <w:spacing w:before="120" w:after="120"/>
        <w:jc w:val="both"/>
        <w:rPr>
          <w:rFonts w:asciiTheme="minorBidi" w:hAnsiTheme="minorBidi" w:cstheme="minorBidi"/>
          <w:lang w:val="en-GB"/>
        </w:rPr>
      </w:pPr>
      <w:r w:rsidRPr="000D13FF">
        <w:rPr>
          <w:rFonts w:asciiTheme="minorBidi" w:hAnsiTheme="minorBidi" w:cstheme="minorBidi"/>
          <w:lang w:val="en-GB"/>
        </w:rPr>
        <w:t>The Committee,</w:t>
      </w:r>
    </w:p>
    <w:p w14:paraId="5ED7E6C3" w14:textId="55ED36EB" w:rsidR="00A15556" w:rsidRPr="000D13FF" w:rsidRDefault="00A15556" w:rsidP="000D13FF">
      <w:pPr>
        <w:pStyle w:val="COMParaDecision"/>
        <w:numPr>
          <w:ilvl w:val="0"/>
          <w:numId w:val="135"/>
        </w:numPr>
        <w:tabs>
          <w:tab w:val="left" w:pos="540"/>
        </w:tabs>
        <w:ind w:left="540" w:hanging="540"/>
        <w:rPr>
          <w:lang w:val="en-US"/>
        </w:rPr>
      </w:pPr>
      <w:r w:rsidRPr="000D13FF">
        <w:rPr>
          <w:lang w:val="en-US"/>
        </w:rPr>
        <w:t>Having examined</w:t>
      </w:r>
      <w:r w:rsidRPr="000D13FF">
        <w:rPr>
          <w:u w:val="none"/>
          <w:lang w:val="en-US"/>
        </w:rPr>
        <w:t xml:space="preserve"> document </w:t>
      </w:r>
      <w:hyperlink r:id="rId53" w:history="1">
        <w:r w:rsidRPr="000D13FF">
          <w:rPr>
            <w:rStyle w:val="Hyperlink"/>
            <w:lang w:val="en-US"/>
          </w:rPr>
          <w:t>LHE/21/16.COM/12</w:t>
        </w:r>
      </w:hyperlink>
      <w:r w:rsidRPr="000D13FF">
        <w:rPr>
          <w:u w:val="none"/>
          <w:lang w:val="en-US"/>
        </w:rPr>
        <w:t>,</w:t>
      </w:r>
    </w:p>
    <w:p w14:paraId="1BBCA16E" w14:textId="77777777" w:rsidR="00A15556" w:rsidRPr="000D13FF" w:rsidRDefault="00A15556" w:rsidP="000D13FF">
      <w:pPr>
        <w:numPr>
          <w:ilvl w:val="0"/>
          <w:numId w:val="135"/>
        </w:numPr>
        <w:tabs>
          <w:tab w:val="left" w:pos="540"/>
        </w:tabs>
        <w:autoSpaceDE w:val="0"/>
        <w:autoSpaceDN w:val="0"/>
        <w:adjustRightInd w:val="0"/>
        <w:spacing w:after="120"/>
        <w:ind w:left="540" w:hanging="540"/>
        <w:rPr>
          <w:rFonts w:ascii="Arial" w:eastAsia="SimSun" w:hAnsi="Arial" w:cs="Arial"/>
          <w:sz w:val="22"/>
          <w:szCs w:val="22"/>
          <w:u w:val="single"/>
          <w:lang w:val="en-US"/>
        </w:rPr>
      </w:pPr>
      <w:r w:rsidRPr="000D13FF">
        <w:rPr>
          <w:rFonts w:ascii="Arial" w:eastAsia="SimSun" w:hAnsi="Arial" w:cs="Arial"/>
          <w:sz w:val="22"/>
          <w:szCs w:val="22"/>
          <w:u w:val="single"/>
          <w:lang w:val="en-US"/>
        </w:rPr>
        <w:t>Recalling</w:t>
      </w:r>
      <w:r w:rsidRPr="000D13FF">
        <w:rPr>
          <w:rFonts w:ascii="Arial" w:eastAsia="SimSun" w:hAnsi="Arial" w:cs="Arial"/>
          <w:sz w:val="22"/>
          <w:szCs w:val="22"/>
          <w:lang w:val="en-US"/>
        </w:rPr>
        <w:t xml:space="preserve"> Article 25.5 of the Convention and Chapter II of the Operational Directives,</w:t>
      </w:r>
    </w:p>
    <w:p w14:paraId="2E89C397" w14:textId="77777777" w:rsidR="00A15556" w:rsidRPr="000D13FF" w:rsidRDefault="00A15556" w:rsidP="000D13FF">
      <w:pPr>
        <w:numPr>
          <w:ilvl w:val="0"/>
          <w:numId w:val="135"/>
        </w:numPr>
        <w:tabs>
          <w:tab w:val="left" w:pos="540"/>
        </w:tabs>
        <w:autoSpaceDE w:val="0"/>
        <w:autoSpaceDN w:val="0"/>
        <w:adjustRightInd w:val="0"/>
        <w:spacing w:after="120"/>
        <w:ind w:left="540" w:hanging="540"/>
        <w:jc w:val="both"/>
        <w:rPr>
          <w:rFonts w:ascii="Arial" w:eastAsia="SimSun" w:hAnsi="Arial" w:cs="Arial"/>
          <w:sz w:val="22"/>
          <w:szCs w:val="22"/>
          <w:u w:val="single"/>
          <w:lang w:val="en-US"/>
        </w:rPr>
      </w:pPr>
      <w:r w:rsidRPr="000D13FF">
        <w:rPr>
          <w:rFonts w:ascii="Arial" w:eastAsia="SimSun" w:hAnsi="Arial" w:cs="Arial"/>
          <w:sz w:val="22"/>
          <w:szCs w:val="22"/>
          <w:u w:val="single"/>
          <w:lang w:val="en-US"/>
        </w:rPr>
        <w:t>Further recalling</w:t>
      </w:r>
      <w:r w:rsidRPr="000D13FF">
        <w:rPr>
          <w:rFonts w:ascii="Arial" w:eastAsia="SimSun" w:hAnsi="Arial" w:cs="Arial"/>
          <w:sz w:val="22"/>
          <w:szCs w:val="22"/>
          <w:lang w:val="en-US"/>
        </w:rPr>
        <w:t xml:space="preserve"> its previous decisions regarding voluntary supplementary contributions to the Intangible Cultural Heritage Fund, and in particular Decisions </w:t>
      </w:r>
      <w:hyperlink r:id="rId54" w:history="1">
        <w:r w:rsidRPr="000D13FF">
          <w:rPr>
            <w:rStyle w:val="Hyperlink"/>
            <w:rFonts w:ascii="Arial" w:hAnsi="Arial" w:cs="Arial"/>
            <w:snapToGrid w:val="0"/>
            <w:sz w:val="22"/>
            <w:szCs w:val="22"/>
            <w:lang w:val="en-US" w:eastAsia="en-US"/>
          </w:rPr>
          <w:t>12.COM 6</w:t>
        </w:r>
      </w:hyperlink>
      <w:r w:rsidRPr="000D13FF">
        <w:rPr>
          <w:rFonts w:ascii="Arial" w:eastAsia="SimSun" w:hAnsi="Arial" w:cs="Arial"/>
          <w:sz w:val="22"/>
          <w:szCs w:val="22"/>
          <w:lang w:val="en-US"/>
        </w:rPr>
        <w:t xml:space="preserve"> and </w:t>
      </w:r>
      <w:hyperlink r:id="rId55" w:history="1">
        <w:r w:rsidRPr="000D13FF">
          <w:rPr>
            <w:rStyle w:val="Hyperlink"/>
            <w:rFonts w:ascii="Arial" w:hAnsi="Arial" w:cs="Arial"/>
            <w:sz w:val="22"/>
            <w:szCs w:val="22"/>
            <w:lang w:val="en-US"/>
          </w:rPr>
          <w:t>14.COM 6</w:t>
        </w:r>
      </w:hyperlink>
      <w:r w:rsidRPr="000D13FF">
        <w:rPr>
          <w:rFonts w:ascii="Arial" w:eastAsia="SimSun" w:hAnsi="Arial" w:cs="Arial"/>
          <w:sz w:val="22"/>
          <w:szCs w:val="22"/>
          <w:lang w:val="en-US"/>
        </w:rPr>
        <w:t>,</w:t>
      </w:r>
    </w:p>
    <w:p w14:paraId="76214E65" w14:textId="77777777" w:rsidR="00A15556" w:rsidRPr="000D13FF" w:rsidRDefault="00A15556" w:rsidP="000D13FF">
      <w:pPr>
        <w:pStyle w:val="COMParaDecision"/>
        <w:numPr>
          <w:ilvl w:val="0"/>
          <w:numId w:val="135"/>
        </w:numPr>
        <w:tabs>
          <w:tab w:val="left" w:pos="540"/>
        </w:tabs>
        <w:ind w:left="540" w:hanging="540"/>
        <w:rPr>
          <w:u w:val="none"/>
        </w:rPr>
      </w:pPr>
      <w:r w:rsidRPr="000D13FF">
        <w:t>Thanks</w:t>
      </w:r>
      <w:r w:rsidRPr="000D13FF">
        <w:rPr>
          <w:u w:val="none"/>
        </w:rPr>
        <w:t xml:space="preserve"> all the contributors that have generously supported the Convention and its Secretariat through voluntary supplementary contributions to the Intangible Cultural Heritage Fund for projects under implementation during the 2018-2021 quadrennium, namely Azerbaijan, France, Japan, Kuwait, Lithuania, Monaco, the Netherlands, Norway, Palestine, the Republic of Korea, Slovakia, Spain (Generalitat de Catalunya), Switzerland, the International Information and Networking Centre for Intangible Cultural Heritage in the Asia-Pacific Region (ICHCAP) and the Fondazione Museo del Violino Antonio Stradivari, as well as the People’s Republic of China for its in-kind support;</w:t>
      </w:r>
    </w:p>
    <w:p w14:paraId="76C97106" w14:textId="77777777" w:rsidR="00A15556" w:rsidRPr="000D13FF" w:rsidRDefault="00A15556" w:rsidP="000D13FF">
      <w:pPr>
        <w:pStyle w:val="COMParaDecision"/>
        <w:numPr>
          <w:ilvl w:val="0"/>
          <w:numId w:val="135"/>
        </w:numPr>
        <w:tabs>
          <w:tab w:val="left" w:pos="540"/>
        </w:tabs>
        <w:ind w:left="540" w:hanging="540"/>
        <w:rPr>
          <w:u w:val="none"/>
        </w:rPr>
      </w:pPr>
      <w:r w:rsidRPr="000D13FF">
        <w:t>Takes note</w:t>
      </w:r>
      <w:r w:rsidRPr="000D13FF">
        <w:rPr>
          <w:u w:val="none"/>
        </w:rPr>
        <w:t xml:space="preserve"> that while the mobilization targets for both funding priorities have not been met in terms of voluntary supplementary contributions to the Intangible Cultural Heritage Fund, the Convention has received significant support through the Funds-in-Trust and other earmarked modalities, and </w:t>
      </w:r>
      <w:r w:rsidRPr="000D13FF">
        <w:t>expresses appreciation</w:t>
      </w:r>
      <w:r w:rsidRPr="000D13FF">
        <w:rPr>
          <w:u w:val="none"/>
        </w:rPr>
        <w:t xml:space="preserve"> to all the contributors that have generously supported the Convention during the 2018-2021 quadrennium;</w:t>
      </w:r>
    </w:p>
    <w:p w14:paraId="2901E898" w14:textId="77777777" w:rsidR="00A15556" w:rsidRPr="000D13FF" w:rsidRDefault="00A15556" w:rsidP="000D13FF">
      <w:pPr>
        <w:pStyle w:val="COMParaDecision"/>
        <w:numPr>
          <w:ilvl w:val="0"/>
          <w:numId w:val="135"/>
        </w:numPr>
        <w:tabs>
          <w:tab w:val="left" w:pos="540"/>
        </w:tabs>
        <w:ind w:left="540" w:hanging="540"/>
      </w:pPr>
      <w:r w:rsidRPr="000D13FF">
        <w:rPr>
          <w:rFonts w:eastAsia="Times New Roman"/>
        </w:rPr>
        <w:t>Approves</w:t>
      </w:r>
      <w:r w:rsidRPr="000D13FF">
        <w:rPr>
          <w:rFonts w:eastAsia="Times New Roman"/>
          <w:u w:val="none"/>
        </w:rPr>
        <w:t xml:space="preserve"> the two </w:t>
      </w:r>
      <w:r w:rsidRPr="000D13FF">
        <w:rPr>
          <w:u w:val="none"/>
          <w:lang w:val="en-US"/>
        </w:rPr>
        <w:t>funding priorities</w:t>
      </w:r>
      <w:r w:rsidRPr="000D13FF">
        <w:rPr>
          <w:u w:val="none"/>
        </w:rPr>
        <w:t xml:space="preserve"> for the period 2022-2025 entitled ‘Strengthening capacities to safeguard intangible cultural heritage using multi-modal approaches and contribute to sustainable development’ and ‘Safeguarding intangible cultural heritage in formal and non-formal education’, </w:t>
      </w:r>
      <w:r w:rsidRPr="000D13FF">
        <w:rPr>
          <w:rFonts w:eastAsia="Times New Roman"/>
        </w:rPr>
        <w:t>accepts</w:t>
      </w:r>
      <w:r w:rsidRPr="000D13FF">
        <w:rPr>
          <w:rFonts w:eastAsia="Times New Roman"/>
          <w:u w:val="none"/>
        </w:rPr>
        <w:t xml:space="preserve"> any future voluntary supplementary contributions made to support activities </w:t>
      </w:r>
      <w:r w:rsidRPr="000D13FF">
        <w:rPr>
          <w:u w:val="none"/>
        </w:rPr>
        <w:t xml:space="preserve">within the scope of these priorities, </w:t>
      </w:r>
      <w:r w:rsidRPr="000D13FF">
        <w:rPr>
          <w:rFonts w:eastAsia="Times New Roman"/>
          <w:u w:val="none"/>
        </w:rPr>
        <w:t xml:space="preserve">and </w:t>
      </w:r>
      <w:r w:rsidRPr="000D13FF">
        <w:rPr>
          <w:rFonts w:eastAsia="Times New Roman"/>
        </w:rPr>
        <w:t>authorizes</w:t>
      </w:r>
      <w:r w:rsidRPr="000D13FF">
        <w:rPr>
          <w:rFonts w:eastAsia="Times New Roman"/>
          <w:u w:val="none"/>
        </w:rPr>
        <w:t xml:space="preserve"> the Secretariat to make immediate use of them</w:t>
      </w:r>
      <w:r w:rsidRPr="000D13FF">
        <w:rPr>
          <w:u w:val="none"/>
        </w:rPr>
        <w:t>;</w:t>
      </w:r>
    </w:p>
    <w:p w14:paraId="4944DAF9" w14:textId="77777777" w:rsidR="00A15556" w:rsidRPr="000D13FF" w:rsidRDefault="00A15556" w:rsidP="000D13FF">
      <w:pPr>
        <w:pStyle w:val="COMParaDecision"/>
        <w:numPr>
          <w:ilvl w:val="0"/>
          <w:numId w:val="135"/>
        </w:numPr>
        <w:tabs>
          <w:tab w:val="left" w:pos="540"/>
        </w:tabs>
        <w:ind w:left="540" w:hanging="540"/>
        <w:rPr>
          <w:u w:val="none"/>
        </w:rPr>
      </w:pPr>
      <w:r w:rsidRPr="000D13FF">
        <w:t>Encourages</w:t>
      </w:r>
      <w:r w:rsidRPr="000D13FF">
        <w:rPr>
          <w:u w:val="none"/>
        </w:rPr>
        <w:t xml:space="preserve"> potential contributors to consider the possibility of supporting the Convention, in particular through the Intangible Cultural Heritage Fund and the Sub-fund for enhancing the human resources of the Secretariat, to allow the Secretariat to respond positively to the needs expressed by States Parties in line with the two funding priorities;</w:t>
      </w:r>
    </w:p>
    <w:p w14:paraId="71914E6E" w14:textId="77777777" w:rsidR="00A15556" w:rsidRPr="000D13FF" w:rsidRDefault="00A15556" w:rsidP="000D13FF">
      <w:pPr>
        <w:pStyle w:val="COMParaDecision"/>
        <w:numPr>
          <w:ilvl w:val="0"/>
          <w:numId w:val="135"/>
        </w:numPr>
        <w:tabs>
          <w:tab w:val="left" w:pos="540"/>
        </w:tabs>
        <w:ind w:left="540" w:hanging="540"/>
      </w:pPr>
      <w:r w:rsidRPr="000D13FF">
        <w:t>Further encourages</w:t>
      </w:r>
      <w:r w:rsidRPr="000D13FF">
        <w:rPr>
          <w:u w:val="none"/>
        </w:rPr>
        <w:t xml:space="preserve"> the Secretariat to pursue its efforts to mobilize funds to support the implementation of the Convention, in particular for the two funding priorities approved for the period 2022–2025, and to enhance the human resources of the Secretariat;</w:t>
      </w:r>
    </w:p>
    <w:p w14:paraId="6E7AD934" w14:textId="77777777" w:rsidR="00A15556" w:rsidRPr="000D13FF" w:rsidRDefault="00A15556" w:rsidP="000D13FF">
      <w:pPr>
        <w:keepNext/>
        <w:keepLines/>
        <w:numPr>
          <w:ilvl w:val="0"/>
          <w:numId w:val="135"/>
        </w:numPr>
        <w:tabs>
          <w:tab w:val="left" w:pos="540"/>
        </w:tabs>
        <w:autoSpaceDE w:val="0"/>
        <w:autoSpaceDN w:val="0"/>
        <w:adjustRightInd w:val="0"/>
        <w:spacing w:after="120"/>
        <w:ind w:left="540" w:hanging="540"/>
        <w:jc w:val="both"/>
        <w:rPr>
          <w:rFonts w:ascii="Arial" w:eastAsia="SimSun" w:hAnsi="Arial" w:cs="Arial"/>
          <w:sz w:val="22"/>
          <w:szCs w:val="22"/>
          <w:lang w:val="en-US"/>
        </w:rPr>
      </w:pPr>
      <w:r w:rsidRPr="000D13FF">
        <w:rPr>
          <w:rFonts w:ascii="Arial" w:eastAsia="SimSun" w:hAnsi="Arial" w:cs="Arial"/>
          <w:sz w:val="22"/>
          <w:szCs w:val="22"/>
          <w:u w:val="single"/>
          <w:lang w:val="en"/>
        </w:rPr>
        <w:t>Requests</w:t>
      </w:r>
      <w:r w:rsidRPr="000D13FF">
        <w:rPr>
          <w:rFonts w:ascii="Arial" w:eastAsia="SimSun" w:hAnsi="Arial" w:cs="Arial"/>
          <w:sz w:val="22"/>
          <w:szCs w:val="22"/>
          <w:lang w:val="en"/>
        </w:rPr>
        <w:t xml:space="preserve"> </w:t>
      </w:r>
      <w:r w:rsidRPr="000D13FF">
        <w:rPr>
          <w:rFonts w:ascii="Arial" w:eastAsia="SimSun" w:hAnsi="Arial" w:cs="Arial"/>
          <w:sz w:val="22"/>
          <w:szCs w:val="22"/>
          <w:lang w:val="en-US"/>
        </w:rPr>
        <w:t>that the Secretariat report, at its seventeenth session, on the progress made in the implementation of any voluntary supplementary contributions it may have received since the sixteenth session.</w:t>
      </w:r>
    </w:p>
    <w:p w14:paraId="47BB1FA5" w14:textId="4EE0FB60" w:rsidR="00A15556" w:rsidRPr="000D13FF" w:rsidRDefault="00A15556" w:rsidP="000D13FF">
      <w:pPr>
        <w:pStyle w:val="Heading2"/>
        <w:spacing w:before="360" w:after="120"/>
        <w:rPr>
          <w:rFonts w:asciiTheme="minorBidi" w:hAnsiTheme="minorBidi" w:cstheme="minorBidi"/>
          <w:lang w:val="en-US"/>
        </w:rPr>
      </w:pPr>
      <w:r w:rsidRPr="000D13FF">
        <w:rPr>
          <w:rFonts w:asciiTheme="minorBidi" w:hAnsiTheme="minorBidi" w:cstheme="minorBidi"/>
          <w:i w:val="0"/>
          <w:iCs w:val="0"/>
          <w:sz w:val="22"/>
          <w:szCs w:val="22"/>
          <w:lang w:val="en-US"/>
        </w:rPr>
        <w:t>DECISION 16.COM 13</w:t>
      </w:r>
    </w:p>
    <w:p w14:paraId="70B9D728" w14:textId="77777777" w:rsidR="00A15556" w:rsidRPr="000D13FF" w:rsidRDefault="00A15556" w:rsidP="000D13FF">
      <w:pPr>
        <w:pStyle w:val="COMPreambulaDecisions"/>
        <w:ind w:left="0"/>
        <w:rPr>
          <w:rFonts w:eastAsia="SimSun"/>
        </w:rPr>
      </w:pPr>
      <w:r w:rsidRPr="000D13FF">
        <w:t>The Committee,</w:t>
      </w:r>
    </w:p>
    <w:p w14:paraId="247FFEB0" w14:textId="2EA7EBAF" w:rsidR="00A15556" w:rsidRPr="000D13FF" w:rsidRDefault="00A15556" w:rsidP="000D13FF">
      <w:pPr>
        <w:pStyle w:val="COMParaDecision"/>
        <w:numPr>
          <w:ilvl w:val="0"/>
          <w:numId w:val="137"/>
        </w:numPr>
        <w:ind w:left="540" w:hanging="540"/>
      </w:pPr>
      <w:r w:rsidRPr="000D13FF">
        <w:t>Having examined</w:t>
      </w:r>
      <w:r w:rsidRPr="000D13FF">
        <w:rPr>
          <w:u w:val="none"/>
        </w:rPr>
        <w:t xml:space="preserve"> documents </w:t>
      </w:r>
      <w:hyperlink r:id="rId56" w:history="1">
        <w:r w:rsidRPr="000D13FF">
          <w:rPr>
            <w:rStyle w:val="Hyperlink"/>
          </w:rPr>
          <w:t>LHE/21/16.COM/13</w:t>
        </w:r>
      </w:hyperlink>
      <w:r w:rsidRPr="000D13FF">
        <w:rPr>
          <w:u w:val="none"/>
        </w:rPr>
        <w:t xml:space="preserve">, </w:t>
      </w:r>
      <w:hyperlink r:id="rId57" w:history="1">
        <w:r w:rsidRPr="000D13FF">
          <w:rPr>
            <w:rStyle w:val="Hyperlink"/>
          </w:rPr>
          <w:t>LHE/21/16.COM/INF.13.1</w:t>
        </w:r>
      </w:hyperlink>
      <w:r w:rsidRPr="000D13FF">
        <w:rPr>
          <w:u w:val="none"/>
        </w:rPr>
        <w:t xml:space="preserve"> and their respective annexes,</w:t>
      </w:r>
    </w:p>
    <w:p w14:paraId="5D5A61CE" w14:textId="77777777" w:rsidR="00A15556" w:rsidRPr="000D13FF" w:rsidRDefault="00A15556" w:rsidP="000D13FF">
      <w:pPr>
        <w:pStyle w:val="COMParaDecision"/>
        <w:numPr>
          <w:ilvl w:val="0"/>
          <w:numId w:val="137"/>
        </w:numPr>
        <w:ind w:left="540" w:hanging="540"/>
      </w:pPr>
      <w:r w:rsidRPr="000D13FF">
        <w:t>Recalling</w:t>
      </w:r>
      <w:r w:rsidRPr="000D13FF">
        <w:rPr>
          <w:u w:val="none"/>
        </w:rPr>
        <w:t xml:space="preserve"> Article 7(c) of the Convention, Resolution </w:t>
      </w:r>
      <w:hyperlink r:id="rId58" w:history="1">
        <w:r w:rsidRPr="000D13FF">
          <w:rPr>
            <w:rStyle w:val="Hyperlink"/>
          </w:rPr>
          <w:t>8.GA 7</w:t>
        </w:r>
      </w:hyperlink>
      <w:r w:rsidRPr="000D13FF">
        <w:rPr>
          <w:u w:val="none"/>
        </w:rPr>
        <w:t xml:space="preserve"> of the General Assembly and Decision </w:t>
      </w:r>
      <w:hyperlink r:id="rId59" w:history="1">
        <w:r w:rsidRPr="000D13FF">
          <w:rPr>
            <w:rStyle w:val="Hyperlink"/>
          </w:rPr>
          <w:t>14.COM 7</w:t>
        </w:r>
      </w:hyperlink>
      <w:r w:rsidRPr="000D13FF">
        <w:rPr>
          <w:u w:val="none"/>
        </w:rPr>
        <w:t>,</w:t>
      </w:r>
    </w:p>
    <w:p w14:paraId="6F66FAB1" w14:textId="77777777" w:rsidR="00A15556" w:rsidRPr="000D13FF" w:rsidRDefault="00A15556" w:rsidP="000D13FF">
      <w:pPr>
        <w:pStyle w:val="COMParaDecision"/>
        <w:numPr>
          <w:ilvl w:val="0"/>
          <w:numId w:val="137"/>
        </w:numPr>
        <w:ind w:left="540" w:hanging="540"/>
      </w:pPr>
      <w:r w:rsidRPr="000D13FF">
        <w:t>Further recalling</w:t>
      </w:r>
      <w:r w:rsidRPr="000D13FF">
        <w:rPr>
          <w:u w:val="none"/>
        </w:rPr>
        <w:t xml:space="preserve"> the UNESCO’s General Conference’s</w:t>
      </w:r>
      <w:r w:rsidRPr="000D13FF">
        <w:rPr>
          <w:rStyle w:val="Hyperlink"/>
          <w:color w:val="auto"/>
          <w:u w:val="none"/>
        </w:rPr>
        <w:t xml:space="preserve"> Appropriation resolution for 2020</w:t>
      </w:r>
      <w:r w:rsidRPr="000D13FF">
        <w:rPr>
          <w:u w:val="none"/>
        </w:rPr>
        <w:t>–</w:t>
      </w:r>
      <w:r w:rsidRPr="000D13FF">
        <w:rPr>
          <w:rStyle w:val="Hyperlink"/>
          <w:color w:val="auto"/>
          <w:u w:val="none"/>
        </w:rPr>
        <w:t>2021</w:t>
      </w:r>
      <w:r w:rsidRPr="000D13FF">
        <w:rPr>
          <w:u w:val="none"/>
        </w:rPr>
        <w:t xml:space="preserve"> </w:t>
      </w:r>
      <w:hyperlink r:id="rId60" w:history="1">
        <w:r w:rsidRPr="000D13FF">
          <w:rPr>
            <w:rStyle w:val="Hyperlink"/>
          </w:rPr>
          <w:t>40 C/Resolution 101</w:t>
        </w:r>
      </w:hyperlink>
      <w:r w:rsidRPr="000D13FF">
        <w:rPr>
          <w:rStyle w:val="Hyperlink"/>
          <w:color w:val="auto"/>
          <w:u w:val="none"/>
        </w:rPr>
        <w:t>,</w:t>
      </w:r>
    </w:p>
    <w:p w14:paraId="5CAC56DA" w14:textId="1DBC0211" w:rsidR="00A15556" w:rsidRPr="000D13FF" w:rsidRDefault="00A15556" w:rsidP="000D13FF">
      <w:pPr>
        <w:pStyle w:val="COMParaDecision"/>
        <w:numPr>
          <w:ilvl w:val="0"/>
          <w:numId w:val="137"/>
        </w:numPr>
        <w:ind w:left="540" w:hanging="540"/>
        <w:rPr>
          <w:u w:val="none"/>
        </w:rPr>
      </w:pPr>
      <w:r w:rsidRPr="000D13FF">
        <w:t>Takes note</w:t>
      </w:r>
      <w:r w:rsidRPr="000D13FF">
        <w:rPr>
          <w:u w:val="none"/>
        </w:rPr>
        <w:t xml:space="preserve"> of the statement of accounts of the Fund for 2020</w:t>
      </w:r>
      <w:r w:rsidR="00B6098D">
        <w:rPr>
          <w:u w:val="none"/>
        </w:rPr>
        <w:t>-</w:t>
      </w:r>
      <w:r w:rsidRPr="000D13FF">
        <w:rPr>
          <w:u w:val="none"/>
        </w:rPr>
        <w:t xml:space="preserve">2021 as of 30 June 2021, </w:t>
      </w:r>
      <w:r w:rsidRPr="000D13FF">
        <w:t>recalls</w:t>
      </w:r>
      <w:r w:rsidRPr="000D13FF">
        <w:rPr>
          <w:u w:val="none"/>
        </w:rPr>
        <w:t xml:space="preserve"> that the payment of compulsory and assessed voluntary contributions is, per Article 26 of the Convention, an obligation incumbent on all States Parties which have ratified the Convention, and </w:t>
      </w:r>
      <w:r w:rsidRPr="000D13FF">
        <w:t>calls upon</w:t>
      </w:r>
      <w:r w:rsidRPr="000D13FF">
        <w:rPr>
          <w:u w:val="none"/>
        </w:rPr>
        <w:t xml:space="preserve"> all States Parties which have not yet paid the totality of their assessed contributions for 2021 or previous years, including voluntary contributions, to ensure that their contributions are paid at the earliest opportunity;</w:t>
      </w:r>
    </w:p>
    <w:p w14:paraId="5A8CE174" w14:textId="77777777" w:rsidR="00A15556" w:rsidRPr="000D13FF" w:rsidRDefault="00A15556" w:rsidP="000D13FF">
      <w:pPr>
        <w:pStyle w:val="COMParaDecision"/>
        <w:numPr>
          <w:ilvl w:val="0"/>
          <w:numId w:val="137"/>
        </w:numPr>
        <w:ind w:left="540" w:hanging="540"/>
        <w:rPr>
          <w:u w:val="none"/>
        </w:rPr>
      </w:pPr>
      <w:r w:rsidRPr="000D13FF">
        <w:t>Further takes note</w:t>
      </w:r>
      <w:r w:rsidRPr="000D13FF">
        <w:rPr>
          <w:u w:val="none"/>
        </w:rPr>
        <w:t xml:space="preserve"> that the draft plan for the use of the resources of the Fund takes into account the potential additional costs that may result from the global reflection on the listing mechanisms of the Convention;</w:t>
      </w:r>
    </w:p>
    <w:p w14:paraId="69B20D6F" w14:textId="77777777" w:rsidR="00A15556" w:rsidRPr="000D13FF" w:rsidRDefault="00A15556" w:rsidP="000D13FF">
      <w:pPr>
        <w:pStyle w:val="COMParaDecision"/>
        <w:numPr>
          <w:ilvl w:val="0"/>
          <w:numId w:val="137"/>
        </w:numPr>
        <w:ind w:left="540" w:hanging="540"/>
        <w:rPr>
          <w:u w:val="none"/>
        </w:rPr>
      </w:pPr>
      <w:r w:rsidRPr="000D13FF">
        <w:t>Decides</w:t>
      </w:r>
      <w:r w:rsidRPr="000D13FF">
        <w:rPr>
          <w:u w:val="none"/>
        </w:rPr>
        <w:t xml:space="preserve"> to base the draft plan for the use of the resources of the Fund for the periods 1 January 2022 to 31 December 2023 and 1 January 2024 to 30 June 2024 on the total unrestricted operating reserves available as of 31 December 2021;</w:t>
      </w:r>
    </w:p>
    <w:p w14:paraId="6EBA438C" w14:textId="5F2B49A5" w:rsidR="00A15556" w:rsidRPr="000D13FF" w:rsidRDefault="00A15556" w:rsidP="000D13FF">
      <w:pPr>
        <w:pStyle w:val="COMParaDecision"/>
        <w:keepLines/>
        <w:numPr>
          <w:ilvl w:val="0"/>
          <w:numId w:val="137"/>
        </w:numPr>
        <w:ind w:left="540" w:hanging="540"/>
        <w:rPr>
          <w:u w:val="none"/>
        </w:rPr>
      </w:pPr>
      <w:r w:rsidRPr="000D13FF">
        <w:t>Submits</w:t>
      </w:r>
      <w:r w:rsidRPr="000D13FF">
        <w:rPr>
          <w:u w:val="none"/>
        </w:rPr>
        <w:t xml:space="preserve"> for approval to the ninth session of the General Assembly the draft plan for the use of the resources of the Fund, as included in the Annex of document </w:t>
      </w:r>
      <w:hyperlink r:id="rId61" w:history="1">
        <w:r w:rsidRPr="00B6098D">
          <w:rPr>
            <w:rStyle w:val="Hyperlink"/>
          </w:rPr>
          <w:t>LHE/21/16.COM/13</w:t>
        </w:r>
      </w:hyperlink>
      <w:r w:rsidRPr="000D13FF">
        <w:rPr>
          <w:u w:val="none"/>
        </w:rPr>
        <w:t xml:space="preserve">, and </w:t>
      </w:r>
      <w:r w:rsidRPr="000D13FF">
        <w:t>proposes</w:t>
      </w:r>
      <w:r w:rsidRPr="000D13FF">
        <w:rPr>
          <w:u w:val="none"/>
        </w:rPr>
        <w:t xml:space="preserve"> to the General Assembly that one fourth of the amount established for the two-year period from 1 January 2022 to 31 December 2023 be provisionally allocated to the first semester of 2024;</w:t>
      </w:r>
    </w:p>
    <w:p w14:paraId="7ABE4519" w14:textId="77777777" w:rsidR="00A15556" w:rsidRPr="000D13FF" w:rsidRDefault="00A15556" w:rsidP="000D13FF">
      <w:pPr>
        <w:pStyle w:val="COMParaDecision"/>
        <w:numPr>
          <w:ilvl w:val="0"/>
          <w:numId w:val="137"/>
        </w:numPr>
        <w:ind w:left="540" w:hanging="540"/>
        <w:rPr>
          <w:u w:val="none"/>
        </w:rPr>
      </w:pPr>
      <w:r w:rsidRPr="000D13FF">
        <w:t>Welcomes</w:t>
      </w:r>
      <w:r w:rsidRPr="000D13FF">
        <w:rPr>
          <w:u w:val="none"/>
        </w:rPr>
        <w:t xml:space="preserve"> the proposed strengthening of the monitoring and evaluation of International Assistance projects in line with the IOS evaluation of UNESCO’s action in the framework of the Convention, </w:t>
      </w:r>
      <w:r w:rsidRPr="000D13FF">
        <w:t>authorizes</w:t>
      </w:r>
      <w:r w:rsidRPr="000D13FF">
        <w:rPr>
          <w:u w:val="none"/>
        </w:rPr>
        <w:t xml:space="preserve"> the Secretariat, to this end, to use on an experimental basis an amount not exceeding 10% of the approved budget of each International Assistance project, in addition to the amount granted by the Committee or its Bureau for each project, to monitor and assess the impact of projects supported by the Fund, and </w:t>
      </w:r>
      <w:r w:rsidRPr="000D13FF">
        <w:t>requests</w:t>
      </w:r>
      <w:r w:rsidRPr="000D13FF">
        <w:rPr>
          <w:u w:val="none"/>
        </w:rPr>
        <w:t xml:space="preserve"> the Secretariat to report on the use of funds for this purpose at its eighteenth session;</w:t>
      </w:r>
    </w:p>
    <w:p w14:paraId="706DB801" w14:textId="77777777" w:rsidR="00A15556" w:rsidRPr="000D13FF" w:rsidRDefault="00A15556" w:rsidP="000D13FF">
      <w:pPr>
        <w:pStyle w:val="COMParaDecision"/>
        <w:numPr>
          <w:ilvl w:val="0"/>
          <w:numId w:val="137"/>
        </w:numPr>
        <w:ind w:left="540" w:hanging="540"/>
      </w:pPr>
      <w:r w:rsidRPr="000D13FF">
        <w:t>Further authorizes</w:t>
      </w:r>
      <w:r w:rsidRPr="000D13FF">
        <w:rPr>
          <w:u w:val="none"/>
        </w:rPr>
        <w:t> the Secretariat, when utilizing the funds allocated under budget line 3 of the Plan, to make transfers between activities included within the specific proposals for budget line 3 up to a cumulative amount equivalent to 5% of the initial total allocation proposed to the General Assembly for this purpose, and </w:t>
      </w:r>
      <w:r w:rsidRPr="000D13FF">
        <w:t>further requests</w:t>
      </w:r>
      <w:r w:rsidRPr="000D13FF">
        <w:rPr>
          <w:u w:val="none"/>
        </w:rPr>
        <w:t> that, in such cases, the Secretariat inform the Committee in writing, at the session following such action, of the details of and reasons for these transfers;</w:t>
      </w:r>
    </w:p>
    <w:p w14:paraId="25E8273E" w14:textId="287D9ACE" w:rsidR="00A15556" w:rsidRPr="000D13FF" w:rsidRDefault="00A15556" w:rsidP="000D13FF">
      <w:pPr>
        <w:pStyle w:val="COMParaDecision"/>
        <w:numPr>
          <w:ilvl w:val="0"/>
          <w:numId w:val="137"/>
        </w:numPr>
        <w:ind w:left="540" w:hanging="540"/>
        <w:rPr>
          <w:u w:val="none"/>
          <w:lang w:val="en-US"/>
        </w:rPr>
      </w:pPr>
      <w:r w:rsidRPr="000D13FF">
        <w:t>Recommends</w:t>
      </w:r>
      <w:r w:rsidRPr="000D13FF">
        <w:rPr>
          <w:u w:val="none"/>
        </w:rPr>
        <w:t xml:space="preserve"> that the General Assembly authorize the Secretariat to make transfers between budget lines 4, 5, 6 and 7, up to an equivalent of 30% of their initial total allocation, and </w:t>
      </w:r>
      <w:r w:rsidRPr="000D13FF">
        <w:t>also requests</w:t>
      </w:r>
      <w:r w:rsidRPr="000D13FF">
        <w:rPr>
          <w:u w:val="none"/>
        </w:rPr>
        <w:t xml:space="preserve"> that the Secretariat inform the Committee and the General Assembly in writing, at the session following such action, of the details of and reasons for these transfers.</w:t>
      </w:r>
    </w:p>
    <w:p w14:paraId="4EAA8719" w14:textId="447A0B53" w:rsidR="000B6FC2" w:rsidRPr="000D13FF" w:rsidRDefault="000B6FC2" w:rsidP="00296FF0">
      <w:pPr>
        <w:pStyle w:val="Heading2"/>
        <w:spacing w:before="360" w:after="120"/>
        <w:rPr>
          <w:rFonts w:asciiTheme="minorBidi" w:hAnsiTheme="minorBidi" w:cstheme="minorBidi"/>
          <w:i w:val="0"/>
          <w:iCs w:val="0"/>
          <w:sz w:val="22"/>
          <w:szCs w:val="22"/>
          <w:lang w:val="en-US"/>
        </w:rPr>
      </w:pPr>
      <w:r w:rsidRPr="000D13FF">
        <w:rPr>
          <w:rFonts w:asciiTheme="minorBidi" w:hAnsiTheme="minorBidi" w:cstheme="minorBidi"/>
          <w:i w:val="0"/>
          <w:iCs w:val="0"/>
          <w:sz w:val="22"/>
          <w:szCs w:val="22"/>
          <w:lang w:val="en-US"/>
        </w:rPr>
        <w:t>DECISION 16.COM 14</w:t>
      </w:r>
    </w:p>
    <w:p w14:paraId="0C62A3D8" w14:textId="77777777" w:rsidR="007247CD" w:rsidRPr="000D13FF" w:rsidRDefault="007247CD" w:rsidP="007247CD">
      <w:pPr>
        <w:pStyle w:val="COMPreambulaDecisions"/>
        <w:ind w:left="0"/>
        <w:rPr>
          <w:rFonts w:eastAsia="SimSun"/>
        </w:rPr>
      </w:pPr>
      <w:r w:rsidRPr="000D13FF">
        <w:t>The Committee,</w:t>
      </w:r>
    </w:p>
    <w:p w14:paraId="3F345C20" w14:textId="532A75D5" w:rsidR="007247CD" w:rsidRPr="000D13FF" w:rsidRDefault="007247CD" w:rsidP="007247CD">
      <w:pPr>
        <w:pStyle w:val="COMParaDecision"/>
        <w:numPr>
          <w:ilvl w:val="0"/>
          <w:numId w:val="176"/>
        </w:numPr>
        <w:ind w:left="540" w:hanging="540"/>
      </w:pPr>
      <w:r w:rsidRPr="000D13FF">
        <w:t>Having examined</w:t>
      </w:r>
      <w:r w:rsidRPr="000D13FF">
        <w:rPr>
          <w:u w:val="none"/>
        </w:rPr>
        <w:t xml:space="preserve"> document </w:t>
      </w:r>
      <w:hyperlink r:id="rId62" w:history="1">
        <w:r w:rsidRPr="000D13FF">
          <w:rPr>
            <w:rStyle w:val="Hyperlink"/>
          </w:rPr>
          <w:t>LHE/21/16.COM/14</w:t>
        </w:r>
      </w:hyperlink>
      <w:r w:rsidRPr="000D13FF">
        <w:rPr>
          <w:u w:val="none"/>
        </w:rPr>
        <w:t xml:space="preserve"> and its annexes,</w:t>
      </w:r>
    </w:p>
    <w:p w14:paraId="56BF1C7A" w14:textId="77777777" w:rsidR="007247CD" w:rsidRPr="000D13FF" w:rsidRDefault="007247CD" w:rsidP="007247CD">
      <w:pPr>
        <w:pStyle w:val="COMParaDecision"/>
        <w:numPr>
          <w:ilvl w:val="0"/>
          <w:numId w:val="176"/>
        </w:numPr>
        <w:ind w:left="540" w:hanging="540"/>
      </w:pPr>
      <w:r w:rsidRPr="000D13FF">
        <w:t>Recalling</w:t>
      </w:r>
      <w:r w:rsidRPr="000D13FF">
        <w:rPr>
          <w:u w:val="none"/>
        </w:rPr>
        <w:t xml:space="preserve"> Decision </w:t>
      </w:r>
      <w:hyperlink r:id="rId63" w:history="1">
        <w:r w:rsidRPr="000D13FF">
          <w:rPr>
            <w:rStyle w:val="Hyperlink"/>
          </w:rPr>
          <w:t>10.COM 19</w:t>
        </w:r>
      </w:hyperlink>
      <w:r w:rsidRPr="000D13FF">
        <w:rPr>
          <w:u w:val="none"/>
        </w:rPr>
        <w:t>,</w:t>
      </w:r>
      <w:hyperlink r:id="rId64" w:history="1">
        <w:r w:rsidRPr="00613F20">
          <w:rPr>
            <w:rStyle w:val="Hyperlink"/>
            <w:color w:val="auto"/>
            <w:u w:val="none"/>
          </w:rPr>
          <w:t xml:space="preserve"> Decision </w:t>
        </w:r>
        <w:hyperlink r:id="rId65" w:history="1">
          <w:r w:rsidRPr="000D13FF">
            <w:rPr>
              <w:rStyle w:val="Hyperlink"/>
            </w:rPr>
            <w:t>12.COM 14</w:t>
          </w:r>
        </w:hyperlink>
      </w:hyperlink>
      <w:r w:rsidRPr="000D13FF">
        <w:rPr>
          <w:u w:val="none"/>
        </w:rPr>
        <w:t xml:space="preserve">, Decision </w:t>
      </w:r>
      <w:hyperlink r:id="rId66" w:history="1">
        <w:r w:rsidRPr="000D13FF">
          <w:rPr>
            <w:rStyle w:val="Hyperlink"/>
          </w:rPr>
          <w:t>13.COM 6</w:t>
        </w:r>
      </w:hyperlink>
      <w:r w:rsidRPr="000D13FF">
        <w:rPr>
          <w:u w:val="none"/>
        </w:rPr>
        <w:t xml:space="preserve">, Decision </w:t>
      </w:r>
      <w:hyperlink r:id="rId67" w:history="1">
        <w:r w:rsidRPr="000D13FF">
          <w:rPr>
            <w:rStyle w:val="Hyperlink"/>
          </w:rPr>
          <w:t>13.COM 9</w:t>
        </w:r>
      </w:hyperlink>
      <w:r w:rsidRPr="000D13FF">
        <w:rPr>
          <w:u w:val="none"/>
        </w:rPr>
        <w:t xml:space="preserve">, Decision </w:t>
      </w:r>
      <w:hyperlink r:id="rId68" w:history="1">
        <w:r w:rsidRPr="000D13FF">
          <w:rPr>
            <w:rStyle w:val="Hyperlink"/>
          </w:rPr>
          <w:t>13.COM 10</w:t>
        </w:r>
      </w:hyperlink>
      <w:r w:rsidRPr="000D13FF">
        <w:rPr>
          <w:rStyle w:val="Hyperlink"/>
          <w:u w:val="none"/>
        </w:rPr>
        <w:t>,</w:t>
      </w:r>
      <w:r w:rsidRPr="000D13FF">
        <w:rPr>
          <w:u w:val="none"/>
        </w:rPr>
        <w:t xml:space="preserve"> </w:t>
      </w:r>
      <w:r w:rsidRPr="00613F20">
        <w:rPr>
          <w:rStyle w:val="Hyperlink"/>
          <w:color w:val="auto"/>
          <w:u w:val="none"/>
        </w:rPr>
        <w:t>Decision</w:t>
      </w:r>
      <w:r w:rsidRPr="00A97B2F">
        <w:rPr>
          <w:u w:val="none"/>
        </w:rPr>
        <w:t xml:space="preserve"> </w:t>
      </w:r>
      <w:hyperlink r:id="rId69" w:history="1">
        <w:r w:rsidRPr="000D13FF">
          <w:rPr>
            <w:rStyle w:val="Hyperlink"/>
          </w:rPr>
          <w:t>14.COM 10</w:t>
        </w:r>
      </w:hyperlink>
      <w:r w:rsidRPr="000D13FF">
        <w:rPr>
          <w:u w:val="none"/>
        </w:rPr>
        <w:t xml:space="preserve">, Decision </w:t>
      </w:r>
      <w:hyperlink r:id="rId70" w:history="1">
        <w:hyperlink r:id="rId71" w:history="1">
          <w:r w:rsidRPr="000D13FF">
            <w:rPr>
              <w:rStyle w:val="Hyperlink"/>
            </w:rPr>
            <w:t>14.COM 14</w:t>
          </w:r>
        </w:hyperlink>
      </w:hyperlink>
      <w:r w:rsidRPr="000D13FF">
        <w:rPr>
          <w:u w:val="none"/>
        </w:rPr>
        <w:t xml:space="preserve">, Decision </w:t>
      </w:r>
      <w:hyperlink r:id="rId72" w:history="1">
        <w:r w:rsidRPr="000D13FF">
          <w:rPr>
            <w:rStyle w:val="Hyperlink"/>
          </w:rPr>
          <w:t>15.COM 7</w:t>
        </w:r>
      </w:hyperlink>
      <w:r w:rsidRPr="000D13FF">
        <w:rPr>
          <w:u w:val="none"/>
        </w:rPr>
        <w:t xml:space="preserve">, Decision </w:t>
      </w:r>
      <w:hyperlink r:id="rId73" w:history="1">
        <w:r w:rsidRPr="000D13FF">
          <w:rPr>
            <w:rStyle w:val="Hyperlink"/>
          </w:rPr>
          <w:t>15.COM 8</w:t>
        </w:r>
      </w:hyperlink>
      <w:r w:rsidRPr="000D13FF">
        <w:rPr>
          <w:u w:val="none"/>
        </w:rPr>
        <w:t xml:space="preserve"> as well as Resolution </w:t>
      </w:r>
      <w:hyperlink r:id="rId74" w:history="1">
        <w:r w:rsidRPr="000D13FF">
          <w:rPr>
            <w:rStyle w:val="Hyperlink"/>
          </w:rPr>
          <w:t>8.GA 11</w:t>
        </w:r>
      </w:hyperlink>
      <w:r w:rsidRPr="000D13FF">
        <w:rPr>
          <w:u w:val="none"/>
        </w:rPr>
        <w:t>,</w:t>
      </w:r>
    </w:p>
    <w:p w14:paraId="7CB460E3" w14:textId="77777777" w:rsidR="007247CD" w:rsidRPr="000D13FF" w:rsidRDefault="007247CD" w:rsidP="007247CD">
      <w:pPr>
        <w:pStyle w:val="COMParaDecision"/>
        <w:numPr>
          <w:ilvl w:val="0"/>
          <w:numId w:val="176"/>
        </w:numPr>
        <w:ind w:left="540" w:hanging="540"/>
      </w:pPr>
      <w:r w:rsidRPr="000D13FF">
        <w:t>Renews its gratitude</w:t>
      </w:r>
      <w:r w:rsidRPr="000D13FF">
        <w:rPr>
          <w:u w:val="none"/>
        </w:rPr>
        <w:t xml:space="preserve"> to Japan for supporting the global reflection on the listing mechanisms of the Convention;</w:t>
      </w:r>
    </w:p>
    <w:p w14:paraId="2EF5EC3C" w14:textId="77777777" w:rsidR="007247CD" w:rsidRPr="000D13FF" w:rsidRDefault="007247CD" w:rsidP="007247CD">
      <w:pPr>
        <w:pStyle w:val="COMParaDecision"/>
        <w:numPr>
          <w:ilvl w:val="0"/>
          <w:numId w:val="176"/>
        </w:numPr>
        <w:ind w:left="540" w:hanging="540"/>
      </w:pPr>
      <w:r w:rsidRPr="000D13FF">
        <w:t>Takes note</w:t>
      </w:r>
      <w:r w:rsidRPr="000D13FF">
        <w:rPr>
          <w:u w:val="none"/>
        </w:rPr>
        <w:t xml:space="preserve"> of the outcomes of the expert consultations and </w:t>
      </w:r>
      <w:r w:rsidRPr="000D13FF">
        <w:t>thanks</w:t>
      </w:r>
      <w:r w:rsidRPr="000D13FF">
        <w:rPr>
          <w:u w:val="none"/>
        </w:rPr>
        <w:t xml:space="preserve"> the experts for their contributions;</w:t>
      </w:r>
    </w:p>
    <w:p w14:paraId="2B7498BC" w14:textId="77777777" w:rsidR="007247CD" w:rsidRPr="000D13FF" w:rsidRDefault="007247CD" w:rsidP="007247CD">
      <w:pPr>
        <w:pStyle w:val="COMParaDecision"/>
        <w:numPr>
          <w:ilvl w:val="0"/>
          <w:numId w:val="176"/>
        </w:numPr>
        <w:ind w:left="540" w:hanging="540"/>
      </w:pPr>
      <w:r w:rsidRPr="000D13FF">
        <w:t>Expresses its appreciation</w:t>
      </w:r>
      <w:r w:rsidRPr="000D13FF">
        <w:rPr>
          <w:u w:val="none"/>
        </w:rPr>
        <w:t xml:space="preserve"> for the work of the Open-ended intergovernmental working group for having completed the complex tasks related to priority issues under the reflection that have important implications for the further development of the Convention and </w:t>
      </w:r>
      <w:r w:rsidRPr="000D13FF">
        <w:t>further thanks</w:t>
      </w:r>
      <w:r w:rsidRPr="000D13FF">
        <w:rPr>
          <w:u w:val="none"/>
        </w:rPr>
        <w:t xml:space="preserve"> its members for their significant engagement and cooperation;</w:t>
      </w:r>
    </w:p>
    <w:p w14:paraId="33141D18" w14:textId="77777777" w:rsidR="007247CD" w:rsidRPr="000D13FF" w:rsidRDefault="007247CD" w:rsidP="007247CD">
      <w:pPr>
        <w:pStyle w:val="COMParaDecision"/>
        <w:numPr>
          <w:ilvl w:val="0"/>
          <w:numId w:val="176"/>
        </w:numPr>
        <w:ind w:left="540" w:hanging="540"/>
        <w:rPr>
          <w:u w:val="none"/>
        </w:rPr>
      </w:pPr>
      <w:r w:rsidRPr="000D13FF">
        <w:rPr>
          <w:rFonts w:asciiTheme="minorBidi" w:hAnsiTheme="minorBidi" w:cstheme="minorBidi"/>
          <w:snapToGrid w:val="0"/>
          <w:lang w:eastAsia="en-US"/>
        </w:rPr>
        <w:t>Affirms</w:t>
      </w:r>
      <w:r w:rsidRPr="000D13FF">
        <w:rPr>
          <w:rFonts w:asciiTheme="minorBidi" w:hAnsiTheme="minorBidi" w:cstheme="minorBidi"/>
          <w:snapToGrid w:val="0"/>
          <w:u w:val="none"/>
          <w:lang w:eastAsia="en-US"/>
        </w:rPr>
        <w:t xml:space="preserve"> that the reformed listing system should continue to place communities, groups and, where appropriate, individuals at the centre of safeguarding efforts and strive to further enhance their active participation in all steps of the listing mechanisms;</w:t>
      </w:r>
    </w:p>
    <w:p w14:paraId="25ACEF6C" w14:textId="59A25080" w:rsidR="007247CD" w:rsidRPr="000D13FF" w:rsidRDefault="007247CD" w:rsidP="007247CD">
      <w:pPr>
        <w:pStyle w:val="COMParaDecision"/>
        <w:numPr>
          <w:ilvl w:val="0"/>
          <w:numId w:val="176"/>
        </w:numPr>
        <w:ind w:left="540" w:hanging="540"/>
      </w:pPr>
      <w:r w:rsidRPr="000D13FF">
        <w:t>Recommends</w:t>
      </w:r>
      <w:r w:rsidRPr="000D13FF">
        <w:rPr>
          <w:u w:val="none"/>
        </w:rPr>
        <w:t xml:space="preserve"> that the General Assembly revise the Operational Directives for the implementation of the Convention (as contained in </w:t>
      </w:r>
      <w:hyperlink w:anchor="Annex_2" w:history="1">
        <w:r w:rsidRPr="000D13FF">
          <w:rPr>
            <w:rStyle w:val="Hyperlink"/>
          </w:rPr>
          <w:t>Annex II</w:t>
        </w:r>
      </w:hyperlink>
      <w:r w:rsidRPr="000D13FF">
        <w:rPr>
          <w:u w:val="none"/>
        </w:rPr>
        <w:t xml:space="preserve"> </w:t>
      </w:r>
      <w:r w:rsidR="007F1AA7">
        <w:rPr>
          <w:u w:val="none"/>
        </w:rPr>
        <w:t>below</w:t>
      </w:r>
      <w:r w:rsidRPr="000D13FF">
        <w:rPr>
          <w:u w:val="none"/>
        </w:rPr>
        <w:t xml:space="preserve">), on the basis of and reflecting the spirit of the recommendations of the working group (as contained in </w:t>
      </w:r>
      <w:hyperlink w:anchor="Annex_1" w:history="1">
        <w:r w:rsidRPr="000D13FF">
          <w:rPr>
            <w:rStyle w:val="Hyperlink"/>
          </w:rPr>
          <w:t>Annex I</w:t>
        </w:r>
      </w:hyperlink>
      <w:r w:rsidRPr="000D13FF">
        <w:rPr>
          <w:u w:val="none"/>
        </w:rPr>
        <w:t xml:space="preserve"> </w:t>
      </w:r>
      <w:r w:rsidR="007F1AA7">
        <w:rPr>
          <w:u w:val="none"/>
        </w:rPr>
        <w:t>below</w:t>
      </w:r>
      <w:r w:rsidRPr="000D13FF">
        <w:rPr>
          <w:u w:val="none"/>
        </w:rPr>
        <w:t>);</w:t>
      </w:r>
    </w:p>
    <w:p w14:paraId="7669C392" w14:textId="77777777" w:rsidR="007247CD" w:rsidRPr="000D13FF" w:rsidRDefault="007247CD" w:rsidP="007247CD">
      <w:pPr>
        <w:pStyle w:val="COMParaDecision"/>
        <w:numPr>
          <w:ilvl w:val="0"/>
          <w:numId w:val="176"/>
        </w:numPr>
        <w:ind w:left="540" w:hanging="540"/>
      </w:pPr>
      <w:r w:rsidRPr="000D13FF">
        <w:t>Encourages</w:t>
      </w:r>
      <w:r w:rsidRPr="000D13FF">
        <w:rPr>
          <w:u w:val="none"/>
        </w:rPr>
        <w:t xml:space="preserve"> the following in order to ensure inclusivity and a broader involvement of communities, groups and where appropriate, individuals in the listing system:</w:t>
      </w:r>
    </w:p>
    <w:p w14:paraId="5280A0DD" w14:textId="77777777" w:rsidR="007247CD" w:rsidRPr="000D13FF" w:rsidRDefault="007247CD" w:rsidP="007247CD">
      <w:pPr>
        <w:pStyle w:val="COMParaDecision"/>
        <w:ind w:left="1080" w:hanging="540"/>
        <w:rPr>
          <w:u w:val="none"/>
        </w:rPr>
      </w:pPr>
      <w:r w:rsidRPr="000D13FF">
        <w:rPr>
          <w:u w:val="none"/>
        </w:rPr>
        <w:t xml:space="preserve">a. </w:t>
      </w:r>
      <w:r w:rsidRPr="000D13FF">
        <w:rPr>
          <w:u w:val="none"/>
        </w:rPr>
        <w:tab/>
        <w:t>The use of the community’s language (or a language(s) that is accessible to them) in the preparation and submission of nominations;</w:t>
      </w:r>
    </w:p>
    <w:p w14:paraId="2BA81C9F" w14:textId="77777777" w:rsidR="007247CD" w:rsidRPr="000D13FF" w:rsidRDefault="007247CD" w:rsidP="007247CD">
      <w:pPr>
        <w:pStyle w:val="COMParaDecision"/>
        <w:ind w:left="1080" w:hanging="540"/>
        <w:rPr>
          <w:rFonts w:asciiTheme="minorBidi" w:hAnsiTheme="minorBidi" w:cstheme="minorBidi"/>
          <w:i/>
          <w:iCs/>
          <w:u w:val="none"/>
        </w:rPr>
      </w:pPr>
      <w:r w:rsidRPr="000D13FF">
        <w:rPr>
          <w:u w:val="none"/>
        </w:rPr>
        <w:t xml:space="preserve">b. </w:t>
      </w:r>
      <w:r w:rsidRPr="000D13FF">
        <w:rPr>
          <w:u w:val="none"/>
        </w:rPr>
        <w:tab/>
        <w:t>The use of technology, such as audio-visual tools, where possible, for providing information requested in the nomination forms as well as for communicating any concerns;</w:t>
      </w:r>
    </w:p>
    <w:p w14:paraId="6B5ECD89" w14:textId="77777777" w:rsidR="007247CD" w:rsidRPr="000D13FF" w:rsidRDefault="007247CD" w:rsidP="007247CD">
      <w:pPr>
        <w:pStyle w:val="COMParaDecision"/>
        <w:ind w:left="1080" w:hanging="540"/>
        <w:rPr>
          <w:rFonts w:asciiTheme="minorBidi" w:hAnsiTheme="minorBidi" w:cstheme="minorBidi"/>
          <w:u w:val="none"/>
        </w:rPr>
      </w:pPr>
      <w:r w:rsidRPr="000D13FF">
        <w:rPr>
          <w:rFonts w:asciiTheme="minorBidi" w:hAnsiTheme="minorBidi" w:cstheme="minorBidi"/>
          <w:u w:val="none"/>
        </w:rPr>
        <w:t xml:space="preserve">c. </w:t>
      </w:r>
      <w:r w:rsidRPr="000D13FF">
        <w:rPr>
          <w:rFonts w:asciiTheme="minorBidi" w:hAnsiTheme="minorBidi" w:cstheme="minorBidi"/>
          <w:u w:val="none"/>
        </w:rPr>
        <w:tab/>
        <w:t>The use of gender-neutral and inclusive language within all aspects of the implementation of the Convention, including, for example, avoiding such terms as ‘gentleman’s agreement’;</w:t>
      </w:r>
    </w:p>
    <w:p w14:paraId="2EFFEF71" w14:textId="77777777" w:rsidR="007247CD" w:rsidRPr="000D13FF" w:rsidRDefault="007247CD" w:rsidP="007247CD">
      <w:pPr>
        <w:pStyle w:val="COMParaDecision"/>
        <w:numPr>
          <w:ilvl w:val="0"/>
          <w:numId w:val="176"/>
        </w:numPr>
        <w:ind w:left="540" w:hanging="540"/>
        <w:rPr>
          <w:u w:val="none"/>
        </w:rPr>
      </w:pPr>
      <w:r w:rsidRPr="000D13FF">
        <w:rPr>
          <w:rFonts w:asciiTheme="minorBidi" w:hAnsiTheme="minorBidi" w:cstheme="minorBidi"/>
        </w:rPr>
        <w:t>Decides</w:t>
      </w:r>
      <w:r w:rsidRPr="000D13FF">
        <w:rPr>
          <w:rFonts w:asciiTheme="minorBidi" w:hAnsiTheme="minorBidi" w:cstheme="minorBidi"/>
          <w:u w:val="none"/>
        </w:rPr>
        <w:t xml:space="preserve"> to initiate a reflection for a broader implementation of Article 18 of the Convention, which includes the continuation </w:t>
      </w:r>
      <w:r w:rsidRPr="000D13FF">
        <w:rPr>
          <w:u w:val="none"/>
        </w:rPr>
        <w:t>of the discussion on how to enhance dialogue and communications amongst stakeholders of the Convention, with a particular focus on communities, groups and, where appropriate, individuals,</w:t>
      </w:r>
      <w:r w:rsidRPr="000D13FF">
        <w:rPr>
          <w:rFonts w:asciiTheme="minorBidi" w:hAnsiTheme="minorBidi" w:cstheme="minorBidi"/>
          <w:u w:val="none"/>
        </w:rPr>
        <w:t xml:space="preserve"> </w:t>
      </w:r>
      <w:r w:rsidRPr="000D13FF">
        <w:rPr>
          <w:rFonts w:asciiTheme="minorBidi" w:hAnsiTheme="minorBidi" w:cstheme="minorBidi"/>
          <w:snapToGrid w:val="0"/>
          <w:u w:val="none"/>
          <w:lang w:eastAsia="en-US"/>
        </w:rPr>
        <w:t xml:space="preserve">and </w:t>
      </w:r>
      <w:r w:rsidRPr="000D13FF">
        <w:rPr>
          <w:rFonts w:asciiTheme="minorBidi" w:hAnsiTheme="minorBidi" w:cstheme="minorBidi"/>
          <w:snapToGrid w:val="0"/>
          <w:lang w:eastAsia="en-US"/>
        </w:rPr>
        <w:t>also thanks</w:t>
      </w:r>
      <w:r w:rsidRPr="000D13FF">
        <w:rPr>
          <w:rFonts w:asciiTheme="minorBidi" w:hAnsiTheme="minorBidi" w:cstheme="minorBidi"/>
          <w:snapToGrid w:val="0"/>
          <w:u w:val="none"/>
          <w:lang w:eastAsia="en-US"/>
        </w:rPr>
        <w:t xml:space="preserve"> the Kingdom of Sweden for its contribution to support this process;</w:t>
      </w:r>
    </w:p>
    <w:p w14:paraId="2B918078" w14:textId="42F7199D" w:rsidR="007247CD" w:rsidRPr="000D13FF" w:rsidRDefault="007247CD" w:rsidP="007247CD">
      <w:pPr>
        <w:pStyle w:val="COMParaDecision"/>
        <w:numPr>
          <w:ilvl w:val="0"/>
          <w:numId w:val="176"/>
        </w:numPr>
        <w:ind w:left="540" w:hanging="540"/>
      </w:pPr>
      <w:r w:rsidRPr="000D13FF">
        <w:t>Further decides</w:t>
      </w:r>
      <w:r w:rsidRPr="000D13FF">
        <w:rPr>
          <w:u w:val="none"/>
        </w:rPr>
        <w:t xml:space="preserve"> to extend the mandate of the Open-ended intergovernmental working group in order to discuss and conclude on the other issues raised by the working group, as indicated in </w:t>
      </w:r>
      <w:hyperlink w:anchor="Annex_1" w:history="1">
        <w:r w:rsidRPr="000D13FF">
          <w:rPr>
            <w:rStyle w:val="Hyperlink"/>
          </w:rPr>
          <w:t>Annex I</w:t>
        </w:r>
      </w:hyperlink>
      <w:r w:rsidRPr="000D13FF">
        <w:rPr>
          <w:u w:val="none"/>
        </w:rPr>
        <w:t xml:space="preserve"> </w:t>
      </w:r>
      <w:r w:rsidR="007F1AA7">
        <w:rPr>
          <w:u w:val="none"/>
        </w:rPr>
        <w:t>below</w:t>
      </w:r>
      <w:r w:rsidRPr="000D13FF">
        <w:rPr>
          <w:u w:val="none"/>
        </w:rPr>
        <w:t>, by convening a meeting (Part III) in early 2022;</w:t>
      </w:r>
    </w:p>
    <w:p w14:paraId="1D40813C" w14:textId="4DF36A1F" w:rsidR="001A3DDD" w:rsidRPr="000D13FF" w:rsidRDefault="001A3DDD" w:rsidP="007247CD">
      <w:pPr>
        <w:pStyle w:val="COMParaDecision"/>
        <w:numPr>
          <w:ilvl w:val="0"/>
          <w:numId w:val="176"/>
        </w:numPr>
        <w:ind w:left="540" w:hanging="540"/>
      </w:pPr>
      <w:r w:rsidRPr="000D13FF">
        <w:t>Also decides</w:t>
      </w:r>
      <w:r w:rsidRPr="000D13FF">
        <w:rPr>
          <w:u w:val="none"/>
        </w:rPr>
        <w:t xml:space="preserve"> to add to the mandate of the </w:t>
      </w:r>
      <w:r w:rsidR="000473DE" w:rsidRPr="000D13FF">
        <w:rPr>
          <w:u w:val="none"/>
        </w:rPr>
        <w:t>O</w:t>
      </w:r>
      <w:r w:rsidRPr="000D13FF">
        <w:rPr>
          <w:u w:val="none"/>
        </w:rPr>
        <w:t>pen-ended intergovernmental working group the following: a) necessary procedure to examine exceptional cases and b) reflection</w:t>
      </w:r>
      <w:r w:rsidR="00EB0A91" w:rsidRPr="000D13FF">
        <w:rPr>
          <w:u w:val="none"/>
        </w:rPr>
        <w:t>s</w:t>
      </w:r>
      <w:r w:rsidRPr="000D13FF">
        <w:rPr>
          <w:u w:val="none"/>
        </w:rPr>
        <w:t xml:space="preserve"> on the possibility of introducing preliminary assessment procedures to the existing upstream process;</w:t>
      </w:r>
    </w:p>
    <w:p w14:paraId="07FA3AD6" w14:textId="0E3B0B12" w:rsidR="007247CD" w:rsidRPr="000D13FF" w:rsidRDefault="00533BA2" w:rsidP="007247CD">
      <w:pPr>
        <w:pStyle w:val="COMParaDecision"/>
        <w:numPr>
          <w:ilvl w:val="0"/>
          <w:numId w:val="176"/>
        </w:numPr>
        <w:ind w:left="540" w:hanging="540"/>
      </w:pPr>
      <w:r w:rsidRPr="003E0F6B">
        <w:t>D</w:t>
      </w:r>
      <w:r w:rsidR="007247CD" w:rsidRPr="003E0F6B">
        <w:t>ecides</w:t>
      </w:r>
      <w:r w:rsidR="007247CD" w:rsidRPr="00613F20">
        <w:t xml:space="preserve"> </w:t>
      </w:r>
      <w:r w:rsidRPr="00613F20">
        <w:t>furthermore</w:t>
      </w:r>
      <w:r w:rsidRPr="000D13FF">
        <w:rPr>
          <w:u w:val="none"/>
        </w:rPr>
        <w:t xml:space="preserve"> </w:t>
      </w:r>
      <w:r w:rsidR="007247CD" w:rsidRPr="000D13FF">
        <w:rPr>
          <w:u w:val="none"/>
        </w:rPr>
        <w:t>to convene an extraordinary session of the Committee to be held after the extended working group meeting to examine any further proposals of the extended working group for potential presentation to the ninth session of the General Assembly in mid-2022.</w:t>
      </w:r>
    </w:p>
    <w:p w14:paraId="25AFE2E9" w14:textId="77777777" w:rsidR="007247CD" w:rsidRPr="000D13FF" w:rsidRDefault="007247CD" w:rsidP="007247CD">
      <w:pPr>
        <w:rPr>
          <w:rFonts w:ascii="Arial" w:eastAsia="SimSun" w:hAnsi="Arial" w:cs="Arial"/>
          <w:sz w:val="22"/>
          <w:szCs w:val="22"/>
          <w:u w:val="single"/>
          <w:lang w:val="en-GB"/>
        </w:rPr>
      </w:pPr>
      <w:r w:rsidRPr="000D13FF">
        <w:rPr>
          <w:sz w:val="22"/>
          <w:szCs w:val="22"/>
          <w:lang w:val="en-US"/>
        </w:rPr>
        <w:br w:type="page"/>
      </w:r>
    </w:p>
    <w:p w14:paraId="67A0BCD7" w14:textId="77777777" w:rsidR="007247CD" w:rsidRPr="000D13FF" w:rsidRDefault="007247CD" w:rsidP="00C12174">
      <w:pPr>
        <w:pStyle w:val="COMParaDecision"/>
        <w:spacing w:before="360"/>
        <w:ind w:left="567"/>
        <w:jc w:val="center"/>
        <w:rPr>
          <w:b/>
          <w:bCs/>
          <w:caps/>
          <w:u w:val="none"/>
        </w:rPr>
      </w:pPr>
      <w:bookmarkStart w:id="80" w:name="Annex_1"/>
      <w:bookmarkEnd w:id="80"/>
      <w:r w:rsidRPr="000D13FF">
        <w:rPr>
          <w:b/>
          <w:bCs/>
          <w:caps/>
          <w:u w:val="none"/>
        </w:rPr>
        <w:t>Annex I</w:t>
      </w:r>
    </w:p>
    <w:p w14:paraId="1C7966CA" w14:textId="77777777" w:rsidR="007247CD" w:rsidRPr="000D13FF" w:rsidRDefault="007247CD" w:rsidP="007247CD">
      <w:pPr>
        <w:pStyle w:val="Sansinterligne1"/>
        <w:spacing w:before="360" w:after="360"/>
        <w:jc w:val="center"/>
        <w:rPr>
          <w:rFonts w:asciiTheme="minorBidi" w:eastAsiaTheme="minorEastAsia" w:hAnsiTheme="minorBidi" w:cstheme="minorBidi"/>
          <w:b/>
          <w:sz w:val="22"/>
          <w:szCs w:val="22"/>
          <w:lang w:val="en-GB" w:eastAsia="ko-KR"/>
        </w:rPr>
      </w:pPr>
      <w:r w:rsidRPr="000D13FF">
        <w:rPr>
          <w:rFonts w:asciiTheme="minorBidi" w:eastAsiaTheme="minorEastAsia" w:hAnsiTheme="minorBidi" w:cstheme="minorBidi"/>
          <w:b/>
          <w:sz w:val="22"/>
          <w:szCs w:val="22"/>
          <w:lang w:val="en-GB" w:eastAsia="ko-KR"/>
        </w:rPr>
        <w:t>Recommendations of the Open-ended intergovernmental working group</w:t>
      </w:r>
    </w:p>
    <w:p w14:paraId="78690F53" w14:textId="77777777" w:rsidR="007247CD" w:rsidRPr="000D13FF" w:rsidRDefault="007247CD" w:rsidP="007247CD">
      <w:pPr>
        <w:numPr>
          <w:ilvl w:val="0"/>
          <w:numId w:val="141"/>
        </w:numPr>
        <w:spacing w:after="120"/>
        <w:ind w:left="567" w:hanging="567"/>
        <w:jc w:val="both"/>
        <w:rPr>
          <w:rFonts w:asciiTheme="minorBidi" w:hAnsiTheme="minorBidi" w:cstheme="minorBidi"/>
          <w:snapToGrid w:val="0"/>
          <w:sz w:val="22"/>
          <w:szCs w:val="22"/>
          <w:lang w:val="en-GB" w:eastAsia="en-US"/>
        </w:rPr>
      </w:pPr>
      <w:r w:rsidRPr="000D13FF">
        <w:rPr>
          <w:rFonts w:asciiTheme="minorBidi" w:hAnsiTheme="minorBidi" w:cstheme="minorBidi"/>
          <w:snapToGrid w:val="0"/>
          <w:sz w:val="22"/>
          <w:szCs w:val="22"/>
          <w:lang w:val="en-GB" w:eastAsia="en-US"/>
        </w:rPr>
        <w:t>The reformed listing system should strive to place communities, groups and, where appropriate, individuals at the centre of safeguarding efforts and seek their broader and more active participation in all steps of the listing mechanisms.</w:t>
      </w:r>
    </w:p>
    <w:p w14:paraId="717DC8FA" w14:textId="77777777" w:rsidR="007247CD" w:rsidRPr="000D13FF" w:rsidRDefault="007247CD" w:rsidP="007247CD">
      <w:pPr>
        <w:spacing w:before="240"/>
        <w:jc w:val="both"/>
        <w:rPr>
          <w:rFonts w:asciiTheme="minorBidi" w:hAnsiTheme="minorBidi" w:cstheme="minorBidi"/>
          <w:snapToGrid w:val="0"/>
          <w:sz w:val="22"/>
          <w:szCs w:val="22"/>
          <w:u w:val="single"/>
          <w:lang w:val="en-GB" w:eastAsia="en-US"/>
        </w:rPr>
      </w:pPr>
      <w:r w:rsidRPr="000D13FF">
        <w:rPr>
          <w:rFonts w:asciiTheme="minorBidi" w:hAnsiTheme="minorBidi" w:cstheme="minorBidi"/>
          <w:snapToGrid w:val="0"/>
          <w:sz w:val="22"/>
          <w:szCs w:val="22"/>
          <w:u w:val="single"/>
          <w:lang w:val="en-GB" w:eastAsia="en-US"/>
        </w:rPr>
        <w:t>Issues related to the inscription criteria</w:t>
      </w:r>
    </w:p>
    <w:p w14:paraId="01941955" w14:textId="77777777" w:rsidR="007247CD" w:rsidRPr="000D13FF" w:rsidRDefault="007247CD" w:rsidP="007247CD">
      <w:pPr>
        <w:numPr>
          <w:ilvl w:val="0"/>
          <w:numId w:val="141"/>
        </w:numPr>
        <w:spacing w:after="120"/>
        <w:ind w:left="567" w:hanging="567"/>
        <w:jc w:val="both"/>
        <w:rPr>
          <w:rFonts w:asciiTheme="minorBidi" w:hAnsiTheme="minorBidi" w:cstheme="minorBidi"/>
          <w:sz w:val="22"/>
          <w:szCs w:val="22"/>
          <w:lang w:val="en-GB"/>
        </w:rPr>
      </w:pPr>
      <w:r w:rsidRPr="000D13FF">
        <w:rPr>
          <w:rFonts w:asciiTheme="minorBidi" w:hAnsiTheme="minorBidi" w:cstheme="minorBidi"/>
          <w:snapToGrid w:val="0"/>
          <w:sz w:val="22"/>
          <w:szCs w:val="22"/>
          <w:lang w:val="en-GB" w:eastAsia="en-US"/>
        </w:rPr>
        <w:t>All criteria for the Representative List of the Intangible Cultural Heritage of Humanity (hereafter the ‘Representative List’) and the List of Intangible Cultural Heritage in Need of Urgent Safeguarding (hereafter the ‘Urgent Safeguarding List’) are to be maintained, while taking the following specific proposals into account:</w:t>
      </w:r>
    </w:p>
    <w:p w14:paraId="299C84C2" w14:textId="77777777" w:rsidR="007247CD" w:rsidRPr="000D13FF" w:rsidRDefault="007247CD" w:rsidP="007247CD">
      <w:pPr>
        <w:pStyle w:val="ListParagraph"/>
        <w:numPr>
          <w:ilvl w:val="0"/>
          <w:numId w:val="143"/>
        </w:numPr>
        <w:spacing w:after="120"/>
        <w:ind w:left="992"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Criterion R.1/U.1 or the nomination form should include a reference to the compatibility of the nominated element with international human rights instruments;</w:t>
      </w:r>
    </w:p>
    <w:p w14:paraId="749DC6C3" w14:textId="77777777" w:rsidR="007247CD" w:rsidRPr="000D13FF" w:rsidRDefault="007247CD" w:rsidP="007247CD">
      <w:pPr>
        <w:pStyle w:val="ListParagraph"/>
        <w:numPr>
          <w:ilvl w:val="0"/>
          <w:numId w:val="143"/>
        </w:numPr>
        <w:spacing w:after="120"/>
        <w:ind w:left="992"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Criterion R.2 or the nomination form should be reformulated and simplified to focus on the contribution of nominated elements to encouraging mutual respect and dialogue among communities, groups and individuals, and to indicate how the element contributes to sustainable development;</w:t>
      </w:r>
    </w:p>
    <w:p w14:paraId="63DF2CB3" w14:textId="77777777" w:rsidR="007247CD" w:rsidRPr="000D13FF" w:rsidRDefault="007247CD" w:rsidP="007247CD">
      <w:pPr>
        <w:pStyle w:val="ListParagraph"/>
        <w:numPr>
          <w:ilvl w:val="0"/>
          <w:numId w:val="143"/>
        </w:numPr>
        <w:spacing w:after="120"/>
        <w:ind w:left="992"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Criterion R.4/U.4 or the nomination form could be revised to ensure that communities understand that inscription on the Lists of the Convention does not place their element above others nor imply exclusivity or ‘ownership’ of the element;</w:t>
      </w:r>
    </w:p>
    <w:p w14:paraId="03C2A905" w14:textId="77777777" w:rsidR="007247CD" w:rsidRPr="000D13FF" w:rsidRDefault="007247CD" w:rsidP="007247CD">
      <w:pPr>
        <w:pStyle w:val="ListParagraph"/>
        <w:numPr>
          <w:ilvl w:val="0"/>
          <w:numId w:val="143"/>
        </w:numPr>
        <w:spacing w:after="120"/>
        <w:ind w:left="992"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 xml:space="preserve">Criterion R.5/U.5 or the nomination form could be simplified by referring to the inventorying systems already identified in the periodic report; </w:t>
      </w:r>
    </w:p>
    <w:p w14:paraId="5DDADE0F" w14:textId="77777777" w:rsidR="007247CD" w:rsidRPr="000D13FF" w:rsidRDefault="007247CD" w:rsidP="007247CD">
      <w:pPr>
        <w:pStyle w:val="ListParagraph"/>
        <w:numPr>
          <w:ilvl w:val="0"/>
          <w:numId w:val="143"/>
        </w:numPr>
        <w:spacing w:after="120"/>
        <w:ind w:left="992"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 xml:space="preserve">Simplification of the forms for all criteria. </w:t>
      </w:r>
    </w:p>
    <w:p w14:paraId="3085DCF6" w14:textId="77777777" w:rsidR="007247CD" w:rsidRPr="000D13FF" w:rsidRDefault="007247CD" w:rsidP="007247CD">
      <w:pPr>
        <w:numPr>
          <w:ilvl w:val="0"/>
          <w:numId w:val="141"/>
        </w:numPr>
        <w:spacing w:after="120"/>
        <w:ind w:left="567" w:hanging="567"/>
        <w:jc w:val="both"/>
        <w:rPr>
          <w:rFonts w:asciiTheme="minorBidi" w:hAnsiTheme="minorBidi" w:cstheme="minorBidi"/>
          <w:snapToGrid w:val="0"/>
          <w:sz w:val="22"/>
          <w:szCs w:val="22"/>
          <w:lang w:val="en-GB" w:eastAsia="en-US"/>
        </w:rPr>
      </w:pPr>
      <w:r w:rsidRPr="000D13FF">
        <w:rPr>
          <w:rFonts w:asciiTheme="minorBidi" w:hAnsiTheme="minorBidi" w:cstheme="minorBidi"/>
          <w:snapToGrid w:val="0"/>
          <w:sz w:val="22"/>
          <w:szCs w:val="22"/>
          <w:lang w:val="en-GB" w:eastAsia="en-US"/>
        </w:rPr>
        <w:t>The criteria for the Register of Good Safeguarding practices are to be amended as follows:</w:t>
      </w:r>
    </w:p>
    <w:p w14:paraId="1A7A9858" w14:textId="77777777" w:rsidR="007247CD" w:rsidRPr="000D13FF" w:rsidRDefault="007247CD" w:rsidP="007247CD">
      <w:pPr>
        <w:pStyle w:val="ListParagraph"/>
        <w:numPr>
          <w:ilvl w:val="0"/>
          <w:numId w:val="144"/>
        </w:numPr>
        <w:spacing w:after="120"/>
        <w:ind w:left="992"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Criterion P.9 should be deleted.</w:t>
      </w:r>
    </w:p>
    <w:p w14:paraId="6C332CAD" w14:textId="77777777" w:rsidR="007247CD" w:rsidRPr="000D13FF" w:rsidRDefault="007247CD" w:rsidP="007247CD">
      <w:pPr>
        <w:spacing w:before="240"/>
        <w:jc w:val="both"/>
        <w:rPr>
          <w:rFonts w:asciiTheme="minorBidi" w:hAnsiTheme="minorBidi" w:cstheme="minorBidi"/>
          <w:snapToGrid w:val="0"/>
          <w:sz w:val="22"/>
          <w:szCs w:val="22"/>
          <w:u w:val="single"/>
          <w:lang w:val="en-GB" w:eastAsia="en-US"/>
        </w:rPr>
      </w:pPr>
      <w:r w:rsidRPr="000D13FF">
        <w:rPr>
          <w:rFonts w:asciiTheme="minorBidi" w:hAnsiTheme="minorBidi" w:cstheme="minorBidi"/>
          <w:snapToGrid w:val="0"/>
          <w:sz w:val="22"/>
          <w:szCs w:val="22"/>
          <w:u w:val="single"/>
          <w:lang w:val="en-GB" w:eastAsia="en-US"/>
        </w:rPr>
        <w:t>Issues related to the follow-up of inscribed elements</w:t>
      </w:r>
    </w:p>
    <w:p w14:paraId="0245D858" w14:textId="77777777" w:rsidR="007247CD" w:rsidRPr="000D13FF" w:rsidRDefault="007247CD" w:rsidP="007247CD">
      <w:pPr>
        <w:numPr>
          <w:ilvl w:val="0"/>
          <w:numId w:val="141"/>
        </w:numPr>
        <w:spacing w:after="120"/>
        <w:ind w:left="567" w:hanging="567"/>
        <w:jc w:val="both"/>
        <w:rPr>
          <w:rFonts w:asciiTheme="minorBidi" w:hAnsiTheme="minorBidi" w:cstheme="minorBidi"/>
          <w:snapToGrid w:val="0"/>
          <w:sz w:val="22"/>
          <w:szCs w:val="22"/>
          <w:u w:val="single"/>
          <w:lang w:val="en-GB" w:eastAsia="en-US"/>
        </w:rPr>
      </w:pPr>
      <w:r w:rsidRPr="000D13FF">
        <w:rPr>
          <w:rFonts w:asciiTheme="minorBidi" w:hAnsiTheme="minorBidi" w:cstheme="minorBidi"/>
          <w:snapToGrid w:val="0"/>
          <w:sz w:val="22"/>
          <w:szCs w:val="22"/>
          <w:lang w:val="en-GB" w:eastAsia="en-US"/>
        </w:rPr>
        <w:t>The reformed system shall be guided by the following considerations:</w:t>
      </w:r>
    </w:p>
    <w:p w14:paraId="4C89663C" w14:textId="77777777" w:rsidR="007247CD" w:rsidRPr="000D13FF" w:rsidRDefault="007247CD" w:rsidP="007247CD">
      <w:pPr>
        <w:pStyle w:val="ListParagraph"/>
        <w:numPr>
          <w:ilvl w:val="0"/>
          <w:numId w:val="145"/>
        </w:numPr>
        <w:spacing w:after="120"/>
        <w:ind w:left="992"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Encourage safeguarding efforts towards elements on the Urgent Safeguarding List by fast tracking and facilitating access to financial assistance and technical support;</w:t>
      </w:r>
    </w:p>
    <w:p w14:paraId="4E23E377" w14:textId="77777777" w:rsidR="007247CD" w:rsidRPr="000D13FF" w:rsidRDefault="007247CD" w:rsidP="007247CD">
      <w:pPr>
        <w:pStyle w:val="ListParagraph"/>
        <w:numPr>
          <w:ilvl w:val="0"/>
          <w:numId w:val="145"/>
        </w:numPr>
        <w:spacing w:after="120"/>
        <w:ind w:left="992"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 xml:space="preserve">Reinforce the monitoring system through the periodic reporting mechanism to ensure that the safeguarding plans are implemented; </w:t>
      </w:r>
    </w:p>
    <w:p w14:paraId="51DA2AA4" w14:textId="77777777" w:rsidR="007247CD" w:rsidRPr="000D13FF" w:rsidRDefault="007247CD" w:rsidP="007247CD">
      <w:pPr>
        <w:pStyle w:val="ListParagraph"/>
        <w:numPr>
          <w:ilvl w:val="0"/>
          <w:numId w:val="145"/>
        </w:numPr>
        <w:spacing w:after="120"/>
        <w:ind w:left="992"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Facilitate the transfer of elements between the Lists, including the inclusion of successful safeguarding plans implemented under the Urgent Safeguarding List into the Register of Good Safeguarding Practices.</w:t>
      </w:r>
    </w:p>
    <w:p w14:paraId="39A2AA53" w14:textId="77777777" w:rsidR="007247CD" w:rsidRPr="000D13FF" w:rsidRDefault="007247CD" w:rsidP="007247CD">
      <w:pPr>
        <w:numPr>
          <w:ilvl w:val="0"/>
          <w:numId w:val="141"/>
        </w:numPr>
        <w:spacing w:after="120"/>
        <w:ind w:left="567" w:hanging="567"/>
        <w:jc w:val="both"/>
        <w:rPr>
          <w:rFonts w:asciiTheme="minorBidi" w:hAnsiTheme="minorBidi" w:cstheme="minorBidi"/>
          <w:snapToGrid w:val="0"/>
          <w:sz w:val="22"/>
          <w:szCs w:val="22"/>
          <w:lang w:val="en-GB" w:eastAsia="en-US"/>
        </w:rPr>
      </w:pPr>
      <w:r w:rsidRPr="000D13FF">
        <w:rPr>
          <w:rFonts w:asciiTheme="minorBidi" w:hAnsiTheme="minorBidi" w:cstheme="minorBidi"/>
          <w:snapToGrid w:val="0"/>
          <w:sz w:val="22"/>
          <w:szCs w:val="22"/>
          <w:lang w:val="en-GB" w:eastAsia="en-US"/>
        </w:rPr>
        <w:t>The proposed procedure for transfers between the Urgent Safeguarding List and the Representative List and the inclusion of successful safeguarding practices in the Register is as follows:</w:t>
      </w:r>
    </w:p>
    <w:tbl>
      <w:tblPr>
        <w:tblStyle w:val="TableGrid"/>
        <w:tblW w:w="0" w:type="auto"/>
        <w:tblInd w:w="562" w:type="dxa"/>
        <w:tblLook w:val="04A0" w:firstRow="1" w:lastRow="0" w:firstColumn="1" w:lastColumn="0" w:noHBand="0" w:noVBand="1"/>
      </w:tblPr>
      <w:tblGrid>
        <w:gridCol w:w="1143"/>
        <w:gridCol w:w="7923"/>
      </w:tblGrid>
      <w:tr w:rsidR="007247CD" w:rsidRPr="00D8529F" w14:paraId="5C5B296D" w14:textId="77777777" w:rsidTr="00336AD3">
        <w:trPr>
          <w:trHeight w:val="558"/>
        </w:trPr>
        <w:tc>
          <w:tcPr>
            <w:tcW w:w="1143" w:type="dxa"/>
          </w:tcPr>
          <w:p w14:paraId="306CF657"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Step 0</w:t>
            </w:r>
          </w:p>
        </w:tc>
        <w:tc>
          <w:tcPr>
            <w:tcW w:w="7923" w:type="dxa"/>
          </w:tcPr>
          <w:p w14:paraId="5F332652"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Pre-submission actions (optional)</w:t>
            </w:r>
          </w:p>
          <w:p w14:paraId="4851F2E7"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 xml:space="preserve">If considered necessary by the State(s) Party(ies) and the community(ies), groups and, where appropriate, individuals concerned, possibility to call upon technical assistance through the Secretariat at any time prior to the possible submission of a transfer request. Requests for expert advice could also be made in the context of the periodic reporting mechanism. </w:t>
            </w:r>
          </w:p>
          <w:p w14:paraId="0AE05CF7" w14:textId="77777777" w:rsidR="007247CD" w:rsidRPr="000D13FF" w:rsidRDefault="007247CD" w:rsidP="007247CD">
            <w:pPr>
              <w:pStyle w:val="1GAPara"/>
              <w:numPr>
                <w:ilvl w:val="0"/>
                <w:numId w:val="142"/>
              </w:numPr>
              <w:ind w:left="425" w:hanging="425"/>
              <w:jc w:val="both"/>
              <w:rPr>
                <w:rFonts w:asciiTheme="minorBidi" w:hAnsiTheme="minorBidi" w:cstheme="minorBidi"/>
                <w:b/>
                <w:bCs/>
              </w:rPr>
            </w:pPr>
            <w:r w:rsidRPr="000D13FF">
              <w:rPr>
                <w:rFonts w:asciiTheme="minorBidi" w:hAnsiTheme="minorBidi" w:cstheme="minorBidi"/>
              </w:rPr>
              <w:t>If communities, groups and, where appropriate, individuals concerned submit letters or audio-visual materials to the Secretariat – directly or via the ICH NGO Forum – to express their wish to transfer an element from one List to the other the Secretariat will transmit such expressions to the State Party concerned and inform the Committee accordingly.</w:t>
            </w:r>
          </w:p>
        </w:tc>
      </w:tr>
      <w:tr w:rsidR="007247CD" w:rsidRPr="000D13FF" w14:paraId="69E35476" w14:textId="77777777" w:rsidTr="00336AD3">
        <w:trPr>
          <w:trHeight w:val="353"/>
        </w:trPr>
        <w:tc>
          <w:tcPr>
            <w:tcW w:w="1143" w:type="dxa"/>
            <w:vMerge w:val="restart"/>
          </w:tcPr>
          <w:p w14:paraId="30510F31" w14:textId="77777777" w:rsidR="007247CD" w:rsidRPr="000D13FF" w:rsidRDefault="007247CD" w:rsidP="00336AD3">
            <w:pPr>
              <w:pStyle w:val="1GAPara"/>
              <w:keepNext/>
              <w:ind w:left="0" w:firstLine="0"/>
              <w:jc w:val="both"/>
              <w:rPr>
                <w:rFonts w:asciiTheme="minorBidi" w:hAnsiTheme="minorBidi" w:cstheme="minorBidi"/>
                <w:b/>
                <w:bCs/>
              </w:rPr>
            </w:pPr>
            <w:r w:rsidRPr="000D13FF">
              <w:rPr>
                <w:rFonts w:asciiTheme="minorBidi" w:hAnsiTheme="minorBidi" w:cstheme="minorBidi"/>
                <w:b/>
                <w:bCs/>
              </w:rPr>
              <w:t>Step 1</w:t>
            </w:r>
          </w:p>
        </w:tc>
        <w:tc>
          <w:tcPr>
            <w:tcW w:w="7923" w:type="dxa"/>
          </w:tcPr>
          <w:p w14:paraId="30C0A76A" w14:textId="77777777" w:rsidR="007247CD" w:rsidRPr="000D13FF" w:rsidRDefault="007247CD" w:rsidP="00336AD3">
            <w:pPr>
              <w:pStyle w:val="1GAPara"/>
              <w:keepNext/>
              <w:ind w:left="0" w:firstLine="0"/>
              <w:jc w:val="both"/>
              <w:rPr>
                <w:rFonts w:asciiTheme="minorBidi" w:hAnsiTheme="minorBidi" w:cstheme="minorBidi"/>
              </w:rPr>
            </w:pPr>
            <w:r w:rsidRPr="000D13FF">
              <w:rPr>
                <w:rFonts w:asciiTheme="minorBidi" w:hAnsiTheme="minorBidi" w:cstheme="minorBidi"/>
                <w:b/>
                <w:bCs/>
              </w:rPr>
              <w:t xml:space="preserve">Preparation and submission </w:t>
            </w:r>
          </w:p>
        </w:tc>
      </w:tr>
      <w:tr w:rsidR="007247CD" w:rsidRPr="00D8529F" w14:paraId="7B5059FE" w14:textId="77777777" w:rsidTr="00336AD3">
        <w:trPr>
          <w:trHeight w:val="558"/>
        </w:trPr>
        <w:tc>
          <w:tcPr>
            <w:tcW w:w="1143" w:type="dxa"/>
            <w:vMerge/>
          </w:tcPr>
          <w:p w14:paraId="512C3398" w14:textId="77777777" w:rsidR="007247CD" w:rsidRPr="000D13FF" w:rsidRDefault="007247CD" w:rsidP="00336AD3">
            <w:pPr>
              <w:pStyle w:val="1GAPara"/>
              <w:ind w:left="0" w:firstLine="0"/>
              <w:jc w:val="both"/>
              <w:rPr>
                <w:rFonts w:asciiTheme="minorBidi" w:hAnsiTheme="minorBidi" w:cstheme="minorBidi"/>
                <w:b/>
                <w:bCs/>
              </w:rPr>
            </w:pPr>
          </w:p>
        </w:tc>
        <w:tc>
          <w:tcPr>
            <w:tcW w:w="7923" w:type="dxa"/>
            <w:shd w:val="clear" w:color="auto" w:fill="DBE5F1" w:themeFill="accent1" w:themeFillTint="33"/>
          </w:tcPr>
          <w:p w14:paraId="27C42A4F" w14:textId="77777777" w:rsidR="007247CD" w:rsidRPr="000D13FF" w:rsidRDefault="007247CD" w:rsidP="00336AD3">
            <w:pPr>
              <w:pStyle w:val="1GAPara"/>
              <w:spacing w:before="120"/>
              <w:ind w:left="0" w:firstLine="0"/>
              <w:jc w:val="both"/>
              <w:rPr>
                <w:rFonts w:asciiTheme="minorBidi" w:hAnsiTheme="minorBidi" w:cstheme="minorBidi"/>
                <w:i/>
                <w:iCs/>
              </w:rPr>
            </w:pPr>
            <w:r w:rsidRPr="000D13FF">
              <w:rPr>
                <w:rFonts w:asciiTheme="minorBidi" w:hAnsiTheme="minorBidi" w:cstheme="minorBidi"/>
                <w:i/>
                <w:iCs/>
              </w:rPr>
              <w:t>Transfer from the Urgent Safeguarding List to the Representative List (normal cycle)</w:t>
            </w:r>
          </w:p>
          <w:p w14:paraId="2B97D53E"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process is initiated by the State(s) Party(ies) with the consent of the concerned communities, groups and, where appropriate, individuals.</w:t>
            </w:r>
          </w:p>
          <w:p w14:paraId="7ADC7C5E"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Given the importance of the safeguarding plan and its regular assessment through the periodic reporting mechanism, the periodic report of the Urgent Safeguarding List becomes the mechanism by which State(s) Party(ies) can initiate a transfer to the Representative List.</w:t>
            </w:r>
          </w:p>
          <w:p w14:paraId="779C21F9"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 xml:space="preserve">The State(s) Party(ies) will submit the transfer request form with its periodic report on the concerned element. </w:t>
            </w:r>
          </w:p>
          <w:p w14:paraId="3BD0492A"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 xml:space="preserve">Upon submission, the transfer file is included in the next normal nomination cycle currently in application and is evaluated by the Evaluation Body and examined by the Committee. </w:t>
            </w:r>
          </w:p>
          <w:p w14:paraId="4093A5E7"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A light transfer form is created, focusing on: (a) an updated description of the element explaining any changes the element has undergone since its inscription; (b) the current level of viability and a description of threats; (c) the outcomes of the implementation of the safeguarding plan; and (d) community consent through written documents or audio-visual materials.</w:t>
            </w:r>
          </w:p>
        </w:tc>
      </w:tr>
      <w:tr w:rsidR="007247CD" w:rsidRPr="00D8529F" w14:paraId="2E793E44" w14:textId="77777777" w:rsidTr="00336AD3">
        <w:trPr>
          <w:trHeight w:val="3958"/>
        </w:trPr>
        <w:tc>
          <w:tcPr>
            <w:tcW w:w="1143" w:type="dxa"/>
            <w:vMerge/>
          </w:tcPr>
          <w:p w14:paraId="549965A0" w14:textId="77777777" w:rsidR="007247CD" w:rsidRPr="000D13FF" w:rsidRDefault="007247CD" w:rsidP="00336AD3">
            <w:pPr>
              <w:pStyle w:val="1GAPara"/>
              <w:ind w:left="0" w:firstLine="0"/>
              <w:jc w:val="both"/>
              <w:rPr>
                <w:rFonts w:asciiTheme="minorBidi" w:hAnsiTheme="minorBidi" w:cstheme="minorBidi"/>
                <w:b/>
                <w:bCs/>
              </w:rPr>
            </w:pPr>
          </w:p>
        </w:tc>
        <w:tc>
          <w:tcPr>
            <w:tcW w:w="7923" w:type="dxa"/>
            <w:shd w:val="clear" w:color="auto" w:fill="FDE9D9" w:themeFill="accent6" w:themeFillTint="33"/>
          </w:tcPr>
          <w:p w14:paraId="1BDC8AD0" w14:textId="77777777" w:rsidR="007247CD" w:rsidRPr="000D13FF" w:rsidRDefault="007247CD" w:rsidP="00336AD3">
            <w:pPr>
              <w:pStyle w:val="1GAPara"/>
              <w:spacing w:before="120"/>
              <w:ind w:left="0" w:firstLine="0"/>
              <w:jc w:val="both"/>
              <w:rPr>
                <w:rFonts w:asciiTheme="minorBidi" w:hAnsiTheme="minorBidi" w:cstheme="minorBidi"/>
                <w:i/>
                <w:iCs/>
              </w:rPr>
            </w:pPr>
            <w:r w:rsidRPr="000D13FF">
              <w:rPr>
                <w:rFonts w:asciiTheme="minorBidi" w:hAnsiTheme="minorBidi" w:cstheme="minorBidi"/>
                <w:i/>
                <w:iCs/>
              </w:rPr>
              <w:t>Transfer from the Representative List to the Urgent Safeguarding List (shortened cycle)</w:t>
            </w:r>
          </w:p>
          <w:p w14:paraId="76C5FF50"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 xml:space="preserve">The State(s) Party(ies) initiate(s) the process with the consent of the concerned communities, groups and, where appropriate, individuals. </w:t>
            </w:r>
          </w:p>
          <w:p w14:paraId="24E09148"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 xml:space="preserve">The State(s) Party(ies) submit the transfer request by a new 31 January statutory deadline. The Secretariat registers the request. </w:t>
            </w:r>
          </w:p>
          <w:p w14:paraId="56323C50"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transfer file is transmitted to the Evaluation Body on the same year of its submission, without a completeness check.</w:t>
            </w:r>
          </w:p>
          <w:p w14:paraId="6040BC00"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A light transfer form is created, focusing on: (a) an updated description of the element, including justification for the need for urgent safeguarding; (b) a safeguarding plan, including possible expression of the need for International Assistance to support its implementation; and (c) community consent through written documents or audio-visual materials.</w:t>
            </w:r>
          </w:p>
        </w:tc>
      </w:tr>
      <w:tr w:rsidR="007247CD" w:rsidRPr="00D8529F" w14:paraId="4AEF7E70" w14:textId="77777777" w:rsidTr="00336AD3">
        <w:trPr>
          <w:trHeight w:val="2125"/>
        </w:trPr>
        <w:tc>
          <w:tcPr>
            <w:tcW w:w="1143" w:type="dxa"/>
            <w:vMerge w:val="restart"/>
          </w:tcPr>
          <w:p w14:paraId="7C56909D"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Step 2</w:t>
            </w:r>
          </w:p>
        </w:tc>
        <w:tc>
          <w:tcPr>
            <w:tcW w:w="7923" w:type="dxa"/>
          </w:tcPr>
          <w:p w14:paraId="1FF6D60A"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Evaluation</w:t>
            </w:r>
          </w:p>
          <w:p w14:paraId="5B7E12FA"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transfer request is evaluated by three members of the Evaluation Body to be identified by the Evaluation Body itself (among the three, there will be at least one member from the region of the element concerned, at least one from an accredited NGO and at least one individual expert) who carry out an initial assessment which would then be collectively discussed by all members of the Evaluation Body.</w:t>
            </w:r>
          </w:p>
          <w:p w14:paraId="0EAAD664"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For each type of transfer, the evaluation of the conformity of the transfer request is based on a reduced number of criteria, as follows:</w:t>
            </w:r>
          </w:p>
        </w:tc>
      </w:tr>
      <w:tr w:rsidR="007247CD" w:rsidRPr="00D8529F" w14:paraId="5F0EB63B" w14:textId="77777777" w:rsidTr="00336AD3">
        <w:trPr>
          <w:trHeight w:val="384"/>
        </w:trPr>
        <w:tc>
          <w:tcPr>
            <w:tcW w:w="1143" w:type="dxa"/>
            <w:vMerge/>
          </w:tcPr>
          <w:p w14:paraId="60D26CCC" w14:textId="77777777" w:rsidR="007247CD" w:rsidRPr="000D13FF" w:rsidRDefault="007247CD" w:rsidP="00336AD3">
            <w:pPr>
              <w:pStyle w:val="1GAPara"/>
              <w:ind w:left="0" w:firstLine="0"/>
              <w:jc w:val="both"/>
              <w:rPr>
                <w:rFonts w:asciiTheme="minorBidi" w:hAnsiTheme="minorBidi" w:cstheme="minorBidi"/>
              </w:rPr>
            </w:pPr>
          </w:p>
        </w:tc>
        <w:tc>
          <w:tcPr>
            <w:tcW w:w="7923" w:type="dxa"/>
            <w:shd w:val="clear" w:color="auto" w:fill="DBE5F1" w:themeFill="accent1" w:themeFillTint="33"/>
          </w:tcPr>
          <w:p w14:paraId="03A4AD59" w14:textId="77777777" w:rsidR="007247CD" w:rsidRPr="000D13FF" w:rsidRDefault="007247CD" w:rsidP="00336AD3">
            <w:pPr>
              <w:pStyle w:val="1GAPara"/>
              <w:keepNext/>
              <w:spacing w:before="120"/>
              <w:ind w:left="0" w:firstLine="0"/>
              <w:jc w:val="both"/>
              <w:rPr>
                <w:rFonts w:asciiTheme="minorBidi" w:hAnsiTheme="minorBidi" w:cstheme="minorBidi"/>
                <w:i/>
                <w:iCs/>
              </w:rPr>
            </w:pPr>
            <w:r w:rsidRPr="000D13FF">
              <w:rPr>
                <w:rFonts w:asciiTheme="minorBidi" w:hAnsiTheme="minorBidi" w:cstheme="minorBidi"/>
                <w:i/>
                <w:iCs/>
              </w:rPr>
              <w:t>Transfer from the Urgent Safeguarding List to the Representative List (normal cycle)</w:t>
            </w:r>
          </w:p>
          <w:p w14:paraId="5F9ADDA3"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Criterion R.1: Updated description of the element addressing the changes in the viability of the element in relation to the original criterion U.2.</w:t>
            </w:r>
          </w:p>
          <w:p w14:paraId="533599CB"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Criterion R.2: Demonstration of the contribution of nominated elements to encouraging mutual respect and dialogue among communities, groups and, where appropriate, individuals, and indicate how the element contributes to sustainable development.</w:t>
            </w:r>
          </w:p>
          <w:p w14:paraId="4A59E9F2"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Criterion R.3: Assessment of the implementation of the safeguarding plan described under the original criterion U.3 and safeguarding measures planned for the future.</w:t>
            </w:r>
          </w:p>
          <w:p w14:paraId="7670C3A6"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Criterion R.4: Consent from the concerned communities, groups and, where appropriate, individuals that had agreed to the inscription on the Urgent Safeguarding List.</w:t>
            </w:r>
          </w:p>
        </w:tc>
      </w:tr>
      <w:tr w:rsidR="007247CD" w:rsidRPr="00D8529F" w14:paraId="2A98C105" w14:textId="77777777" w:rsidTr="00336AD3">
        <w:trPr>
          <w:trHeight w:val="384"/>
        </w:trPr>
        <w:tc>
          <w:tcPr>
            <w:tcW w:w="1143" w:type="dxa"/>
            <w:vMerge/>
          </w:tcPr>
          <w:p w14:paraId="5271EA3F" w14:textId="77777777" w:rsidR="007247CD" w:rsidRPr="000D13FF" w:rsidRDefault="007247CD" w:rsidP="00336AD3">
            <w:pPr>
              <w:pStyle w:val="1GAPara"/>
              <w:ind w:left="0" w:firstLine="0"/>
              <w:jc w:val="both"/>
              <w:rPr>
                <w:rFonts w:asciiTheme="minorBidi" w:hAnsiTheme="minorBidi" w:cstheme="minorBidi"/>
              </w:rPr>
            </w:pPr>
          </w:p>
        </w:tc>
        <w:tc>
          <w:tcPr>
            <w:tcW w:w="7923" w:type="dxa"/>
            <w:shd w:val="clear" w:color="auto" w:fill="FDE9D9" w:themeFill="accent6" w:themeFillTint="33"/>
          </w:tcPr>
          <w:p w14:paraId="7734538B" w14:textId="77777777" w:rsidR="007247CD" w:rsidRPr="000D13FF" w:rsidRDefault="007247CD" w:rsidP="00336AD3">
            <w:pPr>
              <w:pStyle w:val="1GAPara"/>
              <w:spacing w:before="240"/>
              <w:ind w:left="0" w:firstLine="0"/>
              <w:jc w:val="both"/>
              <w:rPr>
                <w:rFonts w:asciiTheme="minorBidi" w:hAnsiTheme="minorBidi" w:cstheme="minorBidi"/>
                <w:i/>
                <w:iCs/>
              </w:rPr>
            </w:pPr>
            <w:r w:rsidRPr="000D13FF">
              <w:rPr>
                <w:rFonts w:asciiTheme="minorBidi" w:hAnsiTheme="minorBidi" w:cstheme="minorBidi"/>
                <w:i/>
                <w:iCs/>
              </w:rPr>
              <w:t>Transfer from the Representative List to the Urgent Safeguarding List (shortened cycle)</w:t>
            </w:r>
          </w:p>
          <w:p w14:paraId="2D75E17A"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Criterion U.1: Updated description of the element, including justification for the need for urgent safeguarding.</w:t>
            </w:r>
          </w:p>
          <w:p w14:paraId="1E57C10A"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Criterion U.3: Adequate safeguarding plan and conformity with criteria for International Assistance (if requested). International Assistance could include the revision of the safeguarding plan, if it is not considered fully adequate to respond to the threats identified.</w:t>
            </w:r>
          </w:p>
          <w:p w14:paraId="27956D8F"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Criterion U.4: Consent from the concerned communities, groups and, where appropriate, individuals that had agreed to the inscription on the Representative List.</w:t>
            </w:r>
          </w:p>
        </w:tc>
      </w:tr>
      <w:tr w:rsidR="007247CD" w:rsidRPr="00D8529F" w14:paraId="5D706528" w14:textId="77777777" w:rsidTr="00336AD3">
        <w:trPr>
          <w:trHeight w:val="384"/>
        </w:trPr>
        <w:tc>
          <w:tcPr>
            <w:tcW w:w="1143" w:type="dxa"/>
            <w:vMerge/>
          </w:tcPr>
          <w:p w14:paraId="4131ADE4" w14:textId="77777777" w:rsidR="007247CD" w:rsidRPr="000D13FF" w:rsidRDefault="007247CD" w:rsidP="00336AD3">
            <w:pPr>
              <w:pStyle w:val="1GAPara"/>
              <w:ind w:left="0" w:firstLine="0"/>
              <w:jc w:val="both"/>
              <w:rPr>
                <w:rFonts w:asciiTheme="minorBidi" w:hAnsiTheme="minorBidi" w:cstheme="minorBidi"/>
              </w:rPr>
            </w:pPr>
          </w:p>
        </w:tc>
        <w:tc>
          <w:tcPr>
            <w:tcW w:w="7923" w:type="dxa"/>
            <w:shd w:val="clear" w:color="auto" w:fill="EAF1DD" w:themeFill="accent3" w:themeFillTint="33"/>
          </w:tcPr>
          <w:p w14:paraId="29E8CBD6" w14:textId="77777777" w:rsidR="007247CD" w:rsidRPr="000D13FF" w:rsidRDefault="007247CD" w:rsidP="00336AD3">
            <w:pPr>
              <w:pStyle w:val="1GAPara"/>
              <w:spacing w:before="120"/>
              <w:ind w:left="0" w:firstLine="0"/>
              <w:jc w:val="both"/>
              <w:rPr>
                <w:rFonts w:asciiTheme="minorBidi" w:hAnsiTheme="minorBidi" w:cstheme="minorBidi"/>
                <w:i/>
                <w:iCs/>
              </w:rPr>
            </w:pPr>
            <w:r w:rsidRPr="000D13FF">
              <w:rPr>
                <w:rFonts w:asciiTheme="minorBidi" w:hAnsiTheme="minorBidi" w:cstheme="minorBidi"/>
                <w:i/>
                <w:iCs/>
              </w:rPr>
              <w:t>Inclusion in the Register of Good Safeguarding Practices</w:t>
            </w:r>
          </w:p>
          <w:p w14:paraId="62E09992" w14:textId="77777777" w:rsidR="007247CD" w:rsidRPr="000D13FF" w:rsidRDefault="007247CD" w:rsidP="007247CD">
            <w:pPr>
              <w:pStyle w:val="1GAPara"/>
              <w:numPr>
                <w:ilvl w:val="0"/>
                <w:numId w:val="142"/>
              </w:numPr>
              <w:ind w:left="425" w:hanging="425"/>
              <w:jc w:val="both"/>
              <w:rPr>
                <w:rFonts w:asciiTheme="minorBidi" w:hAnsiTheme="minorBidi" w:cstheme="minorBidi"/>
                <w:b/>
                <w:bCs/>
              </w:rPr>
            </w:pPr>
            <w:r w:rsidRPr="000D13FF">
              <w:rPr>
                <w:rFonts w:asciiTheme="minorBidi" w:hAnsiTheme="minorBidi" w:cstheme="minorBidi"/>
              </w:rPr>
              <w:t>Following its evaluation of the request for transfer from the Urgent Safeguarding List to the Representative List, the Evaluation Body may recommend including in the Register of Good Safeguarding Practices the successful safeguarding experience described in the transfer request. In this case, a member of the Evaluation Body drafts the criteria-based justification to be confirmed by the State Party and by the concerned communities, groups and, where appropriate, individuals.</w:t>
            </w:r>
          </w:p>
        </w:tc>
      </w:tr>
      <w:tr w:rsidR="007247CD" w:rsidRPr="00D8529F" w14:paraId="7837F92E" w14:textId="77777777" w:rsidTr="00336AD3">
        <w:trPr>
          <w:trHeight w:val="756"/>
        </w:trPr>
        <w:tc>
          <w:tcPr>
            <w:tcW w:w="1143" w:type="dxa"/>
            <w:vMerge w:val="restart"/>
          </w:tcPr>
          <w:p w14:paraId="3BE597AF"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Step 3</w:t>
            </w:r>
          </w:p>
        </w:tc>
        <w:tc>
          <w:tcPr>
            <w:tcW w:w="7923" w:type="dxa"/>
          </w:tcPr>
          <w:p w14:paraId="71F8DA7B"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Examination</w:t>
            </w:r>
          </w:p>
          <w:p w14:paraId="72E28C94" w14:textId="77777777" w:rsidR="007247CD" w:rsidRPr="000D13FF" w:rsidRDefault="007247CD" w:rsidP="00336AD3">
            <w:pPr>
              <w:pStyle w:val="1GAPara"/>
              <w:numPr>
                <w:ilvl w:val="0"/>
                <w:numId w:val="2"/>
              </w:numPr>
              <w:ind w:left="0"/>
              <w:jc w:val="both"/>
              <w:rPr>
                <w:rFonts w:asciiTheme="minorBidi" w:hAnsiTheme="minorBidi" w:cstheme="minorBidi"/>
                <w:b/>
                <w:bCs/>
              </w:rPr>
            </w:pPr>
            <w:r w:rsidRPr="000D13FF">
              <w:rPr>
                <w:rFonts w:asciiTheme="minorBidi" w:hAnsiTheme="minorBidi" w:cstheme="minorBidi"/>
              </w:rPr>
              <w:t>The Committee examines the request based on the Evaluation Body’s recommendation.</w:t>
            </w:r>
          </w:p>
        </w:tc>
      </w:tr>
      <w:tr w:rsidR="007247CD" w:rsidRPr="00D8529F" w14:paraId="71ED819A" w14:textId="77777777" w:rsidTr="00336AD3">
        <w:trPr>
          <w:trHeight w:val="756"/>
        </w:trPr>
        <w:tc>
          <w:tcPr>
            <w:tcW w:w="1143" w:type="dxa"/>
            <w:vMerge/>
          </w:tcPr>
          <w:p w14:paraId="165F5DD0" w14:textId="77777777" w:rsidR="007247CD" w:rsidRPr="000D13FF" w:rsidRDefault="007247CD" w:rsidP="00336AD3">
            <w:pPr>
              <w:pStyle w:val="1GAPara"/>
              <w:ind w:left="0" w:firstLine="0"/>
              <w:jc w:val="both"/>
              <w:rPr>
                <w:rFonts w:asciiTheme="minorBidi" w:hAnsiTheme="minorBidi" w:cstheme="minorBidi"/>
                <w:b/>
                <w:bCs/>
              </w:rPr>
            </w:pPr>
          </w:p>
        </w:tc>
        <w:tc>
          <w:tcPr>
            <w:tcW w:w="7923" w:type="dxa"/>
            <w:shd w:val="clear" w:color="auto" w:fill="DBE5F1" w:themeFill="accent1" w:themeFillTint="33"/>
          </w:tcPr>
          <w:p w14:paraId="639EB107" w14:textId="77777777" w:rsidR="007247CD" w:rsidRPr="000D13FF" w:rsidRDefault="007247CD" w:rsidP="00336AD3">
            <w:pPr>
              <w:pStyle w:val="1GAPara"/>
              <w:spacing w:before="120"/>
              <w:ind w:left="0" w:firstLine="0"/>
              <w:jc w:val="both"/>
              <w:rPr>
                <w:rFonts w:asciiTheme="minorBidi" w:hAnsiTheme="minorBidi" w:cstheme="minorBidi"/>
                <w:i/>
                <w:iCs/>
              </w:rPr>
            </w:pPr>
            <w:r w:rsidRPr="000D13FF">
              <w:rPr>
                <w:rFonts w:asciiTheme="minorBidi" w:hAnsiTheme="minorBidi" w:cstheme="minorBidi"/>
                <w:i/>
                <w:iCs/>
              </w:rPr>
              <w:t>Transfer from the Urgent Safeguarding List to the Representative List (normal cycle)</w:t>
            </w:r>
          </w:p>
          <w:p w14:paraId="59FA49C9" w14:textId="77777777" w:rsidR="007247CD" w:rsidRPr="000D13FF" w:rsidRDefault="007247CD" w:rsidP="007247CD">
            <w:pPr>
              <w:pStyle w:val="1GAPara"/>
              <w:numPr>
                <w:ilvl w:val="0"/>
                <w:numId w:val="142"/>
              </w:numPr>
              <w:ind w:left="425" w:hanging="425"/>
              <w:jc w:val="both"/>
              <w:rPr>
                <w:rFonts w:asciiTheme="minorBidi" w:hAnsiTheme="minorBidi" w:cstheme="minorBidi"/>
                <w:b/>
                <w:bCs/>
              </w:rPr>
            </w:pPr>
            <w:r w:rsidRPr="000D13FF">
              <w:rPr>
                <w:rFonts w:asciiTheme="minorBidi" w:hAnsiTheme="minorBidi" w:cstheme="minorBidi"/>
              </w:rPr>
              <w:t>The transfer request is examined by the Committee in the next cycle.</w:t>
            </w:r>
          </w:p>
        </w:tc>
      </w:tr>
      <w:tr w:rsidR="007247CD" w:rsidRPr="00D8529F" w14:paraId="45C5A3C2" w14:textId="77777777" w:rsidTr="00336AD3">
        <w:trPr>
          <w:trHeight w:val="756"/>
        </w:trPr>
        <w:tc>
          <w:tcPr>
            <w:tcW w:w="1143" w:type="dxa"/>
            <w:vMerge/>
          </w:tcPr>
          <w:p w14:paraId="3F91EC21" w14:textId="77777777" w:rsidR="007247CD" w:rsidRPr="000D13FF" w:rsidRDefault="007247CD" w:rsidP="00336AD3">
            <w:pPr>
              <w:pStyle w:val="1GAPara"/>
              <w:ind w:left="0" w:firstLine="0"/>
              <w:jc w:val="both"/>
              <w:rPr>
                <w:rFonts w:asciiTheme="minorBidi" w:hAnsiTheme="minorBidi" w:cstheme="minorBidi"/>
                <w:b/>
                <w:bCs/>
              </w:rPr>
            </w:pPr>
          </w:p>
        </w:tc>
        <w:tc>
          <w:tcPr>
            <w:tcW w:w="7923" w:type="dxa"/>
            <w:shd w:val="clear" w:color="auto" w:fill="F2DBDB" w:themeFill="accent2" w:themeFillTint="33"/>
          </w:tcPr>
          <w:p w14:paraId="5C1C7924" w14:textId="77777777" w:rsidR="007247CD" w:rsidRPr="000D13FF" w:rsidRDefault="007247CD" w:rsidP="00336AD3">
            <w:pPr>
              <w:pStyle w:val="1GAPara"/>
              <w:spacing w:before="120"/>
              <w:ind w:left="0" w:firstLine="0"/>
              <w:jc w:val="both"/>
              <w:rPr>
                <w:rFonts w:asciiTheme="minorBidi" w:hAnsiTheme="minorBidi" w:cstheme="minorBidi"/>
                <w:i/>
                <w:iCs/>
              </w:rPr>
            </w:pPr>
            <w:r w:rsidRPr="000D13FF">
              <w:rPr>
                <w:rFonts w:asciiTheme="minorBidi" w:hAnsiTheme="minorBidi" w:cstheme="minorBidi"/>
                <w:i/>
                <w:iCs/>
              </w:rPr>
              <w:t>Transfer from the Representative List to the Urgent Safeguarding List (shortened cycle)</w:t>
            </w:r>
          </w:p>
          <w:p w14:paraId="4B603B09" w14:textId="77777777" w:rsidR="007247CD" w:rsidRPr="000D13FF" w:rsidRDefault="007247CD" w:rsidP="007247CD">
            <w:pPr>
              <w:pStyle w:val="1GAPara"/>
              <w:numPr>
                <w:ilvl w:val="0"/>
                <w:numId w:val="142"/>
              </w:numPr>
              <w:ind w:left="425" w:hanging="425"/>
              <w:jc w:val="both"/>
              <w:rPr>
                <w:rFonts w:asciiTheme="minorBidi" w:hAnsiTheme="minorBidi" w:cstheme="minorBidi"/>
                <w:b/>
                <w:bCs/>
              </w:rPr>
            </w:pPr>
            <w:r w:rsidRPr="000D13FF">
              <w:rPr>
                <w:rFonts w:asciiTheme="minorBidi" w:hAnsiTheme="minorBidi" w:cstheme="minorBidi"/>
              </w:rPr>
              <w:t>The transfer request is examined by the Committee in the same year as it is submitted by the State Party and the concerned communities, groups and, where appropriate, individuals.</w:t>
            </w:r>
          </w:p>
        </w:tc>
      </w:tr>
      <w:tr w:rsidR="007247CD" w:rsidRPr="00D8529F" w14:paraId="1E396DD4" w14:textId="77777777" w:rsidTr="00336AD3">
        <w:trPr>
          <w:trHeight w:val="756"/>
        </w:trPr>
        <w:tc>
          <w:tcPr>
            <w:tcW w:w="1143" w:type="dxa"/>
            <w:vMerge/>
          </w:tcPr>
          <w:p w14:paraId="4A281B00" w14:textId="77777777" w:rsidR="007247CD" w:rsidRPr="000D13FF" w:rsidRDefault="007247CD" w:rsidP="00336AD3">
            <w:pPr>
              <w:pStyle w:val="1GAPara"/>
              <w:ind w:left="0" w:firstLine="0"/>
              <w:jc w:val="both"/>
              <w:rPr>
                <w:rFonts w:asciiTheme="minorBidi" w:hAnsiTheme="minorBidi" w:cstheme="minorBidi"/>
                <w:b/>
                <w:bCs/>
              </w:rPr>
            </w:pPr>
          </w:p>
        </w:tc>
        <w:tc>
          <w:tcPr>
            <w:tcW w:w="7923" w:type="dxa"/>
            <w:shd w:val="clear" w:color="auto" w:fill="EAF1DD" w:themeFill="accent3" w:themeFillTint="33"/>
          </w:tcPr>
          <w:p w14:paraId="7FA09A73" w14:textId="77777777" w:rsidR="007247CD" w:rsidRPr="000D13FF" w:rsidRDefault="007247CD" w:rsidP="00336AD3">
            <w:pPr>
              <w:pStyle w:val="1GAPara"/>
              <w:spacing w:before="120"/>
              <w:ind w:left="0" w:firstLine="0"/>
              <w:jc w:val="both"/>
              <w:rPr>
                <w:rFonts w:asciiTheme="minorBidi" w:hAnsiTheme="minorBidi" w:cstheme="minorBidi"/>
                <w:i/>
                <w:iCs/>
              </w:rPr>
            </w:pPr>
            <w:r w:rsidRPr="000D13FF">
              <w:rPr>
                <w:rFonts w:asciiTheme="minorBidi" w:hAnsiTheme="minorBidi" w:cstheme="minorBidi"/>
                <w:i/>
                <w:iCs/>
              </w:rPr>
              <w:t>Inclusion in the Register of Good Safeguarding Practices</w:t>
            </w:r>
          </w:p>
          <w:p w14:paraId="4F522A9B" w14:textId="77777777" w:rsidR="007247CD" w:rsidRPr="000D13FF" w:rsidRDefault="007247CD" w:rsidP="007247CD">
            <w:pPr>
              <w:pStyle w:val="1GAPara"/>
              <w:numPr>
                <w:ilvl w:val="0"/>
                <w:numId w:val="142"/>
              </w:numPr>
              <w:ind w:left="425" w:hanging="425"/>
              <w:jc w:val="both"/>
              <w:rPr>
                <w:rFonts w:asciiTheme="minorBidi" w:hAnsiTheme="minorBidi" w:cstheme="minorBidi"/>
                <w:i/>
                <w:iCs/>
              </w:rPr>
            </w:pPr>
            <w:r w:rsidRPr="000D13FF">
              <w:rPr>
                <w:rFonts w:asciiTheme="minorBidi" w:hAnsiTheme="minorBidi" w:cstheme="minorBidi"/>
              </w:rPr>
              <w:t>The criteria-based justification drafted by a member of the Evaluation Body and approved by the State Party concerned is examined by the Committee in the year following the submission of the transfer request by the State Party.</w:t>
            </w:r>
          </w:p>
        </w:tc>
      </w:tr>
    </w:tbl>
    <w:p w14:paraId="1C37189D" w14:textId="77777777" w:rsidR="007247CD" w:rsidRPr="000D13FF" w:rsidRDefault="007247CD" w:rsidP="007247CD">
      <w:pPr>
        <w:ind w:left="567"/>
        <w:jc w:val="both"/>
        <w:rPr>
          <w:rFonts w:asciiTheme="minorBidi" w:hAnsiTheme="minorBidi" w:cstheme="minorBidi"/>
          <w:sz w:val="22"/>
          <w:szCs w:val="22"/>
          <w:lang w:val="en-GB"/>
        </w:rPr>
      </w:pPr>
      <w:r w:rsidRPr="000D13FF">
        <w:rPr>
          <w:rFonts w:asciiTheme="minorBidi" w:hAnsiTheme="minorBidi" w:cstheme="minorBidi"/>
          <w:sz w:val="22"/>
          <w:szCs w:val="22"/>
          <w:lang w:val="en-GB"/>
        </w:rPr>
        <w:t xml:space="preserve">* Also takes note of the cost implications as indicated in Document </w:t>
      </w:r>
      <w:hyperlink r:id="rId75" w:history="1">
        <w:r w:rsidRPr="000D13FF">
          <w:rPr>
            <w:rStyle w:val="Hyperlink"/>
            <w:rFonts w:asciiTheme="minorBidi" w:hAnsiTheme="minorBidi" w:cstheme="minorBidi"/>
            <w:sz w:val="22"/>
            <w:szCs w:val="22"/>
            <w:lang w:val="en-GB"/>
          </w:rPr>
          <w:t>LHE/21/16.COM WG/6.</w:t>
        </w:r>
      </w:hyperlink>
    </w:p>
    <w:p w14:paraId="08B7F42A" w14:textId="77777777" w:rsidR="007247CD" w:rsidRPr="000D13FF" w:rsidRDefault="007247CD" w:rsidP="007247CD">
      <w:pPr>
        <w:numPr>
          <w:ilvl w:val="0"/>
          <w:numId w:val="141"/>
        </w:numPr>
        <w:spacing w:before="240" w:after="120"/>
        <w:ind w:left="567" w:hanging="567"/>
        <w:jc w:val="both"/>
        <w:rPr>
          <w:rFonts w:asciiTheme="minorBidi" w:hAnsiTheme="minorBidi" w:cstheme="minorBidi"/>
          <w:snapToGrid w:val="0"/>
          <w:sz w:val="22"/>
          <w:szCs w:val="22"/>
          <w:lang w:val="en-GB" w:eastAsia="en-US"/>
        </w:rPr>
      </w:pPr>
      <w:r w:rsidRPr="000D13FF">
        <w:rPr>
          <w:rFonts w:asciiTheme="minorBidi" w:hAnsiTheme="minorBidi" w:cstheme="minorBidi"/>
          <w:sz w:val="22"/>
          <w:szCs w:val="22"/>
          <w:lang w:val="en-GB"/>
        </w:rPr>
        <w:t xml:space="preserve">The </w:t>
      </w:r>
      <w:r w:rsidRPr="000D13FF">
        <w:rPr>
          <w:rFonts w:asciiTheme="minorBidi" w:hAnsiTheme="minorBidi" w:cstheme="minorBidi"/>
          <w:snapToGrid w:val="0"/>
          <w:sz w:val="22"/>
          <w:szCs w:val="22"/>
          <w:lang w:val="en-GB" w:eastAsia="en-US"/>
        </w:rPr>
        <w:t>proposed procedure for removing elements from the Lists of the Convention is as follows:</w:t>
      </w:r>
    </w:p>
    <w:tbl>
      <w:tblPr>
        <w:tblStyle w:val="TableGrid"/>
        <w:tblW w:w="0" w:type="auto"/>
        <w:tblInd w:w="567" w:type="dxa"/>
        <w:tblLook w:val="04A0" w:firstRow="1" w:lastRow="0" w:firstColumn="1" w:lastColumn="0" w:noHBand="0" w:noVBand="1"/>
      </w:tblPr>
      <w:tblGrid>
        <w:gridCol w:w="1129"/>
        <w:gridCol w:w="3966"/>
        <w:gridCol w:w="3966"/>
      </w:tblGrid>
      <w:tr w:rsidR="007247CD" w:rsidRPr="00D8529F" w14:paraId="2CC682EB" w14:textId="77777777" w:rsidTr="00336AD3">
        <w:tc>
          <w:tcPr>
            <w:tcW w:w="1129" w:type="dxa"/>
          </w:tcPr>
          <w:p w14:paraId="141E9A6B"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Step 1</w:t>
            </w:r>
          </w:p>
        </w:tc>
        <w:tc>
          <w:tcPr>
            <w:tcW w:w="7932" w:type="dxa"/>
            <w:gridSpan w:val="2"/>
          </w:tcPr>
          <w:p w14:paraId="7516C652"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Removal request or other information received about developments affecting the situation of an inscribed element</w:t>
            </w:r>
          </w:p>
          <w:p w14:paraId="05C334A0" w14:textId="77777777" w:rsidR="007247CD" w:rsidRPr="000D13FF" w:rsidRDefault="007247CD" w:rsidP="00336AD3">
            <w:pPr>
              <w:pStyle w:val="1GAPara"/>
              <w:ind w:left="0" w:firstLine="0"/>
              <w:jc w:val="both"/>
              <w:rPr>
                <w:rFonts w:asciiTheme="minorBidi" w:hAnsiTheme="minorBidi" w:cstheme="minorBidi"/>
              </w:rPr>
            </w:pPr>
            <w:r w:rsidRPr="000D13FF">
              <w:rPr>
                <w:rFonts w:asciiTheme="minorBidi" w:hAnsiTheme="minorBidi" w:cstheme="minorBidi"/>
              </w:rPr>
              <w:t>Correspondence from the submitting entity (i.e. State(s) Party(ies) concerned, communities, groups and/or where appropriate, individuals concerned or a third party) is registered by the Secretariat.</w:t>
            </w:r>
          </w:p>
        </w:tc>
      </w:tr>
      <w:tr w:rsidR="007247CD" w:rsidRPr="00D8529F" w14:paraId="467E9EEA" w14:textId="77777777" w:rsidTr="00336AD3">
        <w:tc>
          <w:tcPr>
            <w:tcW w:w="1129" w:type="dxa"/>
          </w:tcPr>
          <w:p w14:paraId="56992BF7"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Step 2</w:t>
            </w:r>
          </w:p>
        </w:tc>
        <w:tc>
          <w:tcPr>
            <w:tcW w:w="7932" w:type="dxa"/>
            <w:gridSpan w:val="2"/>
          </w:tcPr>
          <w:p w14:paraId="4D387E38"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 xml:space="preserve">Transmission of information </w:t>
            </w:r>
          </w:p>
          <w:p w14:paraId="0B4EFBDF"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Secretariat transmits information to the State Party, the nomination contact person and representatives of communities, groups and/or where appropriate, individuals (as identified in the nomination file), who may provide a response and complementary information.</w:t>
            </w:r>
          </w:p>
          <w:p w14:paraId="70213F19"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If the submitting entity wishes to remain anonymous, the Secretariat transmits an edited version of the original correspondence.</w:t>
            </w:r>
          </w:p>
        </w:tc>
      </w:tr>
      <w:tr w:rsidR="007247CD" w:rsidRPr="000D13FF" w14:paraId="1BBD29B0" w14:textId="77777777" w:rsidTr="00336AD3">
        <w:tc>
          <w:tcPr>
            <w:tcW w:w="1129" w:type="dxa"/>
            <w:vMerge w:val="restart"/>
          </w:tcPr>
          <w:p w14:paraId="02A3422A"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Step 3</w:t>
            </w:r>
          </w:p>
        </w:tc>
        <w:tc>
          <w:tcPr>
            <w:tcW w:w="7932" w:type="dxa"/>
            <w:gridSpan w:val="2"/>
          </w:tcPr>
          <w:p w14:paraId="4C2DFFDA" w14:textId="77777777" w:rsidR="007247CD" w:rsidRPr="000D13FF" w:rsidRDefault="007247CD" w:rsidP="00336AD3">
            <w:pPr>
              <w:pStyle w:val="1GAPara"/>
              <w:ind w:hanging="687"/>
              <w:jc w:val="both"/>
              <w:rPr>
                <w:rFonts w:asciiTheme="minorBidi" w:hAnsiTheme="minorBidi" w:cstheme="minorBidi"/>
                <w:b/>
                <w:bCs/>
              </w:rPr>
            </w:pPr>
            <w:r w:rsidRPr="000D13FF">
              <w:rPr>
                <w:rFonts w:asciiTheme="minorBidi" w:hAnsiTheme="minorBidi" w:cstheme="minorBidi"/>
                <w:b/>
                <w:bCs/>
              </w:rPr>
              <w:t>Preliminary check</w:t>
            </w:r>
          </w:p>
        </w:tc>
      </w:tr>
      <w:tr w:rsidR="007247CD" w:rsidRPr="00D8529F" w14:paraId="17B1A91B" w14:textId="77777777" w:rsidTr="00336AD3">
        <w:trPr>
          <w:trHeight w:val="4164"/>
        </w:trPr>
        <w:tc>
          <w:tcPr>
            <w:tcW w:w="1129" w:type="dxa"/>
            <w:vMerge/>
          </w:tcPr>
          <w:p w14:paraId="42F50719" w14:textId="77777777" w:rsidR="007247CD" w:rsidRPr="000D13FF" w:rsidRDefault="007247CD" w:rsidP="00336AD3">
            <w:pPr>
              <w:pStyle w:val="1GAPara"/>
              <w:ind w:left="0" w:firstLine="0"/>
              <w:jc w:val="both"/>
              <w:rPr>
                <w:rFonts w:asciiTheme="minorBidi" w:hAnsiTheme="minorBidi" w:cstheme="minorBidi"/>
                <w:b/>
                <w:bCs/>
              </w:rPr>
            </w:pPr>
          </w:p>
        </w:tc>
        <w:tc>
          <w:tcPr>
            <w:tcW w:w="3966" w:type="dxa"/>
          </w:tcPr>
          <w:p w14:paraId="4D1E32D5" w14:textId="77777777" w:rsidR="007247CD" w:rsidRPr="000D13FF" w:rsidRDefault="007247CD" w:rsidP="00336AD3">
            <w:pPr>
              <w:jc w:val="both"/>
              <w:rPr>
                <w:rFonts w:asciiTheme="minorBidi" w:hAnsiTheme="minorBidi" w:cstheme="minorBidi"/>
                <w:sz w:val="22"/>
                <w:szCs w:val="22"/>
                <w:lang w:val="en-GB"/>
              </w:rPr>
            </w:pPr>
            <w:r w:rsidRPr="000D13FF">
              <w:rPr>
                <w:rFonts w:asciiTheme="minorBidi" w:hAnsiTheme="minorBidi" w:cstheme="minorBidi"/>
                <w:snapToGrid w:val="0"/>
                <w:sz w:val="22"/>
                <w:szCs w:val="22"/>
                <w:lang w:val="en-GB" w:eastAsia="en-US"/>
              </w:rPr>
              <w:t>If the removal request is submitted by the State Party concerned as identified in the nomination file:</w:t>
            </w:r>
          </w:p>
          <w:p w14:paraId="1A90ECAC"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Secretariat gathers information (possibly through the ICH NGO Forum) in particular in relation to Article 2 of the Convention.</w:t>
            </w:r>
          </w:p>
          <w:p w14:paraId="44D44D6A"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removal request is then directly transmitted to the Committee, together with the reply from the State Party and communities,</w:t>
            </w:r>
            <w:r w:rsidRPr="000D13FF">
              <w:t xml:space="preserve"> </w:t>
            </w:r>
            <w:r w:rsidRPr="000D13FF">
              <w:rPr>
                <w:rFonts w:asciiTheme="minorBidi" w:hAnsiTheme="minorBidi" w:cstheme="minorBidi"/>
              </w:rPr>
              <w:t>groups and, where appropriate, individuals concerned, as well as any information gathered through the ICH NGO Forum.</w:t>
            </w:r>
          </w:p>
        </w:tc>
        <w:tc>
          <w:tcPr>
            <w:tcW w:w="3966" w:type="dxa"/>
          </w:tcPr>
          <w:p w14:paraId="1FAAA790" w14:textId="77777777" w:rsidR="007247CD" w:rsidRPr="000D13FF" w:rsidRDefault="007247CD" w:rsidP="00336AD3">
            <w:pPr>
              <w:ind w:left="101"/>
              <w:jc w:val="both"/>
              <w:rPr>
                <w:rFonts w:asciiTheme="minorBidi" w:hAnsiTheme="minorBidi" w:cstheme="minorBidi"/>
                <w:snapToGrid w:val="0"/>
                <w:sz w:val="22"/>
                <w:szCs w:val="22"/>
                <w:lang w:val="en-GB" w:eastAsia="en-US"/>
              </w:rPr>
            </w:pPr>
            <w:r w:rsidRPr="000D13FF">
              <w:rPr>
                <w:rFonts w:asciiTheme="minorBidi" w:hAnsiTheme="minorBidi" w:cstheme="minorBidi"/>
                <w:snapToGrid w:val="0"/>
                <w:sz w:val="22"/>
                <w:szCs w:val="22"/>
                <w:lang w:val="en-GB" w:eastAsia="en-US"/>
              </w:rPr>
              <w:t>In other cases:</w:t>
            </w:r>
          </w:p>
          <w:p w14:paraId="70EB00CC"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Secretariat may gather information (possibly through the ICH NGO Forum) in particular in relation to Article 2 of the Convention and share the results of that information with the concerned State Party and gather its response, if any.</w:t>
            </w:r>
          </w:p>
          <w:p w14:paraId="028A88E0"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Bureau recommends or not to include the case on the agenda of the next Committee session.</w:t>
            </w:r>
          </w:p>
        </w:tc>
      </w:tr>
      <w:tr w:rsidR="007247CD" w:rsidRPr="00D8529F" w14:paraId="29E8BA05" w14:textId="77777777" w:rsidTr="00336AD3">
        <w:tc>
          <w:tcPr>
            <w:tcW w:w="1129" w:type="dxa"/>
            <w:vMerge/>
          </w:tcPr>
          <w:p w14:paraId="15B13F57" w14:textId="77777777" w:rsidR="007247CD" w:rsidRPr="000D13FF" w:rsidRDefault="007247CD" w:rsidP="00336AD3">
            <w:pPr>
              <w:pStyle w:val="1GAPara"/>
              <w:ind w:left="0" w:firstLine="0"/>
              <w:jc w:val="both"/>
              <w:rPr>
                <w:rFonts w:asciiTheme="minorBidi" w:hAnsiTheme="minorBidi" w:cstheme="minorBidi"/>
                <w:b/>
                <w:bCs/>
              </w:rPr>
            </w:pPr>
          </w:p>
        </w:tc>
        <w:tc>
          <w:tcPr>
            <w:tcW w:w="7932" w:type="dxa"/>
            <w:gridSpan w:val="2"/>
            <w:shd w:val="clear" w:color="auto" w:fill="auto"/>
          </w:tcPr>
          <w:p w14:paraId="4BD79E82" w14:textId="77777777" w:rsidR="007247CD" w:rsidRPr="000D13FF" w:rsidRDefault="007247CD" w:rsidP="00336AD3">
            <w:pPr>
              <w:pStyle w:val="1GAPara"/>
              <w:ind w:left="0" w:firstLine="0"/>
              <w:jc w:val="both"/>
              <w:rPr>
                <w:rFonts w:asciiTheme="minorBidi" w:hAnsiTheme="minorBidi" w:cstheme="minorBidi"/>
              </w:rPr>
            </w:pPr>
            <w:r w:rsidRPr="000D13FF">
              <w:rPr>
                <w:rFonts w:asciiTheme="minorBidi" w:hAnsiTheme="minorBidi" w:cstheme="minorBidi"/>
              </w:rPr>
              <w:t>Regardless of the option selected above, all cases received by the Secretariat are brought to the attention of the Committee in the sense of Decision </w:t>
            </w:r>
            <w:hyperlink r:id="rId76" w:history="1">
              <w:r w:rsidRPr="000D13FF">
                <w:rPr>
                  <w:rStyle w:val="Hyperlink"/>
                  <w:rFonts w:asciiTheme="minorBidi" w:hAnsiTheme="minorBidi" w:cstheme="minorBidi"/>
                </w:rPr>
                <w:t>14.COM 14</w:t>
              </w:r>
            </w:hyperlink>
            <w:r w:rsidRPr="000D13FF">
              <w:rPr>
                <w:rFonts w:asciiTheme="minorBidi" w:hAnsiTheme="minorBidi" w:cstheme="minorBidi"/>
              </w:rPr>
              <w:t xml:space="preserve"> (paragraph 15).</w:t>
            </w:r>
          </w:p>
        </w:tc>
      </w:tr>
      <w:tr w:rsidR="007247CD" w:rsidRPr="00D8529F" w14:paraId="222836F5" w14:textId="77777777" w:rsidTr="00336AD3">
        <w:trPr>
          <w:trHeight w:val="4960"/>
        </w:trPr>
        <w:tc>
          <w:tcPr>
            <w:tcW w:w="1129" w:type="dxa"/>
          </w:tcPr>
          <w:p w14:paraId="60350EA8"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Step 4</w:t>
            </w:r>
          </w:p>
        </w:tc>
        <w:tc>
          <w:tcPr>
            <w:tcW w:w="7932" w:type="dxa"/>
            <w:gridSpan w:val="2"/>
          </w:tcPr>
          <w:p w14:paraId="6E802FC0"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Examination by the Committee</w:t>
            </w:r>
          </w:p>
          <w:p w14:paraId="46B4C818" w14:textId="77777777" w:rsidR="007247CD" w:rsidRPr="000D13FF" w:rsidRDefault="007247CD" w:rsidP="00336AD3">
            <w:pPr>
              <w:pStyle w:val="1GAPara"/>
              <w:ind w:left="76" w:firstLine="0"/>
              <w:jc w:val="both"/>
              <w:rPr>
                <w:rFonts w:asciiTheme="minorBidi" w:hAnsiTheme="minorBidi" w:cstheme="minorBidi"/>
              </w:rPr>
            </w:pPr>
            <w:r w:rsidRPr="000D13FF">
              <w:rPr>
                <w:rFonts w:asciiTheme="minorBidi" w:hAnsiTheme="minorBidi" w:cstheme="minorBidi"/>
              </w:rPr>
              <w:t>Information received and the reply from the State Party and concerned communities, groups and, where appropriate, individuals – as well as any information gathered through the ICH NGO Forum and the decision from the Bureau (if the request went through the Bureau) – are brought to the attention of the Committee, which may decide to:</w:t>
            </w:r>
          </w:p>
          <w:p w14:paraId="206D1790" w14:textId="77777777" w:rsidR="007247CD" w:rsidRPr="000D13FF" w:rsidRDefault="007247CD" w:rsidP="00336AD3">
            <w:pPr>
              <w:pStyle w:val="1GAPara"/>
              <w:keepNext/>
              <w:numPr>
                <w:ilvl w:val="3"/>
                <w:numId w:val="2"/>
              </w:numPr>
              <w:ind w:left="465" w:hanging="425"/>
              <w:jc w:val="both"/>
              <w:rPr>
                <w:rFonts w:asciiTheme="minorBidi" w:hAnsiTheme="minorBidi" w:cstheme="minorBidi"/>
              </w:rPr>
            </w:pPr>
            <w:r w:rsidRPr="000D13FF">
              <w:rPr>
                <w:rFonts w:asciiTheme="minorBidi" w:hAnsiTheme="minorBidi" w:cstheme="minorBidi"/>
              </w:rPr>
              <w:t>If the removal request is submitted by the State Party concerned as identified in the nomination file:</w:t>
            </w:r>
          </w:p>
          <w:p w14:paraId="142DB6CC" w14:textId="77777777" w:rsidR="007247CD" w:rsidRPr="000D13FF" w:rsidRDefault="007247CD" w:rsidP="007247CD">
            <w:pPr>
              <w:pStyle w:val="1GAPara"/>
              <w:numPr>
                <w:ilvl w:val="0"/>
                <w:numId w:val="142"/>
              </w:numPr>
              <w:ind w:left="850" w:hanging="425"/>
              <w:jc w:val="both"/>
              <w:rPr>
                <w:rFonts w:asciiTheme="minorBidi" w:hAnsiTheme="minorBidi" w:cstheme="minorBidi"/>
              </w:rPr>
            </w:pPr>
            <w:r w:rsidRPr="000D13FF">
              <w:rPr>
                <w:rFonts w:asciiTheme="minorBidi" w:hAnsiTheme="minorBidi" w:cstheme="minorBidi"/>
              </w:rPr>
              <w:t xml:space="preserve">Place the element under ‘follow-up’ status as an </w:t>
            </w:r>
            <w:r w:rsidRPr="000D13FF">
              <w:rPr>
                <w:rFonts w:asciiTheme="minorBidi" w:hAnsiTheme="minorBidi" w:cstheme="minorBidi"/>
                <w:u w:val="single"/>
              </w:rPr>
              <w:t>interim measure</w:t>
            </w:r>
            <w:r w:rsidRPr="000D13FF">
              <w:rPr>
                <w:rFonts w:asciiTheme="minorBidi" w:hAnsiTheme="minorBidi" w:cstheme="minorBidi"/>
              </w:rPr>
              <w:t>, if it considers that additional information is needed (continue to Step 5).</w:t>
            </w:r>
          </w:p>
          <w:p w14:paraId="38CA6E87" w14:textId="77777777" w:rsidR="007247CD" w:rsidRPr="000D13FF" w:rsidRDefault="007247CD" w:rsidP="007247CD">
            <w:pPr>
              <w:pStyle w:val="1GAPara"/>
              <w:numPr>
                <w:ilvl w:val="0"/>
                <w:numId w:val="142"/>
              </w:numPr>
              <w:ind w:left="850" w:hanging="425"/>
              <w:jc w:val="both"/>
              <w:rPr>
                <w:rFonts w:asciiTheme="minorBidi" w:hAnsiTheme="minorBidi" w:cstheme="minorBidi"/>
              </w:rPr>
            </w:pPr>
            <w:r w:rsidRPr="000D13FF">
              <w:rPr>
                <w:rFonts w:asciiTheme="minorBidi" w:hAnsiTheme="minorBidi" w:cstheme="minorBidi"/>
              </w:rPr>
              <w:t>Remove the element from the List, if it considers that the information is complete and there is enough ground for removal (end of the procedure).</w:t>
            </w:r>
          </w:p>
          <w:p w14:paraId="48FEF048" w14:textId="77777777" w:rsidR="007247CD" w:rsidRPr="000D13FF" w:rsidRDefault="007247CD" w:rsidP="007247CD">
            <w:pPr>
              <w:pStyle w:val="1GAPara"/>
              <w:numPr>
                <w:ilvl w:val="0"/>
                <w:numId w:val="142"/>
              </w:numPr>
              <w:ind w:left="850" w:hanging="425"/>
              <w:jc w:val="both"/>
              <w:rPr>
                <w:rFonts w:asciiTheme="minorBidi" w:hAnsiTheme="minorBidi" w:cstheme="minorBidi"/>
              </w:rPr>
            </w:pPr>
            <w:r w:rsidRPr="000D13FF">
              <w:rPr>
                <w:rFonts w:asciiTheme="minorBidi" w:hAnsiTheme="minorBidi" w:cstheme="minorBidi"/>
              </w:rPr>
              <w:t>Remove the element from the List, if it considers that the information is complete and there is enough ground for removal with the possibility of placing it in an Intangible Cultural Heritage Repository (end of the procedure).</w:t>
            </w:r>
          </w:p>
          <w:p w14:paraId="7754DFAE" w14:textId="77777777" w:rsidR="007247CD" w:rsidRPr="000D13FF" w:rsidRDefault="007247CD" w:rsidP="00336AD3">
            <w:pPr>
              <w:pStyle w:val="1GAPara"/>
              <w:numPr>
                <w:ilvl w:val="3"/>
                <w:numId w:val="2"/>
              </w:numPr>
              <w:ind w:left="466" w:hanging="425"/>
              <w:jc w:val="both"/>
              <w:rPr>
                <w:rFonts w:asciiTheme="minorBidi" w:hAnsiTheme="minorBidi" w:cstheme="minorBidi"/>
              </w:rPr>
            </w:pPr>
            <w:r w:rsidRPr="000D13FF">
              <w:rPr>
                <w:rFonts w:asciiTheme="minorBidi" w:hAnsiTheme="minorBidi" w:cstheme="minorBidi"/>
              </w:rPr>
              <w:t>In other cases:</w:t>
            </w:r>
          </w:p>
          <w:p w14:paraId="0E161B23" w14:textId="77777777" w:rsidR="007247CD" w:rsidRPr="000D13FF" w:rsidRDefault="007247CD" w:rsidP="007247CD">
            <w:pPr>
              <w:pStyle w:val="1GAPara"/>
              <w:numPr>
                <w:ilvl w:val="0"/>
                <w:numId w:val="142"/>
              </w:numPr>
              <w:ind w:left="850" w:hanging="425"/>
              <w:jc w:val="both"/>
              <w:rPr>
                <w:rFonts w:asciiTheme="minorBidi" w:hAnsiTheme="minorBidi" w:cstheme="minorBidi"/>
              </w:rPr>
            </w:pPr>
            <w:r w:rsidRPr="000D13FF">
              <w:rPr>
                <w:rFonts w:asciiTheme="minorBidi" w:hAnsiTheme="minorBidi" w:cstheme="minorBidi"/>
              </w:rPr>
              <w:t>Maintain the element on the List, if it considers that the information is complete and there is insufficient ground for removal (end of the procedure).</w:t>
            </w:r>
          </w:p>
          <w:p w14:paraId="011BCA30" w14:textId="77777777" w:rsidR="007247CD" w:rsidRPr="000D13FF" w:rsidRDefault="007247CD" w:rsidP="007247CD">
            <w:pPr>
              <w:pStyle w:val="1GAPara"/>
              <w:numPr>
                <w:ilvl w:val="0"/>
                <w:numId w:val="142"/>
              </w:numPr>
              <w:ind w:left="850" w:hanging="425"/>
              <w:jc w:val="both"/>
              <w:rPr>
                <w:rFonts w:asciiTheme="minorBidi" w:hAnsiTheme="minorBidi" w:cstheme="minorBidi"/>
              </w:rPr>
            </w:pPr>
            <w:r w:rsidRPr="000D13FF">
              <w:rPr>
                <w:rFonts w:asciiTheme="minorBidi" w:hAnsiTheme="minorBidi" w:cstheme="minorBidi"/>
              </w:rPr>
              <w:t xml:space="preserve">Place the element under ‘follow-up’ status as an </w:t>
            </w:r>
            <w:r w:rsidRPr="000D13FF">
              <w:rPr>
                <w:rFonts w:asciiTheme="minorBidi" w:hAnsiTheme="minorBidi" w:cstheme="minorBidi"/>
                <w:u w:val="single"/>
              </w:rPr>
              <w:t>interim measure</w:t>
            </w:r>
            <w:r w:rsidRPr="000D13FF">
              <w:rPr>
                <w:rFonts w:asciiTheme="minorBidi" w:hAnsiTheme="minorBidi" w:cstheme="minorBidi"/>
              </w:rPr>
              <w:t>, if it considers that additional information is needed (continue to Step 5).</w:t>
            </w:r>
          </w:p>
        </w:tc>
      </w:tr>
      <w:tr w:rsidR="007247CD" w:rsidRPr="00D8529F" w14:paraId="5DC57F70" w14:textId="77777777" w:rsidTr="00336AD3">
        <w:trPr>
          <w:trHeight w:val="3768"/>
        </w:trPr>
        <w:tc>
          <w:tcPr>
            <w:tcW w:w="1129" w:type="dxa"/>
          </w:tcPr>
          <w:p w14:paraId="7BD10C39"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Step 5</w:t>
            </w:r>
          </w:p>
        </w:tc>
        <w:tc>
          <w:tcPr>
            <w:tcW w:w="7932" w:type="dxa"/>
            <w:gridSpan w:val="2"/>
          </w:tcPr>
          <w:p w14:paraId="1DCEED65" w14:textId="77777777" w:rsidR="007247CD" w:rsidRPr="000D13FF" w:rsidRDefault="007247CD" w:rsidP="00336AD3">
            <w:pPr>
              <w:pStyle w:val="1GAPara"/>
              <w:ind w:left="0" w:firstLine="0"/>
              <w:jc w:val="both"/>
              <w:rPr>
                <w:rFonts w:asciiTheme="minorBidi" w:hAnsiTheme="minorBidi" w:cstheme="minorBidi"/>
              </w:rPr>
            </w:pPr>
            <w:r w:rsidRPr="000D13FF">
              <w:rPr>
                <w:rFonts w:asciiTheme="minorBidi" w:hAnsiTheme="minorBidi" w:cstheme="minorBidi"/>
                <w:b/>
                <w:bCs/>
              </w:rPr>
              <w:t>Enhanced follow-up (observation, exchange and dialogue)</w:t>
            </w:r>
          </w:p>
          <w:p w14:paraId="2675EF2B"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Evaluation Body will decide if the follow-up is carried out by the Evaluation Body as a whole, or by three members of the Evaluation Body (among the three, there will be at least one member from the region of the element concerned, at least one from an accredited NGO and at least one individual expert) who carry out an initial assessment which would then be collectively discussed by all members of the Evaluation Body.</w:t>
            </w:r>
          </w:p>
          <w:p w14:paraId="1565164C"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On a case-by-case basis, follow-up can take the form of written correspondence and/or online consultation with the State Party, communities, groups and, where appropriate, individuals concerned, and the ICH NGO Forum and/or a consultative mission.</w:t>
            </w:r>
          </w:p>
          <w:p w14:paraId="621514A2"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A follow-up report, paying particular attention to Article 2 of the Convention, is transmitted to the Secretariat with a recommendation to the Committee.</w:t>
            </w:r>
          </w:p>
        </w:tc>
      </w:tr>
      <w:tr w:rsidR="007247CD" w:rsidRPr="00D8529F" w14:paraId="6F066B60" w14:textId="77777777" w:rsidTr="00336AD3">
        <w:trPr>
          <w:trHeight w:val="1558"/>
        </w:trPr>
        <w:tc>
          <w:tcPr>
            <w:tcW w:w="1129" w:type="dxa"/>
          </w:tcPr>
          <w:p w14:paraId="7CB6DDCD"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Step 6</w:t>
            </w:r>
          </w:p>
        </w:tc>
        <w:tc>
          <w:tcPr>
            <w:tcW w:w="7932" w:type="dxa"/>
            <w:gridSpan w:val="2"/>
          </w:tcPr>
          <w:p w14:paraId="0E67F3D1"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Follow-up report to the Committee and its decision</w:t>
            </w:r>
          </w:p>
          <w:p w14:paraId="45015398" w14:textId="77777777" w:rsidR="007247CD" w:rsidRPr="000D13FF" w:rsidRDefault="007247CD" w:rsidP="00336AD3">
            <w:pPr>
              <w:pStyle w:val="1GAPara"/>
              <w:ind w:left="0" w:firstLine="0"/>
              <w:jc w:val="both"/>
              <w:rPr>
                <w:rFonts w:asciiTheme="minorBidi" w:hAnsiTheme="minorBidi" w:cstheme="minorBidi"/>
              </w:rPr>
            </w:pPr>
            <w:r w:rsidRPr="000D13FF">
              <w:rPr>
                <w:rFonts w:asciiTheme="minorBidi" w:hAnsiTheme="minorBidi" w:cstheme="minorBidi"/>
              </w:rPr>
              <w:t>On the basis of the follow-up report and the recommendation, and paying particular attention to criteria R.1/U.1 and/or R.4/U.4, the Committee may decide to:</w:t>
            </w:r>
          </w:p>
          <w:p w14:paraId="5EF0D0AC"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 xml:space="preserve">Continue to place the element under ‘follow-up’ for a period to be determined, if the issues persist. The Committee recommends the implementation of reconciliatory/mediatory measures and specifies a session of the Committee in which the issue will be reported back by the State Party for a final decision by the Committee. </w:t>
            </w:r>
          </w:p>
          <w:p w14:paraId="57824A3F"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Remove the element from the List, if there is enough ground for removal (end of procedure).</w:t>
            </w:r>
          </w:p>
          <w:p w14:paraId="3C674514"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Remove the element from the List, if there is enough ground for removal, with the possibility of placing it in an Intangible Cultural Heritage Repository (end of the procedure).</w:t>
            </w:r>
          </w:p>
          <w:p w14:paraId="60D1E336"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Maintain the element on the List, if there is insufficient ground for removal (end of procedure).</w:t>
            </w:r>
          </w:p>
        </w:tc>
      </w:tr>
    </w:tbl>
    <w:p w14:paraId="64523D21" w14:textId="77777777" w:rsidR="007247CD" w:rsidRPr="000D13FF" w:rsidRDefault="007247CD" w:rsidP="007247CD">
      <w:pPr>
        <w:ind w:left="567"/>
        <w:jc w:val="both"/>
        <w:rPr>
          <w:rFonts w:asciiTheme="minorBidi" w:hAnsiTheme="minorBidi" w:cstheme="minorBidi"/>
          <w:sz w:val="22"/>
          <w:szCs w:val="22"/>
          <w:lang w:val="en-GB"/>
        </w:rPr>
      </w:pPr>
      <w:r w:rsidRPr="000D13FF">
        <w:rPr>
          <w:rFonts w:asciiTheme="minorBidi" w:hAnsiTheme="minorBidi" w:cstheme="minorBidi"/>
          <w:sz w:val="22"/>
          <w:szCs w:val="22"/>
          <w:lang w:val="en-GB"/>
        </w:rPr>
        <w:t xml:space="preserve">* Also takes note of the cost implications as indicated in Document </w:t>
      </w:r>
      <w:hyperlink r:id="rId77" w:history="1">
        <w:r w:rsidRPr="000D13FF">
          <w:rPr>
            <w:rStyle w:val="Hyperlink"/>
            <w:rFonts w:asciiTheme="minorBidi" w:hAnsiTheme="minorBidi" w:cstheme="minorBidi"/>
            <w:sz w:val="22"/>
            <w:szCs w:val="22"/>
            <w:lang w:val="en-GB"/>
          </w:rPr>
          <w:t>LHE/21/16.COM WG/6</w:t>
        </w:r>
      </w:hyperlink>
      <w:r w:rsidRPr="000D13FF">
        <w:rPr>
          <w:rFonts w:asciiTheme="minorBidi" w:hAnsiTheme="minorBidi" w:cstheme="minorBidi"/>
          <w:sz w:val="22"/>
          <w:szCs w:val="22"/>
          <w:lang w:val="en-GB"/>
        </w:rPr>
        <w:t>.</w:t>
      </w:r>
    </w:p>
    <w:p w14:paraId="4200138C" w14:textId="77777777" w:rsidR="007247CD" w:rsidRPr="000D13FF" w:rsidRDefault="007247CD" w:rsidP="007247CD">
      <w:pPr>
        <w:spacing w:before="240"/>
        <w:jc w:val="both"/>
        <w:rPr>
          <w:rFonts w:asciiTheme="minorBidi" w:hAnsiTheme="minorBidi" w:cstheme="minorBidi"/>
          <w:snapToGrid w:val="0"/>
          <w:sz w:val="22"/>
          <w:szCs w:val="22"/>
          <w:u w:val="single"/>
          <w:lang w:val="en-GB" w:eastAsia="en-US"/>
        </w:rPr>
      </w:pPr>
      <w:r w:rsidRPr="000D13FF">
        <w:rPr>
          <w:rFonts w:asciiTheme="minorBidi" w:hAnsiTheme="minorBidi" w:cstheme="minorBidi"/>
          <w:snapToGrid w:val="0"/>
          <w:sz w:val="22"/>
          <w:szCs w:val="22"/>
          <w:u w:val="single"/>
          <w:lang w:val="en-GB" w:eastAsia="en-US"/>
        </w:rPr>
        <w:t>Issues related to the methodology for evaluating nominations</w:t>
      </w:r>
    </w:p>
    <w:p w14:paraId="17FAC5AB" w14:textId="77777777" w:rsidR="007247CD" w:rsidRPr="000D13FF" w:rsidRDefault="007247CD" w:rsidP="007247CD">
      <w:pPr>
        <w:numPr>
          <w:ilvl w:val="0"/>
          <w:numId w:val="141"/>
        </w:numPr>
        <w:spacing w:after="120"/>
        <w:ind w:left="567" w:hanging="567"/>
        <w:jc w:val="both"/>
        <w:rPr>
          <w:rFonts w:asciiTheme="minorBidi" w:hAnsiTheme="minorBidi" w:cstheme="minorBidi"/>
          <w:snapToGrid w:val="0"/>
          <w:sz w:val="22"/>
          <w:szCs w:val="22"/>
          <w:lang w:val="en-GB" w:eastAsia="en-US"/>
        </w:rPr>
      </w:pPr>
      <w:r w:rsidRPr="000D13FF">
        <w:rPr>
          <w:rFonts w:asciiTheme="minorBidi" w:hAnsiTheme="minorBidi" w:cstheme="minorBidi"/>
          <w:snapToGrid w:val="0"/>
          <w:sz w:val="22"/>
          <w:szCs w:val="22"/>
          <w:lang w:val="en-GB" w:eastAsia="en-US"/>
        </w:rPr>
        <w:t xml:space="preserve">The </w:t>
      </w:r>
      <w:r w:rsidRPr="000D13FF">
        <w:rPr>
          <w:rFonts w:asciiTheme="minorBidi" w:hAnsiTheme="minorBidi" w:cstheme="minorBidi"/>
          <w:sz w:val="22"/>
          <w:szCs w:val="22"/>
          <w:lang w:val="en-GB"/>
        </w:rPr>
        <w:t>proposed</w:t>
      </w:r>
      <w:r w:rsidRPr="000D13FF">
        <w:rPr>
          <w:rFonts w:asciiTheme="minorBidi" w:hAnsiTheme="minorBidi" w:cstheme="minorBidi"/>
          <w:snapToGrid w:val="0"/>
          <w:sz w:val="22"/>
          <w:szCs w:val="22"/>
          <w:lang w:val="en-GB" w:eastAsia="en-US"/>
        </w:rPr>
        <w:t xml:space="preserve"> revised procedure for inscribing elements on the Lists and the Register on an extended basis is as follows: </w:t>
      </w:r>
    </w:p>
    <w:tbl>
      <w:tblPr>
        <w:tblStyle w:val="TableGrid"/>
        <w:tblW w:w="0" w:type="auto"/>
        <w:tblInd w:w="567" w:type="dxa"/>
        <w:tblLook w:val="04A0" w:firstRow="1" w:lastRow="0" w:firstColumn="1" w:lastColumn="0" w:noHBand="0" w:noVBand="1"/>
      </w:tblPr>
      <w:tblGrid>
        <w:gridCol w:w="1129"/>
        <w:gridCol w:w="7932"/>
      </w:tblGrid>
      <w:tr w:rsidR="007247CD" w:rsidRPr="00D8529F" w14:paraId="561DF046" w14:textId="77777777" w:rsidTr="00336AD3">
        <w:trPr>
          <w:trHeight w:val="928"/>
        </w:trPr>
        <w:tc>
          <w:tcPr>
            <w:tcW w:w="1129" w:type="dxa"/>
            <w:tcBorders>
              <w:top w:val="single" w:sz="4" w:space="0" w:color="000000"/>
              <w:left w:val="single" w:sz="4" w:space="0" w:color="000000"/>
              <w:bottom w:val="single" w:sz="4" w:space="0" w:color="000000"/>
              <w:right w:val="single" w:sz="4" w:space="0" w:color="000000"/>
            </w:tcBorders>
            <w:hideMark/>
          </w:tcPr>
          <w:p w14:paraId="0A7DE281" w14:textId="77777777" w:rsidR="007247CD" w:rsidRPr="000D13FF" w:rsidRDefault="007247CD" w:rsidP="00336AD3">
            <w:pPr>
              <w:pStyle w:val="1GAPara"/>
              <w:keepNext/>
              <w:ind w:left="0" w:firstLine="0"/>
              <w:jc w:val="both"/>
              <w:rPr>
                <w:rFonts w:asciiTheme="minorBidi" w:hAnsiTheme="minorBidi" w:cstheme="minorBidi"/>
                <w:b/>
                <w:bCs/>
              </w:rPr>
            </w:pPr>
            <w:r w:rsidRPr="000D13FF">
              <w:rPr>
                <w:rFonts w:asciiTheme="minorBidi" w:hAnsiTheme="minorBidi" w:cstheme="minorBidi"/>
                <w:b/>
                <w:bCs/>
              </w:rPr>
              <w:t>Step 0</w:t>
            </w:r>
          </w:p>
        </w:tc>
        <w:tc>
          <w:tcPr>
            <w:tcW w:w="7932" w:type="dxa"/>
            <w:tcBorders>
              <w:top w:val="single" w:sz="4" w:space="0" w:color="000000"/>
              <w:left w:val="single" w:sz="4" w:space="0" w:color="000000"/>
              <w:bottom w:val="single" w:sz="4" w:space="0" w:color="000000"/>
              <w:right w:val="single" w:sz="4" w:space="0" w:color="000000"/>
            </w:tcBorders>
            <w:hideMark/>
          </w:tcPr>
          <w:p w14:paraId="1A6716E1"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Pre-submission actions (optional)</w:t>
            </w:r>
          </w:p>
          <w:p w14:paraId="7FE56910"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States Parties planning to extend existing multinational nominations are encouraged to announce their intentions, in the sense of Decision </w:t>
            </w:r>
            <w:hyperlink r:id="rId78" w:history="1">
              <w:r w:rsidRPr="000D13FF">
                <w:rPr>
                  <w:rStyle w:val="Hyperlink"/>
                  <w:rFonts w:asciiTheme="minorBidi" w:hAnsiTheme="minorBidi" w:cstheme="minorBidi"/>
                </w:rPr>
                <w:t>7.COM 14</w:t>
              </w:r>
            </w:hyperlink>
            <w:r w:rsidRPr="000D13FF">
              <w:rPr>
                <w:rFonts w:asciiTheme="minorBidi" w:hAnsiTheme="minorBidi" w:cstheme="minorBidi"/>
              </w:rPr>
              <w:t>, ahead of time through the webpage of the 2003 Convention, using the dedicated online form. This would provide opportunities for other States Parties to be informed of and join in the initiative and thus reduce the number of times that the same nomination is extended.</w:t>
            </w:r>
          </w:p>
          <w:p w14:paraId="1EFC74EA"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If requested by the State(s) Party(ies) and the community(ies), groups and, where appropriate, individuals concerned, expert advice may be sought prior to the possible submission of a request for inscription on an extended basis.</w:t>
            </w:r>
          </w:p>
        </w:tc>
      </w:tr>
      <w:tr w:rsidR="007247CD" w:rsidRPr="00D8529F" w14:paraId="7A7D8C6A" w14:textId="77777777" w:rsidTr="00336AD3">
        <w:tc>
          <w:tcPr>
            <w:tcW w:w="1129" w:type="dxa"/>
            <w:tcBorders>
              <w:top w:val="single" w:sz="4" w:space="0" w:color="000000"/>
              <w:left w:val="single" w:sz="4" w:space="0" w:color="000000"/>
              <w:bottom w:val="single" w:sz="4" w:space="0" w:color="000000"/>
              <w:right w:val="single" w:sz="4" w:space="0" w:color="000000"/>
            </w:tcBorders>
            <w:hideMark/>
          </w:tcPr>
          <w:p w14:paraId="5597A145"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Step 1.a</w:t>
            </w:r>
          </w:p>
        </w:tc>
        <w:tc>
          <w:tcPr>
            <w:tcW w:w="7932" w:type="dxa"/>
            <w:tcBorders>
              <w:top w:val="single" w:sz="4" w:space="0" w:color="000000"/>
              <w:left w:val="single" w:sz="4" w:space="0" w:color="000000"/>
              <w:bottom w:val="single" w:sz="4" w:space="0" w:color="000000"/>
              <w:right w:val="single" w:sz="4" w:space="0" w:color="000000"/>
            </w:tcBorders>
            <w:hideMark/>
          </w:tcPr>
          <w:p w14:paraId="3512A6DD"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Preparation: Extension of multinational files to communities, groups and, where appropriate, individuals concerned</w:t>
            </w:r>
            <w:r w:rsidRPr="000D13FF">
              <w:rPr>
                <w:rFonts w:asciiTheme="minorBidi" w:hAnsiTheme="minorBidi" w:cstheme="minorBidi"/>
              </w:rPr>
              <w:t xml:space="preserve"> </w:t>
            </w:r>
            <w:r w:rsidRPr="000D13FF">
              <w:rPr>
                <w:rFonts w:asciiTheme="minorBidi" w:hAnsiTheme="minorBidi" w:cstheme="minorBidi"/>
                <w:b/>
                <w:bCs/>
              </w:rPr>
              <w:t>in other States</w:t>
            </w:r>
          </w:p>
          <w:p w14:paraId="27983B1D"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original lead State Party initiates the process to the Secretariat.</w:t>
            </w:r>
          </w:p>
          <w:p w14:paraId="16207E50"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Newly joining State(s) Party(ies) is/are required to demonstrate that its/their inclusion in the extension satisfies all of the required criteria for inscription.</w:t>
            </w:r>
          </w:p>
          <w:p w14:paraId="779A6E11"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State(s) Party(ies) included in the original inscription and any subsequent extension(s) shall demonstrate that the community(ies), groups and, where appropriate, individuals concerned that gave their consent for the submission of the original nomination and subsequent extensions agree with the proposed extension and that the communities, groups and, where appropriate, individuals concerned are willing to participate in already approved, newly proposed or updated safeguarding measures with the newly joining communities, groups and, where appropriate, individuals concerned and authorities (in the sense of Decision </w:t>
            </w:r>
            <w:hyperlink r:id="rId79" w:history="1">
              <w:r w:rsidRPr="000D13FF">
                <w:rPr>
                  <w:rStyle w:val="Hyperlink"/>
                  <w:rFonts w:asciiTheme="minorBidi" w:hAnsiTheme="minorBidi" w:cstheme="minorBidi"/>
                </w:rPr>
                <w:t>10.COM 10</w:t>
              </w:r>
            </w:hyperlink>
            <w:r w:rsidRPr="000D13FF">
              <w:rPr>
                <w:rFonts w:asciiTheme="minorBidi" w:hAnsiTheme="minorBidi" w:cstheme="minorBidi"/>
              </w:rPr>
              <w:t>, paragraph 15).</w:t>
            </w:r>
          </w:p>
        </w:tc>
      </w:tr>
      <w:tr w:rsidR="007247CD" w:rsidRPr="00D8529F" w14:paraId="604F228F" w14:textId="77777777" w:rsidTr="00336AD3">
        <w:tc>
          <w:tcPr>
            <w:tcW w:w="1129" w:type="dxa"/>
            <w:tcBorders>
              <w:top w:val="single" w:sz="4" w:space="0" w:color="000000"/>
              <w:left w:val="single" w:sz="4" w:space="0" w:color="000000"/>
              <w:bottom w:val="single" w:sz="4" w:space="0" w:color="000000"/>
              <w:right w:val="single" w:sz="4" w:space="0" w:color="000000"/>
            </w:tcBorders>
            <w:hideMark/>
          </w:tcPr>
          <w:p w14:paraId="3D80C3A8"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Step 1.b</w:t>
            </w:r>
          </w:p>
        </w:tc>
        <w:tc>
          <w:tcPr>
            <w:tcW w:w="7932" w:type="dxa"/>
            <w:tcBorders>
              <w:top w:val="single" w:sz="4" w:space="0" w:color="000000"/>
              <w:left w:val="single" w:sz="4" w:space="0" w:color="000000"/>
              <w:bottom w:val="single" w:sz="4" w:space="0" w:color="000000"/>
              <w:right w:val="single" w:sz="4" w:space="0" w:color="000000"/>
            </w:tcBorders>
          </w:tcPr>
          <w:p w14:paraId="0FDED555" w14:textId="77777777" w:rsidR="007247CD" w:rsidRPr="000D13FF" w:rsidRDefault="007247CD" w:rsidP="00336AD3">
            <w:pPr>
              <w:pStyle w:val="1GAPara"/>
              <w:keepNext/>
              <w:ind w:left="0" w:firstLine="0"/>
              <w:jc w:val="both"/>
              <w:rPr>
                <w:rFonts w:asciiTheme="minorBidi" w:hAnsiTheme="minorBidi" w:cstheme="minorBidi"/>
                <w:b/>
                <w:bCs/>
              </w:rPr>
            </w:pPr>
            <w:r w:rsidRPr="000D13FF">
              <w:rPr>
                <w:rFonts w:asciiTheme="minorBidi" w:hAnsiTheme="minorBidi" w:cstheme="minorBidi"/>
                <w:b/>
                <w:bCs/>
              </w:rPr>
              <w:t>Preparation: Extension of national files</w:t>
            </w:r>
            <w:r w:rsidRPr="000D13FF">
              <w:rPr>
                <w:rFonts w:asciiTheme="minorBidi" w:hAnsiTheme="minorBidi" w:cstheme="minorBidi"/>
              </w:rPr>
              <w:t xml:space="preserve"> </w:t>
            </w:r>
            <w:r w:rsidRPr="000D13FF">
              <w:rPr>
                <w:rFonts w:asciiTheme="minorBidi" w:hAnsiTheme="minorBidi" w:cstheme="minorBidi"/>
                <w:b/>
                <w:bCs/>
              </w:rPr>
              <w:t>to other communities, groups and, where appropriate, individuals concerned within the submitting State</w:t>
            </w:r>
          </w:p>
          <w:p w14:paraId="72AAD46D"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process is initiated by the State Party in consultation with the communities, groups and, where appropriate, individuals concerned, or otherwise by the communities, groups and, where appropriate, individuals concerned in cooperation with the appropriate authorities of the State Party.</w:t>
            </w:r>
          </w:p>
          <w:p w14:paraId="1EA43C6E"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State Party concerned is required to demonstrate that the addition of newly joining communities, groups and, where appropriate, individuals concerned in its territory, satisfies required criteria for inscription using simplified forms.</w:t>
            </w:r>
          </w:p>
          <w:p w14:paraId="1DAF11EB" w14:textId="77777777" w:rsidR="007247CD" w:rsidRPr="000D13FF" w:rsidRDefault="007247CD" w:rsidP="007247CD">
            <w:pPr>
              <w:pStyle w:val="1GAPara"/>
              <w:numPr>
                <w:ilvl w:val="0"/>
                <w:numId w:val="142"/>
              </w:numPr>
              <w:ind w:left="425" w:hanging="425"/>
              <w:jc w:val="both"/>
              <w:rPr>
                <w:rFonts w:asciiTheme="minorBidi" w:hAnsiTheme="minorBidi" w:cstheme="minorBidi"/>
              </w:rPr>
            </w:pPr>
            <w:r w:rsidRPr="000D13FF">
              <w:rPr>
                <w:rFonts w:asciiTheme="minorBidi" w:hAnsiTheme="minorBidi" w:cstheme="minorBidi"/>
              </w:rPr>
              <w:t>The State Party concerned shall also demonstrate that the communities, groups and, where appropriate, individuals concerned that carried the original nomination give their consent to the extension of the element and that they agree to safeguard the element with the newly joining communities, groups and, where appropriate, individuals concerned.</w:t>
            </w:r>
          </w:p>
        </w:tc>
      </w:tr>
      <w:tr w:rsidR="007247CD" w:rsidRPr="00D8529F" w14:paraId="06F763B4" w14:textId="77777777" w:rsidTr="00336AD3">
        <w:trPr>
          <w:trHeight w:val="1196"/>
        </w:trPr>
        <w:tc>
          <w:tcPr>
            <w:tcW w:w="1129" w:type="dxa"/>
            <w:tcBorders>
              <w:top w:val="single" w:sz="4" w:space="0" w:color="000000"/>
              <w:left w:val="single" w:sz="4" w:space="0" w:color="000000"/>
              <w:bottom w:val="single" w:sz="4" w:space="0" w:color="000000"/>
              <w:right w:val="single" w:sz="4" w:space="0" w:color="000000"/>
            </w:tcBorders>
            <w:hideMark/>
          </w:tcPr>
          <w:p w14:paraId="56EDBF02" w14:textId="77777777" w:rsidR="007247CD" w:rsidRPr="000D13FF" w:rsidRDefault="007247CD" w:rsidP="00336AD3">
            <w:pPr>
              <w:pStyle w:val="1GAPara"/>
              <w:ind w:left="0" w:firstLine="0"/>
              <w:jc w:val="both"/>
              <w:rPr>
                <w:rFonts w:asciiTheme="minorBidi" w:hAnsiTheme="minorBidi" w:cstheme="minorBidi"/>
                <w:b/>
                <w:bCs/>
              </w:rPr>
            </w:pPr>
            <w:r w:rsidRPr="000D13FF">
              <w:rPr>
                <w:rFonts w:asciiTheme="minorBidi" w:hAnsiTheme="minorBidi" w:cstheme="minorBidi"/>
                <w:b/>
                <w:bCs/>
              </w:rPr>
              <w:t>Step 2</w:t>
            </w:r>
          </w:p>
        </w:tc>
        <w:tc>
          <w:tcPr>
            <w:tcW w:w="7932" w:type="dxa"/>
            <w:tcBorders>
              <w:top w:val="single" w:sz="4" w:space="0" w:color="000000"/>
              <w:left w:val="single" w:sz="4" w:space="0" w:color="000000"/>
              <w:bottom w:val="single" w:sz="4" w:space="0" w:color="000000"/>
              <w:right w:val="single" w:sz="4" w:space="0" w:color="000000"/>
            </w:tcBorders>
            <w:hideMark/>
          </w:tcPr>
          <w:p w14:paraId="79C5A19D" w14:textId="77777777" w:rsidR="007247CD" w:rsidRPr="000D13FF" w:rsidRDefault="007247CD" w:rsidP="00336AD3">
            <w:pPr>
              <w:pStyle w:val="1GAPara"/>
              <w:keepNext/>
              <w:ind w:left="0" w:firstLine="0"/>
              <w:jc w:val="both"/>
              <w:rPr>
                <w:rFonts w:asciiTheme="minorBidi" w:hAnsiTheme="minorBidi" w:cstheme="minorBidi"/>
                <w:b/>
                <w:bCs/>
              </w:rPr>
            </w:pPr>
            <w:r w:rsidRPr="000D13FF">
              <w:rPr>
                <w:rFonts w:asciiTheme="minorBidi" w:hAnsiTheme="minorBidi" w:cstheme="minorBidi"/>
                <w:b/>
                <w:bCs/>
              </w:rPr>
              <w:t xml:space="preserve">Evaluation and Examination </w:t>
            </w:r>
          </w:p>
          <w:p w14:paraId="2DD607D6" w14:textId="77777777" w:rsidR="007247CD" w:rsidRPr="000D13FF" w:rsidRDefault="007247CD" w:rsidP="00336AD3">
            <w:pPr>
              <w:pStyle w:val="1GAPara"/>
              <w:keepNext/>
              <w:ind w:left="0" w:firstLine="0"/>
              <w:jc w:val="both"/>
              <w:rPr>
                <w:rFonts w:asciiTheme="minorBidi" w:hAnsiTheme="minorBidi" w:cstheme="minorBidi"/>
                <w:b/>
                <w:bCs/>
              </w:rPr>
            </w:pPr>
            <w:r w:rsidRPr="000D13FF">
              <w:rPr>
                <w:rFonts w:asciiTheme="minorBidi" w:hAnsiTheme="minorBidi" w:cstheme="minorBidi"/>
              </w:rPr>
              <w:t>The nomination is evaluated by the Evaluation Body and examined by the Committee following the regular evaluation procedure and timetable described in paragraph 54 of the Operational Directives.</w:t>
            </w:r>
          </w:p>
        </w:tc>
      </w:tr>
    </w:tbl>
    <w:p w14:paraId="5BB8A464" w14:textId="77777777" w:rsidR="007247CD" w:rsidRPr="000D13FF" w:rsidRDefault="007247CD" w:rsidP="007247CD">
      <w:pPr>
        <w:ind w:left="567"/>
        <w:jc w:val="both"/>
        <w:rPr>
          <w:rFonts w:asciiTheme="minorBidi" w:hAnsiTheme="minorBidi" w:cstheme="minorBidi"/>
          <w:sz w:val="22"/>
          <w:szCs w:val="22"/>
          <w:lang w:val="en-GB"/>
        </w:rPr>
      </w:pPr>
      <w:r w:rsidRPr="000D13FF">
        <w:rPr>
          <w:rFonts w:asciiTheme="minorBidi" w:hAnsiTheme="minorBidi" w:cstheme="minorBidi"/>
          <w:sz w:val="22"/>
          <w:szCs w:val="22"/>
          <w:lang w:val="en-GB"/>
        </w:rPr>
        <w:t xml:space="preserve">* Also takes note of the cost implications as indicated in Document </w:t>
      </w:r>
      <w:hyperlink r:id="rId80" w:history="1">
        <w:r w:rsidRPr="000D13FF">
          <w:rPr>
            <w:rStyle w:val="Hyperlink"/>
            <w:rFonts w:asciiTheme="minorBidi" w:hAnsiTheme="minorBidi" w:cstheme="minorBidi"/>
            <w:sz w:val="22"/>
            <w:szCs w:val="22"/>
            <w:lang w:val="en-GB"/>
          </w:rPr>
          <w:t>LHE/21/16.COM WG/6</w:t>
        </w:r>
      </w:hyperlink>
      <w:r w:rsidRPr="000D13FF">
        <w:rPr>
          <w:rFonts w:asciiTheme="minorBidi" w:hAnsiTheme="minorBidi" w:cstheme="minorBidi"/>
          <w:sz w:val="22"/>
          <w:szCs w:val="22"/>
          <w:lang w:val="en-GB"/>
        </w:rPr>
        <w:t>.</w:t>
      </w:r>
    </w:p>
    <w:p w14:paraId="55876C6A" w14:textId="77777777" w:rsidR="007247CD" w:rsidRPr="000D13FF" w:rsidRDefault="007247CD" w:rsidP="007247CD">
      <w:pPr>
        <w:numPr>
          <w:ilvl w:val="0"/>
          <w:numId w:val="141"/>
        </w:numPr>
        <w:spacing w:before="240" w:after="120"/>
        <w:ind w:left="567" w:hanging="567"/>
        <w:jc w:val="both"/>
        <w:rPr>
          <w:rFonts w:asciiTheme="minorBidi" w:hAnsiTheme="minorBidi" w:cstheme="minorBidi"/>
          <w:sz w:val="22"/>
          <w:szCs w:val="22"/>
          <w:lang w:val="en-GB"/>
        </w:rPr>
      </w:pPr>
      <w:r w:rsidRPr="000D13FF">
        <w:rPr>
          <w:rFonts w:asciiTheme="minorBidi" w:hAnsiTheme="minorBidi" w:cstheme="minorBidi"/>
          <w:sz w:val="22"/>
          <w:szCs w:val="22"/>
          <w:lang w:val="en-GB"/>
        </w:rPr>
        <w:t>In addition to the procedure described above, the following recommendation could be made:</w:t>
      </w:r>
    </w:p>
    <w:p w14:paraId="4757016A" w14:textId="77777777" w:rsidR="007247CD" w:rsidRPr="000D13FF" w:rsidRDefault="007247CD" w:rsidP="007247CD">
      <w:pPr>
        <w:pStyle w:val="1GAPara"/>
        <w:numPr>
          <w:ilvl w:val="0"/>
          <w:numId w:val="148"/>
        </w:numPr>
        <w:jc w:val="both"/>
        <w:rPr>
          <w:rFonts w:asciiTheme="minorBidi" w:hAnsiTheme="minorBidi" w:cstheme="minorBidi"/>
          <w:i/>
          <w:iCs/>
        </w:rPr>
      </w:pPr>
      <w:r w:rsidRPr="000D13FF">
        <w:rPr>
          <w:rFonts w:asciiTheme="minorBidi" w:hAnsiTheme="minorBidi" w:cstheme="minorBidi"/>
          <w:i/>
          <w:iCs/>
        </w:rPr>
        <w:t>The working group requests the Secretariat to propose to the sixteenth session of the Intergovernmental Committee a procedure – and accordingly draft amendments to the Operational Directives – for inscriptions on a reduced basis in a similar manner to the recommendations made by the working group for inscriptions on an extended basis.</w:t>
      </w:r>
    </w:p>
    <w:p w14:paraId="6FDE105A" w14:textId="77777777" w:rsidR="007247CD" w:rsidRPr="000D13FF" w:rsidRDefault="007247CD" w:rsidP="007247CD">
      <w:pPr>
        <w:spacing w:before="240"/>
        <w:jc w:val="both"/>
        <w:rPr>
          <w:rFonts w:asciiTheme="minorBidi" w:hAnsiTheme="minorBidi" w:cstheme="minorBidi"/>
          <w:sz w:val="22"/>
          <w:szCs w:val="22"/>
          <w:u w:val="single"/>
          <w:lang w:val="en-GB"/>
        </w:rPr>
      </w:pPr>
      <w:r w:rsidRPr="000D13FF">
        <w:rPr>
          <w:rFonts w:asciiTheme="minorBidi" w:hAnsiTheme="minorBidi" w:cstheme="minorBidi"/>
          <w:sz w:val="22"/>
          <w:szCs w:val="22"/>
          <w:u w:val="single"/>
          <w:lang w:val="en-GB"/>
        </w:rPr>
        <w:t>Article 18 of the Convention</w:t>
      </w:r>
    </w:p>
    <w:p w14:paraId="35264C86" w14:textId="77777777" w:rsidR="007247CD" w:rsidRPr="000D13FF" w:rsidRDefault="007247CD" w:rsidP="007247CD">
      <w:pPr>
        <w:numPr>
          <w:ilvl w:val="0"/>
          <w:numId w:val="141"/>
        </w:numPr>
        <w:spacing w:after="120"/>
        <w:ind w:left="567" w:hanging="567"/>
        <w:jc w:val="both"/>
        <w:rPr>
          <w:rFonts w:asciiTheme="minorBidi" w:hAnsiTheme="minorBidi" w:cstheme="minorBidi"/>
          <w:sz w:val="22"/>
          <w:szCs w:val="22"/>
          <w:u w:val="single"/>
          <w:lang w:val="en-GB"/>
        </w:rPr>
      </w:pPr>
      <w:r w:rsidRPr="000D13FF">
        <w:rPr>
          <w:rFonts w:asciiTheme="minorBidi" w:hAnsiTheme="minorBidi" w:cstheme="minorBidi"/>
          <w:sz w:val="22"/>
          <w:szCs w:val="22"/>
          <w:lang w:val="en-GB"/>
        </w:rPr>
        <w:t xml:space="preserve">The working group recommends to initiate a reflection for a broader implementation of Article 18 of the Convention </w:t>
      </w:r>
      <w:r w:rsidRPr="000D13FF">
        <w:rPr>
          <w:rFonts w:asciiTheme="minorBidi" w:hAnsiTheme="minorBidi" w:cstheme="minorBidi"/>
          <w:snapToGrid w:val="0"/>
          <w:sz w:val="22"/>
          <w:szCs w:val="22"/>
          <w:lang w:val="en-GB" w:eastAsia="en-US"/>
        </w:rPr>
        <w:t>and appreciates the offer made by Sweden to support this initiative.</w:t>
      </w:r>
    </w:p>
    <w:p w14:paraId="19528607" w14:textId="77777777" w:rsidR="007247CD" w:rsidRPr="000D13FF" w:rsidRDefault="007247CD" w:rsidP="007247CD">
      <w:pPr>
        <w:keepNext/>
        <w:spacing w:before="240"/>
        <w:jc w:val="both"/>
        <w:rPr>
          <w:rFonts w:asciiTheme="minorBidi" w:hAnsiTheme="minorBidi" w:cstheme="minorBidi"/>
          <w:sz w:val="22"/>
          <w:szCs w:val="22"/>
          <w:u w:val="single"/>
          <w:lang w:val="en-GB"/>
        </w:rPr>
      </w:pPr>
      <w:r w:rsidRPr="000D13FF">
        <w:rPr>
          <w:rFonts w:asciiTheme="minorBidi" w:hAnsiTheme="minorBidi" w:cstheme="minorBidi"/>
          <w:sz w:val="22"/>
          <w:szCs w:val="22"/>
          <w:u w:val="single"/>
          <w:lang w:val="en-GB"/>
        </w:rPr>
        <w:t>Other issues</w:t>
      </w:r>
    </w:p>
    <w:p w14:paraId="0DEC69C0" w14:textId="77777777" w:rsidR="007247CD" w:rsidRPr="000D13FF" w:rsidRDefault="007247CD" w:rsidP="007247CD">
      <w:pPr>
        <w:keepNext/>
        <w:numPr>
          <w:ilvl w:val="0"/>
          <w:numId w:val="141"/>
        </w:numPr>
        <w:spacing w:after="120"/>
        <w:ind w:left="567" w:hanging="567"/>
        <w:jc w:val="both"/>
        <w:rPr>
          <w:rFonts w:asciiTheme="minorBidi" w:hAnsiTheme="minorBidi" w:cstheme="minorBidi"/>
          <w:sz w:val="22"/>
          <w:szCs w:val="22"/>
          <w:lang w:val="en-GB"/>
        </w:rPr>
      </w:pPr>
      <w:r w:rsidRPr="000D13FF">
        <w:rPr>
          <w:rFonts w:asciiTheme="minorBidi" w:hAnsiTheme="minorBidi" w:cstheme="minorBidi"/>
          <w:sz w:val="22"/>
          <w:szCs w:val="22"/>
          <w:lang w:val="en-GB"/>
        </w:rPr>
        <w:t>On the proposals to ensure a broader involvement of communities, groups and where appropriate, individuals in the listing system, the working group further recommends:</w:t>
      </w:r>
    </w:p>
    <w:p w14:paraId="41A1AEDC" w14:textId="77777777" w:rsidR="007247CD" w:rsidRPr="000D13FF" w:rsidRDefault="007247CD" w:rsidP="007247CD">
      <w:pPr>
        <w:pStyle w:val="ListParagraph"/>
        <w:numPr>
          <w:ilvl w:val="0"/>
          <w:numId w:val="146"/>
        </w:numPr>
        <w:spacing w:after="120"/>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The use of the community’s language (or a language(s) that is accessible to them) in the preparation and submission of nominations;</w:t>
      </w:r>
    </w:p>
    <w:p w14:paraId="72BE0C07" w14:textId="77777777" w:rsidR="007247CD" w:rsidRPr="000D13FF" w:rsidRDefault="007247CD" w:rsidP="007247CD">
      <w:pPr>
        <w:pStyle w:val="ListParagraph"/>
        <w:numPr>
          <w:ilvl w:val="0"/>
          <w:numId w:val="146"/>
        </w:numPr>
        <w:spacing w:after="120"/>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The use of technology, such as audio-visual tools, where possible, for providing information requested in the nomination forms as well as for communicating any concerns.</w:t>
      </w:r>
    </w:p>
    <w:p w14:paraId="7FE06E23" w14:textId="77777777" w:rsidR="007247CD" w:rsidRPr="000D13FF" w:rsidRDefault="007247CD" w:rsidP="007247CD">
      <w:pPr>
        <w:widowControl w:val="0"/>
        <w:numPr>
          <w:ilvl w:val="0"/>
          <w:numId w:val="141"/>
        </w:numPr>
        <w:spacing w:after="120"/>
        <w:ind w:left="567" w:hanging="567"/>
        <w:jc w:val="both"/>
        <w:rPr>
          <w:rFonts w:asciiTheme="minorBidi" w:hAnsiTheme="minorBidi" w:cstheme="minorBidi"/>
          <w:i/>
          <w:iCs/>
          <w:sz w:val="22"/>
          <w:szCs w:val="22"/>
          <w:lang w:val="en-GB"/>
        </w:rPr>
      </w:pPr>
      <w:r w:rsidRPr="000D13FF">
        <w:rPr>
          <w:rFonts w:asciiTheme="minorBidi" w:hAnsiTheme="minorBidi" w:cstheme="minorBidi"/>
          <w:sz w:val="22"/>
          <w:szCs w:val="22"/>
          <w:lang w:val="en-GB"/>
        </w:rPr>
        <w:t>The working group recommends using gender-neutral and inclusive language within all aspects of the implementation of the Convention, including, for example, avoiding such terms as ‘gentleman’s agreement’</w:t>
      </w:r>
      <w:r w:rsidRPr="000D13FF">
        <w:rPr>
          <w:rFonts w:asciiTheme="minorBidi" w:hAnsiTheme="minorBidi" w:cstheme="minorBidi"/>
          <w:snapToGrid w:val="0"/>
          <w:sz w:val="22"/>
          <w:szCs w:val="22"/>
          <w:lang w:val="en-GB" w:eastAsia="en-US"/>
        </w:rPr>
        <w:t>.</w:t>
      </w:r>
    </w:p>
    <w:p w14:paraId="5FEE2FD2" w14:textId="77777777" w:rsidR="007247CD" w:rsidRPr="000D13FF" w:rsidRDefault="007247CD" w:rsidP="007247CD">
      <w:pPr>
        <w:numPr>
          <w:ilvl w:val="0"/>
          <w:numId w:val="141"/>
        </w:numPr>
        <w:spacing w:after="120"/>
        <w:ind w:left="567" w:hanging="567"/>
        <w:jc w:val="both"/>
        <w:rPr>
          <w:rFonts w:asciiTheme="minorBidi" w:hAnsiTheme="minorBidi" w:cstheme="minorBidi"/>
          <w:sz w:val="22"/>
          <w:szCs w:val="22"/>
          <w:lang w:val="en-GB"/>
        </w:rPr>
      </w:pPr>
      <w:r w:rsidRPr="000D13FF">
        <w:rPr>
          <w:rFonts w:asciiTheme="minorBidi" w:hAnsiTheme="minorBidi" w:cstheme="minorBidi"/>
          <w:sz w:val="22"/>
          <w:szCs w:val="22"/>
          <w:lang w:val="en-GB"/>
        </w:rPr>
        <w:t>The working group recommends that the initiative financially supported by Sweden on the broader implications of Article 18 of the Convention includes the continuation of the discussion on how to enhance dialogue and communications amongst stakeholders of the 2003 Convention, including concerned communities, groups and, where appropriate, individuals.</w:t>
      </w:r>
    </w:p>
    <w:p w14:paraId="4FAD75E9" w14:textId="77777777" w:rsidR="007247CD" w:rsidRPr="000D13FF" w:rsidRDefault="007247CD" w:rsidP="007247CD">
      <w:pPr>
        <w:spacing w:before="240"/>
        <w:jc w:val="both"/>
        <w:rPr>
          <w:rFonts w:asciiTheme="minorBidi" w:hAnsiTheme="minorBidi" w:cstheme="minorBidi"/>
          <w:sz w:val="22"/>
          <w:szCs w:val="22"/>
          <w:u w:val="single"/>
          <w:lang w:val="en-GB"/>
        </w:rPr>
      </w:pPr>
      <w:r w:rsidRPr="000D13FF">
        <w:rPr>
          <w:rFonts w:asciiTheme="minorBidi" w:hAnsiTheme="minorBidi" w:cstheme="minorBidi"/>
          <w:sz w:val="22"/>
          <w:szCs w:val="22"/>
          <w:u w:val="single"/>
          <w:lang w:val="en-GB"/>
        </w:rPr>
        <w:t>Ways forward</w:t>
      </w:r>
    </w:p>
    <w:p w14:paraId="4C9157B1" w14:textId="77777777" w:rsidR="007247CD" w:rsidRPr="000D13FF" w:rsidRDefault="007247CD" w:rsidP="007247CD">
      <w:pPr>
        <w:numPr>
          <w:ilvl w:val="0"/>
          <w:numId w:val="141"/>
        </w:numPr>
        <w:spacing w:after="120"/>
        <w:ind w:left="567" w:hanging="567"/>
        <w:jc w:val="both"/>
        <w:rPr>
          <w:rFonts w:asciiTheme="minorBidi" w:hAnsiTheme="minorBidi" w:cstheme="minorBidi"/>
          <w:sz w:val="22"/>
          <w:szCs w:val="22"/>
          <w:lang w:val="en-GB"/>
        </w:rPr>
      </w:pPr>
      <w:r w:rsidRPr="000D13FF">
        <w:rPr>
          <w:rFonts w:asciiTheme="minorBidi" w:hAnsiTheme="minorBidi" w:cstheme="minorBidi"/>
          <w:sz w:val="22"/>
          <w:szCs w:val="22"/>
          <w:lang w:val="en-GB"/>
        </w:rPr>
        <w:t>The working group requests that the Secretariat prepares a set of draft amendments to the Operational Directives based on the recommendations of the working group for examination by the Committee at its sixteenth session.</w:t>
      </w:r>
    </w:p>
    <w:p w14:paraId="7EDDF84A" w14:textId="77777777" w:rsidR="007247CD" w:rsidRPr="000D13FF" w:rsidRDefault="007247CD" w:rsidP="007247CD">
      <w:pPr>
        <w:numPr>
          <w:ilvl w:val="0"/>
          <w:numId w:val="141"/>
        </w:numPr>
        <w:spacing w:after="120"/>
        <w:ind w:left="567" w:hanging="567"/>
        <w:jc w:val="both"/>
        <w:rPr>
          <w:rFonts w:asciiTheme="minorBidi" w:hAnsiTheme="minorBidi" w:cstheme="minorBidi"/>
          <w:sz w:val="22"/>
          <w:szCs w:val="22"/>
          <w:lang w:val="en-GB"/>
        </w:rPr>
      </w:pPr>
      <w:r w:rsidRPr="000D13FF">
        <w:rPr>
          <w:rFonts w:asciiTheme="minorBidi" w:hAnsiTheme="minorBidi" w:cstheme="minorBidi"/>
          <w:sz w:val="22"/>
          <w:szCs w:val="22"/>
          <w:lang w:val="en-GB"/>
        </w:rPr>
        <w:t>The working group recommends that the Committee at its sixteenth session extend its mandate in order to complete the discussion of the following issues by convening an additional online meeting in early 2022, so that the results may be examined by an extraordinary session of the Committee in the form of revised Operational Directives for the examination by the ninth session of the General Assembly in mid-2022:</w:t>
      </w:r>
    </w:p>
    <w:p w14:paraId="248B2AAB" w14:textId="77777777" w:rsidR="007247CD" w:rsidRPr="000D13FF" w:rsidRDefault="007247CD" w:rsidP="007247CD">
      <w:pPr>
        <w:pStyle w:val="ListParagraph"/>
        <w:numPr>
          <w:ilvl w:val="0"/>
          <w:numId w:val="149"/>
        </w:numPr>
        <w:spacing w:after="120"/>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Revising the priority for the examination of nomination files for States Parties that did not fulfil their reporting obligations concerning the implementation of the Convention and the status of elements inscribed on the Representative List or on the Urgent Safeguarding List;</w:t>
      </w:r>
    </w:p>
    <w:p w14:paraId="09F0984C" w14:textId="77777777" w:rsidR="007247CD" w:rsidRPr="000D13FF" w:rsidRDefault="007247CD" w:rsidP="007247CD">
      <w:pPr>
        <w:pStyle w:val="ListParagraph"/>
        <w:numPr>
          <w:ilvl w:val="0"/>
          <w:numId w:val="149"/>
        </w:numPr>
        <w:spacing w:after="120"/>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Debating the possibility of obtaining additional information regarding nominations by using a dialogue process with accredited NGOs and communities, groups and, where appropriate, individuals concerned; and</w:t>
      </w:r>
    </w:p>
    <w:p w14:paraId="6E0F5B98" w14:textId="77777777" w:rsidR="007247CD" w:rsidRPr="000D13FF" w:rsidRDefault="007247CD" w:rsidP="007247CD">
      <w:pPr>
        <w:pStyle w:val="ListParagraph"/>
        <w:numPr>
          <w:ilvl w:val="0"/>
          <w:numId w:val="149"/>
        </w:numPr>
        <w:spacing w:after="120"/>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Conclude the following issues linked to the number of files per cycle:</w:t>
      </w:r>
    </w:p>
    <w:p w14:paraId="5E39DB11" w14:textId="77777777" w:rsidR="007247CD" w:rsidRPr="000D13FF" w:rsidRDefault="007247CD" w:rsidP="007247CD">
      <w:pPr>
        <w:pStyle w:val="ListParagraph"/>
        <w:numPr>
          <w:ilvl w:val="1"/>
          <w:numId w:val="147"/>
        </w:numPr>
        <w:spacing w:after="120"/>
        <w:ind w:left="1417"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Reviewing the adaptability of the composition and the working methods of the Evaluation Body to allow for a higher number of files per cycle to be evaluated, keeping in mind geographical representation;</w:t>
      </w:r>
    </w:p>
    <w:p w14:paraId="6C95F6F6" w14:textId="77777777" w:rsidR="007247CD" w:rsidRPr="000D13FF" w:rsidRDefault="007247CD" w:rsidP="007247CD">
      <w:pPr>
        <w:pStyle w:val="ListParagraph"/>
        <w:numPr>
          <w:ilvl w:val="1"/>
          <w:numId w:val="147"/>
        </w:numPr>
        <w:spacing w:after="120"/>
        <w:ind w:left="1417"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Examining two files per State every three years alternating between a nomination to the Representative List and the Urgent Safeguarding List or the Register of Good Safeguarding Practices;</w:t>
      </w:r>
    </w:p>
    <w:p w14:paraId="503028C3" w14:textId="77777777" w:rsidR="007247CD" w:rsidRPr="000D13FF" w:rsidRDefault="007247CD" w:rsidP="007247CD">
      <w:pPr>
        <w:pStyle w:val="ListParagraph"/>
        <w:numPr>
          <w:ilvl w:val="1"/>
          <w:numId w:val="147"/>
        </w:numPr>
        <w:spacing w:after="120"/>
        <w:ind w:left="1417"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Moving all International Assistance requests to the Bureau of the Intergovernmental Committee for the Safeguarding of the Intangible Cultural Heritage;</w:t>
      </w:r>
    </w:p>
    <w:p w14:paraId="6298A22B" w14:textId="77777777" w:rsidR="007247CD" w:rsidRPr="000D13FF" w:rsidRDefault="007247CD" w:rsidP="007247CD">
      <w:pPr>
        <w:pStyle w:val="ListParagraph"/>
        <w:numPr>
          <w:ilvl w:val="1"/>
          <w:numId w:val="147"/>
        </w:numPr>
        <w:spacing w:after="120"/>
        <w:ind w:left="1417"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Whether the transfer requests from the Urgent Safeguarding List to the Representative List be treated as part of the annual ceiling approved by the Committee;</w:t>
      </w:r>
    </w:p>
    <w:p w14:paraId="149249F4" w14:textId="1C9E7115" w:rsidR="007247CD" w:rsidRPr="000D13FF" w:rsidRDefault="007247CD" w:rsidP="007247CD">
      <w:pPr>
        <w:pStyle w:val="ListParagraph"/>
        <w:numPr>
          <w:ilvl w:val="1"/>
          <w:numId w:val="147"/>
        </w:numPr>
        <w:spacing w:after="120"/>
        <w:ind w:left="1417" w:hanging="425"/>
        <w:contextualSpacing w:val="0"/>
        <w:jc w:val="both"/>
        <w:rPr>
          <w:rFonts w:asciiTheme="minorBidi" w:hAnsiTheme="minorBidi" w:cstheme="minorBidi"/>
          <w:i/>
          <w:iCs/>
          <w:sz w:val="22"/>
          <w:szCs w:val="22"/>
          <w:lang w:val="en-GB"/>
        </w:rPr>
      </w:pPr>
      <w:r w:rsidRPr="000D13FF">
        <w:rPr>
          <w:rFonts w:asciiTheme="minorBidi" w:hAnsiTheme="minorBidi" w:cstheme="minorBidi"/>
          <w:i/>
          <w:iCs/>
          <w:sz w:val="22"/>
          <w:szCs w:val="22"/>
          <w:lang w:val="en-GB"/>
        </w:rPr>
        <w:t>Whether the requests for extension be treated as part of the annual ceiling of files for examination and the priorities as defined by paragraph 34 of the Operational Directives.</w:t>
      </w:r>
    </w:p>
    <w:p w14:paraId="4B2BD28F" w14:textId="77777777" w:rsidR="007247CD" w:rsidRPr="000D13FF" w:rsidRDefault="007247CD" w:rsidP="007247CD">
      <w:pPr>
        <w:pStyle w:val="COMParaDecision"/>
        <w:rPr>
          <w:u w:val="none"/>
        </w:rPr>
        <w:sectPr w:rsidR="007247CD" w:rsidRPr="000D13FF" w:rsidSect="00655736">
          <w:headerReference w:type="even" r:id="rId81"/>
          <w:headerReference w:type="default" r:id="rId82"/>
          <w:headerReference w:type="first" r:id="rId83"/>
          <w:pgSz w:w="11906" w:h="16838" w:code="9"/>
          <w:pgMar w:top="1418" w:right="1134" w:bottom="1134" w:left="1134" w:header="397" w:footer="284" w:gutter="0"/>
          <w:cols w:space="708"/>
          <w:titlePg/>
          <w:docGrid w:linePitch="360"/>
        </w:sectPr>
      </w:pPr>
    </w:p>
    <w:p w14:paraId="6B398546" w14:textId="7F7BF7E7" w:rsidR="007247CD" w:rsidRPr="00047FE9" w:rsidRDefault="007247CD" w:rsidP="00661FE1">
      <w:pPr>
        <w:pStyle w:val="COMParaDecision"/>
        <w:spacing w:before="360"/>
        <w:ind w:left="567"/>
        <w:jc w:val="center"/>
        <w:rPr>
          <w:b/>
          <w:bCs/>
          <w:caps/>
          <w:color w:val="000000" w:themeColor="text1"/>
          <w:u w:val="none"/>
        </w:rPr>
      </w:pPr>
      <w:bookmarkStart w:id="81" w:name="Annex_2"/>
      <w:bookmarkEnd w:id="81"/>
      <w:r w:rsidRPr="00047FE9">
        <w:rPr>
          <w:b/>
          <w:bCs/>
          <w:caps/>
          <w:color w:val="000000" w:themeColor="text1"/>
          <w:u w:val="none"/>
        </w:rPr>
        <w:t>Annex II</w:t>
      </w:r>
    </w:p>
    <w:p w14:paraId="51E25765" w14:textId="2623E541" w:rsidR="00B96595" w:rsidRPr="00047FE9" w:rsidRDefault="00B96595" w:rsidP="00661FE1">
      <w:pPr>
        <w:pStyle w:val="COMParaDecision"/>
        <w:spacing w:before="360"/>
        <w:ind w:left="567"/>
        <w:jc w:val="center"/>
        <w:rPr>
          <w:b/>
          <w:bCs/>
          <w:caps/>
          <w:color w:val="000000" w:themeColor="text1"/>
          <w:u w:val="none"/>
        </w:rPr>
      </w:pPr>
      <w:r w:rsidRPr="00047FE9">
        <w:rPr>
          <w:b/>
          <w:bCs/>
          <w:caps/>
          <w:color w:val="000000" w:themeColor="text1"/>
          <w:u w:val="none"/>
        </w:rPr>
        <w:t xml:space="preserve">Proposed amendments to the Operational Directives </w:t>
      </w:r>
      <w:r w:rsidR="00EB0A91" w:rsidRPr="00047FE9">
        <w:rPr>
          <w:b/>
          <w:bCs/>
          <w:caps/>
          <w:color w:val="000000" w:themeColor="text1"/>
          <w:u w:val="none"/>
        </w:rPr>
        <w:br/>
      </w:r>
      <w:r w:rsidRPr="00047FE9">
        <w:rPr>
          <w:b/>
          <w:bCs/>
          <w:caps/>
          <w:color w:val="000000" w:themeColor="text1"/>
          <w:u w:val="none"/>
        </w:rPr>
        <w:t>for the implementation of the Convention</w:t>
      </w:r>
    </w:p>
    <w:tbl>
      <w:tblPr>
        <w:tblStyle w:val="Grilledutableau2"/>
        <w:tblW w:w="7830" w:type="dxa"/>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1387"/>
        <w:gridCol w:w="5737"/>
      </w:tblGrid>
      <w:tr w:rsidR="00B96595" w:rsidRPr="00047FE9" w14:paraId="33A5BDEA" w14:textId="77777777" w:rsidTr="000D13FF">
        <w:tc>
          <w:tcPr>
            <w:tcW w:w="706" w:type="dxa"/>
            <w:shd w:val="clear" w:color="auto" w:fill="auto"/>
          </w:tcPr>
          <w:p w14:paraId="79D2EDB9" w14:textId="77777777" w:rsidR="00B96595" w:rsidRPr="00047FE9" w:rsidRDefault="00B96595" w:rsidP="000D13FF">
            <w:pPr>
              <w:keepNext/>
              <w:keepLines/>
              <w:snapToGrid w:val="0"/>
              <w:spacing w:before="120" w:after="120"/>
              <w:jc w:val="both"/>
              <w:rPr>
                <w:rFonts w:asciiTheme="minorBidi" w:eastAsia="Yu Mincho" w:hAnsiTheme="minorBidi" w:cstheme="minorBidi"/>
                <w:b/>
                <w:bCs/>
                <w:color w:val="000000" w:themeColor="text1"/>
                <w:sz w:val="22"/>
                <w:szCs w:val="22"/>
                <w:lang w:val="en-US"/>
              </w:rPr>
            </w:pPr>
            <w:r w:rsidRPr="00047FE9">
              <w:rPr>
                <w:rFonts w:asciiTheme="minorBidi" w:eastAsia="Yu Mincho" w:hAnsiTheme="minorBidi" w:cstheme="minorBidi"/>
                <w:b/>
                <w:bCs/>
                <w:color w:val="000000" w:themeColor="text1"/>
                <w:sz w:val="22"/>
                <w:szCs w:val="22"/>
                <w:lang w:val="en-US"/>
              </w:rPr>
              <w:t>I.3</w:t>
            </w:r>
          </w:p>
        </w:tc>
        <w:tc>
          <w:tcPr>
            <w:tcW w:w="7124" w:type="dxa"/>
            <w:gridSpan w:val="2"/>
            <w:shd w:val="clear" w:color="auto" w:fill="auto"/>
          </w:tcPr>
          <w:p w14:paraId="2BF6BC62" w14:textId="0D443C14" w:rsidR="00B96595" w:rsidRPr="00047FE9" w:rsidRDefault="00B96595" w:rsidP="000D13FF">
            <w:pPr>
              <w:keepNext/>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No change.</w:t>
            </w:r>
          </w:p>
        </w:tc>
      </w:tr>
      <w:tr w:rsidR="00B96595" w:rsidRPr="00D8529F" w14:paraId="0A4F4C32" w14:textId="77777777" w:rsidTr="000D13FF">
        <w:tc>
          <w:tcPr>
            <w:tcW w:w="706" w:type="dxa"/>
            <w:shd w:val="clear" w:color="auto" w:fill="auto"/>
          </w:tcPr>
          <w:p w14:paraId="60F2BCF5" w14:textId="77777777" w:rsidR="00B96595" w:rsidRPr="00047FE9" w:rsidRDefault="00B96595" w:rsidP="000D13FF">
            <w:pPr>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7.</w:t>
            </w:r>
          </w:p>
        </w:tc>
        <w:tc>
          <w:tcPr>
            <w:tcW w:w="7124" w:type="dxa"/>
            <w:gridSpan w:val="2"/>
            <w:shd w:val="clear" w:color="auto" w:fill="auto"/>
          </w:tcPr>
          <w:p w14:paraId="5B47E3E3" w14:textId="77777777" w:rsidR="00B96595" w:rsidRPr="00047FE9" w:rsidRDefault="00B96595" w:rsidP="000D13FF">
            <w:pPr>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w:t>
            </w:r>
          </w:p>
          <w:p w14:paraId="6FFE4FFB" w14:textId="77777777" w:rsidR="00B96595" w:rsidRPr="00047FE9" w:rsidRDefault="00B96595" w:rsidP="000D13FF">
            <w:pPr>
              <w:widowControl w:val="0"/>
              <w:tabs>
                <w:tab w:val="left" w:pos="2127"/>
                <w:tab w:val="left" w:pos="2176"/>
              </w:tabs>
              <w:autoSpaceDE w:val="0"/>
              <w:autoSpaceDN w:val="0"/>
              <w:snapToGrid w:val="0"/>
              <w:spacing w:before="120" w:after="120"/>
              <w:jc w:val="both"/>
              <w:rPr>
                <w:rFonts w:asciiTheme="minorBidi" w:eastAsia="Calibri" w:hAnsiTheme="minorBidi" w:cstheme="minorBidi"/>
                <w:strike/>
                <w:color w:val="000000" w:themeColor="text1"/>
                <w:sz w:val="22"/>
                <w:szCs w:val="22"/>
                <w:lang w:val="en-US" w:eastAsia="en-US"/>
              </w:rPr>
            </w:pPr>
            <w:r w:rsidRPr="00047FE9">
              <w:rPr>
                <w:rFonts w:asciiTheme="minorBidi" w:eastAsia="Calibri" w:hAnsiTheme="minorBidi" w:cstheme="minorBidi"/>
                <w:strike/>
                <w:color w:val="000000" w:themeColor="text1"/>
                <w:sz w:val="22"/>
                <w:szCs w:val="22"/>
                <w:lang w:val="en-US" w:eastAsia="en-US"/>
              </w:rPr>
              <w:t>P.9 The</w:t>
            </w:r>
            <w:r w:rsidRPr="00047FE9">
              <w:rPr>
                <w:rFonts w:asciiTheme="minorBidi" w:eastAsia="Calibri" w:hAnsiTheme="minorBidi" w:cstheme="minorBidi"/>
                <w:strike/>
                <w:color w:val="000000" w:themeColor="text1"/>
                <w:spacing w:val="-15"/>
                <w:sz w:val="22"/>
                <w:szCs w:val="22"/>
                <w:lang w:val="en-US" w:eastAsia="en-US"/>
              </w:rPr>
              <w:t xml:space="preserve"> </w:t>
            </w:r>
            <w:r w:rsidRPr="00047FE9">
              <w:rPr>
                <w:rFonts w:asciiTheme="minorBidi" w:eastAsia="Calibri" w:hAnsiTheme="minorBidi" w:cstheme="minorBidi"/>
                <w:strike/>
                <w:color w:val="000000" w:themeColor="text1"/>
                <w:sz w:val="22"/>
                <w:szCs w:val="22"/>
                <w:lang w:val="en-US" w:eastAsia="en-US"/>
              </w:rPr>
              <w:t>programme,</w:t>
            </w:r>
            <w:r w:rsidRPr="00047FE9">
              <w:rPr>
                <w:rFonts w:asciiTheme="minorBidi" w:eastAsia="Calibri" w:hAnsiTheme="minorBidi" w:cstheme="minorBidi"/>
                <w:strike/>
                <w:color w:val="000000" w:themeColor="text1"/>
                <w:spacing w:val="-15"/>
                <w:sz w:val="22"/>
                <w:szCs w:val="22"/>
                <w:lang w:val="en-US" w:eastAsia="en-US"/>
              </w:rPr>
              <w:t xml:space="preserve"> </w:t>
            </w:r>
            <w:r w:rsidRPr="00047FE9">
              <w:rPr>
                <w:rFonts w:asciiTheme="minorBidi" w:eastAsia="Calibri" w:hAnsiTheme="minorBidi" w:cstheme="minorBidi"/>
                <w:strike/>
                <w:color w:val="000000" w:themeColor="text1"/>
                <w:sz w:val="22"/>
                <w:szCs w:val="22"/>
                <w:lang w:val="en-US" w:eastAsia="en-US"/>
              </w:rPr>
              <w:t>project</w:t>
            </w:r>
            <w:r w:rsidRPr="00047FE9">
              <w:rPr>
                <w:rFonts w:asciiTheme="minorBidi" w:eastAsia="Calibri" w:hAnsiTheme="minorBidi" w:cstheme="minorBidi"/>
                <w:strike/>
                <w:color w:val="000000" w:themeColor="text1"/>
                <w:spacing w:val="-15"/>
                <w:sz w:val="22"/>
                <w:szCs w:val="22"/>
                <w:lang w:val="en-US" w:eastAsia="en-US"/>
              </w:rPr>
              <w:t xml:space="preserve"> </w:t>
            </w:r>
            <w:r w:rsidRPr="00047FE9">
              <w:rPr>
                <w:rFonts w:asciiTheme="minorBidi" w:eastAsia="Calibri" w:hAnsiTheme="minorBidi" w:cstheme="minorBidi"/>
                <w:strike/>
                <w:color w:val="000000" w:themeColor="text1"/>
                <w:sz w:val="22"/>
                <w:szCs w:val="22"/>
                <w:lang w:val="en-US" w:eastAsia="en-US"/>
              </w:rPr>
              <w:t>or</w:t>
            </w:r>
            <w:r w:rsidRPr="00047FE9">
              <w:rPr>
                <w:rFonts w:asciiTheme="minorBidi" w:eastAsia="Calibri" w:hAnsiTheme="minorBidi" w:cstheme="minorBidi"/>
                <w:strike/>
                <w:color w:val="000000" w:themeColor="text1"/>
                <w:spacing w:val="-15"/>
                <w:sz w:val="22"/>
                <w:szCs w:val="22"/>
                <w:lang w:val="en-US" w:eastAsia="en-US"/>
              </w:rPr>
              <w:t xml:space="preserve"> </w:t>
            </w:r>
            <w:r w:rsidRPr="00047FE9">
              <w:rPr>
                <w:rFonts w:asciiTheme="minorBidi" w:eastAsia="Calibri" w:hAnsiTheme="minorBidi" w:cstheme="minorBidi"/>
                <w:strike/>
                <w:color w:val="000000" w:themeColor="text1"/>
                <w:sz w:val="22"/>
                <w:szCs w:val="22"/>
                <w:lang w:val="en-US" w:eastAsia="en-US"/>
              </w:rPr>
              <w:t>activity</w:t>
            </w:r>
            <w:r w:rsidRPr="00047FE9">
              <w:rPr>
                <w:rFonts w:asciiTheme="minorBidi" w:eastAsia="Calibri" w:hAnsiTheme="minorBidi" w:cstheme="minorBidi"/>
                <w:strike/>
                <w:color w:val="000000" w:themeColor="text1"/>
                <w:spacing w:val="-15"/>
                <w:sz w:val="22"/>
                <w:szCs w:val="22"/>
                <w:lang w:val="en-US" w:eastAsia="en-US"/>
              </w:rPr>
              <w:t xml:space="preserve"> </w:t>
            </w:r>
            <w:r w:rsidRPr="00047FE9">
              <w:rPr>
                <w:rFonts w:asciiTheme="minorBidi" w:eastAsia="Calibri" w:hAnsiTheme="minorBidi" w:cstheme="minorBidi"/>
                <w:strike/>
                <w:color w:val="000000" w:themeColor="text1"/>
                <w:sz w:val="22"/>
                <w:szCs w:val="22"/>
                <w:lang w:val="en-US" w:eastAsia="en-US"/>
              </w:rPr>
              <w:t>is</w:t>
            </w:r>
            <w:r w:rsidRPr="00047FE9">
              <w:rPr>
                <w:rFonts w:asciiTheme="minorBidi" w:eastAsia="Calibri" w:hAnsiTheme="minorBidi" w:cstheme="minorBidi"/>
                <w:strike/>
                <w:color w:val="000000" w:themeColor="text1"/>
                <w:spacing w:val="-15"/>
                <w:sz w:val="22"/>
                <w:szCs w:val="22"/>
                <w:lang w:val="en-US" w:eastAsia="en-US"/>
              </w:rPr>
              <w:t xml:space="preserve"> </w:t>
            </w:r>
            <w:r w:rsidRPr="00047FE9">
              <w:rPr>
                <w:rFonts w:asciiTheme="minorBidi" w:eastAsia="Calibri" w:hAnsiTheme="minorBidi" w:cstheme="minorBidi"/>
                <w:strike/>
                <w:color w:val="000000" w:themeColor="text1"/>
                <w:sz w:val="22"/>
                <w:szCs w:val="22"/>
                <w:lang w:val="en-US" w:eastAsia="en-US"/>
              </w:rPr>
              <w:t>primarily</w:t>
            </w:r>
            <w:r w:rsidRPr="00047FE9">
              <w:rPr>
                <w:rFonts w:asciiTheme="minorBidi" w:eastAsia="Calibri" w:hAnsiTheme="minorBidi" w:cstheme="minorBidi"/>
                <w:strike/>
                <w:color w:val="000000" w:themeColor="text1"/>
                <w:spacing w:val="-15"/>
                <w:sz w:val="22"/>
                <w:szCs w:val="22"/>
                <w:lang w:val="en-US" w:eastAsia="en-US"/>
              </w:rPr>
              <w:t xml:space="preserve"> </w:t>
            </w:r>
            <w:r w:rsidRPr="00047FE9">
              <w:rPr>
                <w:rFonts w:asciiTheme="minorBidi" w:eastAsia="Calibri" w:hAnsiTheme="minorBidi" w:cstheme="minorBidi"/>
                <w:strike/>
                <w:color w:val="000000" w:themeColor="text1"/>
                <w:sz w:val="22"/>
                <w:szCs w:val="22"/>
                <w:lang w:val="en-US" w:eastAsia="en-US"/>
              </w:rPr>
              <w:t>applicable</w:t>
            </w:r>
            <w:r w:rsidRPr="00047FE9">
              <w:rPr>
                <w:rFonts w:asciiTheme="minorBidi" w:eastAsia="Calibri" w:hAnsiTheme="minorBidi" w:cstheme="minorBidi"/>
                <w:strike/>
                <w:color w:val="000000" w:themeColor="text1"/>
                <w:spacing w:val="-15"/>
                <w:sz w:val="22"/>
                <w:szCs w:val="22"/>
                <w:lang w:val="en-US" w:eastAsia="en-US"/>
              </w:rPr>
              <w:t xml:space="preserve"> </w:t>
            </w:r>
            <w:r w:rsidRPr="00047FE9">
              <w:rPr>
                <w:rFonts w:asciiTheme="minorBidi" w:eastAsia="Calibri" w:hAnsiTheme="minorBidi" w:cstheme="minorBidi"/>
                <w:strike/>
                <w:color w:val="000000" w:themeColor="text1"/>
                <w:sz w:val="22"/>
                <w:szCs w:val="22"/>
                <w:lang w:val="en-US" w:eastAsia="en-US"/>
              </w:rPr>
              <w:t>to</w:t>
            </w:r>
            <w:r w:rsidRPr="00047FE9">
              <w:rPr>
                <w:rFonts w:asciiTheme="minorBidi" w:eastAsia="Calibri" w:hAnsiTheme="minorBidi" w:cstheme="minorBidi"/>
                <w:strike/>
                <w:color w:val="000000" w:themeColor="text1"/>
                <w:spacing w:val="-15"/>
                <w:sz w:val="22"/>
                <w:szCs w:val="22"/>
                <w:lang w:val="en-US" w:eastAsia="en-US"/>
              </w:rPr>
              <w:t xml:space="preserve"> </w:t>
            </w:r>
            <w:r w:rsidRPr="00047FE9">
              <w:rPr>
                <w:rFonts w:asciiTheme="minorBidi" w:eastAsia="Calibri" w:hAnsiTheme="minorBidi" w:cstheme="minorBidi"/>
                <w:strike/>
                <w:color w:val="000000" w:themeColor="text1"/>
                <w:sz w:val="22"/>
                <w:szCs w:val="22"/>
                <w:lang w:val="en-US" w:eastAsia="en-US"/>
              </w:rPr>
              <w:t>the</w:t>
            </w:r>
            <w:r w:rsidRPr="00047FE9">
              <w:rPr>
                <w:rFonts w:asciiTheme="minorBidi" w:eastAsia="Calibri" w:hAnsiTheme="minorBidi" w:cstheme="minorBidi"/>
                <w:strike/>
                <w:color w:val="000000" w:themeColor="text1"/>
                <w:spacing w:val="-15"/>
                <w:sz w:val="22"/>
                <w:szCs w:val="22"/>
                <w:lang w:val="en-US" w:eastAsia="en-US"/>
              </w:rPr>
              <w:t xml:space="preserve"> </w:t>
            </w:r>
            <w:r w:rsidRPr="00047FE9">
              <w:rPr>
                <w:rFonts w:asciiTheme="minorBidi" w:eastAsia="Calibri" w:hAnsiTheme="minorBidi" w:cstheme="minorBidi"/>
                <w:strike/>
                <w:color w:val="000000" w:themeColor="text1"/>
                <w:sz w:val="22"/>
                <w:szCs w:val="22"/>
                <w:lang w:val="en-US" w:eastAsia="en-US"/>
              </w:rPr>
              <w:t>particular</w:t>
            </w:r>
            <w:r w:rsidRPr="00047FE9">
              <w:rPr>
                <w:rFonts w:asciiTheme="minorBidi" w:eastAsia="Calibri" w:hAnsiTheme="minorBidi" w:cstheme="minorBidi"/>
                <w:strike/>
                <w:color w:val="000000" w:themeColor="text1"/>
                <w:spacing w:val="-15"/>
                <w:sz w:val="22"/>
                <w:szCs w:val="22"/>
                <w:lang w:val="en-US" w:eastAsia="en-US"/>
              </w:rPr>
              <w:t xml:space="preserve"> </w:t>
            </w:r>
            <w:r w:rsidRPr="00047FE9">
              <w:rPr>
                <w:rFonts w:asciiTheme="minorBidi" w:eastAsia="Calibri" w:hAnsiTheme="minorBidi" w:cstheme="minorBidi"/>
                <w:strike/>
                <w:color w:val="000000" w:themeColor="text1"/>
                <w:sz w:val="22"/>
                <w:szCs w:val="22"/>
                <w:lang w:val="en-US" w:eastAsia="en-US"/>
              </w:rPr>
              <w:t>needs</w:t>
            </w:r>
            <w:r w:rsidRPr="00047FE9">
              <w:rPr>
                <w:rFonts w:asciiTheme="minorBidi" w:eastAsia="Calibri" w:hAnsiTheme="minorBidi" w:cstheme="minorBidi"/>
                <w:strike/>
                <w:color w:val="000000" w:themeColor="text1"/>
                <w:spacing w:val="-15"/>
                <w:sz w:val="22"/>
                <w:szCs w:val="22"/>
                <w:lang w:val="en-US" w:eastAsia="en-US"/>
              </w:rPr>
              <w:t xml:space="preserve"> </w:t>
            </w:r>
            <w:r w:rsidRPr="00047FE9">
              <w:rPr>
                <w:rFonts w:asciiTheme="minorBidi" w:eastAsia="Calibri" w:hAnsiTheme="minorBidi" w:cstheme="minorBidi"/>
                <w:strike/>
                <w:color w:val="000000" w:themeColor="text1"/>
                <w:sz w:val="22"/>
                <w:szCs w:val="22"/>
                <w:lang w:val="en-US" w:eastAsia="en-US"/>
              </w:rPr>
              <w:t>of developing</w:t>
            </w:r>
            <w:r w:rsidRPr="00047FE9">
              <w:rPr>
                <w:rFonts w:asciiTheme="minorBidi" w:eastAsia="Calibri" w:hAnsiTheme="minorBidi" w:cstheme="minorBidi"/>
                <w:strike/>
                <w:color w:val="000000" w:themeColor="text1"/>
                <w:spacing w:val="-21"/>
                <w:sz w:val="22"/>
                <w:szCs w:val="22"/>
                <w:lang w:val="en-US" w:eastAsia="en-US"/>
              </w:rPr>
              <w:t xml:space="preserve"> </w:t>
            </w:r>
            <w:r w:rsidRPr="00047FE9">
              <w:rPr>
                <w:rFonts w:asciiTheme="minorBidi" w:eastAsia="Calibri" w:hAnsiTheme="minorBidi" w:cstheme="minorBidi"/>
                <w:strike/>
                <w:color w:val="000000" w:themeColor="text1"/>
                <w:sz w:val="22"/>
                <w:szCs w:val="22"/>
                <w:lang w:val="en-US" w:eastAsia="en-US"/>
              </w:rPr>
              <w:t>countries.</w:t>
            </w:r>
            <w:r w:rsidRPr="00047FE9">
              <w:rPr>
                <w:rFonts w:asciiTheme="minorBidi" w:eastAsia="Calibri" w:hAnsiTheme="minorBidi" w:cstheme="minorBidi"/>
                <w:color w:val="000000" w:themeColor="text1"/>
                <w:sz w:val="22"/>
                <w:szCs w:val="22"/>
                <w:lang w:val="en-US" w:eastAsia="en-US"/>
              </w:rPr>
              <w:t xml:space="preserve"> </w:t>
            </w:r>
            <w:r w:rsidRPr="00047FE9">
              <w:rPr>
                <w:rFonts w:asciiTheme="minorBidi" w:eastAsia="Calibri" w:hAnsiTheme="minorBidi" w:cstheme="minorBidi"/>
                <w:color w:val="000000" w:themeColor="text1"/>
                <w:sz w:val="22"/>
                <w:szCs w:val="22"/>
                <w:vertAlign w:val="superscript"/>
                <w:lang w:val="en-US" w:eastAsia="en-US"/>
              </w:rPr>
              <w:footnoteReference w:id="1"/>
            </w:r>
          </w:p>
        </w:tc>
      </w:tr>
      <w:tr w:rsidR="00B96595" w:rsidRPr="00047FE9" w14:paraId="1E5E4945" w14:textId="77777777" w:rsidTr="000D13FF">
        <w:tc>
          <w:tcPr>
            <w:tcW w:w="706" w:type="dxa"/>
            <w:shd w:val="clear" w:color="auto" w:fill="auto"/>
          </w:tcPr>
          <w:p w14:paraId="1BB50412" w14:textId="77777777" w:rsidR="00B96595" w:rsidRPr="00047FE9" w:rsidRDefault="00B96595" w:rsidP="000D13FF">
            <w:pPr>
              <w:keepNext/>
              <w:keepLines/>
              <w:snapToGrid w:val="0"/>
              <w:spacing w:before="120" w:after="120"/>
              <w:jc w:val="both"/>
              <w:rPr>
                <w:rFonts w:asciiTheme="minorBidi" w:eastAsia="Yu Mincho" w:hAnsiTheme="minorBidi" w:cstheme="minorBidi"/>
                <w:b/>
                <w:bCs/>
                <w:color w:val="000000" w:themeColor="text1"/>
                <w:sz w:val="22"/>
                <w:szCs w:val="22"/>
                <w:lang w:val="en-US"/>
              </w:rPr>
            </w:pPr>
            <w:r w:rsidRPr="00047FE9">
              <w:rPr>
                <w:rFonts w:asciiTheme="minorBidi" w:eastAsia="Yu Mincho" w:hAnsiTheme="minorBidi" w:cstheme="minorBidi"/>
                <w:b/>
                <w:bCs/>
                <w:color w:val="000000" w:themeColor="text1"/>
                <w:sz w:val="22"/>
                <w:szCs w:val="22"/>
                <w:lang w:val="en-US"/>
              </w:rPr>
              <w:t>I.6</w:t>
            </w:r>
          </w:p>
        </w:tc>
        <w:tc>
          <w:tcPr>
            <w:tcW w:w="7124" w:type="dxa"/>
            <w:gridSpan w:val="2"/>
            <w:shd w:val="clear" w:color="auto" w:fill="auto"/>
          </w:tcPr>
          <w:p w14:paraId="0A69F811" w14:textId="0885D2F0" w:rsidR="00B96595" w:rsidRPr="00047FE9" w:rsidRDefault="00B96595" w:rsidP="000D13FF">
            <w:pPr>
              <w:keepNext/>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No change.</w:t>
            </w:r>
          </w:p>
        </w:tc>
      </w:tr>
      <w:tr w:rsidR="00B96595" w:rsidRPr="00D8529F" w14:paraId="70E19092" w14:textId="77777777" w:rsidTr="000D13FF">
        <w:tc>
          <w:tcPr>
            <w:tcW w:w="706" w:type="dxa"/>
            <w:shd w:val="clear" w:color="auto" w:fill="auto"/>
          </w:tcPr>
          <w:p w14:paraId="3BE842EE" w14:textId="77777777" w:rsidR="00B96595" w:rsidRPr="00047FE9" w:rsidRDefault="00B96595" w:rsidP="000D13FF">
            <w:pPr>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16.</w:t>
            </w:r>
            <w:r w:rsidRPr="00047FE9">
              <w:rPr>
                <w:rFonts w:asciiTheme="minorBidi" w:eastAsia="Yu Mincho" w:hAnsiTheme="minorBidi" w:cstheme="minorBidi"/>
                <w:color w:val="000000" w:themeColor="text1"/>
                <w:sz w:val="22"/>
                <w:szCs w:val="22"/>
                <w:u w:val="single"/>
                <w:lang w:val="en-US"/>
              </w:rPr>
              <w:t>1</w:t>
            </w:r>
          </w:p>
        </w:tc>
        <w:tc>
          <w:tcPr>
            <w:tcW w:w="7124" w:type="dxa"/>
            <w:gridSpan w:val="2"/>
            <w:shd w:val="clear" w:color="auto" w:fill="auto"/>
          </w:tcPr>
          <w:p w14:paraId="585C8830" w14:textId="77777777" w:rsidR="00B96595" w:rsidRPr="00047FE9" w:rsidRDefault="00B96595" w:rsidP="000D13FF">
            <w:pPr>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The inscription of an element on the List of Intangible Cultural Heritage in Need of Urgent Safeguarding or on the Representative List of the Intangible Cultural Heritage of Humanity can be extended to other communities, groups and, if applicable, individuals at the national and/or international level upon the request of the State(s) Party(ies) in whose territory(ies) the element is present</w:t>
            </w:r>
            <w:r w:rsidRPr="00047FE9">
              <w:rPr>
                <w:rFonts w:asciiTheme="minorBidi" w:eastAsia="Yu Mincho" w:hAnsiTheme="minorBidi" w:cstheme="minorBidi"/>
                <w:strike/>
                <w:color w:val="000000" w:themeColor="text1"/>
                <w:sz w:val="22"/>
                <w:szCs w:val="22"/>
                <w:lang w:val="en-US"/>
              </w:rPr>
              <w:t>, with the consent of the concerned communities, groups and, if applicable, individuals</w:t>
            </w:r>
            <w:r w:rsidRPr="00047FE9">
              <w:rPr>
                <w:rFonts w:asciiTheme="minorBidi" w:eastAsia="Yu Mincho" w:hAnsiTheme="minorBidi" w:cstheme="minorBidi"/>
                <w:color w:val="000000" w:themeColor="text1"/>
                <w:sz w:val="22"/>
                <w:szCs w:val="22"/>
                <w:lang w:val="en-US"/>
              </w:rPr>
              <w:t>.</w:t>
            </w:r>
            <w:r w:rsidRPr="00047FE9">
              <w:rPr>
                <w:rFonts w:asciiTheme="minorBidi" w:eastAsia="Yu Mincho" w:hAnsiTheme="minorBidi" w:cstheme="minorBidi"/>
                <w:color w:val="000000" w:themeColor="text1"/>
                <w:sz w:val="22"/>
                <w:szCs w:val="22"/>
                <w:vertAlign w:val="superscript"/>
                <w:lang w:val="en-US"/>
              </w:rPr>
              <w:footnoteReference w:id="2"/>
            </w:r>
          </w:p>
        </w:tc>
      </w:tr>
      <w:tr w:rsidR="00B96595" w:rsidRPr="00D8529F" w14:paraId="677A525B" w14:textId="77777777" w:rsidTr="000D13FF">
        <w:tc>
          <w:tcPr>
            <w:tcW w:w="706" w:type="dxa"/>
            <w:shd w:val="clear" w:color="auto" w:fill="auto"/>
          </w:tcPr>
          <w:p w14:paraId="0DBA5325" w14:textId="77777777" w:rsidR="00B96595" w:rsidRPr="00047FE9" w:rsidRDefault="00B96595" w:rsidP="000D13FF">
            <w:pPr>
              <w:snapToGrid w:val="0"/>
              <w:spacing w:before="120" w:after="12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16.2</w:t>
            </w:r>
          </w:p>
        </w:tc>
        <w:tc>
          <w:tcPr>
            <w:tcW w:w="7124" w:type="dxa"/>
            <w:gridSpan w:val="2"/>
            <w:shd w:val="clear" w:color="auto" w:fill="auto"/>
          </w:tcPr>
          <w:p w14:paraId="401457D5" w14:textId="77777777" w:rsidR="00B96595" w:rsidRPr="00047FE9" w:rsidRDefault="00B96595" w:rsidP="000D13FF">
            <w:pPr>
              <w:snapToGrid w:val="0"/>
              <w:spacing w:before="120" w:after="12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State(s) Party(ies) are encouraged to announce their intentions to join in existing inscribed elements on an extended basis, in a timely manner, through the webpage of the Convention, using the dedicated online form.</w:t>
            </w:r>
            <w:r w:rsidRPr="00047FE9">
              <w:rPr>
                <w:rFonts w:asciiTheme="minorBidi" w:eastAsia="Yu Mincho" w:hAnsiTheme="minorBidi" w:cstheme="minorBidi"/>
                <w:color w:val="000000" w:themeColor="text1"/>
                <w:sz w:val="22"/>
                <w:szCs w:val="22"/>
                <w:u w:val="single"/>
                <w:vertAlign w:val="superscript"/>
                <w:lang w:val="en-US"/>
              </w:rPr>
              <w:footnoteReference w:id="3"/>
            </w:r>
          </w:p>
        </w:tc>
      </w:tr>
      <w:tr w:rsidR="00B96595" w:rsidRPr="00D8529F" w14:paraId="5479CF29" w14:textId="77777777" w:rsidTr="000D13FF">
        <w:tc>
          <w:tcPr>
            <w:tcW w:w="706" w:type="dxa"/>
            <w:shd w:val="clear" w:color="auto" w:fill="auto"/>
          </w:tcPr>
          <w:p w14:paraId="02BEE730"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16.3</w:t>
            </w:r>
          </w:p>
        </w:tc>
        <w:tc>
          <w:tcPr>
            <w:tcW w:w="7124" w:type="dxa"/>
            <w:gridSpan w:val="2"/>
            <w:shd w:val="clear" w:color="auto" w:fill="auto"/>
          </w:tcPr>
          <w:p w14:paraId="70B7C126"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At the international level, newly joining States(s) Party(ies) is/are required to demonstrate that its/their inclusion in the extension satisfies all of the required criteria for inscription. Concerned communities, groups and, if applicable, individuals that gave their consent for the submission of the original nomination and subsequent extensions must agree with the proposed extension and their participation in ongoing, newly proposed or updated safeguarding measures with the newly joining communities, groups and, where appropriate, individuals concerned and authorities.</w:t>
            </w:r>
            <w:r w:rsidRPr="00047FE9">
              <w:rPr>
                <w:rFonts w:asciiTheme="minorBidi" w:eastAsia="Yu Mincho" w:hAnsiTheme="minorBidi" w:cstheme="minorBidi"/>
                <w:color w:val="000000" w:themeColor="text1"/>
                <w:sz w:val="22"/>
                <w:szCs w:val="22"/>
                <w:u w:val="single"/>
                <w:vertAlign w:val="superscript"/>
                <w:lang w:val="en-US"/>
              </w:rPr>
              <w:footnoteReference w:id="4"/>
            </w:r>
          </w:p>
        </w:tc>
      </w:tr>
      <w:tr w:rsidR="00B96595" w:rsidRPr="00D8529F" w14:paraId="3F33BDD2" w14:textId="77777777" w:rsidTr="000D13FF">
        <w:tc>
          <w:tcPr>
            <w:tcW w:w="706" w:type="dxa"/>
            <w:shd w:val="clear" w:color="auto" w:fill="auto"/>
          </w:tcPr>
          <w:p w14:paraId="21F7737B"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u w:val="single"/>
                <w:lang w:val="en-US"/>
              </w:rPr>
              <w:t>16.4</w:t>
            </w:r>
          </w:p>
        </w:tc>
        <w:tc>
          <w:tcPr>
            <w:tcW w:w="7124" w:type="dxa"/>
            <w:gridSpan w:val="2"/>
            <w:shd w:val="clear" w:color="auto" w:fill="auto"/>
          </w:tcPr>
          <w:p w14:paraId="2D15FA65"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At the national level, the State Party is required to demonstrate that the extension satisfies the required criteria for inscription, taking into account the criteria already satisfied through the original nomination. Concerned communities, groups and, if applicable, individuals that gave their consent for the submission of the original nomination and subsequent extensions must agree with the proposed extension and their participation in ongoing, newly proposed or updated safeguarding measures with the newly joining communities, groups and, where appropriate, individuals concerned and authorities.</w:t>
            </w:r>
            <w:r w:rsidRPr="00047FE9">
              <w:rPr>
                <w:rFonts w:asciiTheme="minorBidi" w:eastAsia="Yu Mincho" w:hAnsiTheme="minorBidi" w:cstheme="minorBidi"/>
                <w:color w:val="000000" w:themeColor="text1"/>
                <w:sz w:val="22"/>
                <w:szCs w:val="22"/>
                <w:u w:val="single"/>
                <w:vertAlign w:val="superscript"/>
                <w:lang w:val="en-US"/>
              </w:rPr>
              <w:footnoteReference w:id="5"/>
            </w:r>
          </w:p>
        </w:tc>
      </w:tr>
      <w:tr w:rsidR="00B96595" w:rsidRPr="00D8529F" w14:paraId="4359C0C6" w14:textId="77777777" w:rsidTr="000D13FF">
        <w:tc>
          <w:tcPr>
            <w:tcW w:w="706" w:type="dxa"/>
            <w:shd w:val="clear" w:color="auto" w:fill="auto"/>
          </w:tcPr>
          <w:p w14:paraId="4628A70A" w14:textId="77777777"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17</w:t>
            </w:r>
            <w:r w:rsidRPr="00047FE9">
              <w:rPr>
                <w:rFonts w:asciiTheme="minorBidi" w:eastAsia="Yu Mincho" w:hAnsiTheme="minorBidi" w:cstheme="minorBidi"/>
                <w:color w:val="000000" w:themeColor="text1"/>
                <w:sz w:val="22"/>
                <w:szCs w:val="22"/>
                <w:u w:val="single"/>
                <w:lang w:val="en-US"/>
              </w:rPr>
              <w:t>.1</w:t>
            </w:r>
          </w:p>
        </w:tc>
        <w:tc>
          <w:tcPr>
            <w:tcW w:w="7124" w:type="dxa"/>
            <w:gridSpan w:val="2"/>
            <w:shd w:val="clear" w:color="auto" w:fill="auto"/>
          </w:tcPr>
          <w:p w14:paraId="209D0872"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The</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inscription</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of</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an</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element</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on</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the</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List</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of</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Intangible</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Cultural</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Heritage</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in</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Need</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of</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Urgent Safeguarding</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or</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on</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the</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Representative</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List</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of</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the</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Intangible</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Cultural</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Heritage</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of</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Humanity can be reduced at the national and/or international level if the State</w:t>
            </w:r>
            <w:r w:rsidRPr="00613F20">
              <w:rPr>
                <w:rFonts w:asciiTheme="minorBidi" w:eastAsia="Yu Mincho" w:hAnsiTheme="minorBidi" w:cstheme="minorBidi"/>
                <w:color w:val="000000" w:themeColor="text1"/>
                <w:sz w:val="22"/>
                <w:szCs w:val="22"/>
                <w:lang w:val="en-US"/>
              </w:rPr>
              <w:t>(s)</w:t>
            </w:r>
            <w:r w:rsidRPr="00047FE9">
              <w:rPr>
                <w:rFonts w:asciiTheme="minorBidi" w:eastAsia="Yu Mincho" w:hAnsiTheme="minorBidi" w:cstheme="minorBidi"/>
                <w:color w:val="000000" w:themeColor="text1"/>
                <w:sz w:val="22"/>
                <w:szCs w:val="22"/>
                <w:lang w:val="en-US"/>
              </w:rPr>
              <w:t xml:space="preserve"> Party</w:t>
            </w:r>
            <w:r w:rsidRPr="00613F20">
              <w:rPr>
                <w:rFonts w:asciiTheme="minorBidi" w:eastAsia="Yu Mincho" w:hAnsiTheme="minorBidi" w:cstheme="minorBidi"/>
                <w:color w:val="000000" w:themeColor="text1"/>
                <w:sz w:val="22"/>
                <w:szCs w:val="22"/>
                <w:lang w:val="en-US"/>
              </w:rPr>
              <w:t>(ies)</w:t>
            </w:r>
            <w:r w:rsidRPr="00047FE9">
              <w:rPr>
                <w:rFonts w:asciiTheme="minorBidi" w:eastAsia="Yu Mincho" w:hAnsiTheme="minorBidi" w:cstheme="minorBidi"/>
                <w:color w:val="000000" w:themeColor="text1"/>
                <w:sz w:val="22"/>
                <w:szCs w:val="22"/>
                <w:lang w:val="en-US"/>
              </w:rPr>
              <w:t xml:space="preserve"> in whose territory</w:t>
            </w:r>
            <w:r w:rsidRPr="00613F20">
              <w:rPr>
                <w:rFonts w:asciiTheme="minorBidi" w:eastAsia="Yu Mincho" w:hAnsiTheme="minorBidi" w:cstheme="minorBidi"/>
                <w:color w:val="000000" w:themeColor="text1"/>
                <w:sz w:val="22"/>
                <w:szCs w:val="22"/>
                <w:lang w:val="en-US"/>
              </w:rPr>
              <w:t>(ies)</w:t>
            </w:r>
            <w:r w:rsidRPr="00047FE9">
              <w:rPr>
                <w:rFonts w:asciiTheme="minorBidi" w:eastAsia="Yu Mincho" w:hAnsiTheme="minorBidi" w:cstheme="minorBidi"/>
                <w:color w:val="000000" w:themeColor="text1"/>
                <w:sz w:val="22"/>
                <w:szCs w:val="22"/>
                <w:lang w:val="en-US"/>
              </w:rPr>
              <w:t xml:space="preserve"> the element is present so requests</w:t>
            </w:r>
            <w:r w:rsidRPr="00047FE9">
              <w:rPr>
                <w:rFonts w:asciiTheme="minorBidi" w:eastAsia="Yu Mincho" w:hAnsiTheme="minorBidi" w:cstheme="minorBidi"/>
                <w:strike/>
                <w:color w:val="000000" w:themeColor="text1"/>
                <w:sz w:val="22"/>
                <w:szCs w:val="22"/>
                <w:lang w:val="en-US"/>
              </w:rPr>
              <w:t>, with the consent of the concerned communities,</w:t>
            </w:r>
            <w:r w:rsidRPr="00047FE9">
              <w:rPr>
                <w:rFonts w:asciiTheme="minorBidi" w:eastAsia="Yu Mincho" w:hAnsiTheme="minorBidi" w:cstheme="minorBidi"/>
                <w:strike/>
                <w:color w:val="000000" w:themeColor="text1"/>
                <w:spacing w:val="-23"/>
                <w:sz w:val="22"/>
                <w:szCs w:val="22"/>
                <w:lang w:val="en-US"/>
              </w:rPr>
              <w:t xml:space="preserve"> </w:t>
            </w:r>
            <w:r w:rsidRPr="00047FE9">
              <w:rPr>
                <w:rFonts w:asciiTheme="minorBidi" w:eastAsia="Yu Mincho" w:hAnsiTheme="minorBidi" w:cstheme="minorBidi"/>
                <w:strike/>
                <w:color w:val="000000" w:themeColor="text1"/>
                <w:sz w:val="22"/>
                <w:szCs w:val="22"/>
                <w:lang w:val="en-US"/>
              </w:rPr>
              <w:t>groups</w:t>
            </w:r>
            <w:r w:rsidRPr="00047FE9">
              <w:rPr>
                <w:rFonts w:asciiTheme="minorBidi" w:eastAsia="Yu Mincho" w:hAnsiTheme="minorBidi" w:cstheme="minorBidi"/>
                <w:strike/>
                <w:color w:val="000000" w:themeColor="text1"/>
                <w:spacing w:val="-23"/>
                <w:sz w:val="22"/>
                <w:szCs w:val="22"/>
                <w:lang w:val="en-US"/>
              </w:rPr>
              <w:t xml:space="preserve"> </w:t>
            </w:r>
            <w:r w:rsidRPr="00047FE9">
              <w:rPr>
                <w:rFonts w:asciiTheme="minorBidi" w:eastAsia="Yu Mincho" w:hAnsiTheme="minorBidi" w:cstheme="minorBidi"/>
                <w:strike/>
                <w:color w:val="000000" w:themeColor="text1"/>
                <w:sz w:val="22"/>
                <w:szCs w:val="22"/>
                <w:lang w:val="en-US"/>
              </w:rPr>
              <w:t>and,</w:t>
            </w:r>
            <w:r w:rsidRPr="00047FE9">
              <w:rPr>
                <w:rFonts w:asciiTheme="minorBidi" w:eastAsia="Yu Mincho" w:hAnsiTheme="minorBidi" w:cstheme="minorBidi"/>
                <w:strike/>
                <w:color w:val="000000" w:themeColor="text1"/>
                <w:spacing w:val="-23"/>
                <w:sz w:val="22"/>
                <w:szCs w:val="22"/>
                <w:lang w:val="en-US"/>
              </w:rPr>
              <w:t xml:space="preserve"> </w:t>
            </w:r>
            <w:r w:rsidRPr="00047FE9">
              <w:rPr>
                <w:rFonts w:asciiTheme="minorBidi" w:eastAsia="Yu Mincho" w:hAnsiTheme="minorBidi" w:cstheme="minorBidi"/>
                <w:strike/>
                <w:color w:val="000000" w:themeColor="text1"/>
                <w:sz w:val="22"/>
                <w:szCs w:val="22"/>
                <w:lang w:val="en-US"/>
              </w:rPr>
              <w:t>if</w:t>
            </w:r>
            <w:r w:rsidRPr="00047FE9">
              <w:rPr>
                <w:rFonts w:asciiTheme="minorBidi" w:eastAsia="Yu Mincho" w:hAnsiTheme="minorBidi" w:cstheme="minorBidi"/>
                <w:strike/>
                <w:color w:val="000000" w:themeColor="text1"/>
                <w:spacing w:val="-23"/>
                <w:sz w:val="22"/>
                <w:szCs w:val="22"/>
                <w:lang w:val="en-US"/>
              </w:rPr>
              <w:t xml:space="preserve"> </w:t>
            </w:r>
            <w:r w:rsidRPr="00047FE9">
              <w:rPr>
                <w:rFonts w:asciiTheme="minorBidi" w:eastAsia="Yu Mincho" w:hAnsiTheme="minorBidi" w:cstheme="minorBidi"/>
                <w:strike/>
                <w:color w:val="000000" w:themeColor="text1"/>
                <w:sz w:val="22"/>
                <w:szCs w:val="22"/>
                <w:lang w:val="en-US"/>
              </w:rPr>
              <w:t>applicable,</w:t>
            </w:r>
            <w:r w:rsidRPr="00047FE9">
              <w:rPr>
                <w:rFonts w:asciiTheme="minorBidi" w:eastAsia="Yu Mincho" w:hAnsiTheme="minorBidi" w:cstheme="minorBidi"/>
                <w:strike/>
                <w:color w:val="000000" w:themeColor="text1"/>
                <w:spacing w:val="-23"/>
                <w:sz w:val="22"/>
                <w:szCs w:val="22"/>
                <w:lang w:val="en-US"/>
              </w:rPr>
              <w:t xml:space="preserve"> </w:t>
            </w:r>
            <w:r w:rsidRPr="00047FE9">
              <w:rPr>
                <w:rFonts w:asciiTheme="minorBidi" w:eastAsia="Yu Mincho" w:hAnsiTheme="minorBidi" w:cstheme="minorBidi"/>
                <w:strike/>
                <w:color w:val="000000" w:themeColor="text1"/>
                <w:sz w:val="22"/>
                <w:szCs w:val="22"/>
                <w:lang w:val="en-US"/>
              </w:rPr>
              <w:t>individuals</w:t>
            </w:r>
            <w:r w:rsidRPr="00047FE9">
              <w:rPr>
                <w:rFonts w:asciiTheme="minorBidi" w:eastAsia="Yu Mincho" w:hAnsiTheme="minorBidi" w:cstheme="minorBidi"/>
                <w:color w:val="000000" w:themeColor="text1"/>
                <w:sz w:val="22"/>
                <w:szCs w:val="22"/>
                <w:lang w:val="en-US"/>
              </w:rPr>
              <w:t>.</w:t>
            </w:r>
            <w:r w:rsidRPr="00047FE9">
              <w:rPr>
                <w:rFonts w:asciiTheme="minorBidi" w:eastAsia="Yu Mincho" w:hAnsiTheme="minorBidi" w:cstheme="minorBidi"/>
                <w:color w:val="000000" w:themeColor="text1"/>
                <w:sz w:val="22"/>
                <w:szCs w:val="22"/>
                <w:vertAlign w:val="superscript"/>
                <w:lang w:val="en-US"/>
              </w:rPr>
              <w:footnoteReference w:id="6"/>
            </w:r>
            <w:r w:rsidRPr="00047FE9">
              <w:rPr>
                <w:rFonts w:asciiTheme="minorBidi" w:eastAsia="Yu Mincho" w:hAnsiTheme="minorBidi" w:cstheme="minorBidi"/>
                <w:color w:val="000000" w:themeColor="text1"/>
                <w:sz w:val="22"/>
                <w:szCs w:val="22"/>
                <w:lang w:val="en-US"/>
              </w:rPr>
              <w:t xml:space="preserve"> </w:t>
            </w:r>
          </w:p>
        </w:tc>
      </w:tr>
      <w:tr w:rsidR="00B96595" w:rsidRPr="00D8529F" w14:paraId="22F48F21" w14:textId="77777777" w:rsidTr="000D13FF">
        <w:tc>
          <w:tcPr>
            <w:tcW w:w="706" w:type="dxa"/>
            <w:shd w:val="clear" w:color="auto" w:fill="auto"/>
          </w:tcPr>
          <w:p w14:paraId="703E3B0A" w14:textId="0564EC54"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17.2</w:t>
            </w:r>
          </w:p>
        </w:tc>
        <w:tc>
          <w:tcPr>
            <w:tcW w:w="7124" w:type="dxa"/>
            <w:gridSpan w:val="2"/>
            <w:shd w:val="clear" w:color="auto" w:fill="auto"/>
          </w:tcPr>
          <w:p w14:paraId="28F39053" w14:textId="0BCB00C0"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u w:val="single"/>
                <w:lang w:val="en-US"/>
              </w:rPr>
            </w:pPr>
            <w:bookmarkStart w:id="82" w:name="_Hlk87711415"/>
            <w:r w:rsidRPr="00047FE9">
              <w:rPr>
                <w:rFonts w:asciiTheme="minorBidi" w:hAnsiTheme="minorBidi" w:cstheme="minorBidi"/>
                <w:color w:val="000000" w:themeColor="text1"/>
                <w:sz w:val="22"/>
                <w:szCs w:val="22"/>
                <w:u w:val="single"/>
                <w:lang w:val="en-US"/>
              </w:rPr>
              <w:t>State(s) Party(ies) is/are required to demonstrate that the communities, groups and, if applicable, individuals who are proposed to be removed from the inscribed element, give evidence of their free, prior and informed consent to the reduction of the element</w:t>
            </w:r>
            <w:bookmarkEnd w:id="82"/>
            <w:r w:rsidRPr="00047FE9">
              <w:rPr>
                <w:rFonts w:asciiTheme="minorBidi" w:hAnsiTheme="minorBidi" w:cstheme="minorBidi"/>
                <w:color w:val="000000" w:themeColor="text1"/>
                <w:sz w:val="22"/>
                <w:szCs w:val="22"/>
                <w:u w:val="single"/>
                <w:lang w:val="en-US"/>
              </w:rPr>
              <w:t>.</w:t>
            </w:r>
            <w:r w:rsidRPr="00047FE9">
              <w:rPr>
                <w:rStyle w:val="FootnoteReference"/>
                <w:rFonts w:asciiTheme="minorBidi" w:hAnsiTheme="minorBidi" w:cstheme="minorBidi"/>
                <w:color w:val="000000" w:themeColor="text1"/>
                <w:sz w:val="22"/>
                <w:szCs w:val="22"/>
                <w:u w:val="single"/>
                <w:lang w:val="en-US"/>
              </w:rPr>
              <w:footnoteReference w:id="7"/>
            </w:r>
          </w:p>
        </w:tc>
      </w:tr>
      <w:tr w:rsidR="00B96595" w:rsidRPr="00047FE9" w14:paraId="019D27B9" w14:textId="77777777" w:rsidTr="000D13FF">
        <w:tc>
          <w:tcPr>
            <w:tcW w:w="706" w:type="dxa"/>
            <w:shd w:val="clear" w:color="auto" w:fill="auto"/>
          </w:tcPr>
          <w:p w14:paraId="1363402A" w14:textId="77777777" w:rsidR="00B96595" w:rsidRPr="00047FE9" w:rsidRDefault="00B96595" w:rsidP="000D13FF">
            <w:pPr>
              <w:keepNext/>
              <w:keepLines/>
              <w:snapToGrid w:val="0"/>
              <w:spacing w:before="120" w:after="120"/>
              <w:rPr>
                <w:rFonts w:asciiTheme="minorBidi" w:eastAsia="Yu Mincho" w:hAnsiTheme="minorBidi" w:cstheme="minorBidi"/>
                <w:b/>
                <w:bCs/>
                <w:color w:val="000000" w:themeColor="text1"/>
                <w:sz w:val="22"/>
                <w:szCs w:val="22"/>
                <w:lang w:val="en-US"/>
              </w:rPr>
            </w:pPr>
            <w:r w:rsidRPr="00047FE9">
              <w:rPr>
                <w:rFonts w:asciiTheme="minorBidi" w:eastAsia="Yu Mincho" w:hAnsiTheme="minorBidi" w:cstheme="minorBidi"/>
                <w:b/>
                <w:bCs/>
                <w:color w:val="000000" w:themeColor="text1"/>
                <w:sz w:val="22"/>
                <w:szCs w:val="22"/>
                <w:lang w:val="en-US"/>
              </w:rPr>
              <w:t>I.7</w:t>
            </w:r>
          </w:p>
        </w:tc>
        <w:tc>
          <w:tcPr>
            <w:tcW w:w="7124" w:type="dxa"/>
            <w:gridSpan w:val="2"/>
            <w:shd w:val="clear" w:color="auto" w:fill="auto"/>
          </w:tcPr>
          <w:p w14:paraId="61A13C8F" w14:textId="50147305" w:rsidR="00B96595" w:rsidRPr="00047FE9" w:rsidRDefault="00B96595" w:rsidP="000D13FF">
            <w:pPr>
              <w:keepNext/>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No change.</w:t>
            </w:r>
          </w:p>
        </w:tc>
      </w:tr>
      <w:tr w:rsidR="00B96595" w:rsidRPr="00D8529F" w14:paraId="0446BF45" w14:textId="77777777" w:rsidTr="000D13FF">
        <w:tc>
          <w:tcPr>
            <w:tcW w:w="706" w:type="dxa"/>
            <w:shd w:val="clear" w:color="auto" w:fill="auto"/>
          </w:tcPr>
          <w:p w14:paraId="4A7DCFFA" w14:textId="77777777"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20</w:t>
            </w:r>
            <w:r w:rsidRPr="00047FE9">
              <w:rPr>
                <w:rFonts w:asciiTheme="minorBidi" w:eastAsia="Yu Mincho" w:hAnsiTheme="minorBidi" w:cstheme="minorBidi"/>
                <w:color w:val="000000" w:themeColor="text1"/>
                <w:sz w:val="22"/>
                <w:szCs w:val="22"/>
                <w:u w:val="single"/>
                <w:lang w:val="en-US"/>
              </w:rPr>
              <w:t>.1</w:t>
            </w:r>
          </w:p>
        </w:tc>
        <w:tc>
          <w:tcPr>
            <w:tcW w:w="7124" w:type="dxa"/>
            <w:gridSpan w:val="2"/>
            <w:shd w:val="clear" w:color="auto" w:fill="auto"/>
          </w:tcPr>
          <w:p w14:paraId="57A092F2"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 xml:space="preserve">Form ICH-01 is used for the nominations to the List of Intangible Cultural Heritage in Need of Urgent Safeguarding </w:t>
            </w:r>
            <w:r w:rsidRPr="00047FE9">
              <w:rPr>
                <w:rFonts w:asciiTheme="minorBidi" w:eastAsia="Yu Mincho" w:hAnsiTheme="minorBidi" w:cstheme="minorBidi"/>
                <w:color w:val="000000" w:themeColor="text1"/>
                <w:sz w:val="22"/>
                <w:szCs w:val="22"/>
                <w:u w:val="single"/>
                <w:lang w:val="en-US"/>
              </w:rPr>
              <w:t>and includes an option for simultaneously requesting International Assistance; this form is also used for the nominations to the same List on an extended or reduced basis at the national and/or international level</w:t>
            </w:r>
            <w:r w:rsidRPr="00047FE9">
              <w:rPr>
                <w:rFonts w:asciiTheme="minorBidi" w:eastAsia="Yu Mincho" w:hAnsiTheme="minorBidi" w:cstheme="minorBidi"/>
                <w:color w:val="000000" w:themeColor="text1"/>
                <w:sz w:val="22"/>
                <w:szCs w:val="22"/>
                <w:lang w:val="en-US"/>
              </w:rPr>
              <w:t>.</w:t>
            </w:r>
          </w:p>
          <w:p w14:paraId="463221AF"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 xml:space="preserve">Form ICH-02 </w:t>
            </w:r>
            <w:r w:rsidRPr="00047FE9">
              <w:rPr>
                <w:rFonts w:asciiTheme="minorBidi" w:eastAsia="Yu Mincho" w:hAnsiTheme="minorBidi" w:cstheme="minorBidi"/>
                <w:color w:val="000000" w:themeColor="text1"/>
                <w:sz w:val="22"/>
                <w:szCs w:val="22"/>
                <w:u w:val="single"/>
                <w:lang w:val="en-US"/>
              </w:rPr>
              <w:t>is used for the nominations to</w:t>
            </w:r>
            <w:r w:rsidRPr="00047FE9">
              <w:rPr>
                <w:rFonts w:asciiTheme="minorBidi" w:eastAsia="Yu Mincho" w:hAnsiTheme="minorBidi" w:cstheme="minorBidi"/>
                <w:color w:val="000000" w:themeColor="text1"/>
                <w:sz w:val="22"/>
                <w:szCs w:val="22"/>
                <w:lang w:val="en-US"/>
              </w:rPr>
              <w:t xml:space="preserve"> the Representative List of the Intangible Cultural Heritage of Humanity</w:t>
            </w:r>
            <w:r w:rsidRPr="00047FE9">
              <w:rPr>
                <w:rFonts w:asciiTheme="minorBidi" w:eastAsia="Yu Mincho" w:hAnsiTheme="minorBidi" w:cstheme="minorBidi"/>
                <w:color w:val="000000" w:themeColor="text1"/>
                <w:sz w:val="22"/>
                <w:szCs w:val="22"/>
                <w:u w:val="single"/>
                <w:lang w:val="en-US"/>
              </w:rPr>
              <w:t>; this form is also used for the nominations to the same list on an extended or reduced basis at the national and/or international level</w:t>
            </w:r>
            <w:r w:rsidRPr="00047FE9">
              <w:rPr>
                <w:rFonts w:asciiTheme="minorBidi" w:eastAsia="Yu Mincho" w:hAnsiTheme="minorBidi" w:cstheme="minorBidi"/>
                <w:color w:val="000000" w:themeColor="text1"/>
                <w:sz w:val="22"/>
                <w:szCs w:val="22"/>
                <w:lang w:val="en-US"/>
              </w:rPr>
              <w:t>.</w:t>
            </w:r>
          </w:p>
          <w:p w14:paraId="0C431344"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 xml:space="preserve">Form ICH-03 </w:t>
            </w:r>
            <w:r w:rsidRPr="00047FE9">
              <w:rPr>
                <w:rFonts w:asciiTheme="minorBidi" w:eastAsia="Yu Mincho" w:hAnsiTheme="minorBidi" w:cstheme="minorBidi"/>
                <w:color w:val="000000" w:themeColor="text1"/>
                <w:sz w:val="22"/>
                <w:szCs w:val="22"/>
                <w:u w:val="single"/>
                <w:lang w:val="en-US"/>
              </w:rPr>
              <w:t>is used</w:t>
            </w:r>
            <w:r w:rsidRPr="00047FE9">
              <w:rPr>
                <w:rFonts w:asciiTheme="minorBidi" w:eastAsia="Yu Mincho" w:hAnsiTheme="minorBidi" w:cstheme="minorBidi"/>
                <w:color w:val="000000" w:themeColor="text1"/>
                <w:sz w:val="22"/>
                <w:szCs w:val="22"/>
                <w:lang w:val="en-US"/>
              </w:rPr>
              <w:t xml:space="preserve"> for the proposals of programmes, projects and activities that best reflect the principles and objectives of the Convention.</w:t>
            </w:r>
          </w:p>
        </w:tc>
      </w:tr>
      <w:tr w:rsidR="00B96595" w:rsidRPr="00D8529F" w14:paraId="4F1B5112" w14:textId="77777777" w:rsidTr="000D13FF">
        <w:tc>
          <w:tcPr>
            <w:tcW w:w="706" w:type="dxa"/>
            <w:shd w:val="clear" w:color="auto" w:fill="auto"/>
          </w:tcPr>
          <w:p w14:paraId="4CCF5342" w14:textId="77777777"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20.2</w:t>
            </w:r>
          </w:p>
        </w:tc>
        <w:tc>
          <w:tcPr>
            <w:tcW w:w="7124" w:type="dxa"/>
            <w:gridSpan w:val="2"/>
            <w:shd w:val="clear" w:color="auto" w:fill="auto"/>
          </w:tcPr>
          <w:p w14:paraId="48B9EDA8"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Form ICH-01 RL to USL is used for the transfer of an element from the Representative</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List</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of</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the</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Intangible</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Cultural Heritage</w:t>
            </w:r>
            <w:r w:rsidRPr="00047FE9">
              <w:rPr>
                <w:rFonts w:asciiTheme="minorBidi" w:eastAsia="Yu Mincho" w:hAnsiTheme="minorBidi" w:cstheme="minorBidi"/>
                <w:color w:val="000000" w:themeColor="text1"/>
                <w:spacing w:val="-18"/>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of</w:t>
            </w:r>
            <w:r w:rsidRPr="00047FE9">
              <w:rPr>
                <w:rFonts w:asciiTheme="minorBidi" w:eastAsia="Yu Mincho" w:hAnsiTheme="minorBidi" w:cstheme="minorBidi"/>
                <w:color w:val="000000" w:themeColor="text1"/>
                <w:spacing w:val="-18"/>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Humanity to the List of Intangible Cultural Heritage in Need</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of</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Urgent</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Safeguarding and includes an option for simultaneously requesting International Assistance.</w:t>
            </w:r>
          </w:p>
          <w:p w14:paraId="1FDF2857"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u w:val="single"/>
                <w:lang w:val="en-US"/>
              </w:rPr>
              <w:t>Form ICH-02 USL to RL, attached to the periodic reporting Form ICH-11, is used for the transfer of an element from the List of Intangible Cultural Heritage in Need</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of</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Urgent</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Safeguarding to the</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Representative</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List</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of</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the</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Intangible</w:t>
            </w:r>
            <w:r w:rsidRPr="00047FE9">
              <w:rPr>
                <w:rFonts w:asciiTheme="minorBidi" w:eastAsia="Yu Mincho" w:hAnsiTheme="minorBidi" w:cstheme="minorBidi"/>
                <w:color w:val="000000" w:themeColor="text1"/>
                <w:spacing w:val="-17"/>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Cultural Heritage</w:t>
            </w:r>
            <w:r w:rsidRPr="00047FE9">
              <w:rPr>
                <w:rFonts w:asciiTheme="minorBidi" w:eastAsia="Yu Mincho" w:hAnsiTheme="minorBidi" w:cstheme="minorBidi"/>
                <w:color w:val="000000" w:themeColor="text1"/>
                <w:spacing w:val="-18"/>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of</w:t>
            </w:r>
            <w:r w:rsidRPr="00047FE9">
              <w:rPr>
                <w:rFonts w:asciiTheme="minorBidi" w:eastAsia="Yu Mincho" w:hAnsiTheme="minorBidi" w:cstheme="minorBidi"/>
                <w:color w:val="000000" w:themeColor="text1"/>
                <w:spacing w:val="-18"/>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Humanity.</w:t>
            </w:r>
            <w:r w:rsidRPr="00047FE9">
              <w:rPr>
                <w:rFonts w:asciiTheme="minorBidi" w:eastAsia="Yu Mincho" w:hAnsiTheme="minorBidi" w:cstheme="minorBidi"/>
                <w:color w:val="000000" w:themeColor="text1"/>
                <w:sz w:val="22"/>
                <w:szCs w:val="22"/>
                <w:u w:val="single"/>
                <w:vertAlign w:val="superscript"/>
                <w:lang w:val="en-US"/>
              </w:rPr>
              <w:footnoteReference w:id="8"/>
            </w:r>
            <w:r w:rsidRPr="00047FE9">
              <w:rPr>
                <w:rFonts w:asciiTheme="minorBidi" w:eastAsia="Yu Mincho" w:hAnsiTheme="minorBidi" w:cstheme="minorBidi"/>
                <w:color w:val="000000" w:themeColor="text1"/>
                <w:sz w:val="22"/>
                <w:szCs w:val="22"/>
                <w:lang w:val="en-US"/>
              </w:rPr>
              <w:t xml:space="preserve"> </w:t>
            </w:r>
          </w:p>
        </w:tc>
      </w:tr>
      <w:tr w:rsidR="00B96595" w:rsidRPr="00D8529F" w14:paraId="6412F466" w14:textId="77777777" w:rsidTr="000D13FF">
        <w:tc>
          <w:tcPr>
            <w:tcW w:w="706" w:type="dxa"/>
            <w:shd w:val="clear" w:color="auto" w:fill="auto"/>
          </w:tcPr>
          <w:p w14:paraId="2BAF1D74" w14:textId="77777777" w:rsidR="00B96595" w:rsidRPr="00047FE9" w:rsidRDefault="00B96595" w:rsidP="000D13FF">
            <w:pPr>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21.</w:t>
            </w:r>
          </w:p>
        </w:tc>
        <w:tc>
          <w:tcPr>
            <w:tcW w:w="7124" w:type="dxa"/>
            <w:gridSpan w:val="2"/>
            <w:shd w:val="clear" w:color="auto" w:fill="auto"/>
          </w:tcPr>
          <w:p w14:paraId="7809C2E1" w14:textId="77777777" w:rsidR="00B96595" w:rsidRPr="00CE42ED" w:rsidRDefault="00B96595"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CE42ED">
              <w:rPr>
                <w:rFonts w:asciiTheme="minorBidi" w:eastAsia="Yu Mincho" w:hAnsiTheme="minorBidi" w:cstheme="minorBidi"/>
                <w:color w:val="000000" w:themeColor="text1"/>
                <w:sz w:val="22"/>
                <w:szCs w:val="22"/>
                <w:lang w:val="en-US"/>
              </w:rPr>
              <w:t>States Parties may request preparatory assistance</w:t>
            </w:r>
            <w:r w:rsidRPr="00CE42ED">
              <w:rPr>
                <w:rFonts w:asciiTheme="minorBidi" w:eastAsia="Yu Mincho" w:hAnsiTheme="minorBidi" w:cstheme="minorBidi"/>
                <w:color w:val="000000" w:themeColor="text1"/>
                <w:sz w:val="22"/>
                <w:szCs w:val="22"/>
                <w:u w:val="single"/>
                <w:lang w:val="en-US"/>
              </w:rPr>
              <w:t>, in consultation with communities, groups and where appropriate, individuals concerned,</w:t>
            </w:r>
            <w:r w:rsidRPr="00CE42ED">
              <w:rPr>
                <w:rFonts w:asciiTheme="minorBidi" w:eastAsia="Yu Mincho" w:hAnsiTheme="minorBidi" w:cstheme="minorBidi"/>
                <w:color w:val="000000" w:themeColor="text1"/>
                <w:sz w:val="22"/>
                <w:szCs w:val="22"/>
                <w:vertAlign w:val="superscript"/>
                <w:lang w:val="en-US"/>
              </w:rPr>
              <w:footnoteReference w:id="9"/>
            </w:r>
            <w:r w:rsidRPr="00CE42ED">
              <w:rPr>
                <w:rFonts w:asciiTheme="minorBidi" w:eastAsia="Yu Mincho" w:hAnsiTheme="minorBidi" w:cstheme="minorBidi"/>
                <w:color w:val="000000" w:themeColor="text1"/>
                <w:sz w:val="22"/>
                <w:szCs w:val="22"/>
                <w:lang w:val="en-US"/>
              </w:rPr>
              <w:t xml:space="preserve"> for the elaboration of:</w:t>
            </w:r>
          </w:p>
          <w:p w14:paraId="2986267A" w14:textId="30673AF3" w:rsidR="00B96595" w:rsidRPr="00CE42ED" w:rsidRDefault="00B96595" w:rsidP="007B1818">
            <w:pPr>
              <w:pStyle w:val="ListParagraph"/>
              <w:numPr>
                <w:ilvl w:val="0"/>
                <w:numId w:val="182"/>
              </w:numPr>
              <w:snapToGrid w:val="0"/>
              <w:spacing w:before="120" w:after="120"/>
              <w:ind w:left="359" w:hanging="359"/>
              <w:contextualSpacing w:val="0"/>
              <w:jc w:val="both"/>
              <w:rPr>
                <w:rFonts w:asciiTheme="minorBidi" w:eastAsia="Calibri" w:hAnsiTheme="minorBidi" w:cstheme="minorBidi"/>
                <w:color w:val="000000" w:themeColor="text1"/>
                <w:sz w:val="22"/>
                <w:szCs w:val="22"/>
                <w:u w:val="single"/>
                <w:lang w:val="en-US" w:eastAsia="en-US"/>
              </w:rPr>
            </w:pPr>
            <w:r w:rsidRPr="00CE42ED">
              <w:rPr>
                <w:rFonts w:asciiTheme="minorBidi" w:eastAsia="Calibri" w:hAnsiTheme="minorBidi" w:cstheme="minorBidi"/>
                <w:color w:val="000000" w:themeColor="text1"/>
                <w:sz w:val="22"/>
                <w:szCs w:val="22"/>
                <w:u w:val="single"/>
                <w:lang w:val="en-US" w:eastAsia="en-US"/>
              </w:rPr>
              <w:t>nomination files to the List of Intangible Cultural Heritage in Need of Urgent Safeguarding,</w:t>
            </w:r>
          </w:p>
          <w:p w14:paraId="1A7EF029" w14:textId="77777777" w:rsidR="00B96595" w:rsidRPr="00CE42ED" w:rsidRDefault="00B96595" w:rsidP="007B1818">
            <w:pPr>
              <w:pStyle w:val="ListParagraph"/>
              <w:numPr>
                <w:ilvl w:val="0"/>
                <w:numId w:val="182"/>
              </w:numPr>
              <w:snapToGrid w:val="0"/>
              <w:spacing w:before="120" w:after="120"/>
              <w:ind w:left="359" w:hanging="359"/>
              <w:contextualSpacing w:val="0"/>
              <w:jc w:val="both"/>
              <w:rPr>
                <w:rFonts w:asciiTheme="minorBidi" w:eastAsia="Calibri" w:hAnsiTheme="minorBidi" w:cstheme="minorBidi"/>
                <w:color w:val="000000" w:themeColor="text1"/>
                <w:sz w:val="22"/>
                <w:szCs w:val="22"/>
                <w:u w:val="single"/>
                <w:lang w:val="en-US" w:eastAsia="en-US"/>
              </w:rPr>
            </w:pPr>
            <w:r w:rsidRPr="00CE42ED">
              <w:rPr>
                <w:rFonts w:asciiTheme="minorBidi" w:eastAsia="Calibri" w:hAnsiTheme="minorBidi" w:cstheme="minorBidi"/>
                <w:color w:val="000000" w:themeColor="text1"/>
                <w:sz w:val="22"/>
                <w:szCs w:val="22"/>
                <w:u w:val="single"/>
                <w:lang w:val="en-US" w:eastAsia="en-US"/>
              </w:rPr>
              <w:t>proposals of programmes, projects and activities that best reflect the principles and objectives of the Convention,</w:t>
            </w:r>
          </w:p>
          <w:p w14:paraId="12D02692" w14:textId="77777777" w:rsidR="00B96595" w:rsidRPr="00CE42ED" w:rsidRDefault="00B96595" w:rsidP="007B1818">
            <w:pPr>
              <w:pStyle w:val="ListParagraph"/>
              <w:numPr>
                <w:ilvl w:val="0"/>
                <w:numId w:val="182"/>
              </w:numPr>
              <w:snapToGrid w:val="0"/>
              <w:spacing w:before="120" w:after="120"/>
              <w:ind w:left="359" w:hanging="359"/>
              <w:contextualSpacing w:val="0"/>
              <w:jc w:val="both"/>
              <w:rPr>
                <w:rFonts w:asciiTheme="minorBidi" w:eastAsia="Calibri" w:hAnsiTheme="minorBidi" w:cstheme="minorBidi"/>
                <w:color w:val="000000" w:themeColor="text1"/>
                <w:sz w:val="22"/>
                <w:szCs w:val="22"/>
                <w:u w:val="single"/>
                <w:lang w:val="en-US" w:eastAsia="en-US"/>
              </w:rPr>
            </w:pPr>
            <w:r w:rsidRPr="00CE42ED">
              <w:rPr>
                <w:rFonts w:asciiTheme="minorBidi" w:eastAsia="Calibri" w:hAnsiTheme="minorBidi" w:cstheme="minorBidi"/>
                <w:color w:val="000000" w:themeColor="text1"/>
                <w:sz w:val="22"/>
                <w:szCs w:val="22"/>
                <w:u w:val="single"/>
                <w:lang w:val="en-US" w:eastAsia="en-US"/>
              </w:rPr>
              <w:t>requests for the transfer of an element from one List to another,</w:t>
            </w:r>
            <w:r w:rsidRPr="00CE42ED">
              <w:rPr>
                <w:rFonts w:asciiTheme="minorBidi" w:eastAsia="Calibri" w:hAnsiTheme="minorBidi" w:cstheme="minorBidi"/>
                <w:color w:val="000000" w:themeColor="text1"/>
                <w:sz w:val="22"/>
                <w:szCs w:val="22"/>
                <w:u w:val="single"/>
                <w:lang w:val="en-US" w:eastAsia="en-US"/>
              </w:rPr>
              <w:footnoteReference w:id="10"/>
            </w:r>
            <w:r w:rsidRPr="00CE42ED">
              <w:rPr>
                <w:rFonts w:asciiTheme="minorBidi" w:eastAsia="Calibri" w:hAnsiTheme="minorBidi" w:cstheme="minorBidi"/>
                <w:color w:val="000000" w:themeColor="text1"/>
                <w:sz w:val="22"/>
                <w:szCs w:val="22"/>
                <w:u w:val="single"/>
                <w:lang w:val="en-US" w:eastAsia="en-US"/>
              </w:rPr>
              <w:t xml:space="preserve"> and </w:t>
            </w:r>
          </w:p>
          <w:p w14:paraId="56646210" w14:textId="05E87C01" w:rsidR="00B96595" w:rsidRPr="00CE42ED" w:rsidRDefault="00B96595" w:rsidP="007B1818">
            <w:pPr>
              <w:pStyle w:val="ListParagraph"/>
              <w:numPr>
                <w:ilvl w:val="0"/>
                <w:numId w:val="182"/>
              </w:numPr>
              <w:snapToGrid w:val="0"/>
              <w:spacing w:before="120" w:after="120"/>
              <w:ind w:left="359" w:hanging="359"/>
              <w:contextualSpacing w:val="0"/>
              <w:jc w:val="both"/>
              <w:rPr>
                <w:rFonts w:asciiTheme="minorBidi" w:eastAsia="Calibri" w:hAnsiTheme="minorBidi" w:cstheme="minorBidi"/>
                <w:color w:val="000000" w:themeColor="text1"/>
                <w:sz w:val="22"/>
                <w:szCs w:val="22"/>
                <w:u w:val="single"/>
                <w:lang w:val="en-US" w:eastAsia="en-US"/>
              </w:rPr>
            </w:pPr>
            <w:r w:rsidRPr="00CE42ED">
              <w:rPr>
                <w:rFonts w:asciiTheme="minorBidi" w:eastAsia="Calibri" w:hAnsiTheme="minorBidi" w:cstheme="minorBidi"/>
                <w:color w:val="000000" w:themeColor="text1"/>
                <w:sz w:val="22"/>
                <w:szCs w:val="22"/>
                <w:u w:val="single"/>
                <w:lang w:val="en-US" w:eastAsia="en-US"/>
              </w:rPr>
              <w:t>nomination files on an extended or reduced basis of already inscribed elements.</w:t>
            </w:r>
            <w:r w:rsidRPr="00613F20">
              <w:rPr>
                <w:rFonts w:asciiTheme="minorBidi" w:eastAsia="Calibri" w:hAnsiTheme="minorBidi" w:cstheme="minorBidi"/>
                <w:color w:val="000000" w:themeColor="text1"/>
                <w:sz w:val="22"/>
                <w:szCs w:val="22"/>
                <w:u w:val="single"/>
                <w:vertAlign w:val="superscript"/>
                <w:lang w:val="en-US" w:eastAsia="en-US"/>
              </w:rPr>
              <w:footnoteReference w:id="11"/>
            </w:r>
          </w:p>
        </w:tc>
      </w:tr>
      <w:tr w:rsidR="00B96595" w:rsidRPr="00D8529F" w14:paraId="0E34F0B3" w14:textId="77777777" w:rsidTr="000D13FF">
        <w:tc>
          <w:tcPr>
            <w:tcW w:w="706" w:type="dxa"/>
            <w:shd w:val="clear" w:color="auto" w:fill="auto"/>
          </w:tcPr>
          <w:p w14:paraId="56A6CC40"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22.</w:t>
            </w:r>
          </w:p>
        </w:tc>
        <w:tc>
          <w:tcPr>
            <w:tcW w:w="7124" w:type="dxa"/>
            <w:gridSpan w:val="2"/>
            <w:shd w:val="clear" w:color="auto" w:fill="auto"/>
          </w:tcPr>
          <w:p w14:paraId="57F687C5" w14:textId="77777777" w:rsidR="00B96595" w:rsidRPr="00CE42ED" w:rsidRDefault="00B96595" w:rsidP="000D13FF">
            <w:pPr>
              <w:keepLines/>
              <w:snapToGrid w:val="0"/>
              <w:spacing w:before="120" w:after="120"/>
              <w:jc w:val="both"/>
              <w:rPr>
                <w:rFonts w:asciiTheme="minorBidi" w:eastAsia="Yu Mincho" w:hAnsiTheme="minorBidi" w:cstheme="minorBidi"/>
                <w:strike/>
                <w:color w:val="000000" w:themeColor="text1"/>
                <w:sz w:val="22"/>
                <w:szCs w:val="22"/>
                <w:lang w:val="en-US"/>
              </w:rPr>
            </w:pPr>
            <w:r w:rsidRPr="00CE42ED">
              <w:rPr>
                <w:rFonts w:asciiTheme="minorBidi" w:eastAsia="Yu Mincho" w:hAnsiTheme="minorBidi" w:cstheme="minorBidi"/>
                <w:strike/>
                <w:color w:val="000000" w:themeColor="text1"/>
                <w:sz w:val="22"/>
                <w:szCs w:val="22"/>
                <w:lang w:val="en-US"/>
              </w:rPr>
              <w:t>As far as preparatory assistance is concerned, Form ICH-05 is used for requests for preparatory assistance to elaborate a nomination for inscription on the List of Intangible Cultural Heritage in Need of Urgent Safeguarding, and Form ICH-06 is used for requests for preparatory assistance to elaborate a proposal of a programme, project or activity for selection and promotion by the Committee. All other requests for International Assistance, whatever amount is requested, shall be submitted using Form ICH-04.</w:t>
            </w:r>
          </w:p>
          <w:p w14:paraId="27C36636" w14:textId="77777777" w:rsidR="00B96595" w:rsidRPr="00CE42ED" w:rsidRDefault="00B96595" w:rsidP="000D13FF">
            <w:pPr>
              <w:keepLines/>
              <w:snapToGrid w:val="0"/>
              <w:spacing w:before="120" w:after="120"/>
              <w:jc w:val="both"/>
              <w:rPr>
                <w:rFonts w:asciiTheme="minorBidi" w:eastAsia="Yu Mincho" w:hAnsiTheme="minorBidi" w:cstheme="minorBidi"/>
                <w:color w:val="000000" w:themeColor="text1"/>
                <w:sz w:val="22"/>
                <w:szCs w:val="22"/>
                <w:u w:val="single"/>
                <w:lang w:val="en-US"/>
              </w:rPr>
            </w:pPr>
            <w:r w:rsidRPr="00CE42ED">
              <w:rPr>
                <w:rFonts w:asciiTheme="minorBidi" w:eastAsia="Yu Mincho" w:hAnsiTheme="minorBidi" w:cstheme="minorBidi"/>
                <w:color w:val="000000" w:themeColor="text1"/>
                <w:sz w:val="22"/>
                <w:szCs w:val="22"/>
                <w:u w:val="single"/>
                <w:lang w:val="en-US"/>
              </w:rPr>
              <w:t>Requests for all preparatory assistance shall be submitted by using Form ICH-05. Requests for International Assistance shall be submitted using Form ICH-04, irrespective of the amount requested.</w:t>
            </w:r>
          </w:p>
        </w:tc>
      </w:tr>
      <w:tr w:rsidR="00B96595" w:rsidRPr="00047FE9" w14:paraId="0FDAE3C1" w14:textId="77777777" w:rsidTr="000D13FF">
        <w:tc>
          <w:tcPr>
            <w:tcW w:w="706" w:type="dxa"/>
            <w:shd w:val="clear" w:color="auto" w:fill="auto"/>
          </w:tcPr>
          <w:p w14:paraId="047EE8F2" w14:textId="77777777" w:rsidR="00B96595" w:rsidRPr="00047FE9" w:rsidRDefault="00B96595" w:rsidP="000D13FF">
            <w:pPr>
              <w:keepNext/>
              <w:keepLines/>
              <w:snapToGrid w:val="0"/>
              <w:spacing w:before="120" w:after="120"/>
              <w:jc w:val="both"/>
              <w:rPr>
                <w:rFonts w:asciiTheme="minorBidi" w:eastAsia="Yu Mincho" w:hAnsiTheme="minorBidi" w:cstheme="minorBidi"/>
                <w:b/>
                <w:bCs/>
                <w:color w:val="000000" w:themeColor="text1"/>
                <w:sz w:val="22"/>
                <w:szCs w:val="22"/>
                <w:lang w:val="en-US"/>
              </w:rPr>
            </w:pPr>
            <w:r w:rsidRPr="00047FE9">
              <w:rPr>
                <w:rFonts w:asciiTheme="minorBidi" w:eastAsia="Yu Mincho" w:hAnsiTheme="minorBidi" w:cstheme="minorBidi"/>
                <w:b/>
                <w:bCs/>
                <w:color w:val="000000" w:themeColor="text1"/>
                <w:sz w:val="22"/>
                <w:szCs w:val="22"/>
                <w:lang w:val="en-US"/>
              </w:rPr>
              <w:t>I.8</w:t>
            </w:r>
          </w:p>
        </w:tc>
        <w:tc>
          <w:tcPr>
            <w:tcW w:w="7124" w:type="dxa"/>
            <w:gridSpan w:val="2"/>
            <w:shd w:val="clear" w:color="auto" w:fill="auto"/>
          </w:tcPr>
          <w:p w14:paraId="13BB3487" w14:textId="39156677" w:rsidR="00B96595" w:rsidRPr="00047FE9" w:rsidRDefault="00B96595" w:rsidP="000D13FF">
            <w:pPr>
              <w:keepNext/>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No change.</w:t>
            </w:r>
          </w:p>
        </w:tc>
      </w:tr>
      <w:tr w:rsidR="00B96595" w:rsidRPr="00D8529F" w14:paraId="1702979B" w14:textId="77777777" w:rsidTr="000D13FF">
        <w:tc>
          <w:tcPr>
            <w:tcW w:w="706" w:type="dxa"/>
            <w:shd w:val="clear" w:color="auto" w:fill="auto"/>
          </w:tcPr>
          <w:p w14:paraId="72FB4AC2" w14:textId="77777777"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30.</w:t>
            </w:r>
          </w:p>
        </w:tc>
        <w:tc>
          <w:tcPr>
            <w:tcW w:w="7124" w:type="dxa"/>
            <w:gridSpan w:val="2"/>
            <w:shd w:val="clear" w:color="auto" w:fill="auto"/>
          </w:tcPr>
          <w:p w14:paraId="2D6FD9A2"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The Evaluation Body shall submit to the Committee an evaluation report that includes a recommendation:</w:t>
            </w:r>
          </w:p>
          <w:p w14:paraId="36FCD7B8" w14:textId="3F1C7EC1" w:rsidR="00B96595" w:rsidRPr="00047FE9" w:rsidRDefault="00B96595" w:rsidP="000D13FF">
            <w:pPr>
              <w:widowControl w:val="0"/>
              <w:numPr>
                <w:ilvl w:val="0"/>
                <w:numId w:val="150"/>
              </w:numPr>
              <w:autoSpaceDE w:val="0"/>
              <w:autoSpaceDN w:val="0"/>
              <w:snapToGrid w:val="0"/>
              <w:spacing w:before="120" w:after="120"/>
              <w:ind w:left="284" w:hanging="284"/>
              <w:jc w:val="both"/>
              <w:rPr>
                <w:rFonts w:asciiTheme="minorBidi" w:eastAsia="Calibri" w:hAnsiTheme="minorBidi" w:cstheme="minorBidi"/>
                <w:color w:val="000000" w:themeColor="text1"/>
                <w:sz w:val="22"/>
                <w:szCs w:val="22"/>
                <w:lang w:val="en-US" w:eastAsia="en-US"/>
              </w:rPr>
            </w:pPr>
            <w:r w:rsidRPr="00047FE9">
              <w:rPr>
                <w:rFonts w:asciiTheme="minorBidi" w:eastAsia="Calibri" w:hAnsiTheme="minorBidi" w:cstheme="minorBidi"/>
                <w:color w:val="000000" w:themeColor="text1"/>
                <w:sz w:val="22"/>
                <w:szCs w:val="22"/>
                <w:lang w:val="en-US" w:eastAsia="en-US"/>
              </w:rPr>
              <w:t xml:space="preserve">to inscribe or not to inscribe the nominated element </w:t>
            </w:r>
            <w:r w:rsidRPr="00047FE9">
              <w:rPr>
                <w:rFonts w:asciiTheme="minorBidi" w:eastAsia="Calibri" w:hAnsiTheme="minorBidi" w:cstheme="minorBidi"/>
                <w:color w:val="000000" w:themeColor="text1"/>
                <w:sz w:val="22"/>
                <w:szCs w:val="22"/>
                <w:u w:val="single"/>
                <w:lang w:val="en-US" w:eastAsia="en-US"/>
              </w:rPr>
              <w:t xml:space="preserve">(including the transfer from one </w:t>
            </w:r>
            <w:r w:rsidR="00FE6B41" w:rsidRPr="00047FE9">
              <w:rPr>
                <w:rFonts w:asciiTheme="minorBidi" w:eastAsia="Calibri" w:hAnsiTheme="minorBidi" w:cstheme="minorBidi"/>
                <w:color w:val="000000" w:themeColor="text1"/>
                <w:sz w:val="22"/>
                <w:szCs w:val="22"/>
                <w:u w:val="single"/>
                <w:lang w:val="en-US" w:eastAsia="en-US"/>
              </w:rPr>
              <w:t xml:space="preserve">List </w:t>
            </w:r>
            <w:r w:rsidRPr="00047FE9">
              <w:rPr>
                <w:rFonts w:asciiTheme="minorBidi" w:eastAsia="Calibri" w:hAnsiTheme="minorBidi" w:cstheme="minorBidi"/>
                <w:color w:val="000000" w:themeColor="text1"/>
                <w:sz w:val="22"/>
                <w:szCs w:val="22"/>
                <w:u w:val="single"/>
                <w:lang w:val="en-US" w:eastAsia="en-US"/>
              </w:rPr>
              <w:t>to another, the extension or the reduction of an already inscribed element)</w:t>
            </w:r>
            <w:r w:rsidRPr="00047FE9">
              <w:rPr>
                <w:rFonts w:asciiTheme="minorBidi" w:eastAsia="Calibri" w:hAnsiTheme="minorBidi" w:cstheme="minorBidi"/>
                <w:color w:val="000000" w:themeColor="text1"/>
                <w:sz w:val="22"/>
                <w:szCs w:val="22"/>
                <w:lang w:val="en-US" w:eastAsia="en-US"/>
              </w:rPr>
              <w:t xml:space="preserve"> on the List of Intangible Cultural Heritage in Need of Urgent Safeguarding or the Representative List of the Intangible Cultural Heritage of Humanity, or to refer the nomination to the submitting State(s) for additional information;</w:t>
            </w:r>
          </w:p>
          <w:p w14:paraId="1CEC8CB5" w14:textId="77777777" w:rsidR="00B96595" w:rsidRPr="00047FE9" w:rsidRDefault="00B96595" w:rsidP="000D13FF">
            <w:pPr>
              <w:widowControl w:val="0"/>
              <w:numPr>
                <w:ilvl w:val="0"/>
                <w:numId w:val="150"/>
              </w:numPr>
              <w:autoSpaceDE w:val="0"/>
              <w:autoSpaceDN w:val="0"/>
              <w:snapToGrid w:val="0"/>
              <w:spacing w:before="120" w:after="120"/>
              <w:ind w:left="284" w:hanging="284"/>
              <w:jc w:val="both"/>
              <w:rPr>
                <w:rFonts w:asciiTheme="minorBidi" w:eastAsia="Calibri" w:hAnsiTheme="minorBidi" w:cstheme="minorBidi"/>
                <w:color w:val="000000" w:themeColor="text1"/>
                <w:sz w:val="22"/>
                <w:szCs w:val="22"/>
                <w:lang w:val="en-US" w:eastAsia="en-US"/>
              </w:rPr>
            </w:pPr>
            <w:r w:rsidRPr="00047FE9">
              <w:rPr>
                <w:rFonts w:asciiTheme="minorBidi" w:eastAsia="Calibri" w:hAnsiTheme="minorBidi" w:cstheme="minorBidi"/>
                <w:color w:val="000000" w:themeColor="text1"/>
                <w:sz w:val="22"/>
                <w:szCs w:val="22"/>
                <w:lang w:val="en-US" w:eastAsia="en-US"/>
              </w:rPr>
              <w:t xml:space="preserve">to select or not to select the proposed programme, project or activity, or to refer the proposal to the submitting State(s) for additional information; </w:t>
            </w:r>
          </w:p>
          <w:p w14:paraId="39DEAD95" w14:textId="77777777" w:rsidR="00B96595" w:rsidRPr="00047FE9" w:rsidRDefault="00B96595" w:rsidP="000D13FF">
            <w:pPr>
              <w:widowControl w:val="0"/>
              <w:numPr>
                <w:ilvl w:val="0"/>
                <w:numId w:val="150"/>
              </w:numPr>
              <w:autoSpaceDE w:val="0"/>
              <w:autoSpaceDN w:val="0"/>
              <w:snapToGrid w:val="0"/>
              <w:spacing w:before="120" w:after="120"/>
              <w:ind w:left="284" w:hanging="284"/>
              <w:jc w:val="both"/>
              <w:rPr>
                <w:rFonts w:asciiTheme="minorBidi" w:eastAsia="Calibri" w:hAnsiTheme="minorBidi" w:cstheme="minorBidi"/>
                <w:color w:val="000000" w:themeColor="text1"/>
                <w:sz w:val="22"/>
                <w:szCs w:val="22"/>
                <w:lang w:val="en-US" w:eastAsia="en-US"/>
              </w:rPr>
            </w:pPr>
            <w:r w:rsidRPr="00047FE9">
              <w:rPr>
                <w:rFonts w:asciiTheme="minorBidi" w:eastAsia="Calibri" w:hAnsiTheme="minorBidi" w:cstheme="minorBidi"/>
                <w:color w:val="000000" w:themeColor="text1"/>
                <w:sz w:val="22"/>
                <w:szCs w:val="22"/>
                <w:lang w:val="en-US" w:eastAsia="en-US"/>
              </w:rPr>
              <w:t xml:space="preserve">to approve or not to approve the International Assistance request, or to refer the request to the submitting State(s) for additional information; </w:t>
            </w:r>
            <w:r w:rsidRPr="00047FE9">
              <w:rPr>
                <w:rFonts w:asciiTheme="minorBidi" w:eastAsia="Calibri" w:hAnsiTheme="minorBidi" w:cstheme="minorBidi"/>
                <w:color w:val="000000" w:themeColor="text1"/>
                <w:sz w:val="22"/>
                <w:szCs w:val="22"/>
                <w:u w:val="single"/>
                <w:lang w:val="en-US" w:eastAsia="en-US"/>
              </w:rPr>
              <w:t>or</w:t>
            </w:r>
          </w:p>
          <w:p w14:paraId="2EB5FEF4" w14:textId="77777777" w:rsidR="00B96595" w:rsidRPr="00047FE9" w:rsidRDefault="00B96595" w:rsidP="000D13FF">
            <w:pPr>
              <w:widowControl w:val="0"/>
              <w:numPr>
                <w:ilvl w:val="0"/>
                <w:numId w:val="150"/>
              </w:numPr>
              <w:autoSpaceDE w:val="0"/>
              <w:autoSpaceDN w:val="0"/>
              <w:snapToGrid w:val="0"/>
              <w:spacing w:before="120" w:after="120"/>
              <w:ind w:left="284" w:hanging="284"/>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to maintain or to remove the inscribed element from the List of Intangible Cultural Heritage in Need of Urgent Safeguarding or the Representative List of the Intangible Cultural Heritage of Humanity, in case of ‘enhanced follow-up’.</w:t>
            </w:r>
          </w:p>
        </w:tc>
      </w:tr>
      <w:tr w:rsidR="00B96595" w:rsidRPr="00047FE9" w14:paraId="6E6EE5EF" w14:textId="77777777" w:rsidTr="000D13FF">
        <w:tc>
          <w:tcPr>
            <w:tcW w:w="706" w:type="dxa"/>
            <w:shd w:val="clear" w:color="auto" w:fill="auto"/>
          </w:tcPr>
          <w:p w14:paraId="5583C2AF" w14:textId="77777777" w:rsidR="00B96595" w:rsidRPr="00047FE9" w:rsidRDefault="00B96595" w:rsidP="000D13FF">
            <w:pPr>
              <w:keepNext/>
              <w:keepLines/>
              <w:snapToGrid w:val="0"/>
              <w:spacing w:before="120" w:after="120"/>
              <w:rPr>
                <w:rFonts w:asciiTheme="minorBidi" w:eastAsia="Yu Mincho" w:hAnsiTheme="minorBidi" w:cstheme="minorBidi"/>
                <w:b/>
                <w:bCs/>
                <w:color w:val="000000" w:themeColor="text1"/>
                <w:sz w:val="22"/>
                <w:szCs w:val="22"/>
                <w:lang w:val="en-US"/>
              </w:rPr>
            </w:pPr>
            <w:r w:rsidRPr="00047FE9">
              <w:rPr>
                <w:rFonts w:asciiTheme="minorBidi" w:eastAsia="Yu Mincho" w:hAnsiTheme="minorBidi" w:cstheme="minorBidi"/>
                <w:b/>
                <w:bCs/>
                <w:color w:val="000000" w:themeColor="text1"/>
                <w:sz w:val="22"/>
                <w:szCs w:val="22"/>
                <w:lang w:val="en-US"/>
              </w:rPr>
              <w:t>I.11</w:t>
            </w:r>
          </w:p>
        </w:tc>
        <w:tc>
          <w:tcPr>
            <w:tcW w:w="7124" w:type="dxa"/>
            <w:gridSpan w:val="2"/>
            <w:shd w:val="clear" w:color="auto" w:fill="auto"/>
          </w:tcPr>
          <w:p w14:paraId="3AD0919C" w14:textId="380892B7" w:rsidR="00B96595" w:rsidRPr="00047FE9" w:rsidRDefault="00B96595" w:rsidP="000D13FF">
            <w:pPr>
              <w:keepNext/>
              <w:keepLines/>
              <w:snapToGrid w:val="0"/>
              <w:spacing w:before="120" w:after="120"/>
              <w:jc w:val="both"/>
              <w:rPr>
                <w:rFonts w:asciiTheme="minorBidi" w:eastAsia="Yu Mincho" w:hAnsiTheme="minorBidi" w:cstheme="minorBidi"/>
                <w:b/>
                <w:bCs/>
                <w:color w:val="000000" w:themeColor="text1"/>
                <w:sz w:val="22"/>
                <w:szCs w:val="22"/>
                <w:lang w:val="en-US"/>
              </w:rPr>
            </w:pPr>
            <w:r w:rsidRPr="00047FE9">
              <w:rPr>
                <w:rFonts w:asciiTheme="minorBidi" w:eastAsia="Yu Mincho" w:hAnsiTheme="minorBidi" w:cstheme="minorBidi"/>
                <w:color w:val="000000" w:themeColor="text1"/>
                <w:sz w:val="22"/>
                <w:szCs w:val="22"/>
                <w:lang w:val="en-US"/>
              </w:rPr>
              <w:t>No change.</w:t>
            </w:r>
          </w:p>
        </w:tc>
      </w:tr>
      <w:tr w:rsidR="00B96595" w:rsidRPr="00D8529F" w14:paraId="3CFF5073" w14:textId="77777777" w:rsidTr="000D13FF">
        <w:tc>
          <w:tcPr>
            <w:tcW w:w="706" w:type="dxa"/>
            <w:shd w:val="clear" w:color="auto" w:fill="auto"/>
          </w:tcPr>
          <w:p w14:paraId="52EF64C5" w14:textId="77777777"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38</w:t>
            </w:r>
            <w:r w:rsidRPr="00047FE9">
              <w:rPr>
                <w:rFonts w:asciiTheme="minorBidi" w:eastAsia="Yu Mincho" w:hAnsiTheme="minorBidi" w:cstheme="minorBidi"/>
                <w:color w:val="000000" w:themeColor="text1"/>
                <w:sz w:val="22"/>
                <w:szCs w:val="22"/>
                <w:u w:val="single"/>
                <w:lang w:val="en-US"/>
              </w:rPr>
              <w:t>.1</w:t>
            </w:r>
          </w:p>
        </w:tc>
        <w:tc>
          <w:tcPr>
            <w:tcW w:w="7124" w:type="dxa"/>
            <w:gridSpan w:val="2"/>
            <w:shd w:val="clear" w:color="auto" w:fill="auto"/>
          </w:tcPr>
          <w:p w14:paraId="44F9C4CA" w14:textId="43379A6A"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An</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element</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may</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not</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simultaneously</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be</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inscribed</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on</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the</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List</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of</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Intangible</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Cultural</w:t>
            </w:r>
            <w:r w:rsidRPr="00047FE9">
              <w:rPr>
                <w:rFonts w:asciiTheme="minorBidi" w:eastAsia="Yu Mincho" w:hAnsiTheme="minorBidi" w:cstheme="minorBidi"/>
                <w:color w:val="000000" w:themeColor="text1"/>
                <w:spacing w:val="-10"/>
                <w:sz w:val="22"/>
                <w:szCs w:val="22"/>
                <w:lang w:val="en-US"/>
              </w:rPr>
              <w:t xml:space="preserve"> </w:t>
            </w:r>
            <w:r w:rsidRPr="00047FE9">
              <w:rPr>
                <w:rFonts w:asciiTheme="minorBidi" w:eastAsia="Yu Mincho" w:hAnsiTheme="minorBidi" w:cstheme="minorBidi"/>
                <w:color w:val="000000" w:themeColor="text1"/>
                <w:sz w:val="22"/>
                <w:szCs w:val="22"/>
                <w:lang w:val="en-US"/>
              </w:rPr>
              <w:t>Heritage in Need of Urgent Safeguarding and the Representative List of the Intangible Cultural Heritage of Humanity. A State Party may request that an element</w:t>
            </w:r>
            <w:r w:rsidRPr="00047FE9">
              <w:rPr>
                <w:rFonts w:asciiTheme="minorBidi" w:eastAsia="Yu Mincho" w:hAnsiTheme="minorBidi" w:cstheme="minorBidi"/>
                <w:color w:val="000000" w:themeColor="text1"/>
                <w:spacing w:val="-15"/>
                <w:sz w:val="22"/>
                <w:szCs w:val="22"/>
                <w:lang w:val="en-US"/>
              </w:rPr>
              <w:t xml:space="preserve"> </w:t>
            </w:r>
            <w:r w:rsidRPr="00047FE9">
              <w:rPr>
                <w:rFonts w:asciiTheme="minorBidi" w:eastAsia="Yu Mincho" w:hAnsiTheme="minorBidi" w:cstheme="minorBidi"/>
                <w:color w:val="000000" w:themeColor="text1"/>
                <w:sz w:val="22"/>
                <w:szCs w:val="22"/>
                <w:lang w:val="en-US"/>
              </w:rPr>
              <w:t>be</w:t>
            </w:r>
            <w:r w:rsidRPr="00047FE9">
              <w:rPr>
                <w:rFonts w:asciiTheme="minorBidi" w:eastAsia="Yu Mincho" w:hAnsiTheme="minorBidi" w:cstheme="minorBidi"/>
                <w:color w:val="000000" w:themeColor="text1"/>
                <w:spacing w:val="-15"/>
                <w:sz w:val="22"/>
                <w:szCs w:val="22"/>
                <w:lang w:val="en-US"/>
              </w:rPr>
              <w:t xml:space="preserve"> </w:t>
            </w:r>
            <w:r w:rsidRPr="00047FE9">
              <w:rPr>
                <w:rFonts w:asciiTheme="minorBidi" w:eastAsia="Yu Mincho" w:hAnsiTheme="minorBidi" w:cstheme="minorBidi"/>
                <w:color w:val="000000" w:themeColor="text1"/>
                <w:sz w:val="22"/>
                <w:szCs w:val="22"/>
                <w:lang w:val="en-US"/>
              </w:rPr>
              <w:t>transferred</w:t>
            </w:r>
            <w:r w:rsidRPr="00047FE9">
              <w:rPr>
                <w:rFonts w:asciiTheme="minorBidi" w:eastAsia="Yu Mincho" w:hAnsiTheme="minorBidi" w:cstheme="minorBidi"/>
                <w:color w:val="000000" w:themeColor="text1"/>
                <w:spacing w:val="-15"/>
                <w:sz w:val="22"/>
                <w:szCs w:val="22"/>
                <w:lang w:val="en-US"/>
              </w:rPr>
              <w:t xml:space="preserve"> </w:t>
            </w:r>
            <w:r w:rsidRPr="00047FE9">
              <w:rPr>
                <w:rFonts w:asciiTheme="minorBidi" w:eastAsia="Yu Mincho" w:hAnsiTheme="minorBidi" w:cstheme="minorBidi"/>
                <w:color w:val="000000" w:themeColor="text1"/>
                <w:sz w:val="22"/>
                <w:szCs w:val="22"/>
                <w:lang w:val="en-US"/>
              </w:rPr>
              <w:t>from</w:t>
            </w:r>
            <w:r w:rsidRPr="00047FE9">
              <w:rPr>
                <w:rFonts w:asciiTheme="minorBidi" w:eastAsia="Yu Mincho" w:hAnsiTheme="minorBidi" w:cstheme="minorBidi"/>
                <w:color w:val="000000" w:themeColor="text1"/>
                <w:spacing w:val="-15"/>
                <w:sz w:val="22"/>
                <w:szCs w:val="22"/>
                <w:lang w:val="en-US"/>
              </w:rPr>
              <w:t xml:space="preserve"> </w:t>
            </w:r>
            <w:r w:rsidRPr="00047FE9">
              <w:rPr>
                <w:rFonts w:asciiTheme="minorBidi" w:eastAsia="Yu Mincho" w:hAnsiTheme="minorBidi" w:cstheme="minorBidi"/>
                <w:color w:val="000000" w:themeColor="text1"/>
                <w:sz w:val="22"/>
                <w:szCs w:val="22"/>
                <w:lang w:val="en-US"/>
              </w:rPr>
              <w:t xml:space="preserve">one List to the other. </w:t>
            </w:r>
            <w:r w:rsidRPr="00047FE9">
              <w:rPr>
                <w:rFonts w:asciiTheme="minorBidi" w:eastAsia="Yu Mincho" w:hAnsiTheme="minorBidi" w:cstheme="minorBidi"/>
                <w:strike/>
                <w:color w:val="000000" w:themeColor="text1"/>
                <w:sz w:val="22"/>
                <w:szCs w:val="22"/>
                <w:lang w:val="en-US"/>
              </w:rPr>
              <w:t xml:space="preserve">Such a </w:t>
            </w:r>
            <w:r w:rsidRPr="00047FE9">
              <w:rPr>
                <w:rFonts w:asciiTheme="minorBidi" w:eastAsia="Yu Mincho" w:hAnsiTheme="minorBidi" w:cstheme="minorBidi"/>
                <w:color w:val="000000" w:themeColor="text1"/>
                <w:sz w:val="22"/>
                <w:szCs w:val="22"/>
                <w:u w:val="single"/>
                <w:lang w:val="en-US"/>
              </w:rPr>
              <w:t>The</w:t>
            </w:r>
            <w:r w:rsidRPr="00047FE9">
              <w:rPr>
                <w:rFonts w:asciiTheme="minorBidi" w:eastAsia="Yu Mincho" w:hAnsiTheme="minorBidi" w:cstheme="minorBidi"/>
                <w:color w:val="000000" w:themeColor="text1"/>
                <w:sz w:val="22"/>
                <w:szCs w:val="22"/>
                <w:lang w:val="en-US"/>
              </w:rPr>
              <w:t xml:space="preserve"> request </w:t>
            </w:r>
            <w:r w:rsidRPr="00047FE9">
              <w:rPr>
                <w:rFonts w:asciiTheme="minorBidi" w:eastAsia="Yu Mincho" w:hAnsiTheme="minorBidi" w:cstheme="minorBidi"/>
                <w:strike/>
                <w:color w:val="000000" w:themeColor="text1"/>
                <w:sz w:val="22"/>
                <w:szCs w:val="22"/>
                <w:lang w:val="en-US"/>
              </w:rPr>
              <w:t>must demonstrate that the element satisfies all of the criteria</w:t>
            </w:r>
            <w:r w:rsidRPr="00047FE9">
              <w:rPr>
                <w:rFonts w:asciiTheme="minorBidi" w:eastAsia="Yu Mincho" w:hAnsiTheme="minorBidi" w:cstheme="minorBidi"/>
                <w:strike/>
                <w:color w:val="000000" w:themeColor="text1"/>
                <w:spacing w:val="-13"/>
                <w:sz w:val="22"/>
                <w:szCs w:val="22"/>
                <w:lang w:val="en-US"/>
              </w:rPr>
              <w:t xml:space="preserve"> </w:t>
            </w:r>
            <w:r w:rsidRPr="00047FE9">
              <w:rPr>
                <w:rFonts w:asciiTheme="minorBidi" w:eastAsia="Yu Mincho" w:hAnsiTheme="minorBidi" w:cstheme="minorBidi"/>
                <w:strike/>
                <w:color w:val="000000" w:themeColor="text1"/>
                <w:sz w:val="22"/>
                <w:szCs w:val="22"/>
                <w:lang w:val="en-US"/>
              </w:rPr>
              <w:t>for</w:t>
            </w:r>
            <w:r w:rsidRPr="00047FE9">
              <w:rPr>
                <w:rFonts w:asciiTheme="minorBidi" w:eastAsia="Yu Mincho" w:hAnsiTheme="minorBidi" w:cstheme="minorBidi"/>
                <w:strike/>
                <w:color w:val="000000" w:themeColor="text1"/>
                <w:spacing w:val="-13"/>
                <w:sz w:val="22"/>
                <w:szCs w:val="22"/>
                <w:lang w:val="en-US"/>
              </w:rPr>
              <w:t xml:space="preserve"> </w:t>
            </w:r>
            <w:r w:rsidRPr="00047FE9">
              <w:rPr>
                <w:rFonts w:asciiTheme="minorBidi" w:eastAsia="Yu Mincho" w:hAnsiTheme="minorBidi" w:cstheme="minorBidi"/>
                <w:strike/>
                <w:color w:val="000000" w:themeColor="text1"/>
                <w:sz w:val="22"/>
                <w:szCs w:val="22"/>
                <w:lang w:val="en-US"/>
              </w:rPr>
              <w:t>the</w:t>
            </w:r>
            <w:r w:rsidRPr="00047FE9">
              <w:rPr>
                <w:rFonts w:asciiTheme="minorBidi" w:eastAsia="Yu Mincho" w:hAnsiTheme="minorBidi" w:cstheme="minorBidi"/>
                <w:strike/>
                <w:color w:val="000000" w:themeColor="text1"/>
                <w:spacing w:val="-13"/>
                <w:sz w:val="22"/>
                <w:szCs w:val="22"/>
                <w:lang w:val="en-US"/>
              </w:rPr>
              <w:t xml:space="preserve"> </w:t>
            </w:r>
            <w:r w:rsidRPr="00047FE9">
              <w:rPr>
                <w:rFonts w:asciiTheme="minorBidi" w:eastAsia="Yu Mincho" w:hAnsiTheme="minorBidi" w:cstheme="minorBidi"/>
                <w:strike/>
                <w:color w:val="000000" w:themeColor="text1"/>
                <w:sz w:val="22"/>
                <w:szCs w:val="22"/>
                <w:lang w:val="en-US"/>
              </w:rPr>
              <w:t>List</w:t>
            </w:r>
            <w:r w:rsidRPr="00047FE9">
              <w:rPr>
                <w:rFonts w:asciiTheme="minorBidi" w:eastAsia="Yu Mincho" w:hAnsiTheme="minorBidi" w:cstheme="minorBidi"/>
                <w:strike/>
                <w:color w:val="000000" w:themeColor="text1"/>
                <w:spacing w:val="-13"/>
                <w:sz w:val="22"/>
                <w:szCs w:val="22"/>
                <w:lang w:val="en-US"/>
              </w:rPr>
              <w:t xml:space="preserve"> </w:t>
            </w:r>
            <w:r w:rsidRPr="00047FE9">
              <w:rPr>
                <w:rFonts w:asciiTheme="minorBidi" w:eastAsia="Yu Mincho" w:hAnsiTheme="minorBidi" w:cstheme="minorBidi"/>
                <w:strike/>
                <w:color w:val="000000" w:themeColor="text1"/>
                <w:sz w:val="22"/>
                <w:szCs w:val="22"/>
                <w:lang w:val="en-US"/>
              </w:rPr>
              <w:t>to</w:t>
            </w:r>
            <w:r w:rsidRPr="00047FE9">
              <w:rPr>
                <w:rFonts w:asciiTheme="minorBidi" w:eastAsia="Yu Mincho" w:hAnsiTheme="minorBidi" w:cstheme="minorBidi"/>
                <w:strike/>
                <w:color w:val="000000" w:themeColor="text1"/>
                <w:spacing w:val="-13"/>
                <w:sz w:val="22"/>
                <w:szCs w:val="22"/>
                <w:lang w:val="en-US"/>
              </w:rPr>
              <w:t xml:space="preserve"> </w:t>
            </w:r>
            <w:r w:rsidRPr="00047FE9">
              <w:rPr>
                <w:rFonts w:asciiTheme="minorBidi" w:eastAsia="Yu Mincho" w:hAnsiTheme="minorBidi" w:cstheme="minorBidi"/>
                <w:strike/>
                <w:color w:val="000000" w:themeColor="text1"/>
                <w:sz w:val="22"/>
                <w:szCs w:val="22"/>
                <w:lang w:val="en-US"/>
              </w:rPr>
              <w:t>which</w:t>
            </w:r>
            <w:r w:rsidRPr="00047FE9">
              <w:rPr>
                <w:rFonts w:asciiTheme="minorBidi" w:eastAsia="Yu Mincho" w:hAnsiTheme="minorBidi" w:cstheme="minorBidi"/>
                <w:strike/>
                <w:color w:val="000000" w:themeColor="text1"/>
                <w:spacing w:val="-13"/>
                <w:sz w:val="22"/>
                <w:szCs w:val="22"/>
                <w:lang w:val="en-US"/>
              </w:rPr>
              <w:t xml:space="preserve"> </w:t>
            </w:r>
            <w:r w:rsidRPr="00047FE9">
              <w:rPr>
                <w:rFonts w:asciiTheme="minorBidi" w:eastAsia="Yu Mincho" w:hAnsiTheme="minorBidi" w:cstheme="minorBidi"/>
                <w:strike/>
                <w:color w:val="000000" w:themeColor="text1"/>
                <w:sz w:val="22"/>
                <w:szCs w:val="22"/>
                <w:lang w:val="en-US"/>
              </w:rPr>
              <w:t>transfer</w:t>
            </w:r>
            <w:r w:rsidRPr="00047FE9">
              <w:rPr>
                <w:rFonts w:asciiTheme="minorBidi" w:eastAsia="Yu Mincho" w:hAnsiTheme="minorBidi" w:cstheme="minorBidi"/>
                <w:strike/>
                <w:color w:val="000000" w:themeColor="text1"/>
                <w:spacing w:val="-13"/>
                <w:sz w:val="22"/>
                <w:szCs w:val="22"/>
                <w:lang w:val="en-US"/>
              </w:rPr>
              <w:t xml:space="preserve"> </w:t>
            </w:r>
            <w:r w:rsidRPr="00047FE9">
              <w:rPr>
                <w:rFonts w:asciiTheme="minorBidi" w:eastAsia="Yu Mincho" w:hAnsiTheme="minorBidi" w:cstheme="minorBidi"/>
                <w:strike/>
                <w:color w:val="000000" w:themeColor="text1"/>
                <w:sz w:val="22"/>
                <w:szCs w:val="22"/>
                <w:lang w:val="en-US"/>
              </w:rPr>
              <w:t>is</w:t>
            </w:r>
            <w:r w:rsidRPr="00047FE9">
              <w:rPr>
                <w:rFonts w:asciiTheme="minorBidi" w:eastAsia="Yu Mincho" w:hAnsiTheme="minorBidi" w:cstheme="minorBidi"/>
                <w:strike/>
                <w:color w:val="000000" w:themeColor="text1"/>
                <w:spacing w:val="-13"/>
                <w:sz w:val="22"/>
                <w:szCs w:val="22"/>
                <w:lang w:val="en-US"/>
              </w:rPr>
              <w:t xml:space="preserve"> </w:t>
            </w:r>
            <w:r w:rsidRPr="00047FE9">
              <w:rPr>
                <w:rFonts w:asciiTheme="minorBidi" w:eastAsia="Yu Mincho" w:hAnsiTheme="minorBidi" w:cstheme="minorBidi"/>
                <w:strike/>
                <w:color w:val="000000" w:themeColor="text1"/>
                <w:sz w:val="22"/>
                <w:szCs w:val="22"/>
                <w:lang w:val="en-US"/>
              </w:rPr>
              <w:t>requested,</w:t>
            </w:r>
            <w:r w:rsidRPr="00047FE9">
              <w:rPr>
                <w:rFonts w:asciiTheme="minorBidi" w:eastAsia="Yu Mincho" w:hAnsiTheme="minorBidi" w:cstheme="minorBidi"/>
                <w:strike/>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u w:val="single"/>
                <w:lang w:val="en-US"/>
              </w:rPr>
              <w:t>shall be initiated by the State(s) Party(ies) with the free, prior and informed consent of the communities, groups and, where appropriate, individuals concerned,</w:t>
            </w:r>
            <w:r w:rsidRPr="00047FE9">
              <w:rPr>
                <w:rFonts w:asciiTheme="minorBidi" w:eastAsia="Yu Mincho" w:hAnsiTheme="minorBidi" w:cstheme="minorBidi"/>
                <w:color w:val="000000" w:themeColor="text1"/>
                <w:spacing w:val="-13"/>
                <w:sz w:val="22"/>
                <w:szCs w:val="22"/>
                <w:u w:val="single"/>
                <w:vertAlign w:val="superscript"/>
                <w:lang w:val="en-US"/>
              </w:rPr>
              <w:footnoteReference w:id="12"/>
            </w:r>
            <w:r w:rsidRPr="00047FE9">
              <w:rPr>
                <w:rFonts w:asciiTheme="minorBidi" w:eastAsia="Yu Mincho" w:hAnsiTheme="minorBidi" w:cstheme="minorBidi"/>
                <w:color w:val="000000" w:themeColor="text1"/>
                <w:sz w:val="22"/>
                <w:szCs w:val="22"/>
                <w:u w:val="single"/>
                <w:lang w:val="en-US"/>
              </w:rPr>
              <w:t xml:space="preserve"> and</w:t>
            </w:r>
            <w:r w:rsidRPr="00047FE9">
              <w:rPr>
                <w:rFonts w:asciiTheme="minorBidi" w:eastAsia="Yu Mincho" w:hAnsiTheme="minorBidi" w:cstheme="minorBidi"/>
                <w:color w:val="000000" w:themeColor="text1"/>
                <w:spacing w:val="-13"/>
                <w:sz w:val="22"/>
                <w:szCs w:val="22"/>
                <w:u w:val="single"/>
                <w:lang w:val="en-US"/>
              </w:rPr>
              <w:t xml:space="preserve"> </w:t>
            </w:r>
            <w:r w:rsidRPr="00047FE9">
              <w:rPr>
                <w:rFonts w:asciiTheme="minorBidi" w:eastAsia="Yu Mincho" w:hAnsiTheme="minorBidi" w:cstheme="minorBidi"/>
                <w:color w:val="000000" w:themeColor="text1"/>
                <w:sz w:val="22"/>
                <w:szCs w:val="22"/>
                <w:lang w:val="en-US"/>
              </w:rPr>
              <w:t>shall</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be</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submitted</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according</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to</w:t>
            </w:r>
            <w:r w:rsidRPr="00047FE9">
              <w:rPr>
                <w:rFonts w:asciiTheme="minorBidi" w:eastAsia="Yu Mincho" w:hAnsiTheme="minorBidi" w:cstheme="minorBidi"/>
                <w:color w:val="000000" w:themeColor="text1"/>
                <w:spacing w:val="-13"/>
                <w:sz w:val="22"/>
                <w:szCs w:val="22"/>
                <w:lang w:val="en-US"/>
              </w:rPr>
              <w:t xml:space="preserve"> </w:t>
            </w:r>
            <w:r w:rsidRPr="00047FE9">
              <w:rPr>
                <w:rFonts w:asciiTheme="minorBidi" w:eastAsia="Yu Mincho" w:hAnsiTheme="minorBidi" w:cstheme="minorBidi"/>
                <w:color w:val="000000" w:themeColor="text1"/>
                <w:sz w:val="22"/>
                <w:szCs w:val="22"/>
                <w:lang w:val="en-US"/>
              </w:rPr>
              <w:t>the established</w:t>
            </w:r>
            <w:r w:rsidRPr="00047FE9">
              <w:rPr>
                <w:rFonts w:asciiTheme="minorBidi" w:eastAsia="Yu Mincho" w:hAnsiTheme="minorBidi" w:cstheme="minorBidi"/>
                <w:color w:val="000000" w:themeColor="text1"/>
                <w:spacing w:val="-23"/>
                <w:sz w:val="22"/>
                <w:szCs w:val="22"/>
                <w:lang w:val="en-US"/>
              </w:rPr>
              <w:t xml:space="preserve"> </w:t>
            </w:r>
            <w:r w:rsidRPr="00047FE9">
              <w:rPr>
                <w:rFonts w:asciiTheme="minorBidi" w:eastAsia="Yu Mincho" w:hAnsiTheme="minorBidi" w:cstheme="minorBidi"/>
                <w:color w:val="000000" w:themeColor="text1"/>
                <w:sz w:val="22"/>
                <w:szCs w:val="22"/>
                <w:lang w:val="en-US"/>
              </w:rPr>
              <w:t>procedures</w:t>
            </w:r>
            <w:r w:rsidRPr="00047FE9">
              <w:rPr>
                <w:rFonts w:asciiTheme="minorBidi" w:eastAsia="Yu Mincho" w:hAnsiTheme="minorBidi" w:cstheme="minorBidi"/>
                <w:color w:val="000000" w:themeColor="text1"/>
                <w:spacing w:val="-23"/>
                <w:sz w:val="22"/>
                <w:szCs w:val="22"/>
                <w:lang w:val="en-US"/>
              </w:rPr>
              <w:t xml:space="preserve"> </w:t>
            </w:r>
            <w:r w:rsidRPr="00047FE9">
              <w:rPr>
                <w:rFonts w:asciiTheme="minorBidi" w:eastAsia="Yu Mincho" w:hAnsiTheme="minorBidi" w:cstheme="minorBidi"/>
                <w:color w:val="000000" w:themeColor="text1"/>
                <w:sz w:val="22"/>
                <w:szCs w:val="22"/>
                <w:lang w:val="en-US"/>
              </w:rPr>
              <w:t>and</w:t>
            </w:r>
            <w:r w:rsidRPr="00047FE9">
              <w:rPr>
                <w:rFonts w:asciiTheme="minorBidi" w:eastAsia="Yu Mincho" w:hAnsiTheme="minorBidi" w:cstheme="minorBidi"/>
                <w:color w:val="000000" w:themeColor="text1"/>
                <w:spacing w:val="-23"/>
                <w:sz w:val="22"/>
                <w:szCs w:val="22"/>
                <w:lang w:val="en-US"/>
              </w:rPr>
              <w:t xml:space="preserve"> </w:t>
            </w:r>
            <w:r w:rsidRPr="00047FE9">
              <w:rPr>
                <w:rFonts w:asciiTheme="minorBidi" w:eastAsia="Yu Mincho" w:hAnsiTheme="minorBidi" w:cstheme="minorBidi"/>
                <w:color w:val="000000" w:themeColor="text1"/>
                <w:sz w:val="22"/>
                <w:szCs w:val="22"/>
                <w:lang w:val="en-US"/>
              </w:rPr>
              <w:t>deadlines</w:t>
            </w:r>
            <w:r w:rsidRPr="00047FE9">
              <w:rPr>
                <w:rFonts w:asciiTheme="minorBidi" w:eastAsia="Yu Mincho" w:hAnsiTheme="minorBidi" w:cstheme="minorBidi"/>
                <w:strike/>
                <w:color w:val="000000" w:themeColor="text1"/>
                <w:sz w:val="22"/>
                <w:szCs w:val="22"/>
                <w:lang w:val="en-US"/>
              </w:rPr>
              <w:t>for nominations</w:t>
            </w:r>
            <w:r w:rsidRPr="00047FE9">
              <w:rPr>
                <w:rFonts w:asciiTheme="minorBidi" w:eastAsia="Yu Mincho" w:hAnsiTheme="minorBidi" w:cstheme="minorBidi"/>
                <w:color w:val="000000" w:themeColor="text1"/>
                <w:sz w:val="22"/>
                <w:szCs w:val="22"/>
                <w:lang w:val="en-US"/>
              </w:rPr>
              <w:t>.</w:t>
            </w:r>
          </w:p>
        </w:tc>
      </w:tr>
      <w:tr w:rsidR="00B96595" w:rsidRPr="00D8529F" w14:paraId="69D3111B" w14:textId="77777777" w:rsidTr="000D13FF">
        <w:tc>
          <w:tcPr>
            <w:tcW w:w="706" w:type="dxa"/>
            <w:shd w:val="clear" w:color="auto" w:fill="auto"/>
          </w:tcPr>
          <w:p w14:paraId="4A21CC36" w14:textId="77777777"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38.2</w:t>
            </w:r>
          </w:p>
        </w:tc>
        <w:tc>
          <w:tcPr>
            <w:tcW w:w="7124" w:type="dxa"/>
            <w:gridSpan w:val="2"/>
            <w:shd w:val="clear" w:color="auto" w:fill="auto"/>
          </w:tcPr>
          <w:p w14:paraId="0DA40EA9" w14:textId="472BA85A"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 xml:space="preserve">Communities, groups and, where appropriate, individuals concerned may express directly to the Secretariat their wish to transfer an element from one </w:t>
            </w:r>
            <w:r w:rsidR="00C04986" w:rsidRPr="00047FE9">
              <w:rPr>
                <w:rFonts w:asciiTheme="minorBidi" w:eastAsia="Yu Mincho" w:hAnsiTheme="minorBidi" w:cstheme="minorBidi"/>
                <w:color w:val="000000" w:themeColor="text1"/>
                <w:sz w:val="22"/>
                <w:szCs w:val="22"/>
                <w:u w:val="single"/>
                <w:lang w:val="en-US"/>
              </w:rPr>
              <w:t>L</w:t>
            </w:r>
            <w:r w:rsidRPr="00047FE9">
              <w:rPr>
                <w:rFonts w:asciiTheme="minorBidi" w:eastAsia="Yu Mincho" w:hAnsiTheme="minorBidi" w:cstheme="minorBidi"/>
                <w:color w:val="000000" w:themeColor="text1"/>
                <w:sz w:val="22"/>
                <w:szCs w:val="22"/>
                <w:u w:val="single"/>
                <w:lang w:val="en-US"/>
              </w:rPr>
              <w:t>ist to the other. Such a request is then transmitted to the State(s) Party(ies) concerned and the Committee is informed accordingly.</w:t>
            </w:r>
            <w:r w:rsidRPr="00047FE9">
              <w:rPr>
                <w:rFonts w:asciiTheme="minorBidi" w:eastAsia="Yu Mincho" w:hAnsiTheme="minorBidi" w:cstheme="minorBidi"/>
                <w:color w:val="000000" w:themeColor="text1"/>
                <w:sz w:val="22"/>
                <w:szCs w:val="22"/>
                <w:u w:val="single"/>
                <w:vertAlign w:val="superscript"/>
                <w:lang w:val="en-US"/>
              </w:rPr>
              <w:footnoteReference w:id="13"/>
            </w:r>
          </w:p>
        </w:tc>
      </w:tr>
      <w:tr w:rsidR="00B96595" w:rsidRPr="00D8529F" w14:paraId="35BA266A" w14:textId="77777777" w:rsidTr="000D13FF">
        <w:tc>
          <w:tcPr>
            <w:tcW w:w="706" w:type="dxa"/>
            <w:shd w:val="clear" w:color="auto" w:fill="auto"/>
          </w:tcPr>
          <w:p w14:paraId="0FDAD420" w14:textId="77777777"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39</w:t>
            </w:r>
            <w:r w:rsidRPr="00047FE9">
              <w:rPr>
                <w:rFonts w:asciiTheme="minorBidi" w:eastAsia="Yu Mincho" w:hAnsiTheme="minorBidi" w:cstheme="minorBidi"/>
                <w:color w:val="000000" w:themeColor="text1"/>
                <w:sz w:val="22"/>
                <w:szCs w:val="22"/>
                <w:u w:val="single"/>
                <w:lang w:val="en-US"/>
              </w:rPr>
              <w:t>.1</w:t>
            </w:r>
          </w:p>
        </w:tc>
        <w:tc>
          <w:tcPr>
            <w:tcW w:w="7124" w:type="dxa"/>
            <w:gridSpan w:val="2"/>
            <w:shd w:val="clear" w:color="auto" w:fill="auto"/>
          </w:tcPr>
          <w:p w14:paraId="590884D3" w14:textId="70E66859"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strike/>
                <w:color w:val="000000" w:themeColor="text1"/>
                <w:sz w:val="22"/>
                <w:szCs w:val="22"/>
                <w:lang w:val="en-US"/>
              </w:rPr>
              <w:t>An element shall be removed from the List of Intangible Cultural Heritage in Need of Urgent Safeguarding by the Committee when it determines, after assessment of the implementation of the safeguarding plan, that the element no longer satisfies one or more criteria for inscription on that list.</w:t>
            </w:r>
            <w:r w:rsidRPr="00047FE9">
              <w:rPr>
                <w:rFonts w:asciiTheme="minorBidi" w:eastAsia="Yu Mincho" w:hAnsiTheme="minorBidi" w:cstheme="minorBidi"/>
                <w:color w:val="000000" w:themeColor="text1"/>
                <w:sz w:val="22"/>
                <w:szCs w:val="22"/>
                <w:vertAlign w:val="superscript"/>
                <w:lang w:val="en-US"/>
              </w:rPr>
              <w:footnoteReference w:id="14"/>
            </w:r>
            <w:r w:rsidRPr="00047FE9">
              <w:rPr>
                <w:rFonts w:asciiTheme="minorBidi" w:eastAsia="Yu Mincho" w:hAnsiTheme="minorBidi" w:cstheme="minorBidi"/>
                <w:color w:val="000000" w:themeColor="text1"/>
                <w:sz w:val="22"/>
                <w:szCs w:val="22"/>
                <w:lang w:val="en-US"/>
              </w:rPr>
              <w:t xml:space="preserve"> </w:t>
            </w:r>
            <w:r w:rsidRPr="00047FE9">
              <w:rPr>
                <w:rFonts w:asciiTheme="minorBidi" w:eastAsia="Yu Mincho" w:hAnsiTheme="minorBidi" w:cstheme="minorBidi"/>
                <w:color w:val="000000" w:themeColor="text1"/>
                <w:sz w:val="22"/>
                <w:szCs w:val="22"/>
                <w:u w:val="single"/>
                <w:lang w:val="en-US"/>
              </w:rPr>
              <w:t>An element shall be transferred from the Representative List of the Intangible Cultural Heritage of Humanity to the List of Intangible Cultural Heritage in Need of Urgent Safeguarding by the Committee when it determines, after assessment</w:t>
            </w:r>
            <w:r w:rsidRPr="00613F20">
              <w:rPr>
                <w:rFonts w:asciiTheme="minorBidi" w:eastAsia="Yu Mincho" w:hAnsiTheme="minorBidi" w:cstheme="minorBidi"/>
                <w:color w:val="000000" w:themeColor="text1"/>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 xml:space="preserve">of the transfer request and taking into account the criteria already satisfied through the original nomination, that the element satisfies all criteria for inscription on that </w:t>
            </w:r>
            <w:r w:rsidR="00C04986" w:rsidRPr="00047FE9">
              <w:rPr>
                <w:rFonts w:asciiTheme="minorBidi" w:eastAsia="Yu Mincho" w:hAnsiTheme="minorBidi" w:cstheme="minorBidi"/>
                <w:color w:val="000000" w:themeColor="text1"/>
                <w:sz w:val="22"/>
                <w:szCs w:val="22"/>
                <w:u w:val="single"/>
                <w:lang w:val="en-US"/>
              </w:rPr>
              <w:t>List</w:t>
            </w:r>
            <w:r w:rsidRPr="00047FE9">
              <w:rPr>
                <w:rFonts w:asciiTheme="minorBidi" w:eastAsia="Yu Mincho" w:hAnsiTheme="minorBidi" w:cstheme="minorBidi"/>
                <w:color w:val="000000" w:themeColor="text1"/>
                <w:sz w:val="22"/>
                <w:szCs w:val="22"/>
                <w:u w:val="single"/>
                <w:lang w:val="en-US"/>
              </w:rPr>
              <w:t>. The request for such transfer, using Form ICH-01 RL to USL, shall include:</w:t>
            </w:r>
          </w:p>
          <w:p w14:paraId="36DC6B25" w14:textId="523E0E80" w:rsidR="00B96595" w:rsidRPr="00047FE9" w:rsidRDefault="00B96595" w:rsidP="00613F20">
            <w:pPr>
              <w:pStyle w:val="ListParagraph"/>
              <w:numPr>
                <w:ilvl w:val="0"/>
                <w:numId w:val="188"/>
              </w:numPr>
              <w:snapToGrid w:val="0"/>
              <w:spacing w:before="120" w:after="120"/>
              <w:ind w:left="359" w:hanging="359"/>
              <w:contextualSpacing w:val="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In relation to criterion U.1 - Updated description of the element, including justification for the need for urgent safeguarding</w:t>
            </w:r>
            <w:r w:rsidR="00802A42" w:rsidRPr="00047FE9">
              <w:rPr>
                <w:rFonts w:asciiTheme="minorBidi" w:eastAsia="Calibri" w:hAnsiTheme="minorBidi" w:cstheme="minorBidi"/>
                <w:color w:val="000000" w:themeColor="text1"/>
                <w:sz w:val="22"/>
                <w:szCs w:val="22"/>
                <w:u w:val="single"/>
                <w:lang w:val="en-US" w:eastAsia="en-US"/>
              </w:rPr>
              <w:t>;</w:t>
            </w:r>
          </w:p>
          <w:p w14:paraId="410731C6" w14:textId="31BF1B31" w:rsidR="00B96595" w:rsidRPr="00047FE9" w:rsidRDefault="00B96595" w:rsidP="00CE42ED">
            <w:pPr>
              <w:pStyle w:val="ListParagraph"/>
              <w:numPr>
                <w:ilvl w:val="0"/>
                <w:numId w:val="188"/>
              </w:numPr>
              <w:snapToGrid w:val="0"/>
              <w:spacing w:before="120" w:after="120"/>
              <w:ind w:left="359" w:hanging="359"/>
              <w:contextualSpacing w:val="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In relation to criterion U.3 - Adequate safeguarding plan</w:t>
            </w:r>
            <w:r w:rsidR="00802A42" w:rsidRPr="00047FE9">
              <w:rPr>
                <w:rFonts w:asciiTheme="minorBidi" w:eastAsia="Calibri" w:hAnsiTheme="minorBidi" w:cstheme="minorBidi"/>
                <w:color w:val="000000" w:themeColor="text1"/>
                <w:sz w:val="22"/>
                <w:szCs w:val="22"/>
                <w:u w:val="single"/>
                <w:lang w:val="en-US" w:eastAsia="en-US"/>
              </w:rPr>
              <w:t>;</w:t>
            </w:r>
          </w:p>
          <w:p w14:paraId="4C0D4FC5" w14:textId="77777777" w:rsidR="00B96595" w:rsidRPr="00047FE9" w:rsidRDefault="00B96595" w:rsidP="00CE42ED">
            <w:pPr>
              <w:pStyle w:val="ListParagraph"/>
              <w:numPr>
                <w:ilvl w:val="0"/>
                <w:numId w:val="188"/>
              </w:numPr>
              <w:snapToGrid w:val="0"/>
              <w:spacing w:before="120" w:after="120"/>
              <w:ind w:left="359" w:hanging="359"/>
              <w:contextualSpacing w:val="0"/>
              <w:jc w:val="both"/>
              <w:rPr>
                <w:rFonts w:asciiTheme="minorBidi" w:eastAsia="Yu Mincho" w:hAnsiTheme="minorBidi" w:cstheme="minorBidi"/>
                <w:color w:val="000000" w:themeColor="text1"/>
                <w:sz w:val="22"/>
                <w:szCs w:val="22"/>
                <w:lang w:val="en-US"/>
              </w:rPr>
            </w:pPr>
            <w:r w:rsidRPr="00047FE9">
              <w:rPr>
                <w:rFonts w:asciiTheme="minorBidi" w:eastAsia="Calibri" w:hAnsiTheme="minorBidi" w:cstheme="minorBidi"/>
                <w:color w:val="000000" w:themeColor="text1"/>
                <w:sz w:val="22"/>
                <w:szCs w:val="22"/>
                <w:u w:val="single"/>
                <w:lang w:val="en-US" w:eastAsia="en-US"/>
              </w:rPr>
              <w:t>In relation to criterion U.4 - Consent from the concerned communities, groups and individuals that had agreed to the inscription on the Representative List of the Intangible Cultural Heritage of Humanity.</w:t>
            </w:r>
            <w:r w:rsidRPr="00613F20">
              <w:rPr>
                <w:rFonts w:asciiTheme="minorBidi" w:eastAsia="Calibri" w:hAnsiTheme="minorBidi" w:cstheme="minorBidi"/>
                <w:color w:val="000000" w:themeColor="text1"/>
                <w:sz w:val="22"/>
                <w:szCs w:val="22"/>
                <w:u w:val="single"/>
                <w:vertAlign w:val="superscript"/>
                <w:lang w:val="en-US" w:eastAsia="en-US"/>
              </w:rPr>
              <w:footnoteReference w:id="15"/>
            </w:r>
          </w:p>
        </w:tc>
      </w:tr>
      <w:tr w:rsidR="00B96595" w:rsidRPr="00D8529F" w14:paraId="0B9D5465" w14:textId="77777777" w:rsidTr="000D13FF">
        <w:tc>
          <w:tcPr>
            <w:tcW w:w="706" w:type="dxa"/>
            <w:shd w:val="clear" w:color="auto" w:fill="auto"/>
          </w:tcPr>
          <w:p w14:paraId="3D807DC5" w14:textId="77777777"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39.2</w:t>
            </w:r>
          </w:p>
        </w:tc>
        <w:tc>
          <w:tcPr>
            <w:tcW w:w="7124" w:type="dxa"/>
            <w:gridSpan w:val="2"/>
            <w:shd w:val="clear" w:color="auto" w:fill="auto"/>
          </w:tcPr>
          <w:p w14:paraId="0565CD21"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An element shall be transferred from</w:t>
            </w:r>
            <w:r w:rsidRPr="00047FE9">
              <w:rPr>
                <w:rFonts w:asciiTheme="minorBidi" w:eastAsia="Yu Mincho" w:hAnsiTheme="minorBidi" w:cstheme="minorBidi"/>
                <w:color w:val="000000" w:themeColor="text1"/>
                <w:spacing w:val="-10"/>
                <w:sz w:val="22"/>
                <w:szCs w:val="22"/>
                <w:u w:val="single"/>
                <w:lang w:val="en-US"/>
              </w:rPr>
              <w:t xml:space="preserve"> the </w:t>
            </w:r>
            <w:r w:rsidRPr="00047FE9">
              <w:rPr>
                <w:rFonts w:asciiTheme="minorBidi" w:eastAsia="Yu Mincho" w:hAnsiTheme="minorBidi" w:cstheme="minorBidi"/>
                <w:color w:val="000000" w:themeColor="text1"/>
                <w:sz w:val="22"/>
                <w:szCs w:val="22"/>
                <w:u w:val="single"/>
                <w:lang w:val="en-US"/>
              </w:rPr>
              <w:t>List</w:t>
            </w:r>
            <w:r w:rsidRPr="00047FE9">
              <w:rPr>
                <w:rFonts w:asciiTheme="minorBidi" w:eastAsia="Yu Mincho" w:hAnsiTheme="minorBidi" w:cstheme="minorBidi"/>
                <w:color w:val="000000" w:themeColor="text1"/>
                <w:spacing w:val="-10"/>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of</w:t>
            </w:r>
            <w:r w:rsidRPr="00047FE9">
              <w:rPr>
                <w:rFonts w:asciiTheme="minorBidi" w:eastAsia="Yu Mincho" w:hAnsiTheme="minorBidi" w:cstheme="minorBidi"/>
                <w:color w:val="000000" w:themeColor="text1"/>
                <w:spacing w:val="-10"/>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Intangible</w:t>
            </w:r>
            <w:r w:rsidRPr="00047FE9">
              <w:rPr>
                <w:rFonts w:asciiTheme="minorBidi" w:eastAsia="Yu Mincho" w:hAnsiTheme="minorBidi" w:cstheme="minorBidi"/>
                <w:color w:val="000000" w:themeColor="text1"/>
                <w:spacing w:val="-10"/>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Cultural</w:t>
            </w:r>
            <w:r w:rsidRPr="00047FE9">
              <w:rPr>
                <w:rFonts w:asciiTheme="minorBidi" w:eastAsia="Yu Mincho" w:hAnsiTheme="minorBidi" w:cstheme="minorBidi"/>
                <w:color w:val="000000" w:themeColor="text1"/>
                <w:spacing w:val="-10"/>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Heritage in Need of Urgent Safeguarding to the Representative List of the Intangible Cultural Heritage</w:t>
            </w:r>
            <w:r w:rsidRPr="00047FE9">
              <w:rPr>
                <w:rFonts w:asciiTheme="minorBidi" w:eastAsia="Yu Mincho" w:hAnsiTheme="minorBidi" w:cstheme="minorBidi"/>
                <w:color w:val="000000" w:themeColor="text1"/>
                <w:spacing w:val="-15"/>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of</w:t>
            </w:r>
            <w:r w:rsidRPr="00047FE9">
              <w:rPr>
                <w:rFonts w:asciiTheme="minorBidi" w:eastAsia="Yu Mincho" w:hAnsiTheme="minorBidi" w:cstheme="minorBidi"/>
                <w:color w:val="000000" w:themeColor="text1"/>
                <w:spacing w:val="-15"/>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 xml:space="preserve">Humanity by the Committee when it determines, after assessment of </w:t>
            </w:r>
            <w:r w:rsidRPr="00047FE9">
              <w:rPr>
                <w:rFonts w:asciiTheme="minorBidi" w:eastAsia="Yu Mincho" w:hAnsiTheme="minorBidi" w:cstheme="minorBidi"/>
                <w:color w:val="000000" w:themeColor="text1"/>
                <w:spacing w:val="-13"/>
                <w:sz w:val="22"/>
                <w:szCs w:val="22"/>
                <w:u w:val="single"/>
                <w:lang w:val="en-US"/>
              </w:rPr>
              <w:t xml:space="preserve">the </w:t>
            </w:r>
            <w:r w:rsidRPr="00047FE9">
              <w:rPr>
                <w:rFonts w:asciiTheme="minorBidi" w:eastAsia="Yu Mincho" w:hAnsiTheme="minorBidi" w:cstheme="minorBidi"/>
                <w:color w:val="000000" w:themeColor="text1"/>
                <w:sz w:val="22"/>
                <w:szCs w:val="22"/>
                <w:u w:val="single"/>
                <w:lang w:val="en-US"/>
              </w:rPr>
              <w:t>transfer request and taking into account the criteria already satisfied through the original nomination, that the element satisfies all criteria for</w:t>
            </w:r>
            <w:r w:rsidRPr="00047FE9">
              <w:rPr>
                <w:rFonts w:asciiTheme="minorBidi" w:eastAsia="Yu Mincho" w:hAnsiTheme="minorBidi" w:cstheme="minorBidi"/>
                <w:color w:val="000000" w:themeColor="text1"/>
                <w:spacing w:val="-26"/>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inscription</w:t>
            </w:r>
            <w:r w:rsidRPr="00047FE9">
              <w:rPr>
                <w:rFonts w:asciiTheme="minorBidi" w:eastAsia="Yu Mincho" w:hAnsiTheme="minorBidi" w:cstheme="minorBidi"/>
                <w:color w:val="000000" w:themeColor="text1"/>
                <w:spacing w:val="-26"/>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on</w:t>
            </w:r>
            <w:r w:rsidRPr="00047FE9">
              <w:rPr>
                <w:rFonts w:asciiTheme="minorBidi" w:eastAsia="Yu Mincho" w:hAnsiTheme="minorBidi" w:cstheme="minorBidi"/>
                <w:color w:val="000000" w:themeColor="text1"/>
                <w:spacing w:val="-26"/>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that</w:t>
            </w:r>
            <w:r w:rsidRPr="00047FE9">
              <w:rPr>
                <w:rFonts w:asciiTheme="minorBidi" w:eastAsia="Yu Mincho" w:hAnsiTheme="minorBidi" w:cstheme="minorBidi"/>
                <w:color w:val="000000" w:themeColor="text1"/>
                <w:spacing w:val="-26"/>
                <w:sz w:val="22"/>
                <w:szCs w:val="22"/>
                <w:u w:val="single"/>
                <w:lang w:val="en-US"/>
              </w:rPr>
              <w:t xml:space="preserve"> </w:t>
            </w:r>
            <w:r w:rsidRPr="00047FE9">
              <w:rPr>
                <w:rFonts w:asciiTheme="minorBidi" w:eastAsia="Yu Mincho" w:hAnsiTheme="minorBidi" w:cstheme="minorBidi"/>
                <w:color w:val="000000" w:themeColor="text1"/>
                <w:sz w:val="22"/>
                <w:szCs w:val="22"/>
                <w:u w:val="single"/>
                <w:lang w:val="en-US"/>
              </w:rPr>
              <w:t>list. The request for such transfer, using Form ICH-02 USL to RL, shall include:</w:t>
            </w:r>
          </w:p>
          <w:p w14:paraId="2D7B274F" w14:textId="77777777" w:rsidR="00B96595" w:rsidRPr="00047FE9" w:rsidRDefault="00B96595" w:rsidP="007B1818">
            <w:pPr>
              <w:pStyle w:val="ListParagraph"/>
              <w:numPr>
                <w:ilvl w:val="0"/>
                <w:numId w:val="187"/>
              </w:numPr>
              <w:snapToGrid w:val="0"/>
              <w:spacing w:before="120" w:after="120"/>
              <w:ind w:left="359" w:hanging="359"/>
              <w:contextualSpacing w:val="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In relation to criterion R.1 - Updated description of the element addressing the changes in the viability of the element with reference to the original criterion U.2;</w:t>
            </w:r>
          </w:p>
          <w:p w14:paraId="689FBDA4" w14:textId="07F71A56" w:rsidR="00B96595" w:rsidRPr="00047FE9" w:rsidRDefault="00B96595" w:rsidP="007B1818">
            <w:pPr>
              <w:pStyle w:val="ListParagraph"/>
              <w:numPr>
                <w:ilvl w:val="0"/>
                <w:numId w:val="187"/>
              </w:numPr>
              <w:snapToGrid w:val="0"/>
              <w:spacing w:before="120" w:after="120"/>
              <w:ind w:left="359" w:hanging="359"/>
              <w:contextualSpacing w:val="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In relation to criterion R.2 - Demonstration of the contribution of</w:t>
            </w:r>
            <w:r w:rsidR="00802A42" w:rsidRPr="00047FE9">
              <w:rPr>
                <w:rFonts w:asciiTheme="minorBidi" w:eastAsia="Calibri" w:hAnsiTheme="minorBidi" w:cstheme="minorBidi"/>
                <w:color w:val="000000" w:themeColor="text1"/>
                <w:sz w:val="22"/>
                <w:szCs w:val="22"/>
                <w:u w:val="single"/>
                <w:lang w:val="en-US" w:eastAsia="en-US"/>
              </w:rPr>
              <w:t xml:space="preserve"> the</w:t>
            </w:r>
            <w:r w:rsidRPr="00047FE9">
              <w:rPr>
                <w:rFonts w:asciiTheme="minorBidi" w:eastAsia="Calibri" w:hAnsiTheme="minorBidi" w:cstheme="minorBidi"/>
                <w:color w:val="000000" w:themeColor="text1"/>
                <w:sz w:val="22"/>
                <w:szCs w:val="22"/>
                <w:u w:val="single"/>
                <w:lang w:val="en-US" w:eastAsia="en-US"/>
              </w:rPr>
              <w:t xml:space="preserve"> nominated element to encouraging mutual respect and dialogue among communities, groups and individuals, and indicating how the element contributes to sustainable development;</w:t>
            </w:r>
          </w:p>
          <w:p w14:paraId="533B2268" w14:textId="77777777" w:rsidR="00B96595" w:rsidRPr="00047FE9" w:rsidRDefault="00B96595" w:rsidP="007B1818">
            <w:pPr>
              <w:pStyle w:val="ListParagraph"/>
              <w:numPr>
                <w:ilvl w:val="0"/>
                <w:numId w:val="187"/>
              </w:numPr>
              <w:snapToGrid w:val="0"/>
              <w:spacing w:before="120" w:after="120"/>
              <w:ind w:left="359" w:hanging="359"/>
              <w:contextualSpacing w:val="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In relation to criterion R.3 - Assessment of the implementation of the safeguarding plan described under the original criterion U.3 through the periodic reporting</w:t>
            </w:r>
            <w:r w:rsidRPr="00047FE9">
              <w:rPr>
                <w:rFonts w:asciiTheme="minorBidi" w:eastAsia="Calibri" w:hAnsiTheme="minorBidi" w:cstheme="minorBidi"/>
                <w:color w:val="000000" w:themeColor="text1"/>
                <w:sz w:val="22"/>
                <w:szCs w:val="22"/>
                <w:u w:val="single"/>
                <w:vertAlign w:val="superscript"/>
                <w:lang w:val="en-US" w:eastAsia="en-US"/>
              </w:rPr>
              <w:footnoteReference w:id="16"/>
            </w:r>
            <w:r w:rsidRPr="00047FE9">
              <w:rPr>
                <w:rFonts w:asciiTheme="minorBidi" w:eastAsia="Calibri" w:hAnsiTheme="minorBidi" w:cstheme="minorBidi"/>
                <w:color w:val="000000" w:themeColor="text1"/>
                <w:sz w:val="22"/>
                <w:szCs w:val="22"/>
                <w:u w:val="single"/>
                <w:lang w:val="en-US" w:eastAsia="en-US"/>
              </w:rPr>
              <w:t xml:space="preserve"> and safeguarding measures planned for the future;</w:t>
            </w:r>
          </w:p>
          <w:p w14:paraId="1EA3C3DA" w14:textId="1959208B" w:rsidR="00B96595" w:rsidRPr="00047FE9" w:rsidRDefault="00B96595" w:rsidP="007B1818">
            <w:pPr>
              <w:pStyle w:val="ListParagraph"/>
              <w:numPr>
                <w:ilvl w:val="0"/>
                <w:numId w:val="187"/>
              </w:numPr>
              <w:snapToGrid w:val="0"/>
              <w:spacing w:before="120" w:after="120"/>
              <w:ind w:left="359" w:hanging="359"/>
              <w:contextualSpacing w:val="0"/>
              <w:jc w:val="both"/>
              <w:rPr>
                <w:rFonts w:asciiTheme="minorBidi" w:eastAsia="Calibri" w:hAnsiTheme="minorBidi" w:cstheme="minorBidi"/>
                <w:color w:val="000000" w:themeColor="text1"/>
                <w:sz w:val="22"/>
                <w:szCs w:val="22"/>
                <w:lang w:val="en-US" w:eastAsia="en-US"/>
              </w:rPr>
            </w:pPr>
            <w:r w:rsidRPr="00047FE9">
              <w:rPr>
                <w:rFonts w:asciiTheme="minorBidi" w:eastAsia="Calibri" w:hAnsiTheme="minorBidi" w:cstheme="minorBidi"/>
                <w:color w:val="000000" w:themeColor="text1"/>
                <w:sz w:val="22"/>
                <w:szCs w:val="22"/>
                <w:u w:val="single"/>
                <w:lang w:val="en-US" w:eastAsia="en-US"/>
              </w:rPr>
              <w:t>In relation to criterion R.4 - Consent from the concerned communities, groups and</w:t>
            </w:r>
            <w:r w:rsidR="008D4C10" w:rsidRPr="00047FE9">
              <w:rPr>
                <w:rFonts w:asciiTheme="minorBidi" w:eastAsia="Calibri" w:hAnsiTheme="minorBidi" w:cstheme="minorBidi"/>
                <w:color w:val="000000" w:themeColor="text1"/>
                <w:sz w:val="22"/>
                <w:szCs w:val="22"/>
                <w:u w:val="single"/>
                <w:lang w:val="en-US" w:eastAsia="en-US"/>
              </w:rPr>
              <w:t>, where appropriate,</w:t>
            </w:r>
            <w:r w:rsidRPr="00047FE9">
              <w:rPr>
                <w:rFonts w:asciiTheme="minorBidi" w:eastAsia="Calibri" w:hAnsiTheme="minorBidi" w:cstheme="minorBidi"/>
                <w:color w:val="000000" w:themeColor="text1"/>
                <w:sz w:val="22"/>
                <w:szCs w:val="22"/>
                <w:u w:val="single"/>
                <w:lang w:val="en-US" w:eastAsia="en-US"/>
              </w:rPr>
              <w:t xml:space="preserve"> individuals that had agreed to the inscription on the List of Intangible Cultural Heritage in Need of Urgent Safeguarding.</w:t>
            </w:r>
            <w:r w:rsidRPr="00047FE9">
              <w:rPr>
                <w:rFonts w:asciiTheme="minorBidi" w:eastAsia="Calibri" w:hAnsiTheme="minorBidi" w:cstheme="minorBidi"/>
                <w:color w:val="000000" w:themeColor="text1"/>
                <w:sz w:val="22"/>
                <w:szCs w:val="22"/>
                <w:u w:val="single"/>
                <w:vertAlign w:val="superscript"/>
                <w:lang w:val="en-US" w:eastAsia="en-US"/>
              </w:rPr>
              <w:footnoteReference w:id="17"/>
            </w:r>
          </w:p>
        </w:tc>
      </w:tr>
      <w:tr w:rsidR="00B96595" w:rsidRPr="00D8529F" w14:paraId="2C001CF5" w14:textId="77777777" w:rsidTr="000D13FF">
        <w:tc>
          <w:tcPr>
            <w:tcW w:w="706" w:type="dxa"/>
            <w:shd w:val="clear" w:color="auto" w:fill="auto"/>
          </w:tcPr>
          <w:p w14:paraId="772A1B17" w14:textId="77777777"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39.3</w:t>
            </w:r>
          </w:p>
        </w:tc>
        <w:tc>
          <w:tcPr>
            <w:tcW w:w="7124" w:type="dxa"/>
            <w:gridSpan w:val="2"/>
            <w:shd w:val="clear" w:color="auto" w:fill="auto"/>
          </w:tcPr>
          <w:p w14:paraId="255E4169"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The Evaluation Body may also recommend, following its evaluation of the request for transfer, that the Committee include the successful safeguarding experience in the Register of Good Safeguarding Practices.</w:t>
            </w:r>
            <w:r w:rsidRPr="00047FE9">
              <w:rPr>
                <w:rFonts w:asciiTheme="minorBidi" w:eastAsia="Yu Mincho" w:hAnsiTheme="minorBidi" w:cstheme="minorBidi"/>
                <w:color w:val="000000" w:themeColor="text1"/>
                <w:sz w:val="22"/>
                <w:szCs w:val="22"/>
                <w:u w:val="single"/>
                <w:vertAlign w:val="superscript"/>
                <w:lang w:val="en-US"/>
              </w:rPr>
              <w:footnoteReference w:id="18"/>
            </w:r>
          </w:p>
        </w:tc>
      </w:tr>
      <w:tr w:rsidR="00B96595" w:rsidRPr="00D8529F" w14:paraId="3CD361CF" w14:textId="77777777" w:rsidTr="000D13FF">
        <w:tc>
          <w:tcPr>
            <w:tcW w:w="706" w:type="dxa"/>
            <w:shd w:val="clear" w:color="auto" w:fill="auto"/>
          </w:tcPr>
          <w:p w14:paraId="6612FEE8" w14:textId="77777777"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40</w:t>
            </w:r>
            <w:r w:rsidRPr="00047FE9">
              <w:rPr>
                <w:rFonts w:asciiTheme="minorBidi" w:eastAsia="Yu Mincho" w:hAnsiTheme="minorBidi" w:cstheme="minorBidi"/>
                <w:color w:val="000000" w:themeColor="text1"/>
                <w:sz w:val="22"/>
                <w:szCs w:val="22"/>
                <w:u w:val="single"/>
                <w:lang w:val="en-US"/>
              </w:rPr>
              <w:t>.1</w:t>
            </w:r>
          </w:p>
        </w:tc>
        <w:tc>
          <w:tcPr>
            <w:tcW w:w="7124" w:type="dxa"/>
            <w:gridSpan w:val="2"/>
            <w:shd w:val="clear" w:color="auto" w:fill="auto"/>
          </w:tcPr>
          <w:p w14:paraId="01C9FBF4" w14:textId="3CA53AC6" w:rsidR="00B96595" w:rsidRPr="00047FE9" w:rsidRDefault="00B96595" w:rsidP="000D13FF">
            <w:pPr>
              <w:keepLines/>
              <w:snapToGrid w:val="0"/>
              <w:spacing w:before="120" w:after="120"/>
              <w:jc w:val="both"/>
              <w:rPr>
                <w:rFonts w:asciiTheme="minorBidi" w:eastAsia="Yu Mincho" w:hAnsiTheme="minorBidi" w:cstheme="minorBidi"/>
                <w:strike/>
                <w:color w:val="000000" w:themeColor="text1"/>
                <w:sz w:val="22"/>
                <w:szCs w:val="22"/>
                <w:lang w:val="en-US"/>
              </w:rPr>
            </w:pPr>
            <w:r w:rsidRPr="00047FE9">
              <w:rPr>
                <w:rFonts w:asciiTheme="minorBidi" w:eastAsia="Yu Mincho" w:hAnsiTheme="minorBidi" w:cstheme="minorBidi"/>
                <w:color w:val="000000" w:themeColor="text1"/>
                <w:sz w:val="22"/>
                <w:szCs w:val="22"/>
                <w:lang w:val="en-US"/>
              </w:rPr>
              <w:t xml:space="preserve">An element shall be removed </w:t>
            </w:r>
            <w:r w:rsidRPr="00047FE9">
              <w:rPr>
                <w:rFonts w:asciiTheme="minorBidi" w:eastAsia="Yu Mincho" w:hAnsiTheme="minorBidi" w:cstheme="minorBidi"/>
                <w:color w:val="000000" w:themeColor="text1"/>
                <w:sz w:val="22"/>
                <w:szCs w:val="22"/>
                <w:u w:val="single"/>
                <w:lang w:val="en-US"/>
              </w:rPr>
              <w:t>from the List of Intangible Cultural Heritage in Need of Urgent Safeguarding or</w:t>
            </w:r>
            <w:r w:rsidRPr="00047FE9">
              <w:rPr>
                <w:rFonts w:asciiTheme="minorBidi" w:eastAsia="Yu Mincho" w:hAnsiTheme="minorBidi" w:cstheme="minorBidi"/>
                <w:color w:val="000000" w:themeColor="text1"/>
                <w:sz w:val="22"/>
                <w:szCs w:val="22"/>
                <w:lang w:val="en-US"/>
              </w:rPr>
              <w:t xml:space="preserve"> from the Representative List of the Intangible Cultural Heritage</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color w:val="000000" w:themeColor="text1"/>
                <w:sz w:val="22"/>
                <w:szCs w:val="22"/>
                <w:lang w:val="en-US"/>
              </w:rPr>
              <w:t>of</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color w:val="000000" w:themeColor="text1"/>
                <w:sz w:val="22"/>
                <w:szCs w:val="22"/>
                <w:lang w:val="en-US"/>
              </w:rPr>
              <w:t>Humanity</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color w:val="000000" w:themeColor="text1"/>
                <w:sz w:val="22"/>
                <w:szCs w:val="22"/>
                <w:lang w:val="en-US"/>
              </w:rPr>
              <w:t>by</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color w:val="000000" w:themeColor="text1"/>
                <w:sz w:val="22"/>
                <w:szCs w:val="22"/>
                <w:lang w:val="en-US"/>
              </w:rPr>
              <w:t>the</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color w:val="000000" w:themeColor="text1"/>
                <w:sz w:val="22"/>
                <w:szCs w:val="22"/>
                <w:lang w:val="en-US"/>
              </w:rPr>
              <w:t>Committee</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color w:val="000000" w:themeColor="text1"/>
                <w:sz w:val="22"/>
                <w:szCs w:val="22"/>
                <w:lang w:val="en-US"/>
              </w:rPr>
              <w:t>when</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color w:val="000000" w:themeColor="text1"/>
                <w:sz w:val="22"/>
                <w:szCs w:val="22"/>
                <w:lang w:val="en-US"/>
              </w:rPr>
              <w:t>it</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color w:val="000000" w:themeColor="text1"/>
                <w:sz w:val="22"/>
                <w:szCs w:val="22"/>
                <w:lang w:val="en-US"/>
              </w:rPr>
              <w:t>determines</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color w:val="000000" w:themeColor="text1"/>
                <w:sz w:val="22"/>
                <w:szCs w:val="22"/>
                <w:lang w:val="en-US"/>
              </w:rPr>
              <w:t>that</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color w:val="000000" w:themeColor="text1"/>
                <w:sz w:val="22"/>
                <w:szCs w:val="22"/>
                <w:lang w:val="en-US"/>
              </w:rPr>
              <w:t>it</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color w:val="000000" w:themeColor="text1"/>
                <w:sz w:val="22"/>
                <w:szCs w:val="22"/>
                <w:lang w:val="en-US"/>
              </w:rPr>
              <w:t>no</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color w:val="000000" w:themeColor="text1"/>
                <w:sz w:val="22"/>
                <w:szCs w:val="22"/>
                <w:lang w:val="en-US"/>
              </w:rPr>
              <w:t>longer</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color w:val="000000" w:themeColor="text1"/>
                <w:sz w:val="22"/>
                <w:szCs w:val="22"/>
                <w:lang w:val="en-US"/>
              </w:rPr>
              <w:t>satisfies</w:t>
            </w:r>
            <w:r w:rsidRPr="00047FE9">
              <w:rPr>
                <w:rFonts w:asciiTheme="minorBidi" w:eastAsia="Yu Mincho" w:hAnsiTheme="minorBidi" w:cstheme="minorBidi"/>
                <w:color w:val="000000" w:themeColor="text1"/>
                <w:spacing w:val="-11"/>
                <w:sz w:val="22"/>
                <w:szCs w:val="22"/>
                <w:lang w:val="en-US"/>
              </w:rPr>
              <w:t xml:space="preserve"> </w:t>
            </w:r>
            <w:r w:rsidRPr="00047FE9">
              <w:rPr>
                <w:rFonts w:asciiTheme="minorBidi" w:eastAsia="Yu Mincho" w:hAnsiTheme="minorBidi" w:cstheme="minorBidi"/>
                <w:strike/>
                <w:color w:val="000000" w:themeColor="text1"/>
                <w:spacing w:val="-11"/>
                <w:sz w:val="22"/>
                <w:szCs w:val="22"/>
                <w:lang w:val="en-US"/>
              </w:rPr>
              <w:t xml:space="preserve">one or more criteria for inscription on that </w:t>
            </w:r>
            <w:r w:rsidRPr="00047FE9">
              <w:rPr>
                <w:rFonts w:asciiTheme="minorBidi" w:eastAsia="Yu Mincho" w:hAnsiTheme="minorBidi" w:cstheme="minorBidi"/>
                <w:strike/>
                <w:color w:val="000000" w:themeColor="text1"/>
                <w:sz w:val="22"/>
                <w:szCs w:val="22"/>
                <w:lang w:val="en-US"/>
              </w:rPr>
              <w:t xml:space="preserve">list </w:t>
            </w:r>
            <w:r w:rsidRPr="00047FE9">
              <w:rPr>
                <w:rFonts w:asciiTheme="minorBidi" w:eastAsia="Yu Mincho" w:hAnsiTheme="minorBidi" w:cstheme="minorBidi"/>
                <w:color w:val="000000" w:themeColor="text1"/>
                <w:sz w:val="22"/>
                <w:szCs w:val="22"/>
                <w:u w:val="single"/>
                <w:lang w:val="en-US"/>
              </w:rPr>
              <w:t>the required criteria, paying particular attention to criteria U.1/R.1 and U.4/R.4.</w:t>
            </w:r>
            <w:r w:rsidRPr="00047FE9">
              <w:rPr>
                <w:rFonts w:asciiTheme="minorBidi" w:eastAsia="Yu Mincho" w:hAnsiTheme="minorBidi" w:cstheme="minorBidi"/>
                <w:color w:val="000000" w:themeColor="text1"/>
                <w:sz w:val="22"/>
                <w:szCs w:val="22"/>
                <w:u w:val="single"/>
                <w:vertAlign w:val="superscript"/>
                <w:lang w:val="en-US"/>
              </w:rPr>
              <w:footnoteReference w:id="19"/>
            </w:r>
            <w:r w:rsidRPr="00047FE9">
              <w:rPr>
                <w:rFonts w:asciiTheme="minorBidi" w:eastAsia="Yu Mincho" w:hAnsiTheme="minorBidi" w:cstheme="minorBidi"/>
                <w:color w:val="000000" w:themeColor="text1"/>
                <w:sz w:val="22"/>
                <w:szCs w:val="22"/>
                <w:u w:val="single"/>
                <w:lang w:val="en-US"/>
              </w:rPr>
              <w:t xml:space="preserve"> The removal can be requested by the concerned State Party, communities, groups or</w:t>
            </w:r>
            <w:r w:rsidR="008D4C10" w:rsidRPr="00047FE9">
              <w:rPr>
                <w:rFonts w:asciiTheme="minorBidi" w:eastAsia="Yu Mincho" w:hAnsiTheme="minorBidi" w:cstheme="minorBidi"/>
                <w:color w:val="000000" w:themeColor="text1"/>
                <w:sz w:val="22"/>
                <w:szCs w:val="22"/>
                <w:u w:val="single"/>
                <w:lang w:val="en-US"/>
              </w:rPr>
              <w:t>, where appropriate,</w:t>
            </w:r>
            <w:r w:rsidRPr="00047FE9">
              <w:rPr>
                <w:rFonts w:asciiTheme="minorBidi" w:eastAsia="Yu Mincho" w:hAnsiTheme="minorBidi" w:cstheme="minorBidi"/>
                <w:color w:val="000000" w:themeColor="text1"/>
                <w:sz w:val="22"/>
                <w:szCs w:val="22"/>
                <w:u w:val="single"/>
                <w:lang w:val="en-US"/>
              </w:rPr>
              <w:t xml:space="preserve"> individuals, or any other third party</w:t>
            </w:r>
            <w:r w:rsidR="00FE6E6D" w:rsidRPr="00047FE9">
              <w:rPr>
                <w:rFonts w:asciiTheme="minorBidi" w:eastAsia="Yu Mincho" w:hAnsiTheme="minorBidi" w:cstheme="minorBidi"/>
                <w:color w:val="000000" w:themeColor="text1"/>
                <w:sz w:val="22"/>
                <w:szCs w:val="22"/>
                <w:u w:val="single"/>
                <w:lang w:val="en-US"/>
              </w:rPr>
              <w:t xml:space="preserve"> and such a request shall be treated through the steps described below</w:t>
            </w:r>
            <w:r w:rsidRPr="00047FE9">
              <w:rPr>
                <w:rFonts w:asciiTheme="minorBidi" w:eastAsia="Yu Mincho" w:hAnsiTheme="minorBidi" w:cstheme="minorBidi"/>
                <w:color w:val="000000" w:themeColor="text1"/>
                <w:sz w:val="22"/>
                <w:szCs w:val="22"/>
                <w:u w:val="single"/>
                <w:lang w:val="en-US"/>
              </w:rPr>
              <w:t>.</w:t>
            </w:r>
            <w:r w:rsidRPr="00047FE9">
              <w:rPr>
                <w:rFonts w:asciiTheme="minorBidi" w:eastAsia="Yu Mincho" w:hAnsiTheme="minorBidi" w:cstheme="minorBidi"/>
                <w:color w:val="000000" w:themeColor="text1"/>
                <w:sz w:val="22"/>
                <w:szCs w:val="22"/>
                <w:vertAlign w:val="superscript"/>
                <w:lang w:val="en-US"/>
              </w:rPr>
              <w:footnoteReference w:id="20"/>
            </w:r>
          </w:p>
        </w:tc>
      </w:tr>
      <w:tr w:rsidR="00B96595" w:rsidRPr="00D8529F" w14:paraId="7B3EA1C9" w14:textId="77777777" w:rsidTr="000D13FF">
        <w:tc>
          <w:tcPr>
            <w:tcW w:w="706" w:type="dxa"/>
            <w:shd w:val="clear" w:color="auto" w:fill="auto"/>
          </w:tcPr>
          <w:p w14:paraId="0B8E04A6" w14:textId="77777777"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40.2</w:t>
            </w:r>
          </w:p>
        </w:tc>
        <w:tc>
          <w:tcPr>
            <w:tcW w:w="7124" w:type="dxa"/>
            <w:gridSpan w:val="2"/>
            <w:shd w:val="clear" w:color="auto" w:fill="auto"/>
          </w:tcPr>
          <w:p w14:paraId="01BA16D0" w14:textId="2A8DBF3B" w:rsidR="00FE6E6D" w:rsidRPr="00047FE9" w:rsidRDefault="00FE6E6D" w:rsidP="007B1818">
            <w:pPr>
              <w:pStyle w:val="ListParagraph"/>
              <w:numPr>
                <w:ilvl w:val="0"/>
                <w:numId w:val="186"/>
              </w:numPr>
              <w:snapToGrid w:val="0"/>
              <w:spacing w:before="120" w:after="120"/>
              <w:ind w:left="359" w:hanging="359"/>
              <w:contextualSpacing w:val="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A removal request from the submitting entity (i.e. State Party concerned, communities, groups and/or where appropriate, individuals concerned or a third party) is registered by the Secretariat.</w:t>
            </w:r>
          </w:p>
          <w:p w14:paraId="5B09E0C9" w14:textId="77777777" w:rsidR="00FE6E6D" w:rsidRPr="00047FE9" w:rsidRDefault="00FE6E6D" w:rsidP="007B1818">
            <w:pPr>
              <w:pStyle w:val="ListParagraph"/>
              <w:numPr>
                <w:ilvl w:val="0"/>
                <w:numId w:val="186"/>
              </w:numPr>
              <w:snapToGrid w:val="0"/>
              <w:spacing w:before="120" w:after="120"/>
              <w:ind w:left="359" w:hanging="359"/>
              <w:contextualSpacing w:val="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The Secretariat transmits the removal request, as the case may be, to the State Party, the nomination contact person and representatives of communities, groups and/or where appropriate, individuals (as identified in the nomination file), who may provide a response and complementary information.</w:t>
            </w:r>
          </w:p>
          <w:p w14:paraId="250153D8" w14:textId="77777777" w:rsidR="00FE6E6D" w:rsidRPr="00047FE9" w:rsidRDefault="00FE6E6D" w:rsidP="007B1818">
            <w:pPr>
              <w:pStyle w:val="ListParagraph"/>
              <w:numPr>
                <w:ilvl w:val="0"/>
                <w:numId w:val="186"/>
              </w:numPr>
              <w:snapToGrid w:val="0"/>
              <w:spacing w:before="120" w:after="120"/>
              <w:ind w:left="359" w:hanging="359"/>
              <w:contextualSpacing w:val="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If the submitting entity, other than States, wishes to remain anonymous, the Secretariat transmits an edited version of the original removal request.</w:t>
            </w:r>
          </w:p>
          <w:p w14:paraId="7EE51355" w14:textId="77777777" w:rsidR="00FE6E6D" w:rsidRPr="00047FE9" w:rsidRDefault="00FE6E6D" w:rsidP="007B1818">
            <w:pPr>
              <w:pStyle w:val="ListParagraph"/>
              <w:numPr>
                <w:ilvl w:val="0"/>
                <w:numId w:val="186"/>
              </w:numPr>
              <w:snapToGrid w:val="0"/>
              <w:spacing w:before="120" w:after="120"/>
              <w:ind w:left="359" w:hanging="359"/>
              <w:contextualSpacing w:val="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If the removal request is submitted by the State Party concerned as identified in the nomination file:</w:t>
            </w:r>
          </w:p>
          <w:p w14:paraId="25D5E4E9" w14:textId="1E0BCF81" w:rsidR="00FE6E6D" w:rsidRPr="00047FE9" w:rsidRDefault="00FE6E6D" w:rsidP="000D13FF">
            <w:pPr>
              <w:widowControl w:val="0"/>
              <w:numPr>
                <w:ilvl w:val="1"/>
                <w:numId w:val="174"/>
              </w:numPr>
              <w:tabs>
                <w:tab w:val="left" w:pos="325"/>
              </w:tabs>
              <w:autoSpaceDE w:val="0"/>
              <w:autoSpaceDN w:val="0"/>
              <w:snapToGrid w:val="0"/>
              <w:spacing w:before="120" w:after="120"/>
              <w:ind w:left="715"/>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The Secretariat gathers information in particular in relation to Article 2 of the Convention. The removal request is then directly transmitted to the Committee, together with a response, if any, from the State Party and/or communities, groups and, where appropriate, individuals concerned, as well as any information gathered.</w:t>
            </w:r>
          </w:p>
          <w:p w14:paraId="766A1142" w14:textId="77777777" w:rsidR="00FE6E6D" w:rsidRPr="00047FE9" w:rsidRDefault="00FE6E6D" w:rsidP="000D13FF">
            <w:pPr>
              <w:widowControl w:val="0"/>
              <w:numPr>
                <w:ilvl w:val="1"/>
                <w:numId w:val="174"/>
              </w:numPr>
              <w:tabs>
                <w:tab w:val="left" w:pos="325"/>
              </w:tabs>
              <w:autoSpaceDE w:val="0"/>
              <w:autoSpaceDN w:val="0"/>
              <w:snapToGrid w:val="0"/>
              <w:spacing w:before="120" w:after="120"/>
              <w:ind w:left="715"/>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The Committee may then decide to:</w:t>
            </w:r>
          </w:p>
          <w:p w14:paraId="5E250916" w14:textId="77777777" w:rsidR="00FE6E6D" w:rsidRPr="00047FE9" w:rsidRDefault="00FE6E6D" w:rsidP="000D13FF">
            <w:pPr>
              <w:widowControl w:val="0"/>
              <w:numPr>
                <w:ilvl w:val="0"/>
                <w:numId w:val="180"/>
              </w:numPr>
              <w:tabs>
                <w:tab w:val="left" w:pos="325"/>
              </w:tabs>
              <w:autoSpaceDE w:val="0"/>
              <w:autoSpaceDN w:val="0"/>
              <w:snapToGrid w:val="0"/>
              <w:spacing w:before="120" w:after="12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Place the element under ‘enhanced follow-up’ status as an interim measure if it considers that additional information is needed.</w:t>
            </w:r>
          </w:p>
          <w:p w14:paraId="4624374B" w14:textId="48BF94A3" w:rsidR="00FE6E6D" w:rsidRPr="00047FE9" w:rsidRDefault="00FE6E6D" w:rsidP="000D13FF">
            <w:pPr>
              <w:widowControl w:val="0"/>
              <w:numPr>
                <w:ilvl w:val="0"/>
                <w:numId w:val="180"/>
              </w:numPr>
              <w:tabs>
                <w:tab w:val="left" w:pos="325"/>
              </w:tabs>
              <w:autoSpaceDE w:val="0"/>
              <w:autoSpaceDN w:val="0"/>
              <w:snapToGrid w:val="0"/>
              <w:spacing w:before="120" w:after="12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Remove the element from the List if it considers that the information is complete and there is enough ground for removal, with the possibility of placing it in an Intangible Cultural Heritage Repository (end of the procedure).</w:t>
            </w:r>
          </w:p>
          <w:p w14:paraId="52278C7B" w14:textId="77777777" w:rsidR="00FE6E6D" w:rsidRPr="00047FE9" w:rsidRDefault="00FE6E6D" w:rsidP="00CE42ED">
            <w:pPr>
              <w:pStyle w:val="ListParagraph"/>
              <w:keepNext/>
              <w:numPr>
                <w:ilvl w:val="0"/>
                <w:numId w:val="186"/>
              </w:numPr>
              <w:snapToGrid w:val="0"/>
              <w:spacing w:before="120" w:after="120"/>
              <w:ind w:left="357" w:hanging="357"/>
              <w:contextualSpacing w:val="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In other cases:</w:t>
            </w:r>
          </w:p>
          <w:p w14:paraId="2CB733B0" w14:textId="34722227" w:rsidR="0001744A" w:rsidRPr="00047FE9" w:rsidRDefault="00FE6E6D" w:rsidP="007B1818">
            <w:pPr>
              <w:widowControl w:val="0"/>
              <w:numPr>
                <w:ilvl w:val="0"/>
                <w:numId w:val="184"/>
              </w:numPr>
              <w:tabs>
                <w:tab w:val="left" w:pos="325"/>
              </w:tabs>
              <w:autoSpaceDE w:val="0"/>
              <w:autoSpaceDN w:val="0"/>
              <w:snapToGrid w:val="0"/>
              <w:spacing w:before="120" w:after="120"/>
              <w:ind w:left="714" w:hanging="357"/>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 xml:space="preserve">The Secretariat may gather information in particular in relation to Article 2 of the Convention and share the results of that information with the concerned State Party and gather its response, if any. The removal request is then transmitted to the Bureau that recommends whether or not to include the case on the agenda of the next Committee session. </w:t>
            </w:r>
          </w:p>
          <w:p w14:paraId="0B46C367" w14:textId="77777777" w:rsidR="0001744A" w:rsidRPr="00047FE9" w:rsidRDefault="0001744A" w:rsidP="007B1818">
            <w:pPr>
              <w:widowControl w:val="0"/>
              <w:numPr>
                <w:ilvl w:val="0"/>
                <w:numId w:val="184"/>
              </w:numPr>
              <w:tabs>
                <w:tab w:val="left" w:pos="325"/>
              </w:tabs>
              <w:autoSpaceDE w:val="0"/>
              <w:autoSpaceDN w:val="0"/>
              <w:snapToGrid w:val="0"/>
              <w:spacing w:before="120" w:after="120"/>
              <w:ind w:left="714" w:hanging="357"/>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The Committee may then decide to:</w:t>
            </w:r>
          </w:p>
          <w:p w14:paraId="34C2FF70" w14:textId="77777777" w:rsidR="0001744A" w:rsidRPr="00047FE9" w:rsidRDefault="0001744A" w:rsidP="000D13FF">
            <w:pPr>
              <w:widowControl w:val="0"/>
              <w:numPr>
                <w:ilvl w:val="0"/>
                <w:numId w:val="181"/>
              </w:numPr>
              <w:tabs>
                <w:tab w:val="left" w:pos="325"/>
              </w:tabs>
              <w:autoSpaceDE w:val="0"/>
              <w:autoSpaceDN w:val="0"/>
              <w:snapToGrid w:val="0"/>
              <w:spacing w:before="120" w:after="12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Maintain the element on the List, if it considers that the information is complete and there is insufficient ground for removal (end of the procedure).</w:t>
            </w:r>
          </w:p>
          <w:p w14:paraId="5DA76E48" w14:textId="1AEDF57B" w:rsidR="00B96595" w:rsidRPr="00047FE9" w:rsidRDefault="0001744A" w:rsidP="000D13FF">
            <w:pPr>
              <w:widowControl w:val="0"/>
              <w:numPr>
                <w:ilvl w:val="0"/>
                <w:numId w:val="181"/>
              </w:numPr>
              <w:tabs>
                <w:tab w:val="left" w:pos="325"/>
              </w:tabs>
              <w:autoSpaceDE w:val="0"/>
              <w:autoSpaceDN w:val="0"/>
              <w:snapToGrid w:val="0"/>
              <w:spacing w:before="120" w:after="120"/>
              <w:jc w:val="both"/>
              <w:rPr>
                <w:rFonts w:asciiTheme="minorBidi" w:eastAsia="Calibri" w:hAnsiTheme="minorBidi" w:cstheme="minorBidi"/>
                <w:color w:val="000000" w:themeColor="text1"/>
                <w:sz w:val="22"/>
                <w:szCs w:val="22"/>
                <w:u w:val="single"/>
                <w:lang w:val="en-US" w:eastAsia="en-US"/>
              </w:rPr>
            </w:pPr>
            <w:r w:rsidRPr="00047FE9">
              <w:rPr>
                <w:rFonts w:asciiTheme="minorBidi" w:eastAsia="Calibri" w:hAnsiTheme="minorBidi" w:cstheme="minorBidi"/>
                <w:color w:val="000000" w:themeColor="text1"/>
                <w:sz w:val="22"/>
                <w:szCs w:val="22"/>
                <w:u w:val="single"/>
                <w:lang w:val="en-US" w:eastAsia="en-US"/>
              </w:rPr>
              <w:t>Place the element under ‘enhanced follow-up’ status as an interim measure, if it considers that additional information is needed.</w:t>
            </w:r>
            <w:r w:rsidR="00B96595" w:rsidRPr="00047FE9">
              <w:rPr>
                <w:rFonts w:asciiTheme="minorBidi" w:eastAsia="Yu Mincho" w:hAnsiTheme="minorBidi" w:cstheme="minorBidi"/>
                <w:color w:val="000000" w:themeColor="text1"/>
                <w:sz w:val="22"/>
                <w:szCs w:val="22"/>
                <w:u w:val="single"/>
                <w:vertAlign w:val="superscript"/>
                <w:lang w:val="en-US"/>
              </w:rPr>
              <w:footnoteReference w:id="21"/>
            </w:r>
          </w:p>
        </w:tc>
      </w:tr>
      <w:tr w:rsidR="00B96595" w:rsidRPr="00D8529F" w14:paraId="49E3587F" w14:textId="77777777" w:rsidTr="000D13FF">
        <w:tc>
          <w:tcPr>
            <w:tcW w:w="706" w:type="dxa"/>
            <w:shd w:val="clear" w:color="auto" w:fill="auto"/>
          </w:tcPr>
          <w:p w14:paraId="5EE8CA68" w14:textId="77777777"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40.3</w:t>
            </w:r>
          </w:p>
        </w:tc>
        <w:tc>
          <w:tcPr>
            <w:tcW w:w="7124" w:type="dxa"/>
            <w:gridSpan w:val="2"/>
            <w:shd w:val="clear" w:color="auto" w:fill="auto"/>
          </w:tcPr>
          <w:p w14:paraId="1DA7EB6C" w14:textId="52D9AFFA" w:rsidR="0001744A" w:rsidRPr="00047FE9" w:rsidRDefault="0001744A" w:rsidP="007B1818">
            <w:pPr>
              <w:pStyle w:val="ListParagraph"/>
              <w:numPr>
                <w:ilvl w:val="0"/>
                <w:numId w:val="185"/>
              </w:numPr>
              <w:snapToGrid w:val="0"/>
              <w:spacing w:before="120" w:after="120"/>
              <w:ind w:left="356"/>
              <w:contextualSpacing w:val="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The Evaluation Body will evaluate the element placed under ‘enhanced follow-up' status, paying particular attention to Article 2 of the Convention, on the basis of additional information gathered through exchange and dialogue, as appropriate. The Evaluation Body shall transmit its report and recommendation to the Secretariat.</w:t>
            </w:r>
          </w:p>
          <w:p w14:paraId="4DFF60CE" w14:textId="77777777" w:rsidR="0001744A" w:rsidRPr="00047FE9" w:rsidRDefault="0001744A" w:rsidP="007B1818">
            <w:pPr>
              <w:pStyle w:val="ListParagraph"/>
              <w:numPr>
                <w:ilvl w:val="0"/>
                <w:numId w:val="185"/>
              </w:numPr>
              <w:snapToGrid w:val="0"/>
              <w:spacing w:before="120" w:after="120"/>
              <w:ind w:left="359" w:hanging="359"/>
              <w:contextualSpacing w:val="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 xml:space="preserve">On the basis of the recommendation from the Evaluation Body, and paying particular attention to criteria R.1/U.1 and R.4/U.4, the Committee may decide to: </w:t>
            </w:r>
          </w:p>
          <w:p w14:paraId="59319F1E" w14:textId="77777777" w:rsidR="0001744A" w:rsidRPr="00047FE9" w:rsidRDefault="0001744A" w:rsidP="000D13FF">
            <w:pPr>
              <w:pStyle w:val="ListParagraph"/>
              <w:numPr>
                <w:ilvl w:val="0"/>
                <w:numId w:val="183"/>
              </w:numPr>
              <w:snapToGrid w:val="0"/>
              <w:spacing w:before="120" w:after="120"/>
              <w:ind w:left="807" w:hanging="450"/>
              <w:contextualSpacing w:val="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Continue to place the element under ‘follow-up’ for a period to be determined, if the issues persist. The Committee recommends the implementation of reconciliatory/mediatory measures and specifies a session of the Committee in which the issue will be reported back by the State Party for a final decision by the Committee.</w:t>
            </w:r>
          </w:p>
          <w:p w14:paraId="00A5BC91" w14:textId="77777777" w:rsidR="0001744A" w:rsidRPr="00047FE9" w:rsidRDefault="0001744A" w:rsidP="000D13FF">
            <w:pPr>
              <w:pStyle w:val="ListParagraph"/>
              <w:numPr>
                <w:ilvl w:val="0"/>
                <w:numId w:val="183"/>
              </w:numPr>
              <w:snapToGrid w:val="0"/>
              <w:spacing w:before="120" w:after="120"/>
              <w:ind w:left="807" w:hanging="450"/>
              <w:contextualSpacing w:val="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Remove the element from the List, if there is enough ground for removal, with the possibility of placing it in an Intangible Cultural Heritage Repository (end of the procedure).</w:t>
            </w:r>
          </w:p>
          <w:p w14:paraId="23A9F331" w14:textId="68247235" w:rsidR="00B96595" w:rsidRPr="00047FE9" w:rsidRDefault="0001744A" w:rsidP="000D13FF">
            <w:pPr>
              <w:pStyle w:val="ListParagraph"/>
              <w:numPr>
                <w:ilvl w:val="0"/>
                <w:numId w:val="183"/>
              </w:numPr>
              <w:snapToGrid w:val="0"/>
              <w:spacing w:before="120" w:after="120"/>
              <w:ind w:left="807" w:hanging="450"/>
              <w:contextualSpacing w:val="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Maintain the element on the List, if there is insufficient ground for removal (end of procedure).</w:t>
            </w:r>
            <w:r w:rsidR="00B96595" w:rsidRPr="00613F20">
              <w:rPr>
                <w:rFonts w:asciiTheme="minorBidi" w:eastAsia="Yu Mincho" w:hAnsiTheme="minorBidi" w:cstheme="minorBidi"/>
                <w:color w:val="000000" w:themeColor="text1"/>
                <w:sz w:val="22"/>
                <w:szCs w:val="22"/>
                <w:u w:val="single"/>
                <w:vertAlign w:val="superscript"/>
                <w:lang w:val="en-US"/>
              </w:rPr>
              <w:footnoteReference w:id="22"/>
            </w:r>
          </w:p>
        </w:tc>
      </w:tr>
      <w:tr w:rsidR="00B96595" w:rsidRPr="00047FE9" w14:paraId="42C74A78" w14:textId="77777777" w:rsidTr="000D13FF">
        <w:tc>
          <w:tcPr>
            <w:tcW w:w="706" w:type="dxa"/>
            <w:shd w:val="clear" w:color="auto" w:fill="auto"/>
          </w:tcPr>
          <w:p w14:paraId="4D3AEC4C" w14:textId="77777777" w:rsidR="00B96595" w:rsidRPr="00047FE9" w:rsidRDefault="00B96595" w:rsidP="000D13FF">
            <w:pPr>
              <w:keepNext/>
              <w:keepLines/>
              <w:snapToGrid w:val="0"/>
              <w:spacing w:before="120" w:after="120"/>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b/>
                <w:bCs/>
                <w:color w:val="000000" w:themeColor="text1"/>
                <w:sz w:val="22"/>
                <w:szCs w:val="22"/>
                <w:lang w:val="en-US"/>
              </w:rPr>
              <w:t>I.15</w:t>
            </w:r>
          </w:p>
        </w:tc>
        <w:tc>
          <w:tcPr>
            <w:tcW w:w="7124" w:type="dxa"/>
            <w:gridSpan w:val="2"/>
            <w:shd w:val="clear" w:color="auto" w:fill="auto"/>
          </w:tcPr>
          <w:p w14:paraId="6887F4CD" w14:textId="37FEED32" w:rsidR="00B96595" w:rsidRPr="00047FE9" w:rsidRDefault="00B96595" w:rsidP="000D13FF">
            <w:pPr>
              <w:keepNext/>
              <w:keepLines/>
              <w:snapToGrid w:val="0"/>
              <w:spacing w:before="120" w:after="120"/>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No change.</w:t>
            </w:r>
          </w:p>
        </w:tc>
      </w:tr>
      <w:tr w:rsidR="00B96595" w:rsidRPr="00047FE9" w14:paraId="260D1EAF" w14:textId="77777777" w:rsidTr="000D13FF">
        <w:tc>
          <w:tcPr>
            <w:tcW w:w="706" w:type="dxa"/>
            <w:shd w:val="clear" w:color="auto" w:fill="auto"/>
          </w:tcPr>
          <w:p w14:paraId="41A011DB" w14:textId="77777777" w:rsidR="00B96595" w:rsidRPr="00047FE9" w:rsidRDefault="00B96595" w:rsidP="000D13FF">
            <w:pPr>
              <w:keepLines/>
              <w:snapToGrid w:val="0"/>
              <w:spacing w:before="120" w:after="120"/>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54.</w:t>
            </w:r>
          </w:p>
        </w:tc>
        <w:tc>
          <w:tcPr>
            <w:tcW w:w="7124" w:type="dxa"/>
            <w:gridSpan w:val="2"/>
            <w:shd w:val="clear" w:color="auto" w:fill="auto"/>
          </w:tcPr>
          <w:p w14:paraId="34D9E403" w14:textId="29666D33" w:rsidR="00B96595" w:rsidRPr="00047FE9" w:rsidRDefault="00EB323F" w:rsidP="000D13FF">
            <w:pPr>
              <w:keepLines/>
              <w:snapToGrid w:val="0"/>
              <w:spacing w:before="120" w:after="120"/>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Phase 1: Preparation and submission</w:t>
            </w:r>
          </w:p>
        </w:tc>
      </w:tr>
      <w:tr w:rsidR="00B96595" w:rsidRPr="00D8529F" w14:paraId="750CC29F" w14:textId="77777777" w:rsidTr="000D13FF">
        <w:tc>
          <w:tcPr>
            <w:tcW w:w="706" w:type="dxa"/>
            <w:shd w:val="clear" w:color="auto" w:fill="auto"/>
          </w:tcPr>
          <w:p w14:paraId="0F7A6227" w14:textId="77777777" w:rsidR="00B96595" w:rsidRPr="00047FE9" w:rsidRDefault="00B96595" w:rsidP="000D13FF">
            <w:pPr>
              <w:snapToGrid w:val="0"/>
              <w:spacing w:before="120" w:after="120"/>
              <w:rPr>
                <w:rFonts w:asciiTheme="minorBidi" w:eastAsia="Yu Mincho" w:hAnsiTheme="minorBidi" w:cstheme="minorBidi"/>
                <w:color w:val="000000" w:themeColor="text1"/>
                <w:sz w:val="22"/>
                <w:szCs w:val="22"/>
                <w:lang w:val="en-US"/>
              </w:rPr>
            </w:pPr>
          </w:p>
        </w:tc>
        <w:tc>
          <w:tcPr>
            <w:tcW w:w="1387" w:type="dxa"/>
            <w:shd w:val="clear" w:color="auto" w:fill="auto"/>
          </w:tcPr>
          <w:p w14:paraId="65141ADA" w14:textId="77777777" w:rsidR="00B96595" w:rsidRPr="00047FE9" w:rsidRDefault="00B96595" w:rsidP="008F7D2E">
            <w:pPr>
              <w:keepLines/>
              <w:snapToGrid w:val="0"/>
              <w:spacing w:before="120"/>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31 March</w:t>
            </w:r>
          </w:p>
          <w:p w14:paraId="4F570F3C" w14:textId="77777777" w:rsidR="00B96595" w:rsidRPr="00047FE9" w:rsidRDefault="00B96595" w:rsidP="008F7D2E">
            <w:pPr>
              <w:snapToGrid w:val="0"/>
              <w:spacing w:after="120"/>
              <w:ind w:right="459"/>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Year 0</w:t>
            </w:r>
          </w:p>
        </w:tc>
        <w:tc>
          <w:tcPr>
            <w:tcW w:w="5737" w:type="dxa"/>
            <w:shd w:val="clear" w:color="auto" w:fill="auto"/>
          </w:tcPr>
          <w:p w14:paraId="59F05C2B"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lang w:val="en-US"/>
              </w:rPr>
              <w:t xml:space="preserve">Deadline for preparatory assistance requests. </w:t>
            </w:r>
            <w:r w:rsidRPr="00047FE9">
              <w:rPr>
                <w:rFonts w:asciiTheme="minorBidi" w:eastAsia="Yu Mincho" w:hAnsiTheme="minorBidi" w:cstheme="minorBidi"/>
                <w:strike/>
                <w:color w:val="000000" w:themeColor="text1"/>
                <w:sz w:val="22"/>
                <w:szCs w:val="22"/>
                <w:lang w:val="en-US"/>
              </w:rPr>
              <w:t>for the elaboration of nominations for the List of Intangible Cultural Heritage in Need of Urgent Safeguarding and proposals for programmes, projects and activities that best reflect the objectives of the Convention (Article 18).</w:t>
            </w:r>
          </w:p>
        </w:tc>
      </w:tr>
      <w:tr w:rsidR="00B96595" w:rsidRPr="00D8529F" w14:paraId="00B72CF2" w14:textId="77777777" w:rsidTr="000D13FF">
        <w:tc>
          <w:tcPr>
            <w:tcW w:w="706" w:type="dxa"/>
            <w:shd w:val="clear" w:color="auto" w:fill="auto"/>
          </w:tcPr>
          <w:p w14:paraId="512A540E" w14:textId="77777777" w:rsidR="00B96595" w:rsidRPr="00047FE9" w:rsidRDefault="00B96595" w:rsidP="000D13FF">
            <w:pPr>
              <w:snapToGrid w:val="0"/>
              <w:spacing w:before="120" w:after="120"/>
              <w:rPr>
                <w:rFonts w:asciiTheme="minorBidi" w:eastAsia="Yu Mincho" w:hAnsiTheme="minorBidi" w:cstheme="minorBidi"/>
                <w:color w:val="000000" w:themeColor="text1"/>
                <w:sz w:val="22"/>
                <w:szCs w:val="22"/>
                <w:lang w:val="en-US"/>
              </w:rPr>
            </w:pPr>
          </w:p>
        </w:tc>
        <w:tc>
          <w:tcPr>
            <w:tcW w:w="1387" w:type="dxa"/>
            <w:shd w:val="clear" w:color="auto" w:fill="auto"/>
          </w:tcPr>
          <w:p w14:paraId="5FE77640" w14:textId="77777777" w:rsidR="00B96595" w:rsidRPr="00047FE9" w:rsidRDefault="00B96595" w:rsidP="008F7D2E">
            <w:pPr>
              <w:keepLines/>
              <w:snapToGrid w:val="0"/>
              <w:spacing w:before="120" w:after="120"/>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u w:val="single"/>
                <w:lang w:val="en-US"/>
              </w:rPr>
              <w:t>15 December</w:t>
            </w:r>
            <w:r w:rsidRPr="00047FE9">
              <w:rPr>
                <w:rFonts w:asciiTheme="minorBidi" w:eastAsia="Yu Mincho" w:hAnsiTheme="minorBidi" w:cstheme="minorBidi"/>
                <w:color w:val="000000" w:themeColor="text1"/>
                <w:sz w:val="22"/>
                <w:szCs w:val="22"/>
                <w:vertAlign w:val="superscript"/>
                <w:lang w:val="en-US"/>
              </w:rPr>
              <w:footnoteReference w:id="23"/>
            </w:r>
            <w:r w:rsidRPr="00047FE9">
              <w:rPr>
                <w:rFonts w:asciiTheme="minorBidi" w:eastAsia="Yu Mincho" w:hAnsiTheme="minorBidi" w:cstheme="minorBidi"/>
                <w:color w:val="000000" w:themeColor="text1"/>
                <w:sz w:val="22"/>
                <w:szCs w:val="22"/>
                <w:lang w:val="en-US"/>
              </w:rPr>
              <w:br/>
            </w:r>
            <w:r w:rsidRPr="00047FE9">
              <w:rPr>
                <w:rFonts w:asciiTheme="minorBidi" w:eastAsia="Yu Mincho" w:hAnsiTheme="minorBidi" w:cstheme="minorBidi"/>
                <w:color w:val="000000" w:themeColor="text1"/>
                <w:sz w:val="22"/>
                <w:szCs w:val="22"/>
                <w:u w:val="single"/>
                <w:lang w:val="en-US"/>
              </w:rPr>
              <w:t>Year 0</w:t>
            </w:r>
          </w:p>
        </w:tc>
        <w:tc>
          <w:tcPr>
            <w:tcW w:w="5737" w:type="dxa"/>
            <w:shd w:val="clear" w:color="auto" w:fill="auto"/>
          </w:tcPr>
          <w:p w14:paraId="4DB054EF"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Deadline for submission of transfer requests from the List of Intangible Cultural Heritage in Need of Urgent Safeguarding to the Representative List of the Intangible Cultural Heritage of Humanity.</w:t>
            </w:r>
          </w:p>
        </w:tc>
      </w:tr>
      <w:tr w:rsidR="00047FE9" w:rsidRPr="00047FE9" w14:paraId="14323325" w14:textId="77777777" w:rsidTr="000D13FF">
        <w:tc>
          <w:tcPr>
            <w:tcW w:w="706" w:type="dxa"/>
            <w:shd w:val="clear" w:color="auto" w:fill="auto"/>
          </w:tcPr>
          <w:p w14:paraId="00D990F0" w14:textId="77777777" w:rsidR="00EB323F" w:rsidRPr="00047FE9" w:rsidRDefault="00EB323F" w:rsidP="000D13FF">
            <w:pPr>
              <w:snapToGrid w:val="0"/>
              <w:spacing w:before="120" w:after="120"/>
              <w:rPr>
                <w:rFonts w:asciiTheme="minorBidi" w:eastAsia="Yu Mincho" w:hAnsiTheme="minorBidi" w:cstheme="minorBidi"/>
                <w:color w:val="000000" w:themeColor="text1"/>
                <w:sz w:val="22"/>
                <w:szCs w:val="22"/>
                <w:lang w:val="en-US"/>
              </w:rPr>
            </w:pPr>
          </w:p>
        </w:tc>
        <w:tc>
          <w:tcPr>
            <w:tcW w:w="1387" w:type="dxa"/>
            <w:shd w:val="clear" w:color="auto" w:fill="auto"/>
          </w:tcPr>
          <w:p w14:paraId="6F89900E" w14:textId="77777777" w:rsidR="00EB323F" w:rsidRPr="00613F20" w:rsidRDefault="00EB323F" w:rsidP="008F7D2E">
            <w:pPr>
              <w:keepLines/>
              <w:snapToGrid w:val="0"/>
              <w:spacing w:before="120"/>
              <w:rPr>
                <w:rFonts w:asciiTheme="minorBidi" w:eastAsia="Yu Mincho" w:hAnsiTheme="minorBidi" w:cstheme="minorBidi"/>
                <w:color w:val="000000" w:themeColor="text1"/>
                <w:sz w:val="22"/>
                <w:szCs w:val="22"/>
                <w:lang w:val="en-US"/>
              </w:rPr>
            </w:pPr>
            <w:r w:rsidRPr="00613F20">
              <w:rPr>
                <w:rFonts w:asciiTheme="minorBidi" w:eastAsia="Yu Mincho" w:hAnsiTheme="minorBidi" w:cstheme="minorBidi"/>
                <w:color w:val="000000" w:themeColor="text1"/>
                <w:sz w:val="22"/>
                <w:szCs w:val="22"/>
                <w:lang w:val="en-US"/>
              </w:rPr>
              <w:t>31 March</w:t>
            </w:r>
          </w:p>
          <w:p w14:paraId="3599F5A5" w14:textId="79A07AC5" w:rsidR="00EB323F" w:rsidRPr="00047FE9" w:rsidRDefault="00EB323F" w:rsidP="00613F20">
            <w:pPr>
              <w:keepLines/>
              <w:snapToGrid w:val="0"/>
              <w:rPr>
                <w:rFonts w:asciiTheme="minorBidi" w:eastAsia="Yu Mincho" w:hAnsiTheme="minorBidi" w:cstheme="minorBidi"/>
                <w:color w:val="000000" w:themeColor="text1"/>
                <w:sz w:val="22"/>
                <w:szCs w:val="22"/>
                <w:u w:val="single"/>
                <w:lang w:val="en-US"/>
              </w:rPr>
            </w:pPr>
            <w:r w:rsidRPr="00613F20">
              <w:rPr>
                <w:rFonts w:asciiTheme="minorBidi" w:eastAsia="Yu Mincho" w:hAnsiTheme="minorBidi" w:cstheme="minorBidi"/>
                <w:color w:val="000000" w:themeColor="text1"/>
                <w:sz w:val="22"/>
                <w:szCs w:val="22"/>
                <w:lang w:val="en-US"/>
              </w:rPr>
              <w:t>Year 1</w:t>
            </w:r>
          </w:p>
        </w:tc>
        <w:tc>
          <w:tcPr>
            <w:tcW w:w="5737" w:type="dxa"/>
            <w:shd w:val="clear" w:color="auto" w:fill="auto"/>
          </w:tcPr>
          <w:p w14:paraId="6E718618" w14:textId="6365AB0D" w:rsidR="00EB323F" w:rsidRPr="00613F20" w:rsidRDefault="00EB323F"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613F20">
              <w:rPr>
                <w:rFonts w:asciiTheme="minorBidi" w:eastAsia="Yu Mincho" w:hAnsiTheme="minorBidi" w:cstheme="minorBidi"/>
                <w:color w:val="000000" w:themeColor="text1"/>
                <w:sz w:val="22"/>
                <w:szCs w:val="22"/>
                <w:lang w:val="en-US"/>
              </w:rPr>
              <w:t>No change.</w:t>
            </w:r>
          </w:p>
        </w:tc>
      </w:tr>
      <w:tr w:rsidR="00047FE9" w:rsidRPr="00047FE9" w14:paraId="22A01B01" w14:textId="77777777" w:rsidTr="000D13FF">
        <w:tc>
          <w:tcPr>
            <w:tcW w:w="706" w:type="dxa"/>
            <w:shd w:val="clear" w:color="auto" w:fill="auto"/>
          </w:tcPr>
          <w:p w14:paraId="1AD7C7C3" w14:textId="77777777" w:rsidR="00EB323F" w:rsidRPr="00613F20" w:rsidRDefault="00EB323F" w:rsidP="000D13FF">
            <w:pPr>
              <w:snapToGrid w:val="0"/>
              <w:spacing w:before="120" w:after="120"/>
              <w:rPr>
                <w:rFonts w:asciiTheme="minorBidi" w:eastAsia="Yu Mincho" w:hAnsiTheme="minorBidi" w:cstheme="minorBidi"/>
                <w:color w:val="000000" w:themeColor="text1"/>
                <w:sz w:val="22"/>
                <w:szCs w:val="22"/>
                <w:lang w:val="en-US"/>
              </w:rPr>
            </w:pPr>
          </w:p>
        </w:tc>
        <w:tc>
          <w:tcPr>
            <w:tcW w:w="1387" w:type="dxa"/>
            <w:shd w:val="clear" w:color="auto" w:fill="auto"/>
          </w:tcPr>
          <w:p w14:paraId="483FB097" w14:textId="77777777" w:rsidR="00EB323F" w:rsidRPr="00613F20" w:rsidRDefault="00EB323F" w:rsidP="008F7D2E">
            <w:pPr>
              <w:keepLines/>
              <w:snapToGrid w:val="0"/>
              <w:spacing w:before="120"/>
              <w:rPr>
                <w:rFonts w:asciiTheme="minorBidi" w:eastAsia="Yu Mincho" w:hAnsiTheme="minorBidi" w:cstheme="minorBidi"/>
                <w:color w:val="000000" w:themeColor="text1"/>
                <w:sz w:val="22"/>
                <w:szCs w:val="22"/>
                <w:lang w:val="en-US"/>
              </w:rPr>
            </w:pPr>
            <w:r w:rsidRPr="00613F20">
              <w:rPr>
                <w:rFonts w:asciiTheme="minorBidi" w:eastAsia="Yu Mincho" w:hAnsiTheme="minorBidi" w:cstheme="minorBidi"/>
                <w:color w:val="000000" w:themeColor="text1"/>
                <w:sz w:val="22"/>
                <w:szCs w:val="22"/>
                <w:lang w:val="en-US"/>
              </w:rPr>
              <w:t>30 June</w:t>
            </w:r>
          </w:p>
          <w:p w14:paraId="6317525D" w14:textId="63498B65" w:rsidR="00EB323F" w:rsidRPr="00613F20" w:rsidRDefault="00EB323F" w:rsidP="00613F20">
            <w:pPr>
              <w:keepLines/>
              <w:snapToGrid w:val="0"/>
              <w:rPr>
                <w:rFonts w:asciiTheme="minorBidi" w:eastAsia="Yu Mincho" w:hAnsiTheme="minorBidi" w:cstheme="minorBidi"/>
                <w:color w:val="000000" w:themeColor="text1"/>
                <w:sz w:val="22"/>
                <w:szCs w:val="22"/>
                <w:lang w:val="en-US"/>
              </w:rPr>
            </w:pPr>
            <w:r w:rsidRPr="00613F20">
              <w:rPr>
                <w:rFonts w:asciiTheme="minorBidi" w:eastAsia="Yu Mincho" w:hAnsiTheme="minorBidi" w:cstheme="minorBidi"/>
                <w:color w:val="000000" w:themeColor="text1"/>
                <w:sz w:val="22"/>
                <w:szCs w:val="22"/>
                <w:lang w:val="en-US"/>
              </w:rPr>
              <w:t>Year 1</w:t>
            </w:r>
          </w:p>
        </w:tc>
        <w:tc>
          <w:tcPr>
            <w:tcW w:w="5737" w:type="dxa"/>
            <w:shd w:val="clear" w:color="auto" w:fill="auto"/>
          </w:tcPr>
          <w:p w14:paraId="10BFA16A" w14:textId="36C7ED73" w:rsidR="00EB323F" w:rsidRPr="00613F20" w:rsidRDefault="00EB323F"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613F20">
              <w:rPr>
                <w:rFonts w:asciiTheme="minorBidi" w:eastAsia="Yu Mincho" w:hAnsiTheme="minorBidi" w:cstheme="minorBidi"/>
                <w:color w:val="000000" w:themeColor="text1"/>
                <w:sz w:val="22"/>
                <w:szCs w:val="22"/>
                <w:lang w:val="en-US"/>
              </w:rPr>
              <w:t>No change.</w:t>
            </w:r>
          </w:p>
        </w:tc>
      </w:tr>
      <w:tr w:rsidR="00EB323F" w:rsidRPr="00047FE9" w14:paraId="4C1FCA9B" w14:textId="77777777" w:rsidTr="000D13FF">
        <w:tc>
          <w:tcPr>
            <w:tcW w:w="706" w:type="dxa"/>
            <w:shd w:val="clear" w:color="auto" w:fill="auto"/>
          </w:tcPr>
          <w:p w14:paraId="3603F8AD" w14:textId="77777777" w:rsidR="00EB323F" w:rsidRPr="00613F20" w:rsidRDefault="00EB323F" w:rsidP="000D13FF">
            <w:pPr>
              <w:snapToGrid w:val="0"/>
              <w:spacing w:before="120" w:after="120"/>
              <w:rPr>
                <w:rFonts w:asciiTheme="minorBidi" w:eastAsia="Yu Mincho" w:hAnsiTheme="minorBidi" w:cstheme="minorBidi"/>
                <w:color w:val="000000" w:themeColor="text1"/>
                <w:sz w:val="22"/>
                <w:szCs w:val="22"/>
                <w:lang w:val="en-US"/>
              </w:rPr>
            </w:pPr>
          </w:p>
        </w:tc>
        <w:tc>
          <w:tcPr>
            <w:tcW w:w="1387" w:type="dxa"/>
            <w:shd w:val="clear" w:color="auto" w:fill="auto"/>
          </w:tcPr>
          <w:p w14:paraId="2F681DF8" w14:textId="77777777" w:rsidR="00EB323F" w:rsidRPr="00613F20" w:rsidRDefault="00EB323F" w:rsidP="008F7D2E">
            <w:pPr>
              <w:keepLines/>
              <w:snapToGrid w:val="0"/>
              <w:spacing w:before="120"/>
              <w:rPr>
                <w:rFonts w:asciiTheme="minorBidi" w:eastAsia="Yu Mincho" w:hAnsiTheme="minorBidi" w:cstheme="minorBidi"/>
                <w:color w:val="000000" w:themeColor="text1"/>
                <w:sz w:val="22"/>
                <w:szCs w:val="22"/>
                <w:lang w:val="en-US"/>
              </w:rPr>
            </w:pPr>
            <w:r w:rsidRPr="00613F20">
              <w:rPr>
                <w:rFonts w:asciiTheme="minorBidi" w:eastAsia="Yu Mincho" w:hAnsiTheme="minorBidi" w:cstheme="minorBidi"/>
                <w:color w:val="000000" w:themeColor="text1"/>
                <w:sz w:val="22"/>
                <w:szCs w:val="22"/>
                <w:lang w:val="en-US"/>
              </w:rPr>
              <w:t>30 September</w:t>
            </w:r>
          </w:p>
          <w:p w14:paraId="5167D984" w14:textId="0B971B4F" w:rsidR="00EB323F" w:rsidRPr="00613F20" w:rsidRDefault="00EB323F" w:rsidP="00613F20">
            <w:pPr>
              <w:keepLines/>
              <w:snapToGrid w:val="0"/>
              <w:rPr>
                <w:rFonts w:asciiTheme="minorBidi" w:eastAsia="Yu Mincho" w:hAnsiTheme="minorBidi" w:cstheme="minorBidi"/>
                <w:color w:val="000000" w:themeColor="text1"/>
                <w:sz w:val="22"/>
                <w:szCs w:val="22"/>
                <w:lang w:val="en-US"/>
              </w:rPr>
            </w:pPr>
            <w:r w:rsidRPr="00613F20">
              <w:rPr>
                <w:rFonts w:asciiTheme="minorBidi" w:eastAsia="Yu Mincho" w:hAnsiTheme="minorBidi" w:cstheme="minorBidi"/>
                <w:color w:val="000000" w:themeColor="text1"/>
                <w:sz w:val="22"/>
                <w:szCs w:val="22"/>
                <w:lang w:val="en-US"/>
              </w:rPr>
              <w:t>Year 1</w:t>
            </w:r>
          </w:p>
        </w:tc>
        <w:tc>
          <w:tcPr>
            <w:tcW w:w="5737" w:type="dxa"/>
            <w:shd w:val="clear" w:color="auto" w:fill="auto"/>
          </w:tcPr>
          <w:p w14:paraId="18108089" w14:textId="149D007C" w:rsidR="00EB323F" w:rsidRPr="00613F20" w:rsidRDefault="00EB323F" w:rsidP="000D13FF">
            <w:pPr>
              <w:keepLines/>
              <w:snapToGrid w:val="0"/>
              <w:spacing w:before="120" w:after="120"/>
              <w:jc w:val="both"/>
              <w:rPr>
                <w:rFonts w:asciiTheme="minorBidi" w:eastAsia="Yu Mincho" w:hAnsiTheme="minorBidi" w:cstheme="minorBidi"/>
                <w:color w:val="000000" w:themeColor="text1"/>
                <w:sz w:val="22"/>
                <w:szCs w:val="22"/>
                <w:lang w:val="en-US"/>
              </w:rPr>
            </w:pPr>
            <w:r w:rsidRPr="00613F20">
              <w:rPr>
                <w:rFonts w:asciiTheme="minorBidi" w:eastAsia="Yu Mincho" w:hAnsiTheme="minorBidi" w:cstheme="minorBidi"/>
                <w:color w:val="000000" w:themeColor="text1"/>
                <w:sz w:val="22"/>
                <w:szCs w:val="22"/>
                <w:lang w:val="en-US"/>
              </w:rPr>
              <w:t>No change.</w:t>
            </w:r>
          </w:p>
        </w:tc>
      </w:tr>
      <w:tr w:rsidR="00B96595" w:rsidRPr="00D8529F" w14:paraId="7A007697" w14:textId="77777777" w:rsidTr="000D13FF">
        <w:tc>
          <w:tcPr>
            <w:tcW w:w="706" w:type="dxa"/>
            <w:shd w:val="clear" w:color="auto" w:fill="auto"/>
          </w:tcPr>
          <w:p w14:paraId="596C468F" w14:textId="77777777" w:rsidR="00B96595" w:rsidRPr="00047FE9" w:rsidRDefault="00B96595" w:rsidP="000D13FF">
            <w:pPr>
              <w:snapToGrid w:val="0"/>
              <w:spacing w:before="120" w:after="120"/>
              <w:rPr>
                <w:rFonts w:asciiTheme="minorBidi" w:eastAsia="Yu Mincho" w:hAnsiTheme="minorBidi" w:cstheme="minorBidi"/>
                <w:color w:val="000000" w:themeColor="text1"/>
                <w:sz w:val="22"/>
                <w:szCs w:val="22"/>
                <w:lang w:val="en-US"/>
              </w:rPr>
            </w:pPr>
          </w:p>
        </w:tc>
        <w:tc>
          <w:tcPr>
            <w:tcW w:w="1387" w:type="dxa"/>
            <w:shd w:val="clear" w:color="auto" w:fill="auto"/>
          </w:tcPr>
          <w:p w14:paraId="29DBB50A" w14:textId="77777777" w:rsidR="00B96595" w:rsidRPr="00047FE9" w:rsidRDefault="00B96595" w:rsidP="008F7D2E">
            <w:pPr>
              <w:keepLines/>
              <w:snapToGrid w:val="0"/>
              <w:spacing w:before="120"/>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31 January</w:t>
            </w:r>
            <w:r w:rsidRPr="00047FE9">
              <w:rPr>
                <w:rFonts w:asciiTheme="minorBidi" w:eastAsia="Yu Mincho" w:hAnsiTheme="minorBidi" w:cstheme="minorBidi"/>
                <w:color w:val="000000" w:themeColor="text1"/>
                <w:sz w:val="22"/>
                <w:szCs w:val="22"/>
                <w:u w:val="single"/>
                <w:vertAlign w:val="superscript"/>
                <w:lang w:val="en-US"/>
              </w:rPr>
              <w:footnoteReference w:id="24"/>
            </w:r>
          </w:p>
          <w:p w14:paraId="6CBD1958" w14:textId="77777777" w:rsidR="00B96595" w:rsidRPr="00047FE9" w:rsidRDefault="00B96595" w:rsidP="008F7D2E">
            <w:pPr>
              <w:snapToGrid w:val="0"/>
              <w:spacing w:after="120"/>
              <w:rPr>
                <w:rFonts w:asciiTheme="minorBidi" w:eastAsia="Yu Mincho" w:hAnsiTheme="minorBidi" w:cstheme="minorBidi"/>
                <w:color w:val="000000" w:themeColor="text1"/>
                <w:sz w:val="22"/>
                <w:szCs w:val="22"/>
                <w:lang w:val="en-US"/>
              </w:rPr>
            </w:pPr>
            <w:r w:rsidRPr="00047FE9">
              <w:rPr>
                <w:rFonts w:asciiTheme="minorBidi" w:eastAsia="Yu Mincho" w:hAnsiTheme="minorBidi" w:cstheme="minorBidi"/>
                <w:color w:val="000000" w:themeColor="text1"/>
                <w:sz w:val="22"/>
                <w:szCs w:val="22"/>
                <w:u w:val="single"/>
                <w:lang w:val="en-US"/>
              </w:rPr>
              <w:t>Year 2</w:t>
            </w:r>
          </w:p>
        </w:tc>
        <w:tc>
          <w:tcPr>
            <w:tcW w:w="5737" w:type="dxa"/>
            <w:shd w:val="clear" w:color="auto" w:fill="auto"/>
          </w:tcPr>
          <w:p w14:paraId="2D824792" w14:textId="77777777" w:rsidR="00B96595" w:rsidRPr="00047FE9" w:rsidRDefault="00B96595" w:rsidP="000D13FF">
            <w:pPr>
              <w:keepLines/>
              <w:snapToGrid w:val="0"/>
              <w:spacing w:before="120" w:after="120"/>
              <w:jc w:val="both"/>
              <w:rPr>
                <w:rFonts w:asciiTheme="minorBidi" w:eastAsia="Yu Mincho" w:hAnsiTheme="minorBidi" w:cstheme="minorBidi"/>
                <w:color w:val="000000" w:themeColor="text1"/>
                <w:sz w:val="22"/>
                <w:szCs w:val="22"/>
                <w:u w:val="single"/>
                <w:lang w:val="en-US"/>
              </w:rPr>
            </w:pPr>
            <w:r w:rsidRPr="00047FE9">
              <w:rPr>
                <w:rFonts w:asciiTheme="minorBidi" w:eastAsia="Yu Mincho" w:hAnsiTheme="minorBidi" w:cstheme="minorBidi"/>
                <w:color w:val="000000" w:themeColor="text1"/>
                <w:sz w:val="22"/>
                <w:szCs w:val="22"/>
                <w:u w:val="single"/>
                <w:lang w:val="en-US"/>
              </w:rPr>
              <w:t>Deadline by which transfer requests from the Representative List of the Intangible Cultural Heritage of Humanity to the List of Intangible Cultural Heritage in Need of Urgent Safeguarding must be received by the Secretariat. The Secretariat registers the requests. The requests are transmitted to the Evaluation Body on the same year of their submission, without checking whether a file is complete.</w:t>
            </w:r>
            <w:r w:rsidRPr="00047FE9">
              <w:rPr>
                <w:rFonts w:asciiTheme="minorBidi" w:eastAsia="Yu Mincho" w:hAnsiTheme="minorBidi" w:cstheme="minorBidi"/>
                <w:color w:val="000000" w:themeColor="text1"/>
                <w:sz w:val="22"/>
                <w:szCs w:val="22"/>
                <w:u w:val="single"/>
                <w:vertAlign w:val="superscript"/>
                <w:lang w:val="en-US"/>
              </w:rPr>
              <w:footnoteReference w:id="25"/>
            </w:r>
          </w:p>
        </w:tc>
      </w:tr>
    </w:tbl>
    <w:p w14:paraId="68A84D1A" w14:textId="77777777" w:rsidR="001F04E4" w:rsidRPr="000D13FF" w:rsidRDefault="001F04E4" w:rsidP="007247CD">
      <w:pPr>
        <w:pStyle w:val="COMParaDecision"/>
        <w:rPr>
          <w:u w:val="none"/>
        </w:rPr>
        <w:sectPr w:rsidR="001F04E4" w:rsidRPr="000D13FF" w:rsidSect="000431D7">
          <w:headerReference w:type="even" r:id="rId84"/>
          <w:headerReference w:type="default" r:id="rId85"/>
          <w:headerReference w:type="first" r:id="rId86"/>
          <w:pgSz w:w="11906" w:h="16838" w:code="9"/>
          <w:pgMar w:top="1418" w:right="1134" w:bottom="1134" w:left="1276" w:header="397" w:footer="284" w:gutter="0"/>
          <w:cols w:space="708"/>
          <w:docGrid w:linePitch="360"/>
        </w:sectPr>
      </w:pPr>
    </w:p>
    <w:p w14:paraId="62CEE6AF" w14:textId="2603437F" w:rsidR="000B6FC2" w:rsidRPr="000D13FF" w:rsidRDefault="000B6FC2" w:rsidP="000D13FF">
      <w:pPr>
        <w:pStyle w:val="Heading2"/>
        <w:spacing w:before="360" w:after="120"/>
        <w:rPr>
          <w:rFonts w:asciiTheme="minorBidi" w:hAnsiTheme="minorBidi" w:cstheme="minorBidi"/>
          <w:lang w:val="en-US"/>
        </w:rPr>
      </w:pPr>
      <w:r w:rsidRPr="000D13FF">
        <w:rPr>
          <w:rFonts w:asciiTheme="minorBidi" w:hAnsiTheme="minorBidi" w:cstheme="minorBidi"/>
          <w:i w:val="0"/>
          <w:iCs w:val="0"/>
          <w:sz w:val="22"/>
          <w:szCs w:val="22"/>
          <w:lang w:val="en-US"/>
        </w:rPr>
        <w:t>DECISION 16.COM 15</w:t>
      </w:r>
    </w:p>
    <w:p w14:paraId="3674B8A4" w14:textId="77777777" w:rsidR="000B6FC2" w:rsidRPr="000D13FF" w:rsidRDefault="000B6FC2" w:rsidP="000D13FF">
      <w:pPr>
        <w:pStyle w:val="COMPreambulaDecisions"/>
        <w:ind w:left="0"/>
        <w:rPr>
          <w:rFonts w:asciiTheme="minorBidi" w:hAnsiTheme="minorBidi" w:cstheme="minorBidi"/>
          <w:lang w:val="en-US"/>
        </w:rPr>
      </w:pPr>
      <w:r w:rsidRPr="000D13FF">
        <w:rPr>
          <w:rFonts w:asciiTheme="minorBidi" w:hAnsiTheme="minorBidi" w:cstheme="minorBidi"/>
          <w:lang w:val="en-US"/>
        </w:rPr>
        <w:t xml:space="preserve">The Committee, </w:t>
      </w:r>
    </w:p>
    <w:p w14:paraId="36DC4917" w14:textId="08671C51" w:rsidR="000B6FC2" w:rsidRPr="000D13FF" w:rsidRDefault="000B6FC2" w:rsidP="000D13FF">
      <w:pPr>
        <w:pStyle w:val="COMParaDecision"/>
        <w:numPr>
          <w:ilvl w:val="0"/>
          <w:numId w:val="116"/>
        </w:numPr>
        <w:ind w:left="540" w:hanging="540"/>
      </w:pPr>
      <w:r w:rsidRPr="000D13FF">
        <w:t>Having examined</w:t>
      </w:r>
      <w:r w:rsidRPr="000D13FF">
        <w:rPr>
          <w:u w:val="none"/>
        </w:rPr>
        <w:t xml:space="preserve"> document </w:t>
      </w:r>
      <w:hyperlink r:id="rId87" w:history="1">
        <w:r w:rsidRPr="000D13FF">
          <w:rPr>
            <w:rStyle w:val="Hyperlink"/>
          </w:rPr>
          <w:t>LHE/21/16.COM/15</w:t>
        </w:r>
      </w:hyperlink>
      <w:r w:rsidRPr="000D13FF">
        <w:rPr>
          <w:u w:val="none"/>
        </w:rPr>
        <w:t>, the requests for accreditation and the quadrennial reports submitted by the non-governmental organizations accredited by the General Assembly at its fourth and sixth sessions in 2012 and 2016, respectively,</w:t>
      </w:r>
    </w:p>
    <w:p w14:paraId="3BECC535" w14:textId="77777777" w:rsidR="000B6FC2" w:rsidRPr="000D13FF" w:rsidRDefault="000B6FC2" w:rsidP="000D13FF">
      <w:pPr>
        <w:pStyle w:val="COMParaDecision"/>
        <w:numPr>
          <w:ilvl w:val="0"/>
          <w:numId w:val="15"/>
        </w:numPr>
        <w:ind w:left="540" w:hanging="540"/>
      </w:pPr>
      <w:r w:rsidRPr="000D13FF">
        <w:t>Recalling</w:t>
      </w:r>
      <w:r w:rsidRPr="000D13FF">
        <w:rPr>
          <w:u w:val="none"/>
        </w:rPr>
        <w:t xml:space="preserve"> Article 9 of the Convention and Chapter III.2.2 of the Operational Directives</w:t>
      </w:r>
      <w:r w:rsidRPr="000D13FF">
        <w:rPr>
          <w:rStyle w:val="Hyperlink"/>
          <w:color w:val="000000" w:themeColor="text1"/>
          <w:u w:val="none"/>
        </w:rPr>
        <w:t>,</w:t>
      </w:r>
    </w:p>
    <w:p w14:paraId="05565188" w14:textId="77777777" w:rsidR="000B6FC2" w:rsidRPr="000D13FF" w:rsidRDefault="000B6FC2" w:rsidP="000D13FF">
      <w:pPr>
        <w:pStyle w:val="COMParaDecision"/>
        <w:numPr>
          <w:ilvl w:val="0"/>
          <w:numId w:val="15"/>
        </w:numPr>
        <w:ind w:left="540" w:hanging="540"/>
      </w:pPr>
      <w:r w:rsidRPr="000D13FF">
        <w:t>Further recalling</w:t>
      </w:r>
      <w:r w:rsidRPr="000D13FF">
        <w:rPr>
          <w:u w:val="none"/>
        </w:rPr>
        <w:t xml:space="preserve"> Resolution </w:t>
      </w:r>
      <w:hyperlink r:id="rId88" w:history="1">
        <w:r w:rsidRPr="000D13FF">
          <w:rPr>
            <w:rStyle w:val="Hyperlink"/>
          </w:rPr>
          <w:t>4.GA 6</w:t>
        </w:r>
      </w:hyperlink>
      <w:r w:rsidRPr="000D13FF">
        <w:rPr>
          <w:u w:val="none"/>
        </w:rPr>
        <w:t xml:space="preserve">, Resolution </w:t>
      </w:r>
      <w:hyperlink r:id="rId89" w:history="1">
        <w:r w:rsidRPr="000D13FF">
          <w:rPr>
            <w:rStyle w:val="Hyperlink"/>
          </w:rPr>
          <w:t>6.GA 8</w:t>
        </w:r>
      </w:hyperlink>
      <w:r w:rsidRPr="000D13FF">
        <w:rPr>
          <w:u w:val="none"/>
        </w:rPr>
        <w:t xml:space="preserve"> and Decision </w:t>
      </w:r>
      <w:hyperlink r:id="rId90" w:history="1">
        <w:r w:rsidRPr="000D13FF">
          <w:rPr>
            <w:rStyle w:val="Hyperlink"/>
          </w:rPr>
          <w:t>12.COM 17</w:t>
        </w:r>
      </w:hyperlink>
      <w:r w:rsidRPr="000D13FF">
        <w:rPr>
          <w:u w:val="none"/>
        </w:rPr>
        <w:t>,</w:t>
      </w:r>
    </w:p>
    <w:p w14:paraId="5B8288A0" w14:textId="35EF2841" w:rsidR="000B6FC2" w:rsidRPr="000D13FF" w:rsidRDefault="000B6FC2">
      <w:pPr>
        <w:pStyle w:val="COMParaDecision"/>
        <w:numPr>
          <w:ilvl w:val="0"/>
          <w:numId w:val="15"/>
        </w:numPr>
        <w:ind w:left="540" w:hanging="540"/>
        <w:rPr>
          <w:u w:val="none"/>
        </w:rPr>
      </w:pPr>
      <w:r w:rsidRPr="000D13FF">
        <w:t>Considers</w:t>
      </w:r>
      <w:r w:rsidRPr="000D13FF">
        <w:rPr>
          <w:u w:val="none"/>
        </w:rPr>
        <w:t xml:space="preserve"> that the thirty-</w:t>
      </w:r>
      <w:r w:rsidR="00E6046B" w:rsidRPr="000D13FF">
        <w:rPr>
          <w:u w:val="none"/>
        </w:rPr>
        <w:t xml:space="preserve">two </w:t>
      </w:r>
      <w:r w:rsidRPr="000D13FF">
        <w:rPr>
          <w:u w:val="none"/>
        </w:rPr>
        <w:t xml:space="preserve">organizations listed in Annex I </w:t>
      </w:r>
      <w:r w:rsidR="007F1AA7">
        <w:rPr>
          <w:u w:val="none"/>
        </w:rPr>
        <w:t>below</w:t>
      </w:r>
      <w:r w:rsidRPr="000D13FF">
        <w:rPr>
          <w:u w:val="none"/>
        </w:rPr>
        <w:t xml:space="preserve"> satisfy the criteria set out in paragraph 91 of the Operational Directives and </w:t>
      </w:r>
      <w:r w:rsidRPr="000D13FF">
        <w:t>recommends</w:t>
      </w:r>
      <w:r w:rsidRPr="000D13FF">
        <w:rPr>
          <w:u w:val="none"/>
        </w:rPr>
        <w:t xml:space="preserve"> to the General Assembly that they be accredited to act in an advisory capacity to the Committee;</w:t>
      </w:r>
    </w:p>
    <w:p w14:paraId="63EF02D1" w14:textId="32E824C6" w:rsidR="00E6046B" w:rsidRPr="000D13FF" w:rsidRDefault="00533BA2" w:rsidP="000D13FF">
      <w:pPr>
        <w:pStyle w:val="COMParaDecision"/>
        <w:numPr>
          <w:ilvl w:val="0"/>
          <w:numId w:val="15"/>
        </w:numPr>
        <w:ind w:left="540" w:hanging="540"/>
        <w:rPr>
          <w:u w:val="none"/>
        </w:rPr>
      </w:pPr>
      <w:r w:rsidRPr="000D13FF">
        <w:t>Further c</w:t>
      </w:r>
      <w:r w:rsidR="00E6046B" w:rsidRPr="000D13FF">
        <w:t>onsiders</w:t>
      </w:r>
      <w:r w:rsidR="00E6046B" w:rsidRPr="000D13FF">
        <w:rPr>
          <w:u w:val="none"/>
        </w:rPr>
        <w:t xml:space="preserve"> that information is lacking to determine whether or not the two organizations listed in Annex I</w:t>
      </w:r>
      <w:r w:rsidR="000473DE" w:rsidRPr="000D13FF">
        <w:rPr>
          <w:u w:val="none"/>
        </w:rPr>
        <w:t xml:space="preserve"> </w:t>
      </w:r>
      <w:r w:rsidR="00E6046B" w:rsidRPr="000D13FF">
        <w:rPr>
          <w:u w:val="none"/>
        </w:rPr>
        <w:t xml:space="preserve">bis </w:t>
      </w:r>
      <w:r w:rsidR="007F1AA7">
        <w:rPr>
          <w:u w:val="none"/>
        </w:rPr>
        <w:t>below</w:t>
      </w:r>
      <w:r w:rsidR="00E6046B" w:rsidRPr="000D13FF">
        <w:rPr>
          <w:u w:val="none"/>
        </w:rPr>
        <w:t xml:space="preserve"> satisfy the criteria set out in paragraph 91 of the Operational Directives and </w:t>
      </w:r>
      <w:r w:rsidR="00E6046B" w:rsidRPr="000D13FF">
        <w:t>recommends</w:t>
      </w:r>
      <w:r w:rsidR="00E6046B" w:rsidRPr="000D13FF">
        <w:rPr>
          <w:u w:val="none"/>
        </w:rPr>
        <w:t xml:space="preserve"> to the General Assembly that it examines the accreditation request of these two cases based on the additional information to be provided prior to its ninth session;</w:t>
      </w:r>
    </w:p>
    <w:p w14:paraId="39C04123" w14:textId="7E614130" w:rsidR="000B6FC2" w:rsidRPr="000D13FF" w:rsidRDefault="00C17EC2" w:rsidP="000D13FF">
      <w:pPr>
        <w:pStyle w:val="COMParaDecision"/>
        <w:numPr>
          <w:ilvl w:val="0"/>
          <w:numId w:val="15"/>
        </w:numPr>
        <w:ind w:left="540" w:hanging="540"/>
        <w:rPr>
          <w:u w:val="none"/>
        </w:rPr>
      </w:pPr>
      <w:r>
        <w:t>Also</w:t>
      </w:r>
      <w:r w:rsidRPr="000D13FF">
        <w:t xml:space="preserve"> </w:t>
      </w:r>
      <w:r w:rsidR="000B6FC2" w:rsidRPr="000D13FF">
        <w:t>considers</w:t>
      </w:r>
      <w:r w:rsidR="000B6FC2" w:rsidRPr="000D13FF">
        <w:rPr>
          <w:u w:val="none"/>
        </w:rPr>
        <w:t xml:space="preserve"> that the twelve organizations listed in Annex II </w:t>
      </w:r>
      <w:r w:rsidR="007F1AA7">
        <w:rPr>
          <w:u w:val="none"/>
        </w:rPr>
        <w:t>below</w:t>
      </w:r>
      <w:r w:rsidR="000B6FC2" w:rsidRPr="000D13FF">
        <w:rPr>
          <w:u w:val="none"/>
        </w:rPr>
        <w:t xml:space="preserve"> do not satisfy the criteria set out in paragraph 91 of the Operational Directives;</w:t>
      </w:r>
    </w:p>
    <w:p w14:paraId="1F8F9B7B" w14:textId="5E91B1B2" w:rsidR="000B6FC2" w:rsidRPr="000D13FF" w:rsidRDefault="00C17EC2" w:rsidP="000D13FF">
      <w:pPr>
        <w:pStyle w:val="COMParaDecision"/>
        <w:numPr>
          <w:ilvl w:val="0"/>
          <w:numId w:val="15"/>
        </w:numPr>
        <w:ind w:left="540" w:hanging="540"/>
        <w:rPr>
          <w:u w:val="none"/>
        </w:rPr>
      </w:pPr>
      <w:r>
        <w:t>C</w:t>
      </w:r>
      <w:r w:rsidR="000B6FC2" w:rsidRPr="000D13FF">
        <w:t>onsiders</w:t>
      </w:r>
      <w:r>
        <w:t xml:space="preserve"> </w:t>
      </w:r>
      <w:r w:rsidR="00517055">
        <w:t>furthermore</w:t>
      </w:r>
      <w:r w:rsidR="000B6FC2" w:rsidRPr="000D13FF">
        <w:rPr>
          <w:u w:val="none"/>
        </w:rPr>
        <w:t xml:space="preserve"> that fifty-seven organizations listed in Annex III </w:t>
      </w:r>
      <w:r w:rsidR="00D75717">
        <w:rPr>
          <w:u w:val="none"/>
        </w:rPr>
        <w:t xml:space="preserve">of </w:t>
      </w:r>
      <w:r w:rsidR="00D75717" w:rsidRPr="000D13FF">
        <w:rPr>
          <w:u w:val="none"/>
        </w:rPr>
        <w:t xml:space="preserve">document </w:t>
      </w:r>
      <w:hyperlink r:id="rId91" w:history="1">
        <w:r w:rsidR="00D75717" w:rsidRPr="000D13FF">
          <w:rPr>
            <w:rStyle w:val="Hyperlink"/>
          </w:rPr>
          <w:t>LHE/21/16.COM/15</w:t>
        </w:r>
      </w:hyperlink>
      <w:r w:rsidR="000B6FC2" w:rsidRPr="000D13FF">
        <w:rPr>
          <w:u w:val="none"/>
        </w:rPr>
        <w:t xml:space="preserve"> satisfy the criteria set out in the Operational Directives and </w:t>
      </w:r>
      <w:r w:rsidR="000B6FC2" w:rsidRPr="000D13FF">
        <w:t>decides</w:t>
      </w:r>
      <w:r w:rsidR="000B6FC2" w:rsidRPr="000D13FF">
        <w:rPr>
          <w:u w:val="none"/>
        </w:rPr>
        <w:t xml:space="preserve"> to maintain their accreditation to perform advisory functions for the Committee;</w:t>
      </w:r>
    </w:p>
    <w:p w14:paraId="634C8743" w14:textId="399E1D6D" w:rsidR="000B6FC2" w:rsidRPr="000D13FF" w:rsidRDefault="000B6FC2" w:rsidP="000D13FF">
      <w:pPr>
        <w:pStyle w:val="COMParaDecision"/>
        <w:numPr>
          <w:ilvl w:val="0"/>
          <w:numId w:val="15"/>
        </w:numPr>
        <w:ind w:left="540" w:hanging="540"/>
      </w:pPr>
      <w:r w:rsidRPr="000D13FF">
        <w:t>Further decides</w:t>
      </w:r>
      <w:r w:rsidRPr="000D13FF">
        <w:rPr>
          <w:u w:val="none"/>
        </w:rPr>
        <w:t xml:space="preserve"> that the accreditation of the one organization listed in Annex IV a) and of the seven organizations listed in Annex IV b) </w:t>
      </w:r>
      <w:r w:rsidR="00D75717">
        <w:rPr>
          <w:u w:val="none"/>
        </w:rPr>
        <w:t xml:space="preserve">of </w:t>
      </w:r>
      <w:r w:rsidR="00D75717" w:rsidRPr="000D13FF">
        <w:rPr>
          <w:u w:val="none"/>
        </w:rPr>
        <w:t xml:space="preserve">document </w:t>
      </w:r>
      <w:hyperlink r:id="rId92" w:history="1">
        <w:r w:rsidR="00D75717" w:rsidRPr="000D13FF">
          <w:rPr>
            <w:rStyle w:val="Hyperlink"/>
          </w:rPr>
          <w:t>LHE/21/16.COM/15</w:t>
        </w:r>
      </w:hyperlink>
      <w:r w:rsidRPr="000D13FF">
        <w:rPr>
          <w:u w:val="none"/>
        </w:rPr>
        <w:t>be terminated since their contribution and commitment to the work of the Committee are deemed insufficient in relation to paragraphs 94 and 95 of the Operational Directives, or since they have not submitted a quadrennial report illustrating their contribution and commitment to the Committee’s work;</w:t>
      </w:r>
    </w:p>
    <w:p w14:paraId="09EDFD6B" w14:textId="01DBB97D" w:rsidR="000B6FC2" w:rsidRPr="000D13FF" w:rsidRDefault="000B6FC2" w:rsidP="000D13FF">
      <w:pPr>
        <w:pStyle w:val="COMParaDecision"/>
        <w:numPr>
          <w:ilvl w:val="0"/>
          <w:numId w:val="15"/>
        </w:numPr>
        <w:ind w:left="540" w:hanging="540"/>
      </w:pPr>
      <w:r w:rsidRPr="000D13FF">
        <w:t>Also decides</w:t>
      </w:r>
      <w:r w:rsidRPr="000D13FF">
        <w:rPr>
          <w:u w:val="none"/>
        </w:rPr>
        <w:t xml:space="preserve"> that the accreditation of the one organization listed in Annex IV c) </w:t>
      </w:r>
      <w:r w:rsidR="00132332">
        <w:rPr>
          <w:u w:val="none"/>
        </w:rPr>
        <w:t xml:space="preserve">of </w:t>
      </w:r>
      <w:r w:rsidR="00D75717" w:rsidRPr="000D13FF">
        <w:rPr>
          <w:u w:val="none"/>
        </w:rPr>
        <w:t xml:space="preserve">document </w:t>
      </w:r>
      <w:hyperlink r:id="rId93" w:history="1">
        <w:r w:rsidR="00D75717" w:rsidRPr="000D13FF">
          <w:rPr>
            <w:rStyle w:val="Hyperlink"/>
          </w:rPr>
          <w:t>LHE/21/16.COM/15</w:t>
        </w:r>
      </w:hyperlink>
      <w:r w:rsidRPr="000D13FF">
        <w:rPr>
          <w:u w:val="none"/>
        </w:rPr>
        <w:t xml:space="preserve"> be terminated since it ceased to exist in its original form pursuant to its merger with another entity not accredited under the 2003 Convention;</w:t>
      </w:r>
    </w:p>
    <w:p w14:paraId="3176A22E" w14:textId="7A0BCFA0" w:rsidR="00E728E2" w:rsidRPr="000D13FF" w:rsidRDefault="000B6FC2" w:rsidP="00E728E2">
      <w:pPr>
        <w:pStyle w:val="COMParaDecision"/>
        <w:numPr>
          <w:ilvl w:val="0"/>
          <w:numId w:val="15"/>
        </w:numPr>
        <w:ind w:left="540" w:hanging="540"/>
        <w:rPr>
          <w:snapToGrid w:val="0"/>
          <w:lang w:eastAsia="en-US"/>
        </w:rPr>
      </w:pPr>
      <w:r w:rsidRPr="000D13FF">
        <w:t xml:space="preserve">Considers </w:t>
      </w:r>
      <w:r w:rsidRPr="000D13FF">
        <w:rPr>
          <w:u w:val="none"/>
        </w:rPr>
        <w:t xml:space="preserve">that the geographical distribution of the accredited NGOs still needs to be improved and </w:t>
      </w:r>
      <w:r w:rsidRPr="000D13FF">
        <w:t>invites</w:t>
      </w:r>
      <w:r w:rsidRPr="000D13FF">
        <w:rPr>
          <w:u w:val="none"/>
        </w:rPr>
        <w:t xml:space="preserve"> States Parties from under-represented Electoral Groups to encourage NGOs operating within their territories and meeting the criteria for accreditation to submit requests for accreditation at the earliest opportunity</w:t>
      </w:r>
      <w:r w:rsidR="00517055">
        <w:rPr>
          <w:u w:val="none"/>
        </w:rPr>
        <w:t>;</w:t>
      </w:r>
    </w:p>
    <w:p w14:paraId="27C2DC19" w14:textId="540D9F29" w:rsidR="00E728E2" w:rsidRPr="000D13FF" w:rsidRDefault="00E6046B" w:rsidP="00E728E2">
      <w:pPr>
        <w:pStyle w:val="COMParaDecision"/>
        <w:numPr>
          <w:ilvl w:val="0"/>
          <w:numId w:val="15"/>
        </w:numPr>
        <w:ind w:left="540" w:hanging="540"/>
        <w:rPr>
          <w:snapToGrid w:val="0"/>
          <w:lang w:eastAsia="en-US"/>
        </w:rPr>
      </w:pPr>
      <w:r w:rsidRPr="000D13FF">
        <w:rPr>
          <w:snapToGrid w:val="0"/>
          <w:lang w:eastAsia="en-US"/>
        </w:rPr>
        <w:t>Requests</w:t>
      </w:r>
      <w:r w:rsidRPr="000D13FF">
        <w:rPr>
          <w:snapToGrid w:val="0"/>
          <w:u w:val="none"/>
          <w:lang w:eastAsia="en-US"/>
        </w:rPr>
        <w:t xml:space="preserve"> the Secretariat to put in place a clear communication mechanism with the States Parties that allows </w:t>
      </w:r>
      <w:r w:rsidR="006E11A2" w:rsidRPr="000D13FF">
        <w:rPr>
          <w:snapToGrid w:val="0"/>
          <w:u w:val="none"/>
          <w:lang w:eastAsia="en-US"/>
        </w:rPr>
        <w:t xml:space="preserve">it </w:t>
      </w:r>
      <w:r w:rsidRPr="000D13FF">
        <w:rPr>
          <w:snapToGrid w:val="0"/>
          <w:u w:val="none"/>
          <w:lang w:eastAsia="en-US"/>
        </w:rPr>
        <w:t>to obtain as much information as possible on requests for accreditation of NGOs, to achieve the fulfilment of the objectives, ethical principles and cooperation spirit of the 2003 Convention.</w:t>
      </w:r>
    </w:p>
    <w:p w14:paraId="721355F7" w14:textId="5B3BDD52" w:rsidR="00E728E2" w:rsidRPr="000D13FF" w:rsidRDefault="00E728E2" w:rsidP="000D13FF">
      <w:pPr>
        <w:pStyle w:val="COMParaDecision"/>
        <w:jc w:val="center"/>
        <w:rPr>
          <w:b/>
          <w:bCs/>
          <w:snapToGrid w:val="0"/>
          <w:u w:val="none"/>
          <w:lang w:eastAsia="en-US"/>
        </w:rPr>
      </w:pPr>
      <w:r w:rsidRPr="000D13FF">
        <w:rPr>
          <w:snapToGrid w:val="0"/>
          <w:u w:val="none"/>
          <w:lang w:eastAsia="en-US"/>
        </w:rPr>
        <w:br w:type="page"/>
      </w:r>
      <w:r w:rsidRPr="000D13FF">
        <w:rPr>
          <w:b/>
          <w:bCs/>
          <w:snapToGrid w:val="0"/>
          <w:u w:val="none"/>
          <w:lang w:eastAsia="en-US"/>
        </w:rPr>
        <w:t>Annex I: Non-governmental organizations recommended for accreditation</w:t>
      </w:r>
    </w:p>
    <w:tbl>
      <w:tblPr>
        <w:tblStyle w:val="GridTable4-Accent1"/>
        <w:tblW w:w="5000" w:type="pct"/>
        <w:tblInd w:w="0" w:type="dxa"/>
        <w:tblLook w:val="04A0" w:firstRow="1" w:lastRow="0" w:firstColumn="1" w:lastColumn="0" w:noHBand="0" w:noVBand="1"/>
      </w:tblPr>
      <w:tblGrid>
        <w:gridCol w:w="5973"/>
        <w:gridCol w:w="1916"/>
        <w:gridCol w:w="1597"/>
      </w:tblGrid>
      <w:tr w:rsidR="00E728E2" w:rsidRPr="000D13FF" w14:paraId="0B7F69D4" w14:textId="77777777" w:rsidTr="00533BA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vAlign w:val="center"/>
            <w:hideMark/>
          </w:tcPr>
          <w:p w14:paraId="6AD5D499" w14:textId="77777777" w:rsidR="00E728E2" w:rsidRPr="000D13FF" w:rsidRDefault="00E728E2" w:rsidP="00533BA2">
            <w:pPr>
              <w:contextualSpacing/>
              <w:jc w:val="center"/>
              <w:rPr>
                <w:rFonts w:asciiTheme="minorBidi" w:hAnsiTheme="minorBidi"/>
                <w:b w:val="0"/>
                <w:bCs w:val="0"/>
                <w:color w:val="000000"/>
                <w:sz w:val="20"/>
                <w:szCs w:val="20"/>
                <w:lang w:val="en-GB"/>
              </w:rPr>
            </w:pPr>
            <w:r w:rsidRPr="000D13FF">
              <w:rPr>
                <w:rFonts w:asciiTheme="minorBidi" w:hAnsiTheme="minorBidi"/>
                <w:color w:val="000000"/>
                <w:sz w:val="20"/>
                <w:szCs w:val="20"/>
                <w:lang w:val="en-GB"/>
              </w:rPr>
              <w:t>Organization name</w:t>
            </w:r>
          </w:p>
        </w:tc>
        <w:tc>
          <w:tcPr>
            <w:tcW w:w="1010" w:type="pct"/>
            <w:vAlign w:val="center"/>
            <w:hideMark/>
          </w:tcPr>
          <w:p w14:paraId="2849D2C4" w14:textId="77777777" w:rsidR="00E728E2" w:rsidRPr="000D13FF" w:rsidRDefault="00E728E2" w:rsidP="00533BA2">
            <w:pPr>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en-GB"/>
              </w:rPr>
            </w:pPr>
            <w:r w:rsidRPr="000D13FF">
              <w:rPr>
                <w:rFonts w:asciiTheme="minorBidi" w:hAnsiTheme="minorBidi"/>
                <w:color w:val="000000"/>
                <w:sz w:val="20"/>
                <w:szCs w:val="20"/>
                <w:lang w:val="en-GB"/>
              </w:rPr>
              <w:t>Country of registered office</w:t>
            </w:r>
          </w:p>
        </w:tc>
        <w:tc>
          <w:tcPr>
            <w:tcW w:w="842" w:type="pct"/>
            <w:vAlign w:val="center"/>
            <w:hideMark/>
          </w:tcPr>
          <w:p w14:paraId="3327734F" w14:textId="77777777" w:rsidR="00E728E2" w:rsidRPr="000D13FF" w:rsidRDefault="00E728E2" w:rsidP="00533BA2">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en-GB"/>
              </w:rPr>
            </w:pPr>
            <w:r w:rsidRPr="000D13FF">
              <w:rPr>
                <w:rFonts w:asciiTheme="minorBidi" w:hAnsiTheme="minorBidi"/>
                <w:color w:val="000000"/>
                <w:sz w:val="20"/>
                <w:szCs w:val="20"/>
                <w:lang w:val="en-GB"/>
              </w:rPr>
              <w:t>Application number</w:t>
            </w:r>
          </w:p>
        </w:tc>
      </w:tr>
      <w:tr w:rsidR="00E728E2" w:rsidRPr="000D13FF" w14:paraId="35C377D6"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20BB279" w14:textId="77777777" w:rsidR="00E728E2" w:rsidRPr="000D13FF" w:rsidRDefault="00E728E2" w:rsidP="00533BA2">
            <w:pPr>
              <w:contextualSpacing/>
              <w:rPr>
                <w:rFonts w:asciiTheme="minorBidi" w:hAnsiTheme="minorBidi"/>
                <w:color w:val="000000"/>
                <w:sz w:val="20"/>
                <w:szCs w:val="20"/>
              </w:rPr>
            </w:pPr>
            <w:r w:rsidRPr="000D13FF">
              <w:rPr>
                <w:rFonts w:asciiTheme="minorBidi" w:hAnsiTheme="minorBidi"/>
                <w:sz w:val="20"/>
                <w:szCs w:val="20"/>
              </w:rPr>
              <w:t>Association pour le Devenir des Autochtones et de leur Connaissance Originelle (A.D.A.C.O)</w:t>
            </w:r>
          </w:p>
        </w:tc>
        <w:tc>
          <w:tcPr>
            <w:tcW w:w="1010" w:type="pct"/>
            <w:shd w:val="clear" w:color="auto" w:fill="auto"/>
            <w:vAlign w:val="center"/>
          </w:tcPr>
          <w:p w14:paraId="05CA983D" w14:textId="36F75EF5" w:rsidR="00E728E2" w:rsidRPr="000D13FF" w:rsidRDefault="00336850"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Pr>
                <w:rFonts w:asciiTheme="minorBidi" w:hAnsiTheme="minorBidi"/>
                <w:sz w:val="20"/>
                <w:szCs w:val="20"/>
                <w:lang w:val="en-GB"/>
              </w:rPr>
              <w:t>Gabon</w:t>
            </w:r>
          </w:p>
        </w:tc>
        <w:tc>
          <w:tcPr>
            <w:tcW w:w="842" w:type="pct"/>
            <w:shd w:val="clear" w:color="auto" w:fill="auto"/>
            <w:vAlign w:val="center"/>
          </w:tcPr>
          <w:p w14:paraId="483F0C30"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NGO-90479</w:t>
            </w:r>
          </w:p>
        </w:tc>
      </w:tr>
      <w:tr w:rsidR="00E728E2" w:rsidRPr="000D13FF" w14:paraId="10A31D4A"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6D923E3" w14:textId="77777777" w:rsidR="00E728E2" w:rsidRPr="000D13FF" w:rsidRDefault="00E728E2" w:rsidP="00533BA2">
            <w:pPr>
              <w:rPr>
                <w:rFonts w:asciiTheme="minorBidi" w:hAnsiTheme="minorBidi"/>
                <w:color w:val="000000"/>
                <w:sz w:val="20"/>
                <w:szCs w:val="20"/>
                <w:lang w:val="en-GB"/>
              </w:rPr>
            </w:pPr>
            <w:r w:rsidRPr="000D13FF">
              <w:rPr>
                <w:rFonts w:asciiTheme="minorBidi" w:hAnsiTheme="minorBidi"/>
                <w:sz w:val="20"/>
                <w:szCs w:val="20"/>
                <w:lang w:val="en-GB"/>
              </w:rPr>
              <w:t>Al Sadu Handcraft Cooperative Society</w:t>
            </w:r>
          </w:p>
        </w:tc>
        <w:tc>
          <w:tcPr>
            <w:tcW w:w="1010" w:type="pct"/>
            <w:shd w:val="clear" w:color="auto" w:fill="auto"/>
            <w:vAlign w:val="center"/>
          </w:tcPr>
          <w:p w14:paraId="73427874"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Kuwait</w:t>
            </w:r>
          </w:p>
        </w:tc>
        <w:tc>
          <w:tcPr>
            <w:tcW w:w="842" w:type="pct"/>
            <w:shd w:val="clear" w:color="auto" w:fill="auto"/>
            <w:vAlign w:val="center"/>
          </w:tcPr>
          <w:p w14:paraId="5813F4CC"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NGO-90480</w:t>
            </w:r>
          </w:p>
        </w:tc>
      </w:tr>
      <w:tr w:rsidR="00E728E2" w:rsidRPr="000D13FF" w14:paraId="631F9C43"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54CB250" w14:textId="77777777" w:rsidR="00E728E2" w:rsidRPr="000D13FF" w:rsidRDefault="00E728E2" w:rsidP="00533BA2">
            <w:pPr>
              <w:contextualSpacing/>
              <w:rPr>
                <w:rFonts w:asciiTheme="minorBidi" w:hAnsiTheme="minorBidi"/>
                <w:color w:val="000000"/>
                <w:sz w:val="20"/>
                <w:szCs w:val="20"/>
              </w:rPr>
            </w:pPr>
            <w:r w:rsidRPr="000D13FF">
              <w:rPr>
                <w:rFonts w:asciiTheme="minorBidi" w:hAnsiTheme="minorBidi"/>
                <w:color w:val="000000"/>
                <w:sz w:val="20"/>
                <w:szCs w:val="20"/>
              </w:rPr>
              <w:t>Fondation Princesse Momafon Rabiatou NJOYA</w:t>
            </w:r>
          </w:p>
        </w:tc>
        <w:tc>
          <w:tcPr>
            <w:tcW w:w="1010" w:type="pct"/>
            <w:shd w:val="clear" w:color="auto" w:fill="auto"/>
            <w:vAlign w:val="center"/>
          </w:tcPr>
          <w:p w14:paraId="4A61A278"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Cameroon</w:t>
            </w:r>
          </w:p>
        </w:tc>
        <w:tc>
          <w:tcPr>
            <w:tcW w:w="842" w:type="pct"/>
            <w:shd w:val="clear" w:color="auto" w:fill="auto"/>
            <w:vAlign w:val="center"/>
          </w:tcPr>
          <w:p w14:paraId="1EA2B5A7"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NGO-90482</w:t>
            </w:r>
          </w:p>
        </w:tc>
      </w:tr>
      <w:tr w:rsidR="00E728E2" w:rsidRPr="000D13FF" w14:paraId="18679401"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EBA92F3" w14:textId="77777777" w:rsidR="00E728E2" w:rsidRPr="000D13FF" w:rsidRDefault="00E728E2" w:rsidP="00533BA2">
            <w:pPr>
              <w:rPr>
                <w:rFonts w:asciiTheme="minorBidi" w:eastAsia="Batang" w:hAnsiTheme="minorBidi"/>
                <w:sz w:val="20"/>
                <w:szCs w:val="20"/>
                <w:lang w:val="en-GB"/>
              </w:rPr>
            </w:pPr>
            <w:r w:rsidRPr="000D13FF">
              <w:rPr>
                <w:rFonts w:asciiTheme="minorBidi" w:eastAsia="Batang" w:hAnsiTheme="minorBidi"/>
                <w:sz w:val="20"/>
                <w:szCs w:val="20"/>
                <w:lang w:val="en-GB"/>
              </w:rPr>
              <w:t>Art for Refugees in Transition</w:t>
            </w:r>
          </w:p>
        </w:tc>
        <w:tc>
          <w:tcPr>
            <w:tcW w:w="1010" w:type="pct"/>
            <w:shd w:val="clear" w:color="auto" w:fill="auto"/>
            <w:vAlign w:val="center"/>
          </w:tcPr>
          <w:p w14:paraId="66A46198"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United States of America</w:t>
            </w:r>
          </w:p>
        </w:tc>
        <w:tc>
          <w:tcPr>
            <w:tcW w:w="842" w:type="pct"/>
            <w:shd w:val="clear" w:color="auto" w:fill="auto"/>
            <w:vAlign w:val="center"/>
          </w:tcPr>
          <w:p w14:paraId="4B4104F2"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NGO-90484</w:t>
            </w:r>
          </w:p>
        </w:tc>
      </w:tr>
      <w:tr w:rsidR="00E728E2" w:rsidRPr="000D13FF" w14:paraId="30003156"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8A5A6E7" w14:textId="77777777" w:rsidR="00E728E2" w:rsidRPr="000D13FF" w:rsidRDefault="00E728E2" w:rsidP="00533BA2">
            <w:pPr>
              <w:contextualSpacing/>
              <w:rPr>
                <w:rFonts w:asciiTheme="minorBidi" w:hAnsiTheme="minorBidi"/>
                <w:color w:val="000000"/>
                <w:sz w:val="20"/>
                <w:szCs w:val="20"/>
                <w:lang w:val="es-ES"/>
              </w:rPr>
            </w:pPr>
            <w:r w:rsidRPr="000D13FF">
              <w:rPr>
                <w:rFonts w:asciiTheme="minorBidi" w:eastAsia="SimSun" w:hAnsiTheme="minorBidi"/>
                <w:sz w:val="20"/>
                <w:szCs w:val="20"/>
                <w:lang w:val="es-ES"/>
              </w:rPr>
              <w:t>Mundo Espiral Foundation</w:t>
            </w:r>
          </w:p>
        </w:tc>
        <w:tc>
          <w:tcPr>
            <w:tcW w:w="1010" w:type="pct"/>
            <w:shd w:val="clear" w:color="auto" w:fill="auto"/>
            <w:vAlign w:val="center"/>
          </w:tcPr>
          <w:p w14:paraId="6600E320"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Colombia</w:t>
            </w:r>
          </w:p>
        </w:tc>
        <w:tc>
          <w:tcPr>
            <w:tcW w:w="842" w:type="pct"/>
            <w:shd w:val="clear" w:color="auto" w:fill="auto"/>
            <w:vAlign w:val="center"/>
          </w:tcPr>
          <w:p w14:paraId="4B164274"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NGO-90485</w:t>
            </w:r>
          </w:p>
        </w:tc>
      </w:tr>
      <w:tr w:rsidR="00E728E2" w:rsidRPr="000D13FF" w14:paraId="102434BE"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27177E0" w14:textId="77777777" w:rsidR="00E728E2" w:rsidRPr="000D13FF" w:rsidRDefault="00E728E2" w:rsidP="00533BA2">
            <w:pPr>
              <w:tabs>
                <w:tab w:val="left" w:pos="1140"/>
              </w:tabs>
              <w:contextualSpacing/>
              <w:rPr>
                <w:rFonts w:asciiTheme="minorBidi" w:hAnsiTheme="minorBidi"/>
                <w:color w:val="000000"/>
                <w:sz w:val="20"/>
                <w:szCs w:val="20"/>
                <w:lang w:val="en-GB"/>
              </w:rPr>
            </w:pPr>
            <w:r w:rsidRPr="000D13FF">
              <w:rPr>
                <w:rFonts w:asciiTheme="minorBidi" w:hAnsiTheme="minorBidi"/>
                <w:color w:val="000000"/>
                <w:sz w:val="20"/>
                <w:szCs w:val="20"/>
                <w:lang w:val="en-GB"/>
              </w:rPr>
              <w:t>Stuppa Indonesia Foundation</w:t>
            </w:r>
          </w:p>
        </w:tc>
        <w:tc>
          <w:tcPr>
            <w:tcW w:w="1010" w:type="pct"/>
            <w:shd w:val="clear" w:color="auto" w:fill="auto"/>
            <w:vAlign w:val="center"/>
          </w:tcPr>
          <w:p w14:paraId="261098BB"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Indonesia</w:t>
            </w:r>
          </w:p>
        </w:tc>
        <w:tc>
          <w:tcPr>
            <w:tcW w:w="842" w:type="pct"/>
            <w:shd w:val="clear" w:color="auto" w:fill="auto"/>
            <w:vAlign w:val="center"/>
          </w:tcPr>
          <w:p w14:paraId="65BFF4EE"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NGO-90486</w:t>
            </w:r>
          </w:p>
        </w:tc>
      </w:tr>
      <w:tr w:rsidR="00E728E2" w:rsidRPr="000D13FF" w14:paraId="0E7BD7D1"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8080E2D"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eastAsia="SimSun" w:hAnsiTheme="minorBidi"/>
                <w:sz w:val="20"/>
                <w:szCs w:val="20"/>
                <w:lang w:val="en-GB"/>
              </w:rPr>
              <w:t>Indonesian Batik Foundation</w:t>
            </w:r>
          </w:p>
        </w:tc>
        <w:tc>
          <w:tcPr>
            <w:tcW w:w="1010" w:type="pct"/>
            <w:shd w:val="clear" w:color="auto" w:fill="auto"/>
            <w:vAlign w:val="center"/>
          </w:tcPr>
          <w:p w14:paraId="4814B42E"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Indonesia</w:t>
            </w:r>
          </w:p>
        </w:tc>
        <w:tc>
          <w:tcPr>
            <w:tcW w:w="842" w:type="pct"/>
            <w:shd w:val="clear" w:color="auto" w:fill="auto"/>
            <w:vAlign w:val="center"/>
          </w:tcPr>
          <w:p w14:paraId="5D512EC3"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NGO-90487</w:t>
            </w:r>
          </w:p>
        </w:tc>
      </w:tr>
      <w:tr w:rsidR="00E728E2" w:rsidRPr="000D13FF" w14:paraId="38CB174A"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01332C2" w14:textId="77777777" w:rsidR="00E728E2" w:rsidRPr="000D13FF" w:rsidRDefault="00E728E2" w:rsidP="00533BA2">
            <w:pPr>
              <w:contextualSpacing/>
              <w:rPr>
                <w:rFonts w:asciiTheme="minorBidi" w:hAnsiTheme="minorBidi"/>
                <w:color w:val="000000"/>
                <w:sz w:val="20"/>
                <w:szCs w:val="20"/>
                <w:lang w:val="es-419"/>
              </w:rPr>
            </w:pPr>
            <w:r w:rsidRPr="000D13FF">
              <w:rPr>
                <w:rFonts w:asciiTheme="minorBidi" w:hAnsiTheme="minorBidi"/>
                <w:color w:val="000000"/>
                <w:sz w:val="20"/>
                <w:szCs w:val="20"/>
                <w:lang w:val="es-419"/>
              </w:rPr>
              <w:t>Embodying Reconciliation</w:t>
            </w:r>
          </w:p>
        </w:tc>
        <w:tc>
          <w:tcPr>
            <w:tcW w:w="1010" w:type="pct"/>
            <w:shd w:val="clear" w:color="auto" w:fill="auto"/>
            <w:vAlign w:val="center"/>
          </w:tcPr>
          <w:p w14:paraId="3B8F2168"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Colombia</w:t>
            </w:r>
          </w:p>
        </w:tc>
        <w:tc>
          <w:tcPr>
            <w:tcW w:w="842" w:type="pct"/>
            <w:shd w:val="clear" w:color="auto" w:fill="auto"/>
            <w:vAlign w:val="center"/>
          </w:tcPr>
          <w:p w14:paraId="7D015FF4"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NGO-90488</w:t>
            </w:r>
          </w:p>
        </w:tc>
      </w:tr>
      <w:tr w:rsidR="00E728E2" w:rsidRPr="000D13FF" w14:paraId="0E4E6D39"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2495144"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hAnsiTheme="minorBidi"/>
                <w:color w:val="000000"/>
                <w:sz w:val="20"/>
                <w:szCs w:val="20"/>
                <w:lang w:val="en-GB"/>
              </w:rPr>
              <w:t>Société québécoise d’ethnologie</w:t>
            </w:r>
          </w:p>
        </w:tc>
        <w:tc>
          <w:tcPr>
            <w:tcW w:w="1010" w:type="pct"/>
            <w:shd w:val="clear" w:color="auto" w:fill="auto"/>
            <w:vAlign w:val="center"/>
          </w:tcPr>
          <w:p w14:paraId="31BF804F"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Canada</w:t>
            </w:r>
          </w:p>
        </w:tc>
        <w:tc>
          <w:tcPr>
            <w:tcW w:w="842" w:type="pct"/>
            <w:shd w:val="clear" w:color="auto" w:fill="auto"/>
            <w:vAlign w:val="center"/>
          </w:tcPr>
          <w:p w14:paraId="1AAA320A"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NGO-90490</w:t>
            </w:r>
          </w:p>
        </w:tc>
      </w:tr>
      <w:tr w:rsidR="00E728E2" w:rsidRPr="000D13FF" w14:paraId="385976E4"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1C0D109"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eastAsia="SimSun" w:hAnsiTheme="minorBidi"/>
                <w:sz w:val="20"/>
                <w:szCs w:val="20"/>
                <w:lang w:val="en-GB"/>
              </w:rPr>
              <w:t>Norwegian Youth Association</w:t>
            </w:r>
          </w:p>
        </w:tc>
        <w:tc>
          <w:tcPr>
            <w:tcW w:w="1010" w:type="pct"/>
            <w:shd w:val="clear" w:color="auto" w:fill="auto"/>
            <w:vAlign w:val="center"/>
          </w:tcPr>
          <w:p w14:paraId="0D20425B"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Norway</w:t>
            </w:r>
          </w:p>
        </w:tc>
        <w:tc>
          <w:tcPr>
            <w:tcW w:w="842" w:type="pct"/>
            <w:shd w:val="clear" w:color="auto" w:fill="auto"/>
            <w:vAlign w:val="center"/>
          </w:tcPr>
          <w:p w14:paraId="299E48BE"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NGO-90491</w:t>
            </w:r>
          </w:p>
        </w:tc>
      </w:tr>
      <w:tr w:rsidR="00E728E2" w:rsidRPr="000D13FF" w14:paraId="44A3F191"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B32E8CF"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hAnsiTheme="minorBidi"/>
                <w:sz w:val="20"/>
                <w:szCs w:val="20"/>
                <w:lang w:val="en-GB"/>
              </w:rPr>
              <w:t>Konstelacio</w:t>
            </w:r>
          </w:p>
        </w:tc>
        <w:tc>
          <w:tcPr>
            <w:tcW w:w="1010" w:type="pct"/>
            <w:shd w:val="clear" w:color="auto" w:fill="auto"/>
            <w:vAlign w:val="center"/>
          </w:tcPr>
          <w:p w14:paraId="4B1A4130"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France</w:t>
            </w:r>
          </w:p>
        </w:tc>
        <w:tc>
          <w:tcPr>
            <w:tcW w:w="842" w:type="pct"/>
            <w:shd w:val="clear" w:color="auto" w:fill="auto"/>
            <w:vAlign w:val="center"/>
          </w:tcPr>
          <w:p w14:paraId="4943AF2B"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NGO-90492</w:t>
            </w:r>
          </w:p>
        </w:tc>
      </w:tr>
      <w:tr w:rsidR="00E728E2" w:rsidRPr="000D13FF" w14:paraId="425C2315"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8803565"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hAnsiTheme="minorBidi"/>
                <w:color w:val="000000"/>
                <w:sz w:val="20"/>
                <w:szCs w:val="20"/>
                <w:lang w:val="en-GB"/>
              </w:rPr>
              <w:t>Academy of the Fair Courtesy</w:t>
            </w:r>
          </w:p>
        </w:tc>
        <w:tc>
          <w:tcPr>
            <w:tcW w:w="1010" w:type="pct"/>
            <w:shd w:val="clear" w:color="auto" w:fill="auto"/>
            <w:vAlign w:val="center"/>
          </w:tcPr>
          <w:p w14:paraId="398D0928"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Italy</w:t>
            </w:r>
          </w:p>
        </w:tc>
        <w:tc>
          <w:tcPr>
            <w:tcW w:w="842" w:type="pct"/>
            <w:shd w:val="clear" w:color="auto" w:fill="auto"/>
            <w:vAlign w:val="center"/>
          </w:tcPr>
          <w:p w14:paraId="72A51679"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NGO-90494</w:t>
            </w:r>
          </w:p>
        </w:tc>
      </w:tr>
      <w:tr w:rsidR="00E728E2" w:rsidRPr="000D13FF" w14:paraId="59347EF7"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3BAB1AC" w14:textId="716099D0" w:rsidR="00E728E2" w:rsidRPr="000D13FF" w:rsidRDefault="00E728E2" w:rsidP="00533BA2">
            <w:pPr>
              <w:contextualSpacing/>
              <w:rPr>
                <w:rFonts w:asciiTheme="minorBidi" w:hAnsiTheme="minorBidi"/>
                <w:color w:val="000000"/>
                <w:sz w:val="20"/>
                <w:szCs w:val="20"/>
                <w:lang w:val="en-GB"/>
              </w:rPr>
            </w:pPr>
            <w:r w:rsidRPr="000D13FF">
              <w:rPr>
                <w:rFonts w:asciiTheme="minorBidi" w:eastAsia="SimSun" w:hAnsiTheme="minorBidi"/>
                <w:noProof/>
                <w:sz w:val="20"/>
                <w:szCs w:val="20"/>
                <w:lang w:val="en-GB"/>
              </w:rPr>
              <w:t>Research Centre for Greek Singing (R.C.Gr.S</w:t>
            </w:r>
            <w:r w:rsidR="00517055" w:rsidRPr="000D13FF">
              <w:rPr>
                <w:rFonts w:asciiTheme="minorBidi" w:eastAsia="SimSun" w:hAnsiTheme="minorBidi"/>
                <w:noProof/>
                <w:sz w:val="20"/>
                <w:szCs w:val="20"/>
                <w:lang w:val="en-GB"/>
              </w:rPr>
              <w:t>.</w:t>
            </w:r>
            <w:r w:rsidR="00517055">
              <w:rPr>
                <w:rFonts w:asciiTheme="minorBidi" w:eastAsia="SimSun" w:hAnsiTheme="minorBidi"/>
                <w:sz w:val="20"/>
                <w:szCs w:val="20"/>
                <w:lang w:val="en-GB"/>
              </w:rPr>
              <w:t>)</w:t>
            </w:r>
          </w:p>
        </w:tc>
        <w:tc>
          <w:tcPr>
            <w:tcW w:w="1010" w:type="pct"/>
            <w:shd w:val="clear" w:color="auto" w:fill="auto"/>
            <w:vAlign w:val="center"/>
          </w:tcPr>
          <w:p w14:paraId="0C3EF38C"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Greece</w:t>
            </w:r>
          </w:p>
        </w:tc>
        <w:tc>
          <w:tcPr>
            <w:tcW w:w="842" w:type="pct"/>
            <w:shd w:val="clear" w:color="auto" w:fill="auto"/>
            <w:vAlign w:val="center"/>
          </w:tcPr>
          <w:p w14:paraId="6611F017"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NGO-90495</w:t>
            </w:r>
          </w:p>
        </w:tc>
      </w:tr>
      <w:tr w:rsidR="00E728E2" w:rsidRPr="000D13FF" w14:paraId="56A4F22B"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DF7B70D" w14:textId="77777777" w:rsidR="00E728E2" w:rsidRPr="000D13FF" w:rsidRDefault="00E728E2" w:rsidP="00533BA2">
            <w:pPr>
              <w:contextualSpacing/>
              <w:rPr>
                <w:rFonts w:asciiTheme="minorBidi" w:hAnsiTheme="minorBidi"/>
                <w:color w:val="000000"/>
                <w:sz w:val="20"/>
                <w:szCs w:val="20"/>
              </w:rPr>
            </w:pPr>
            <w:r w:rsidRPr="000D13FF">
              <w:rPr>
                <w:rFonts w:asciiTheme="minorBidi" w:eastAsia="Batang" w:hAnsiTheme="minorBidi"/>
                <w:sz w:val="20"/>
                <w:szCs w:val="20"/>
              </w:rPr>
              <w:t>Institut National des Métiers d’Art (INMA)</w:t>
            </w:r>
          </w:p>
        </w:tc>
        <w:tc>
          <w:tcPr>
            <w:tcW w:w="1010" w:type="pct"/>
            <w:shd w:val="clear" w:color="auto" w:fill="auto"/>
            <w:vAlign w:val="center"/>
          </w:tcPr>
          <w:p w14:paraId="33364816"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France</w:t>
            </w:r>
          </w:p>
        </w:tc>
        <w:tc>
          <w:tcPr>
            <w:tcW w:w="842" w:type="pct"/>
            <w:shd w:val="clear" w:color="auto" w:fill="auto"/>
            <w:vAlign w:val="center"/>
          </w:tcPr>
          <w:p w14:paraId="44785014"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NGO-90499</w:t>
            </w:r>
          </w:p>
        </w:tc>
      </w:tr>
      <w:tr w:rsidR="00E728E2" w:rsidRPr="000D13FF" w14:paraId="11A64664"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0EB52D6"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eastAsia="SimSun" w:hAnsiTheme="minorBidi"/>
                <w:sz w:val="20"/>
                <w:szCs w:val="20"/>
                <w:lang w:val="en-GB"/>
              </w:rPr>
              <w:t>Karama Foundation for Social and Cultural Development</w:t>
            </w:r>
          </w:p>
        </w:tc>
        <w:tc>
          <w:tcPr>
            <w:tcW w:w="1010" w:type="pct"/>
            <w:shd w:val="clear" w:color="auto" w:fill="auto"/>
            <w:vAlign w:val="center"/>
          </w:tcPr>
          <w:p w14:paraId="2ED58ED8"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Egypt</w:t>
            </w:r>
          </w:p>
        </w:tc>
        <w:tc>
          <w:tcPr>
            <w:tcW w:w="842" w:type="pct"/>
            <w:shd w:val="clear" w:color="auto" w:fill="auto"/>
            <w:vAlign w:val="center"/>
          </w:tcPr>
          <w:p w14:paraId="51D5C9A9"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NGO-90500</w:t>
            </w:r>
          </w:p>
        </w:tc>
      </w:tr>
      <w:tr w:rsidR="00E728E2" w:rsidRPr="000D13FF" w14:paraId="63BBC404"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2E736AE"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hAnsiTheme="minorBidi"/>
                <w:color w:val="000000"/>
                <w:sz w:val="20"/>
                <w:szCs w:val="20"/>
                <w:lang w:val="en-GB"/>
              </w:rPr>
              <w:t>Cultural Survival</w:t>
            </w:r>
          </w:p>
        </w:tc>
        <w:tc>
          <w:tcPr>
            <w:tcW w:w="1010" w:type="pct"/>
            <w:shd w:val="clear" w:color="auto" w:fill="auto"/>
            <w:vAlign w:val="center"/>
          </w:tcPr>
          <w:p w14:paraId="6B298E92"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United States of America</w:t>
            </w:r>
          </w:p>
        </w:tc>
        <w:tc>
          <w:tcPr>
            <w:tcW w:w="842" w:type="pct"/>
            <w:shd w:val="clear" w:color="auto" w:fill="auto"/>
            <w:vAlign w:val="center"/>
          </w:tcPr>
          <w:p w14:paraId="344F5D51"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NGO-90501</w:t>
            </w:r>
          </w:p>
        </w:tc>
      </w:tr>
      <w:tr w:rsidR="00E728E2" w:rsidRPr="000D13FF" w14:paraId="1D0D4B25"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55BB441"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hAnsiTheme="minorBidi"/>
                <w:sz w:val="20"/>
                <w:szCs w:val="20"/>
                <w:lang w:val="en-GB"/>
              </w:rPr>
              <w:t>Portobelo Bay Foundation</w:t>
            </w:r>
          </w:p>
        </w:tc>
        <w:tc>
          <w:tcPr>
            <w:tcW w:w="1010" w:type="pct"/>
            <w:shd w:val="clear" w:color="auto" w:fill="auto"/>
            <w:vAlign w:val="center"/>
          </w:tcPr>
          <w:p w14:paraId="1A1F038C"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Panama</w:t>
            </w:r>
          </w:p>
        </w:tc>
        <w:tc>
          <w:tcPr>
            <w:tcW w:w="842" w:type="pct"/>
            <w:shd w:val="clear" w:color="auto" w:fill="auto"/>
            <w:vAlign w:val="center"/>
          </w:tcPr>
          <w:p w14:paraId="32D7D4D9"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NGO-90502</w:t>
            </w:r>
          </w:p>
        </w:tc>
      </w:tr>
      <w:tr w:rsidR="00E728E2" w:rsidRPr="000D13FF" w14:paraId="652CE741"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2089AC4"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eastAsia="SimSun" w:hAnsiTheme="minorBidi"/>
                <w:sz w:val="20"/>
                <w:szCs w:val="20"/>
                <w:lang w:val="en-GB"/>
              </w:rPr>
              <w:t>PARCUM VZW</w:t>
            </w:r>
          </w:p>
        </w:tc>
        <w:tc>
          <w:tcPr>
            <w:tcW w:w="1010" w:type="pct"/>
            <w:shd w:val="clear" w:color="auto" w:fill="auto"/>
            <w:vAlign w:val="center"/>
          </w:tcPr>
          <w:p w14:paraId="3F262041"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Belgium</w:t>
            </w:r>
          </w:p>
        </w:tc>
        <w:tc>
          <w:tcPr>
            <w:tcW w:w="842" w:type="pct"/>
            <w:shd w:val="clear" w:color="auto" w:fill="auto"/>
            <w:vAlign w:val="center"/>
          </w:tcPr>
          <w:p w14:paraId="34B0294B"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NGO-90503</w:t>
            </w:r>
          </w:p>
        </w:tc>
      </w:tr>
      <w:tr w:rsidR="00E728E2" w:rsidRPr="000D13FF" w14:paraId="3E911614"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6B08D9F"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hAnsiTheme="minorBidi"/>
                <w:sz w:val="20"/>
                <w:szCs w:val="20"/>
                <w:lang w:val="en-GB"/>
              </w:rPr>
              <w:t xml:space="preserve">National Union of Folk-Art Masters of Ukraine </w:t>
            </w:r>
            <w:r w:rsidRPr="000D13FF">
              <w:rPr>
                <w:rFonts w:asciiTheme="minorBidi" w:eastAsia="SimSun" w:hAnsiTheme="minorBidi"/>
                <w:sz w:val="20"/>
                <w:szCs w:val="20"/>
                <w:lang w:val="en-GB"/>
              </w:rPr>
              <w:t>(NSMNMU)</w:t>
            </w:r>
          </w:p>
        </w:tc>
        <w:tc>
          <w:tcPr>
            <w:tcW w:w="1010" w:type="pct"/>
            <w:shd w:val="clear" w:color="auto" w:fill="auto"/>
            <w:vAlign w:val="center"/>
          </w:tcPr>
          <w:p w14:paraId="3E35BA8B"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Ukraine</w:t>
            </w:r>
          </w:p>
        </w:tc>
        <w:tc>
          <w:tcPr>
            <w:tcW w:w="842" w:type="pct"/>
            <w:shd w:val="clear" w:color="auto" w:fill="auto"/>
            <w:vAlign w:val="center"/>
          </w:tcPr>
          <w:p w14:paraId="2E423FAA"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NGO-90504</w:t>
            </w:r>
          </w:p>
        </w:tc>
      </w:tr>
      <w:tr w:rsidR="00E728E2" w:rsidRPr="000D13FF" w14:paraId="5CCC529D"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F08D561" w14:textId="77777777" w:rsidR="00E728E2" w:rsidRPr="000D13FF" w:rsidRDefault="00E728E2" w:rsidP="00533BA2">
            <w:pPr>
              <w:contextualSpacing/>
              <w:rPr>
                <w:rFonts w:asciiTheme="minorBidi" w:hAnsiTheme="minorBidi"/>
                <w:color w:val="000000"/>
                <w:sz w:val="20"/>
                <w:szCs w:val="20"/>
              </w:rPr>
            </w:pPr>
            <w:r w:rsidRPr="000D13FF">
              <w:rPr>
                <w:rFonts w:asciiTheme="minorBidi" w:hAnsiTheme="minorBidi"/>
                <w:sz w:val="20"/>
                <w:szCs w:val="20"/>
              </w:rPr>
              <w:t>Fédération des coopératives des Pays de Mayoko ‘Fecopam’</w:t>
            </w:r>
          </w:p>
        </w:tc>
        <w:tc>
          <w:tcPr>
            <w:tcW w:w="1010" w:type="pct"/>
            <w:shd w:val="clear" w:color="auto" w:fill="auto"/>
            <w:vAlign w:val="center"/>
          </w:tcPr>
          <w:p w14:paraId="70EEDB74"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Republic of Congo</w:t>
            </w:r>
          </w:p>
        </w:tc>
        <w:tc>
          <w:tcPr>
            <w:tcW w:w="842" w:type="pct"/>
            <w:shd w:val="clear" w:color="auto" w:fill="auto"/>
            <w:vAlign w:val="center"/>
          </w:tcPr>
          <w:p w14:paraId="1665DC97"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NGO-90505</w:t>
            </w:r>
          </w:p>
        </w:tc>
      </w:tr>
      <w:tr w:rsidR="00E728E2" w:rsidRPr="000D13FF" w14:paraId="0F644D21"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58A2EFF" w14:textId="77777777" w:rsidR="00E728E2" w:rsidRPr="000D13FF" w:rsidRDefault="00E728E2" w:rsidP="00533BA2">
            <w:pPr>
              <w:tabs>
                <w:tab w:val="left" w:pos="1050"/>
              </w:tabs>
              <w:contextualSpacing/>
              <w:rPr>
                <w:rFonts w:asciiTheme="minorBidi" w:hAnsiTheme="minorBidi"/>
                <w:color w:val="000000"/>
                <w:sz w:val="20"/>
                <w:szCs w:val="20"/>
                <w:lang w:val="en-GB"/>
              </w:rPr>
            </w:pPr>
            <w:r w:rsidRPr="000D13FF">
              <w:rPr>
                <w:rFonts w:asciiTheme="minorBidi" w:eastAsia="SimSun" w:hAnsiTheme="minorBidi"/>
                <w:sz w:val="20"/>
                <w:szCs w:val="20"/>
                <w:lang w:val="en-GB"/>
              </w:rPr>
              <w:t>The Archers Foundation</w:t>
            </w:r>
          </w:p>
        </w:tc>
        <w:tc>
          <w:tcPr>
            <w:tcW w:w="1010" w:type="pct"/>
            <w:shd w:val="clear" w:color="auto" w:fill="auto"/>
            <w:vAlign w:val="center"/>
          </w:tcPr>
          <w:p w14:paraId="4139BDEF"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Turkey</w:t>
            </w:r>
          </w:p>
        </w:tc>
        <w:tc>
          <w:tcPr>
            <w:tcW w:w="842" w:type="pct"/>
            <w:shd w:val="clear" w:color="auto" w:fill="auto"/>
            <w:vAlign w:val="center"/>
          </w:tcPr>
          <w:p w14:paraId="5F3856BC"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NGO-90508</w:t>
            </w:r>
          </w:p>
        </w:tc>
      </w:tr>
      <w:tr w:rsidR="00E728E2" w:rsidRPr="000D13FF" w14:paraId="01DEF88E"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5EFB4DF" w14:textId="77777777" w:rsidR="00E728E2" w:rsidRPr="000D13FF" w:rsidRDefault="00E728E2" w:rsidP="00533BA2">
            <w:pPr>
              <w:contextualSpacing/>
              <w:rPr>
                <w:rFonts w:asciiTheme="minorBidi" w:hAnsiTheme="minorBidi"/>
                <w:color w:val="000000"/>
                <w:sz w:val="20"/>
                <w:szCs w:val="20"/>
              </w:rPr>
            </w:pPr>
            <w:r w:rsidRPr="000D13FF">
              <w:rPr>
                <w:rFonts w:asciiTheme="minorBidi" w:eastAsia="Batang" w:hAnsiTheme="minorBidi"/>
                <w:sz w:val="20"/>
                <w:szCs w:val="20"/>
              </w:rPr>
              <w:t>France PCI - Association française des éléments inscrits sur les listes du patrimoine culturel immatériel de l’Unesco</w:t>
            </w:r>
          </w:p>
        </w:tc>
        <w:tc>
          <w:tcPr>
            <w:tcW w:w="1010" w:type="pct"/>
            <w:shd w:val="clear" w:color="auto" w:fill="auto"/>
            <w:vAlign w:val="center"/>
          </w:tcPr>
          <w:p w14:paraId="27FA863C"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France</w:t>
            </w:r>
          </w:p>
        </w:tc>
        <w:tc>
          <w:tcPr>
            <w:tcW w:w="842" w:type="pct"/>
            <w:shd w:val="clear" w:color="auto" w:fill="auto"/>
            <w:vAlign w:val="center"/>
          </w:tcPr>
          <w:p w14:paraId="50FC809D"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NGO-90509</w:t>
            </w:r>
          </w:p>
        </w:tc>
      </w:tr>
      <w:tr w:rsidR="00E728E2" w:rsidRPr="000D13FF" w14:paraId="11C0567A"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1F21A2E"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hAnsiTheme="minorBidi"/>
                <w:sz w:val="20"/>
                <w:szCs w:val="20"/>
                <w:lang w:val="en-GB"/>
              </w:rPr>
              <w:t>Uganda Community Museums Association (UCOMA)</w:t>
            </w:r>
          </w:p>
        </w:tc>
        <w:tc>
          <w:tcPr>
            <w:tcW w:w="1010" w:type="pct"/>
            <w:shd w:val="clear" w:color="auto" w:fill="auto"/>
            <w:vAlign w:val="center"/>
          </w:tcPr>
          <w:p w14:paraId="1FE33234"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Uganda</w:t>
            </w:r>
          </w:p>
        </w:tc>
        <w:tc>
          <w:tcPr>
            <w:tcW w:w="842" w:type="pct"/>
            <w:shd w:val="clear" w:color="auto" w:fill="auto"/>
            <w:vAlign w:val="center"/>
          </w:tcPr>
          <w:p w14:paraId="6A09B70D"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NGO-90510</w:t>
            </w:r>
          </w:p>
        </w:tc>
      </w:tr>
      <w:tr w:rsidR="00E728E2" w:rsidRPr="000D13FF" w14:paraId="5C2115B0"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AC23740"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hAnsiTheme="minorBidi"/>
                <w:sz w:val="20"/>
                <w:szCs w:val="20"/>
                <w:lang w:val="en-GB"/>
              </w:rPr>
              <w:t>Cross Arts Cultural Association</w:t>
            </w:r>
          </w:p>
        </w:tc>
        <w:tc>
          <w:tcPr>
            <w:tcW w:w="1010" w:type="pct"/>
            <w:shd w:val="clear" w:color="auto" w:fill="auto"/>
            <w:vAlign w:val="center"/>
          </w:tcPr>
          <w:p w14:paraId="27CE5D2E"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Lebanon</w:t>
            </w:r>
          </w:p>
        </w:tc>
        <w:tc>
          <w:tcPr>
            <w:tcW w:w="842" w:type="pct"/>
            <w:shd w:val="clear" w:color="auto" w:fill="auto"/>
            <w:vAlign w:val="center"/>
          </w:tcPr>
          <w:p w14:paraId="32D979C4"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NGO-90512</w:t>
            </w:r>
          </w:p>
        </w:tc>
      </w:tr>
      <w:tr w:rsidR="00E728E2" w:rsidRPr="000D13FF" w14:paraId="159FE7C2"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C49F7B2" w14:textId="77777777" w:rsidR="00E728E2" w:rsidRPr="000D13FF" w:rsidRDefault="00E728E2" w:rsidP="00533BA2">
            <w:pPr>
              <w:contextualSpacing/>
              <w:rPr>
                <w:rFonts w:asciiTheme="minorBidi" w:hAnsiTheme="minorBidi"/>
                <w:color w:val="000000"/>
                <w:sz w:val="20"/>
                <w:szCs w:val="20"/>
                <w:lang w:val="en-US"/>
              </w:rPr>
            </w:pPr>
            <w:r w:rsidRPr="000D13FF">
              <w:rPr>
                <w:rFonts w:asciiTheme="minorBidi" w:hAnsiTheme="minorBidi"/>
                <w:color w:val="000000"/>
                <w:sz w:val="20"/>
                <w:szCs w:val="20"/>
                <w:lang w:val="en-US" w:eastAsia="en-GB"/>
              </w:rPr>
              <w:t>Arrayán Network of Culture, Heritage and Environment</w:t>
            </w:r>
          </w:p>
        </w:tc>
        <w:tc>
          <w:tcPr>
            <w:tcW w:w="1010" w:type="pct"/>
            <w:shd w:val="clear" w:color="auto" w:fill="auto"/>
            <w:vAlign w:val="center"/>
          </w:tcPr>
          <w:p w14:paraId="3CB0640C"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Spain</w:t>
            </w:r>
          </w:p>
        </w:tc>
        <w:tc>
          <w:tcPr>
            <w:tcW w:w="842" w:type="pct"/>
            <w:shd w:val="clear" w:color="auto" w:fill="auto"/>
            <w:vAlign w:val="center"/>
          </w:tcPr>
          <w:p w14:paraId="55FAE7EA"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NGO-90513</w:t>
            </w:r>
          </w:p>
        </w:tc>
      </w:tr>
      <w:tr w:rsidR="00E728E2" w:rsidRPr="000D13FF" w14:paraId="46A5450C"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28AB899" w14:textId="77777777" w:rsidR="00E728E2" w:rsidRPr="000D13FF" w:rsidRDefault="00E728E2" w:rsidP="00533BA2">
            <w:pPr>
              <w:contextualSpacing/>
              <w:rPr>
                <w:rFonts w:asciiTheme="minorBidi" w:eastAsia="Arial" w:hAnsiTheme="minorBidi"/>
                <w:sz w:val="20"/>
                <w:szCs w:val="20"/>
                <w:lang w:val="en-GB"/>
              </w:rPr>
            </w:pPr>
            <w:r w:rsidRPr="000D13FF">
              <w:rPr>
                <w:rFonts w:asciiTheme="minorBidi" w:eastAsia="Arial" w:hAnsiTheme="minorBidi"/>
                <w:sz w:val="20"/>
                <w:szCs w:val="20"/>
                <w:lang w:val="en-GB"/>
              </w:rPr>
              <w:t>Anatolian Handicrafts Conservation and Development Association</w:t>
            </w:r>
          </w:p>
        </w:tc>
        <w:tc>
          <w:tcPr>
            <w:tcW w:w="1010" w:type="pct"/>
            <w:shd w:val="clear" w:color="auto" w:fill="auto"/>
            <w:vAlign w:val="center"/>
          </w:tcPr>
          <w:p w14:paraId="0ED88520"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Turkey</w:t>
            </w:r>
          </w:p>
        </w:tc>
        <w:tc>
          <w:tcPr>
            <w:tcW w:w="842" w:type="pct"/>
            <w:shd w:val="clear" w:color="auto" w:fill="auto"/>
            <w:vAlign w:val="center"/>
          </w:tcPr>
          <w:p w14:paraId="2377D14D"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NGO-90514</w:t>
            </w:r>
          </w:p>
        </w:tc>
      </w:tr>
      <w:tr w:rsidR="00E728E2" w:rsidRPr="000D13FF" w14:paraId="422AE394"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D56C18A"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eastAsia="SimSun" w:hAnsiTheme="minorBidi"/>
                <w:sz w:val="20"/>
                <w:szCs w:val="20"/>
                <w:lang w:val="en-GB"/>
              </w:rPr>
              <w:t>Doostdaran and Hafezane Kheshte Kham Association (DHKKA)</w:t>
            </w:r>
          </w:p>
        </w:tc>
        <w:tc>
          <w:tcPr>
            <w:tcW w:w="1010" w:type="pct"/>
            <w:shd w:val="clear" w:color="auto" w:fill="auto"/>
            <w:vAlign w:val="center"/>
          </w:tcPr>
          <w:p w14:paraId="144B9F5B"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Iran</w:t>
            </w:r>
          </w:p>
        </w:tc>
        <w:tc>
          <w:tcPr>
            <w:tcW w:w="842" w:type="pct"/>
            <w:shd w:val="clear" w:color="auto" w:fill="auto"/>
            <w:vAlign w:val="center"/>
          </w:tcPr>
          <w:p w14:paraId="342D1FD4"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NGO-90516</w:t>
            </w:r>
          </w:p>
        </w:tc>
      </w:tr>
      <w:tr w:rsidR="00E728E2" w:rsidRPr="000D13FF" w14:paraId="2F893FFB"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2697D43"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hAnsiTheme="minorBidi"/>
                <w:sz w:val="20"/>
                <w:szCs w:val="20"/>
                <w:lang w:val="en-GB" w:eastAsia="en-GB"/>
              </w:rPr>
              <w:t>ELLINIKI ETAIRIA - Society for the Environment and Cultural Heritage</w:t>
            </w:r>
          </w:p>
        </w:tc>
        <w:tc>
          <w:tcPr>
            <w:tcW w:w="1010" w:type="pct"/>
            <w:shd w:val="clear" w:color="auto" w:fill="auto"/>
            <w:vAlign w:val="center"/>
          </w:tcPr>
          <w:p w14:paraId="23F7144F"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Greece</w:t>
            </w:r>
          </w:p>
        </w:tc>
        <w:tc>
          <w:tcPr>
            <w:tcW w:w="842" w:type="pct"/>
            <w:shd w:val="clear" w:color="auto" w:fill="auto"/>
            <w:vAlign w:val="center"/>
          </w:tcPr>
          <w:p w14:paraId="58D2F18B"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NGO-90517</w:t>
            </w:r>
          </w:p>
        </w:tc>
      </w:tr>
      <w:tr w:rsidR="00E728E2" w:rsidRPr="000D13FF" w14:paraId="66F182C9"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F685BE5"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eastAsia="Batang" w:hAnsiTheme="minorBidi"/>
                <w:sz w:val="20"/>
                <w:szCs w:val="20"/>
                <w:lang w:val="en-GB"/>
              </w:rPr>
              <w:t>Association Ankraké</w:t>
            </w:r>
          </w:p>
        </w:tc>
        <w:tc>
          <w:tcPr>
            <w:tcW w:w="1010" w:type="pct"/>
            <w:shd w:val="clear" w:color="auto" w:fill="auto"/>
            <w:vAlign w:val="center"/>
          </w:tcPr>
          <w:p w14:paraId="219A469F"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France</w:t>
            </w:r>
          </w:p>
        </w:tc>
        <w:tc>
          <w:tcPr>
            <w:tcW w:w="842" w:type="pct"/>
            <w:shd w:val="clear" w:color="auto" w:fill="auto"/>
            <w:vAlign w:val="center"/>
          </w:tcPr>
          <w:p w14:paraId="369400DA"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NGO-90520</w:t>
            </w:r>
          </w:p>
        </w:tc>
      </w:tr>
      <w:tr w:rsidR="00E728E2" w:rsidRPr="000D13FF" w14:paraId="0ECF4D21"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A333FD2"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hAnsiTheme="minorBidi"/>
                <w:sz w:val="20"/>
                <w:szCs w:val="20"/>
                <w:lang w:val="en-GB" w:eastAsia="en-GB"/>
              </w:rPr>
              <w:t>Society for Digitization of Traditional Cultural Heritage (Society for DTCH)</w:t>
            </w:r>
          </w:p>
        </w:tc>
        <w:tc>
          <w:tcPr>
            <w:tcW w:w="1010" w:type="pct"/>
            <w:shd w:val="clear" w:color="auto" w:fill="auto"/>
            <w:vAlign w:val="center"/>
          </w:tcPr>
          <w:p w14:paraId="7B243D38"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Bosnia and Herzegovina</w:t>
            </w:r>
          </w:p>
        </w:tc>
        <w:tc>
          <w:tcPr>
            <w:tcW w:w="842" w:type="pct"/>
            <w:shd w:val="clear" w:color="auto" w:fill="auto"/>
            <w:vAlign w:val="center"/>
          </w:tcPr>
          <w:p w14:paraId="384D76B2"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NGO-90521</w:t>
            </w:r>
          </w:p>
        </w:tc>
      </w:tr>
      <w:tr w:rsidR="00E728E2" w:rsidRPr="000D13FF" w14:paraId="7DAEC7E2"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1CEA2E3"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hAnsiTheme="minorBidi"/>
                <w:sz w:val="20"/>
                <w:szCs w:val="20"/>
                <w:lang w:val="en-GB"/>
              </w:rPr>
              <w:t>Fundación INDICRI</w:t>
            </w:r>
          </w:p>
        </w:tc>
        <w:tc>
          <w:tcPr>
            <w:tcW w:w="1010" w:type="pct"/>
            <w:shd w:val="clear" w:color="auto" w:fill="auto"/>
            <w:vAlign w:val="center"/>
          </w:tcPr>
          <w:p w14:paraId="2F4BA546"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Panama</w:t>
            </w:r>
          </w:p>
        </w:tc>
        <w:tc>
          <w:tcPr>
            <w:tcW w:w="842" w:type="pct"/>
            <w:shd w:val="clear" w:color="auto" w:fill="auto"/>
            <w:vAlign w:val="center"/>
          </w:tcPr>
          <w:p w14:paraId="04103ADC" w14:textId="77777777" w:rsidR="00E728E2" w:rsidRPr="000D13FF" w:rsidRDefault="00E728E2" w:rsidP="00533B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NGO-90522</w:t>
            </w:r>
          </w:p>
        </w:tc>
      </w:tr>
      <w:tr w:rsidR="00E728E2" w:rsidRPr="000D13FF" w14:paraId="76739469"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537319F" w14:textId="77777777" w:rsidR="00E728E2" w:rsidRPr="000D13FF" w:rsidRDefault="00E728E2" w:rsidP="00533BA2">
            <w:pPr>
              <w:contextualSpacing/>
              <w:rPr>
                <w:rFonts w:asciiTheme="minorBidi" w:hAnsiTheme="minorBidi"/>
                <w:color w:val="000000"/>
                <w:sz w:val="20"/>
                <w:szCs w:val="20"/>
                <w:lang w:val="en-GB"/>
              </w:rPr>
            </w:pPr>
            <w:r w:rsidRPr="000D13FF">
              <w:rPr>
                <w:rFonts w:asciiTheme="minorBidi" w:hAnsiTheme="minorBidi"/>
                <w:color w:val="000000"/>
                <w:sz w:val="20"/>
                <w:szCs w:val="20"/>
                <w:lang w:val="en-GB"/>
              </w:rPr>
              <w:t>Femmes et traditions</w:t>
            </w:r>
          </w:p>
        </w:tc>
        <w:tc>
          <w:tcPr>
            <w:tcW w:w="1010" w:type="pct"/>
            <w:shd w:val="clear" w:color="auto" w:fill="auto"/>
            <w:vAlign w:val="center"/>
          </w:tcPr>
          <w:p w14:paraId="217778CE"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Canada</w:t>
            </w:r>
          </w:p>
        </w:tc>
        <w:tc>
          <w:tcPr>
            <w:tcW w:w="842" w:type="pct"/>
            <w:shd w:val="clear" w:color="auto" w:fill="auto"/>
            <w:vAlign w:val="center"/>
          </w:tcPr>
          <w:p w14:paraId="7F623AB8" w14:textId="77777777" w:rsidR="00E728E2" w:rsidRPr="000D13FF" w:rsidRDefault="00E728E2" w:rsidP="00533B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NGO-90523</w:t>
            </w:r>
          </w:p>
        </w:tc>
      </w:tr>
    </w:tbl>
    <w:p w14:paraId="565FF6A5" w14:textId="049E99F4" w:rsidR="00E728E2" w:rsidRPr="00F912C1" w:rsidRDefault="00E728E2" w:rsidP="00F912C1">
      <w:pPr>
        <w:pStyle w:val="COMParaDecision"/>
        <w:spacing w:before="240" w:after="240"/>
        <w:jc w:val="center"/>
        <w:rPr>
          <w:b/>
          <w:bCs/>
          <w:snapToGrid w:val="0"/>
          <w:u w:val="none"/>
          <w:lang w:eastAsia="en-US"/>
        </w:rPr>
      </w:pPr>
      <w:r w:rsidRPr="006879C9">
        <w:rPr>
          <w:b/>
          <w:bCs/>
          <w:snapToGrid w:val="0"/>
          <w:u w:val="none"/>
          <w:lang w:eastAsia="en-US"/>
        </w:rPr>
        <w:t xml:space="preserve">Annex I bis: </w:t>
      </w:r>
      <w:r w:rsidR="006879C9" w:rsidRPr="00613F20">
        <w:rPr>
          <w:rFonts w:asciiTheme="minorBidi" w:hAnsiTheme="minorBidi" w:cstheme="minorBidi"/>
          <w:b/>
          <w:bCs/>
          <w:snapToGrid w:val="0"/>
          <w:lang w:eastAsia="en-US"/>
        </w:rPr>
        <w:t>Non-governmental organizations for whom the Committee deferred the decision to the ninth session of the General Assembly</w:t>
      </w:r>
    </w:p>
    <w:tbl>
      <w:tblPr>
        <w:tblStyle w:val="GridTable4-Accent11"/>
        <w:tblW w:w="4978" w:type="pct"/>
        <w:tblLook w:val="04A0" w:firstRow="1" w:lastRow="0" w:firstColumn="1" w:lastColumn="0" w:noHBand="0" w:noVBand="1"/>
      </w:tblPr>
      <w:tblGrid>
        <w:gridCol w:w="5525"/>
        <w:gridCol w:w="1983"/>
        <w:gridCol w:w="1936"/>
      </w:tblGrid>
      <w:tr w:rsidR="00E728E2" w:rsidRPr="000D13FF" w14:paraId="1AF200CD" w14:textId="77777777" w:rsidTr="000D13F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25" w:type="pct"/>
            <w:vAlign w:val="center"/>
            <w:hideMark/>
          </w:tcPr>
          <w:p w14:paraId="3B26204A" w14:textId="77777777" w:rsidR="00E728E2" w:rsidRPr="000D13FF" w:rsidRDefault="00E728E2" w:rsidP="00533BA2">
            <w:pPr>
              <w:contextualSpacing/>
              <w:jc w:val="center"/>
              <w:rPr>
                <w:rFonts w:asciiTheme="minorBidi" w:hAnsiTheme="minorBidi"/>
                <w:b w:val="0"/>
                <w:bCs w:val="0"/>
                <w:color w:val="000000"/>
                <w:sz w:val="20"/>
                <w:szCs w:val="20"/>
                <w:lang w:val="en-GB"/>
              </w:rPr>
            </w:pPr>
            <w:r w:rsidRPr="000D13FF">
              <w:rPr>
                <w:rFonts w:asciiTheme="minorBidi" w:hAnsiTheme="minorBidi"/>
                <w:color w:val="000000"/>
                <w:sz w:val="20"/>
                <w:szCs w:val="20"/>
                <w:lang w:val="en-GB"/>
              </w:rPr>
              <w:t>Organization name</w:t>
            </w:r>
          </w:p>
        </w:tc>
        <w:tc>
          <w:tcPr>
            <w:tcW w:w="1050" w:type="pct"/>
            <w:vAlign w:val="center"/>
            <w:hideMark/>
          </w:tcPr>
          <w:p w14:paraId="40B190F2" w14:textId="77777777" w:rsidR="00E728E2" w:rsidRPr="000D13FF" w:rsidRDefault="00E728E2" w:rsidP="00E728E2">
            <w:pPr>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en-GB"/>
              </w:rPr>
            </w:pPr>
            <w:r w:rsidRPr="000D13FF">
              <w:rPr>
                <w:rFonts w:asciiTheme="minorBidi" w:hAnsiTheme="minorBidi"/>
                <w:color w:val="000000"/>
                <w:sz w:val="20"/>
                <w:szCs w:val="20"/>
                <w:lang w:val="en-GB"/>
              </w:rPr>
              <w:t>Country of registered office</w:t>
            </w:r>
          </w:p>
        </w:tc>
        <w:tc>
          <w:tcPr>
            <w:tcW w:w="1025" w:type="pct"/>
            <w:vAlign w:val="center"/>
            <w:hideMark/>
          </w:tcPr>
          <w:p w14:paraId="77127A7D" w14:textId="77777777" w:rsidR="00E728E2" w:rsidRPr="000D13FF" w:rsidRDefault="00E728E2" w:rsidP="00E728E2">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en-GB"/>
              </w:rPr>
            </w:pPr>
            <w:r w:rsidRPr="000D13FF">
              <w:rPr>
                <w:rFonts w:asciiTheme="minorBidi" w:hAnsiTheme="minorBidi"/>
                <w:color w:val="000000"/>
                <w:sz w:val="20"/>
                <w:szCs w:val="20"/>
                <w:lang w:val="en-GB"/>
              </w:rPr>
              <w:t>Application number</w:t>
            </w:r>
          </w:p>
        </w:tc>
      </w:tr>
    </w:tbl>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5524"/>
        <w:gridCol w:w="2131"/>
        <w:gridCol w:w="1790"/>
      </w:tblGrid>
      <w:tr w:rsidR="00E728E2" w:rsidRPr="000D13FF" w14:paraId="26179617" w14:textId="77777777" w:rsidTr="000D13FF">
        <w:trPr>
          <w:trHeight w:val="1029"/>
        </w:trPr>
        <w:tc>
          <w:tcPr>
            <w:tcW w:w="5524" w:type="dxa"/>
            <w:vAlign w:val="center"/>
          </w:tcPr>
          <w:p w14:paraId="5E1A64CA" w14:textId="1E5177B1" w:rsidR="00E728E2" w:rsidRPr="000D13FF" w:rsidRDefault="00E728E2" w:rsidP="000D13FF">
            <w:pPr>
              <w:widowControl w:val="0"/>
              <w:rPr>
                <w:rFonts w:asciiTheme="minorBidi" w:hAnsiTheme="minorBidi"/>
                <w:b/>
                <w:bCs/>
                <w:sz w:val="20"/>
                <w:szCs w:val="20"/>
                <w:lang w:val="en-GB"/>
              </w:rPr>
            </w:pPr>
            <w:r w:rsidRPr="000D13FF">
              <w:rPr>
                <w:rFonts w:asciiTheme="minorBidi" w:hAnsiTheme="minorBidi"/>
                <w:b/>
                <w:bCs/>
                <w:sz w:val="20"/>
                <w:szCs w:val="20"/>
                <w:lang w:val="en-GB"/>
              </w:rPr>
              <w:t>Direct Gradual Development, Civil Association</w:t>
            </w:r>
          </w:p>
        </w:tc>
        <w:tc>
          <w:tcPr>
            <w:tcW w:w="2131" w:type="dxa"/>
            <w:vAlign w:val="center"/>
          </w:tcPr>
          <w:p w14:paraId="359981FC" w14:textId="36697A2C" w:rsidR="00E728E2" w:rsidRPr="000D13FF" w:rsidRDefault="00E728E2" w:rsidP="000D13FF">
            <w:pPr>
              <w:widowControl w:val="0"/>
              <w:jc w:val="center"/>
              <w:rPr>
                <w:rFonts w:asciiTheme="minorBidi" w:hAnsiTheme="minorBidi"/>
                <w:sz w:val="20"/>
                <w:szCs w:val="20"/>
                <w:lang w:val="en-GB"/>
              </w:rPr>
            </w:pPr>
            <w:r w:rsidRPr="000D13FF">
              <w:rPr>
                <w:rFonts w:asciiTheme="minorBidi" w:hAnsiTheme="minorBidi"/>
                <w:sz w:val="20"/>
                <w:szCs w:val="20"/>
                <w:lang w:val="en-GB"/>
              </w:rPr>
              <w:t>Mexico</w:t>
            </w:r>
          </w:p>
        </w:tc>
        <w:tc>
          <w:tcPr>
            <w:tcW w:w="1790" w:type="dxa"/>
            <w:vAlign w:val="center"/>
          </w:tcPr>
          <w:p w14:paraId="5D1C69E6" w14:textId="0780BEA8" w:rsidR="00E728E2" w:rsidRPr="000D13FF" w:rsidRDefault="00E728E2" w:rsidP="000D13FF">
            <w:pPr>
              <w:widowControl w:val="0"/>
              <w:jc w:val="center"/>
              <w:rPr>
                <w:rFonts w:asciiTheme="minorBidi" w:hAnsiTheme="minorBidi"/>
                <w:sz w:val="20"/>
                <w:szCs w:val="20"/>
                <w:lang w:val="en-GB"/>
              </w:rPr>
            </w:pPr>
            <w:r w:rsidRPr="000D13FF">
              <w:rPr>
                <w:rFonts w:asciiTheme="minorBidi" w:hAnsiTheme="minorBidi"/>
                <w:sz w:val="20"/>
                <w:szCs w:val="20"/>
                <w:lang w:val="en-GB"/>
              </w:rPr>
              <w:t>NGO-90481</w:t>
            </w:r>
          </w:p>
        </w:tc>
      </w:tr>
      <w:tr w:rsidR="00E728E2" w:rsidRPr="000D13FF" w14:paraId="1502773E" w14:textId="77777777" w:rsidTr="000D13FF">
        <w:trPr>
          <w:trHeight w:val="1175"/>
        </w:trPr>
        <w:tc>
          <w:tcPr>
            <w:tcW w:w="5524" w:type="dxa"/>
            <w:vAlign w:val="center"/>
          </w:tcPr>
          <w:p w14:paraId="71E5BBA8" w14:textId="4B334523" w:rsidR="00E728E2" w:rsidRPr="000D13FF" w:rsidRDefault="00E728E2" w:rsidP="000D13FF">
            <w:pPr>
              <w:widowControl w:val="0"/>
              <w:rPr>
                <w:rFonts w:asciiTheme="minorBidi" w:hAnsiTheme="minorBidi"/>
                <w:b/>
                <w:bCs/>
                <w:sz w:val="20"/>
                <w:szCs w:val="20"/>
                <w:lang w:val="en-GB"/>
              </w:rPr>
            </w:pPr>
            <w:r w:rsidRPr="000D13FF">
              <w:rPr>
                <w:rFonts w:asciiTheme="minorBidi" w:hAnsiTheme="minorBidi"/>
                <w:b/>
                <w:bCs/>
                <w:sz w:val="20"/>
                <w:szCs w:val="20"/>
                <w:lang w:val="en-GB"/>
              </w:rPr>
              <w:t>Institute for Intangible Cultural Heritage (IPACIM)</w:t>
            </w:r>
          </w:p>
        </w:tc>
        <w:tc>
          <w:tcPr>
            <w:tcW w:w="2131" w:type="dxa"/>
            <w:vAlign w:val="center"/>
          </w:tcPr>
          <w:p w14:paraId="155D0AEE" w14:textId="08F03240" w:rsidR="00E728E2" w:rsidRPr="000D13FF" w:rsidRDefault="00E728E2" w:rsidP="000D13FF">
            <w:pPr>
              <w:widowControl w:val="0"/>
              <w:jc w:val="center"/>
              <w:rPr>
                <w:rFonts w:asciiTheme="minorBidi" w:hAnsiTheme="minorBidi"/>
                <w:sz w:val="20"/>
                <w:szCs w:val="20"/>
                <w:lang w:val="en-GB"/>
              </w:rPr>
            </w:pPr>
            <w:r w:rsidRPr="000D13FF">
              <w:rPr>
                <w:rFonts w:asciiTheme="minorBidi" w:hAnsiTheme="minorBidi"/>
                <w:sz w:val="20"/>
                <w:szCs w:val="20"/>
                <w:lang w:val="en-GB"/>
              </w:rPr>
              <w:t>Spain</w:t>
            </w:r>
          </w:p>
        </w:tc>
        <w:tc>
          <w:tcPr>
            <w:tcW w:w="1790" w:type="dxa"/>
            <w:vAlign w:val="center"/>
          </w:tcPr>
          <w:p w14:paraId="2D78F958" w14:textId="01C46F43" w:rsidR="00E728E2" w:rsidRPr="000D13FF" w:rsidRDefault="00E728E2" w:rsidP="000D13FF">
            <w:pPr>
              <w:widowControl w:val="0"/>
              <w:jc w:val="center"/>
              <w:rPr>
                <w:rFonts w:asciiTheme="minorBidi" w:hAnsiTheme="minorBidi"/>
                <w:sz w:val="20"/>
                <w:szCs w:val="20"/>
                <w:lang w:val="en-GB"/>
              </w:rPr>
            </w:pPr>
            <w:r w:rsidRPr="000D13FF">
              <w:rPr>
                <w:rFonts w:asciiTheme="minorBidi" w:hAnsiTheme="minorBidi"/>
                <w:sz w:val="20"/>
                <w:szCs w:val="20"/>
                <w:lang w:val="en-GB"/>
              </w:rPr>
              <w:t>NGO-90493</w:t>
            </w:r>
          </w:p>
        </w:tc>
      </w:tr>
    </w:tbl>
    <w:p w14:paraId="2A609195" w14:textId="77777777" w:rsidR="00E728E2" w:rsidRPr="000D13FF" w:rsidRDefault="00E728E2" w:rsidP="000D13FF">
      <w:pPr>
        <w:pStyle w:val="COMParaDecision"/>
        <w:spacing w:before="240" w:after="240"/>
        <w:jc w:val="center"/>
        <w:rPr>
          <w:b/>
          <w:bCs/>
          <w:snapToGrid w:val="0"/>
          <w:u w:val="none"/>
          <w:lang w:eastAsia="en-US"/>
        </w:rPr>
      </w:pPr>
      <w:r w:rsidRPr="000D13FF">
        <w:rPr>
          <w:b/>
          <w:bCs/>
          <w:snapToGrid w:val="0"/>
          <w:u w:val="none"/>
          <w:lang w:eastAsia="en-US"/>
        </w:rPr>
        <w:t>Annex II: Non-governmental organizations not recommended for accreditation</w:t>
      </w:r>
    </w:p>
    <w:tbl>
      <w:tblPr>
        <w:tblStyle w:val="GridTable4-Accent1"/>
        <w:tblW w:w="5000" w:type="pct"/>
        <w:tblInd w:w="0" w:type="dxa"/>
        <w:tblLook w:val="04A0" w:firstRow="1" w:lastRow="0" w:firstColumn="1" w:lastColumn="0" w:noHBand="0" w:noVBand="1"/>
      </w:tblPr>
      <w:tblGrid>
        <w:gridCol w:w="3264"/>
        <w:gridCol w:w="1736"/>
        <w:gridCol w:w="1305"/>
        <w:gridCol w:w="3181"/>
      </w:tblGrid>
      <w:tr w:rsidR="00E728E2" w:rsidRPr="000D13FF" w14:paraId="7ACBB6CC" w14:textId="77777777" w:rsidTr="00533BA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24" w:type="pct"/>
            <w:vAlign w:val="center"/>
            <w:hideMark/>
          </w:tcPr>
          <w:p w14:paraId="55BDD7AC" w14:textId="77777777" w:rsidR="00E728E2" w:rsidRPr="000D13FF" w:rsidRDefault="00E728E2" w:rsidP="00533BA2">
            <w:pPr>
              <w:widowControl w:val="0"/>
              <w:contextualSpacing/>
              <w:jc w:val="center"/>
              <w:rPr>
                <w:rFonts w:asciiTheme="minorBidi" w:hAnsiTheme="minorBidi"/>
                <w:b w:val="0"/>
                <w:bCs w:val="0"/>
                <w:color w:val="000000"/>
                <w:sz w:val="20"/>
                <w:szCs w:val="20"/>
                <w:lang w:val="en-GB"/>
              </w:rPr>
            </w:pPr>
            <w:r w:rsidRPr="000D13FF">
              <w:rPr>
                <w:rFonts w:asciiTheme="minorBidi" w:hAnsiTheme="minorBidi"/>
                <w:color w:val="000000"/>
                <w:sz w:val="20"/>
                <w:szCs w:val="20"/>
                <w:lang w:val="en-GB"/>
              </w:rPr>
              <w:t>Organization name</w:t>
            </w:r>
          </w:p>
        </w:tc>
        <w:tc>
          <w:tcPr>
            <w:tcW w:w="918" w:type="pct"/>
            <w:vAlign w:val="center"/>
            <w:hideMark/>
          </w:tcPr>
          <w:p w14:paraId="6F07B374" w14:textId="77777777" w:rsidR="00E728E2" w:rsidRPr="000D13FF" w:rsidRDefault="00E728E2" w:rsidP="00533BA2">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en-GB"/>
              </w:rPr>
            </w:pPr>
            <w:r w:rsidRPr="000D13FF">
              <w:rPr>
                <w:rFonts w:asciiTheme="minorBidi" w:hAnsiTheme="minorBidi"/>
                <w:color w:val="000000"/>
                <w:sz w:val="20"/>
                <w:szCs w:val="20"/>
                <w:lang w:val="en-GB"/>
              </w:rPr>
              <w:t>Country of registered office</w:t>
            </w:r>
          </w:p>
        </w:tc>
        <w:tc>
          <w:tcPr>
            <w:tcW w:w="678" w:type="pct"/>
            <w:vAlign w:val="center"/>
            <w:hideMark/>
          </w:tcPr>
          <w:p w14:paraId="157C5E68" w14:textId="77777777" w:rsidR="00E728E2" w:rsidRPr="000D13FF" w:rsidRDefault="00E728E2" w:rsidP="00533BA2">
            <w:pPr>
              <w:widowControl w:val="0"/>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en-GB"/>
              </w:rPr>
            </w:pPr>
            <w:r w:rsidRPr="000D13FF">
              <w:rPr>
                <w:rFonts w:asciiTheme="minorBidi" w:hAnsiTheme="minorBidi"/>
                <w:color w:val="000000"/>
                <w:sz w:val="20"/>
                <w:szCs w:val="20"/>
                <w:lang w:val="en-GB"/>
              </w:rPr>
              <w:t>Application number</w:t>
            </w:r>
          </w:p>
        </w:tc>
        <w:tc>
          <w:tcPr>
            <w:tcW w:w="1681" w:type="pct"/>
            <w:vAlign w:val="center"/>
          </w:tcPr>
          <w:p w14:paraId="5F3E7998" w14:textId="77777777" w:rsidR="00E728E2" w:rsidRPr="000D13FF" w:rsidRDefault="00E728E2" w:rsidP="00533BA2">
            <w:pPr>
              <w:widowControl w:val="0"/>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color w:val="000000"/>
                <w:sz w:val="20"/>
                <w:szCs w:val="20"/>
                <w:lang w:val="en-GB"/>
              </w:rPr>
              <w:t>Comment</w:t>
            </w:r>
          </w:p>
        </w:tc>
      </w:tr>
      <w:tr w:rsidR="00E728E2" w:rsidRPr="00D8529F" w14:paraId="635DD519"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24" w:type="pct"/>
            <w:shd w:val="clear" w:color="auto" w:fill="auto"/>
            <w:vAlign w:val="center"/>
          </w:tcPr>
          <w:p w14:paraId="7430B69A" w14:textId="77777777" w:rsidR="00E728E2" w:rsidRPr="000D13FF" w:rsidRDefault="00E728E2" w:rsidP="00533BA2">
            <w:pPr>
              <w:widowControl w:val="0"/>
              <w:rPr>
                <w:rFonts w:asciiTheme="minorBidi" w:hAnsiTheme="minorBidi"/>
                <w:sz w:val="20"/>
                <w:szCs w:val="20"/>
                <w:lang w:val="en-GB"/>
              </w:rPr>
            </w:pPr>
            <w:r w:rsidRPr="000D13FF">
              <w:rPr>
                <w:rFonts w:asciiTheme="minorBidi" w:hAnsiTheme="minorBidi"/>
                <w:sz w:val="20"/>
                <w:szCs w:val="20"/>
                <w:lang w:val="en-GB"/>
              </w:rPr>
              <w:t>Social Advancement Group, Inc</w:t>
            </w:r>
          </w:p>
        </w:tc>
        <w:tc>
          <w:tcPr>
            <w:tcW w:w="918" w:type="pct"/>
            <w:shd w:val="clear" w:color="auto" w:fill="auto"/>
            <w:vAlign w:val="center"/>
          </w:tcPr>
          <w:p w14:paraId="0BDA33F3"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United States of America</w:t>
            </w:r>
          </w:p>
        </w:tc>
        <w:tc>
          <w:tcPr>
            <w:tcW w:w="678" w:type="pct"/>
            <w:shd w:val="clear" w:color="auto" w:fill="auto"/>
            <w:vAlign w:val="center"/>
            <w:hideMark/>
          </w:tcPr>
          <w:p w14:paraId="4D07AA72"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NGO-90483</w:t>
            </w:r>
          </w:p>
        </w:tc>
        <w:tc>
          <w:tcPr>
            <w:tcW w:w="1681" w:type="pct"/>
            <w:shd w:val="clear" w:color="auto" w:fill="auto"/>
            <w:vAlign w:val="center"/>
          </w:tcPr>
          <w:p w14:paraId="3A22C7F5" w14:textId="77777777" w:rsidR="00E728E2" w:rsidRPr="000D13FF" w:rsidRDefault="00E728E2" w:rsidP="00533BA2">
            <w:pPr>
              <w:pStyle w:val="CommentText"/>
              <w:widowControl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0D13FF">
              <w:rPr>
                <w:rFonts w:asciiTheme="minorBidi" w:hAnsiTheme="minorBidi"/>
                <w:color w:val="000000"/>
              </w:rPr>
              <w:t>Request incomplete; not possible to ascertain if OD 91(e)(ii);(iii) are satisfied</w:t>
            </w:r>
          </w:p>
        </w:tc>
      </w:tr>
      <w:tr w:rsidR="00E728E2" w:rsidRPr="000D13FF" w14:paraId="198F9665"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1724" w:type="pct"/>
            <w:shd w:val="clear" w:color="auto" w:fill="auto"/>
            <w:vAlign w:val="center"/>
          </w:tcPr>
          <w:p w14:paraId="21C50AC8" w14:textId="77777777" w:rsidR="00E728E2" w:rsidRPr="000D13FF" w:rsidRDefault="00E728E2" w:rsidP="00533BA2">
            <w:pPr>
              <w:widowControl w:val="0"/>
              <w:contextualSpacing/>
              <w:rPr>
                <w:rFonts w:asciiTheme="minorBidi" w:hAnsiTheme="minorBidi"/>
                <w:color w:val="000000"/>
                <w:sz w:val="20"/>
                <w:szCs w:val="20"/>
                <w:lang w:val="en-GB"/>
              </w:rPr>
            </w:pPr>
            <w:r w:rsidRPr="000D13FF">
              <w:rPr>
                <w:rFonts w:asciiTheme="minorBidi" w:hAnsiTheme="minorBidi"/>
                <w:sz w:val="20"/>
                <w:szCs w:val="20"/>
                <w:lang w:val="en-GB"/>
              </w:rPr>
              <w:t xml:space="preserve">Gloire à Dieu </w:t>
            </w:r>
          </w:p>
        </w:tc>
        <w:tc>
          <w:tcPr>
            <w:tcW w:w="918" w:type="pct"/>
            <w:shd w:val="clear" w:color="auto" w:fill="auto"/>
            <w:vAlign w:val="center"/>
          </w:tcPr>
          <w:p w14:paraId="1F3B674F"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Democratic Republic of the Congo</w:t>
            </w:r>
          </w:p>
        </w:tc>
        <w:tc>
          <w:tcPr>
            <w:tcW w:w="678" w:type="pct"/>
            <w:shd w:val="clear" w:color="auto" w:fill="auto"/>
            <w:vAlign w:val="center"/>
          </w:tcPr>
          <w:p w14:paraId="44F71492"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NGO-90489</w:t>
            </w:r>
          </w:p>
        </w:tc>
        <w:tc>
          <w:tcPr>
            <w:tcW w:w="1681" w:type="pct"/>
            <w:shd w:val="clear" w:color="auto" w:fill="auto"/>
            <w:vAlign w:val="center"/>
          </w:tcPr>
          <w:p w14:paraId="55DCFAD5" w14:textId="77777777" w:rsidR="00E728E2" w:rsidRPr="000D13FF" w:rsidRDefault="00E728E2" w:rsidP="00533BA2">
            <w:pPr>
              <w:pStyle w:val="CommentText"/>
              <w:widowControl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0D13FF">
              <w:rPr>
                <w:rFonts w:asciiTheme="minorBidi" w:hAnsiTheme="minorBidi"/>
                <w:color w:val="000000"/>
              </w:rPr>
              <w:t>OD 91(a) not satisfied</w:t>
            </w:r>
          </w:p>
        </w:tc>
      </w:tr>
      <w:tr w:rsidR="00E728E2" w:rsidRPr="00D8529F" w14:paraId="5E0333E0"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24" w:type="pct"/>
            <w:shd w:val="clear" w:color="auto" w:fill="auto"/>
            <w:vAlign w:val="center"/>
          </w:tcPr>
          <w:p w14:paraId="34897270" w14:textId="77777777" w:rsidR="00E728E2" w:rsidRPr="000D13FF" w:rsidRDefault="00E728E2" w:rsidP="00533BA2">
            <w:pPr>
              <w:widowControl w:val="0"/>
              <w:contextualSpacing/>
              <w:rPr>
                <w:rFonts w:asciiTheme="minorBidi" w:hAnsiTheme="minorBidi"/>
                <w:color w:val="000000"/>
                <w:sz w:val="20"/>
                <w:szCs w:val="20"/>
                <w:lang w:val="en-GB"/>
              </w:rPr>
            </w:pPr>
            <w:r w:rsidRPr="000D13FF">
              <w:rPr>
                <w:rFonts w:asciiTheme="minorBidi" w:hAnsiTheme="minorBidi"/>
                <w:color w:val="000000"/>
                <w:sz w:val="20"/>
                <w:szCs w:val="20"/>
                <w:lang w:val="en-GB"/>
              </w:rPr>
              <w:t>Football World Heritage</w:t>
            </w:r>
          </w:p>
        </w:tc>
        <w:tc>
          <w:tcPr>
            <w:tcW w:w="918" w:type="pct"/>
            <w:shd w:val="clear" w:color="auto" w:fill="auto"/>
            <w:vAlign w:val="center"/>
          </w:tcPr>
          <w:p w14:paraId="17F8130C"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color w:val="000000"/>
                <w:sz w:val="20"/>
                <w:szCs w:val="20"/>
                <w:lang w:val="en-GB"/>
              </w:rPr>
              <w:t>United Kingdom of Great Britain and Northern Ireland</w:t>
            </w:r>
          </w:p>
        </w:tc>
        <w:tc>
          <w:tcPr>
            <w:tcW w:w="678" w:type="pct"/>
            <w:shd w:val="clear" w:color="auto" w:fill="auto"/>
            <w:vAlign w:val="center"/>
          </w:tcPr>
          <w:p w14:paraId="22FF7D77"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NGO-90496</w:t>
            </w:r>
          </w:p>
        </w:tc>
        <w:tc>
          <w:tcPr>
            <w:tcW w:w="1681" w:type="pct"/>
            <w:shd w:val="clear" w:color="auto" w:fill="auto"/>
            <w:vAlign w:val="center"/>
          </w:tcPr>
          <w:p w14:paraId="3E7D0A5C"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color w:val="000000"/>
                <w:sz w:val="20"/>
                <w:szCs w:val="20"/>
                <w:lang w:val="en-GB"/>
              </w:rPr>
              <w:t>OD 91(a) and OD 91(e)(iii) not satisfied</w:t>
            </w:r>
          </w:p>
        </w:tc>
      </w:tr>
      <w:tr w:rsidR="00E728E2" w:rsidRPr="000D13FF" w14:paraId="471DA5D0"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1724" w:type="pct"/>
            <w:shd w:val="clear" w:color="auto" w:fill="auto"/>
            <w:vAlign w:val="center"/>
          </w:tcPr>
          <w:p w14:paraId="3BEA0B04" w14:textId="77777777" w:rsidR="00E728E2" w:rsidRPr="000D13FF" w:rsidRDefault="00E728E2" w:rsidP="00533BA2">
            <w:pPr>
              <w:widowControl w:val="0"/>
              <w:contextualSpacing/>
              <w:rPr>
                <w:rFonts w:asciiTheme="minorBidi" w:hAnsiTheme="minorBidi"/>
                <w:sz w:val="20"/>
                <w:szCs w:val="20"/>
                <w:lang w:val="en-GB"/>
              </w:rPr>
            </w:pPr>
            <w:r w:rsidRPr="000D13FF">
              <w:rPr>
                <w:rFonts w:asciiTheme="minorBidi" w:hAnsiTheme="minorBidi"/>
                <w:sz w:val="20"/>
                <w:szCs w:val="20"/>
                <w:lang w:val="en-GB"/>
              </w:rPr>
              <w:t>Syrian Youth Council</w:t>
            </w:r>
          </w:p>
        </w:tc>
        <w:tc>
          <w:tcPr>
            <w:tcW w:w="918" w:type="pct"/>
            <w:shd w:val="clear" w:color="auto" w:fill="auto"/>
            <w:vAlign w:val="center"/>
          </w:tcPr>
          <w:p w14:paraId="1CB56ED9"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Syrian Arab Republic</w:t>
            </w:r>
          </w:p>
        </w:tc>
        <w:tc>
          <w:tcPr>
            <w:tcW w:w="678" w:type="pct"/>
            <w:shd w:val="clear" w:color="auto" w:fill="auto"/>
            <w:vAlign w:val="center"/>
          </w:tcPr>
          <w:p w14:paraId="776A3EDD"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NGO-90497</w:t>
            </w:r>
          </w:p>
        </w:tc>
        <w:tc>
          <w:tcPr>
            <w:tcW w:w="1681" w:type="pct"/>
            <w:shd w:val="clear" w:color="auto" w:fill="auto"/>
            <w:vAlign w:val="center"/>
          </w:tcPr>
          <w:p w14:paraId="41FAA1CA"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color w:val="000000"/>
                <w:sz w:val="20"/>
                <w:szCs w:val="20"/>
                <w:lang w:val="en-GB"/>
              </w:rPr>
              <w:t>OD 91(a) not satisfied</w:t>
            </w:r>
          </w:p>
        </w:tc>
      </w:tr>
      <w:tr w:rsidR="00E728E2" w:rsidRPr="000D13FF" w14:paraId="4D5EE5DF"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24" w:type="pct"/>
            <w:shd w:val="clear" w:color="auto" w:fill="auto"/>
            <w:vAlign w:val="center"/>
          </w:tcPr>
          <w:p w14:paraId="576EF7D3" w14:textId="77777777" w:rsidR="00E728E2" w:rsidRPr="000D13FF" w:rsidRDefault="00E728E2" w:rsidP="00533BA2">
            <w:pPr>
              <w:widowControl w:val="0"/>
              <w:contextualSpacing/>
              <w:rPr>
                <w:rFonts w:asciiTheme="minorBidi" w:hAnsiTheme="minorBidi"/>
                <w:color w:val="000000"/>
                <w:sz w:val="20"/>
                <w:szCs w:val="20"/>
                <w:lang w:val="en-GB"/>
              </w:rPr>
            </w:pPr>
            <w:r w:rsidRPr="000D13FF">
              <w:rPr>
                <w:rFonts w:asciiTheme="minorBidi" w:hAnsiTheme="minorBidi"/>
                <w:sz w:val="20"/>
                <w:szCs w:val="20"/>
                <w:lang w:val="en-GB"/>
              </w:rPr>
              <w:t>EXARC</w:t>
            </w:r>
          </w:p>
        </w:tc>
        <w:tc>
          <w:tcPr>
            <w:tcW w:w="918" w:type="pct"/>
            <w:shd w:val="clear" w:color="auto" w:fill="auto"/>
            <w:vAlign w:val="center"/>
          </w:tcPr>
          <w:p w14:paraId="57263CA2"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The Netherlands</w:t>
            </w:r>
          </w:p>
        </w:tc>
        <w:tc>
          <w:tcPr>
            <w:tcW w:w="678" w:type="pct"/>
            <w:shd w:val="clear" w:color="auto" w:fill="auto"/>
            <w:vAlign w:val="center"/>
          </w:tcPr>
          <w:p w14:paraId="70F0EAAA"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color w:val="000000"/>
                <w:sz w:val="20"/>
                <w:szCs w:val="20"/>
                <w:lang w:val="en-GB"/>
              </w:rPr>
              <w:t>NGO-90498</w:t>
            </w:r>
          </w:p>
        </w:tc>
        <w:tc>
          <w:tcPr>
            <w:tcW w:w="1681" w:type="pct"/>
            <w:shd w:val="clear" w:color="auto" w:fill="auto"/>
            <w:vAlign w:val="center"/>
          </w:tcPr>
          <w:p w14:paraId="65677776"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OD 91(a) not satisfied</w:t>
            </w:r>
          </w:p>
        </w:tc>
      </w:tr>
      <w:tr w:rsidR="00E728E2" w:rsidRPr="000D13FF" w14:paraId="05FD3CE9"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1724" w:type="pct"/>
            <w:shd w:val="clear" w:color="auto" w:fill="auto"/>
            <w:vAlign w:val="center"/>
          </w:tcPr>
          <w:p w14:paraId="4CA58D74" w14:textId="77777777" w:rsidR="00E728E2" w:rsidRPr="000D13FF" w:rsidRDefault="00E728E2" w:rsidP="00533BA2">
            <w:pPr>
              <w:widowControl w:val="0"/>
              <w:contextualSpacing/>
              <w:rPr>
                <w:rFonts w:asciiTheme="minorBidi" w:hAnsiTheme="minorBidi"/>
                <w:color w:val="000000"/>
                <w:sz w:val="20"/>
                <w:szCs w:val="20"/>
              </w:rPr>
            </w:pPr>
            <w:r w:rsidRPr="000D13FF">
              <w:rPr>
                <w:rFonts w:asciiTheme="minorBidi" w:eastAsia="Batang" w:hAnsiTheme="minorBidi"/>
                <w:sz w:val="20"/>
                <w:szCs w:val="20"/>
              </w:rPr>
              <w:t>Association de la jeunesse Congolaise pour le Développement</w:t>
            </w:r>
          </w:p>
        </w:tc>
        <w:tc>
          <w:tcPr>
            <w:tcW w:w="918" w:type="pct"/>
            <w:shd w:val="clear" w:color="auto" w:fill="auto"/>
            <w:vAlign w:val="center"/>
          </w:tcPr>
          <w:p w14:paraId="06307522"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Republic of Congo</w:t>
            </w:r>
          </w:p>
        </w:tc>
        <w:tc>
          <w:tcPr>
            <w:tcW w:w="678" w:type="pct"/>
            <w:shd w:val="clear" w:color="auto" w:fill="auto"/>
            <w:vAlign w:val="center"/>
          </w:tcPr>
          <w:p w14:paraId="0C0A529A"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NGO-90506</w:t>
            </w:r>
          </w:p>
        </w:tc>
        <w:tc>
          <w:tcPr>
            <w:tcW w:w="1681" w:type="pct"/>
            <w:shd w:val="clear" w:color="auto" w:fill="auto"/>
            <w:vAlign w:val="center"/>
          </w:tcPr>
          <w:p w14:paraId="030F88BC"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OD 91(a) not satisfied</w:t>
            </w:r>
          </w:p>
        </w:tc>
      </w:tr>
      <w:tr w:rsidR="00E728E2" w:rsidRPr="00D8529F" w14:paraId="70FAE621"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24" w:type="pct"/>
            <w:shd w:val="clear" w:color="auto" w:fill="auto"/>
            <w:vAlign w:val="center"/>
          </w:tcPr>
          <w:p w14:paraId="5F167B5B" w14:textId="77777777" w:rsidR="00E728E2" w:rsidRPr="000D13FF" w:rsidRDefault="00E728E2" w:rsidP="00533BA2">
            <w:pPr>
              <w:widowControl w:val="0"/>
              <w:contextualSpacing/>
              <w:rPr>
                <w:rFonts w:asciiTheme="minorBidi" w:hAnsiTheme="minorBidi"/>
                <w:color w:val="000000"/>
                <w:sz w:val="20"/>
                <w:szCs w:val="20"/>
                <w:lang w:val="en-GB"/>
              </w:rPr>
            </w:pPr>
            <w:r w:rsidRPr="000D13FF">
              <w:rPr>
                <w:rFonts w:asciiTheme="minorBidi" w:hAnsiTheme="minorBidi"/>
                <w:sz w:val="20"/>
                <w:szCs w:val="20"/>
                <w:lang w:val="en-GB"/>
              </w:rPr>
              <w:t>World Ethnosport Confederation</w:t>
            </w:r>
          </w:p>
        </w:tc>
        <w:tc>
          <w:tcPr>
            <w:tcW w:w="918" w:type="pct"/>
            <w:shd w:val="clear" w:color="auto" w:fill="auto"/>
            <w:vAlign w:val="center"/>
          </w:tcPr>
          <w:p w14:paraId="7C87322E"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Turkey</w:t>
            </w:r>
          </w:p>
        </w:tc>
        <w:tc>
          <w:tcPr>
            <w:tcW w:w="678" w:type="pct"/>
            <w:shd w:val="clear" w:color="auto" w:fill="auto"/>
            <w:vAlign w:val="center"/>
          </w:tcPr>
          <w:p w14:paraId="699D0159"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NGO-90507</w:t>
            </w:r>
          </w:p>
        </w:tc>
        <w:tc>
          <w:tcPr>
            <w:tcW w:w="1681" w:type="pct"/>
            <w:shd w:val="clear" w:color="auto" w:fill="auto"/>
            <w:vAlign w:val="center"/>
          </w:tcPr>
          <w:p w14:paraId="4749B03D"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color w:val="000000"/>
                <w:sz w:val="20"/>
                <w:szCs w:val="20"/>
                <w:lang w:val="en-GB"/>
              </w:rPr>
              <w:t>OD 91(e)(iii) not satisfied</w:t>
            </w:r>
          </w:p>
        </w:tc>
      </w:tr>
      <w:tr w:rsidR="00E728E2" w:rsidRPr="000D13FF" w14:paraId="51CD2A08"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1724" w:type="pct"/>
            <w:shd w:val="clear" w:color="auto" w:fill="auto"/>
            <w:vAlign w:val="center"/>
          </w:tcPr>
          <w:p w14:paraId="645B7540" w14:textId="77777777" w:rsidR="00E728E2" w:rsidRPr="000D13FF" w:rsidRDefault="00E728E2" w:rsidP="00533BA2">
            <w:pPr>
              <w:widowControl w:val="0"/>
              <w:contextualSpacing/>
              <w:rPr>
                <w:rFonts w:asciiTheme="minorBidi" w:hAnsiTheme="minorBidi"/>
                <w:color w:val="000000"/>
                <w:sz w:val="20"/>
                <w:szCs w:val="20"/>
                <w:lang w:val="en-GB"/>
              </w:rPr>
            </w:pPr>
            <w:r w:rsidRPr="000D13FF">
              <w:rPr>
                <w:rFonts w:asciiTheme="minorBidi" w:eastAsia="Batang" w:hAnsiTheme="minorBidi"/>
                <w:sz w:val="20"/>
                <w:szCs w:val="20"/>
                <w:lang w:val="en-GB"/>
              </w:rPr>
              <w:t>Tajikistan National Federation of UNESCO Clubs (TAJFUCA)</w:t>
            </w:r>
          </w:p>
        </w:tc>
        <w:tc>
          <w:tcPr>
            <w:tcW w:w="918" w:type="pct"/>
            <w:shd w:val="clear" w:color="auto" w:fill="auto"/>
            <w:vAlign w:val="center"/>
          </w:tcPr>
          <w:p w14:paraId="23ADFC6E"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Tajikistan</w:t>
            </w:r>
          </w:p>
        </w:tc>
        <w:tc>
          <w:tcPr>
            <w:tcW w:w="678" w:type="pct"/>
            <w:shd w:val="clear" w:color="auto" w:fill="auto"/>
            <w:vAlign w:val="center"/>
          </w:tcPr>
          <w:p w14:paraId="64B9DC2E"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NGO-90511</w:t>
            </w:r>
          </w:p>
        </w:tc>
        <w:tc>
          <w:tcPr>
            <w:tcW w:w="1681" w:type="pct"/>
            <w:shd w:val="clear" w:color="auto" w:fill="auto"/>
            <w:vAlign w:val="center"/>
          </w:tcPr>
          <w:p w14:paraId="4940B0D8"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OD 91(a) not satisfied</w:t>
            </w:r>
          </w:p>
        </w:tc>
      </w:tr>
      <w:tr w:rsidR="00E728E2" w:rsidRPr="00D8529F" w14:paraId="37C64D24"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24" w:type="pct"/>
            <w:shd w:val="clear" w:color="auto" w:fill="auto"/>
            <w:vAlign w:val="center"/>
          </w:tcPr>
          <w:p w14:paraId="46D24D65" w14:textId="77777777" w:rsidR="00E728E2" w:rsidRPr="000D13FF" w:rsidRDefault="00E728E2" w:rsidP="00533BA2">
            <w:pPr>
              <w:widowControl w:val="0"/>
              <w:contextualSpacing/>
              <w:rPr>
                <w:rFonts w:asciiTheme="minorBidi" w:hAnsiTheme="minorBidi"/>
                <w:color w:val="000000"/>
                <w:sz w:val="20"/>
                <w:szCs w:val="20"/>
                <w:lang w:val="en-GB"/>
              </w:rPr>
            </w:pPr>
            <w:r w:rsidRPr="000D13FF">
              <w:rPr>
                <w:rFonts w:asciiTheme="minorBidi" w:hAnsiTheme="minorBidi"/>
                <w:color w:val="000000"/>
                <w:sz w:val="20"/>
                <w:szCs w:val="20"/>
                <w:lang w:val="en-GB"/>
              </w:rPr>
              <w:t>Arts Pars Association</w:t>
            </w:r>
          </w:p>
        </w:tc>
        <w:tc>
          <w:tcPr>
            <w:tcW w:w="918" w:type="pct"/>
            <w:shd w:val="clear" w:color="auto" w:fill="auto"/>
            <w:vAlign w:val="center"/>
          </w:tcPr>
          <w:p w14:paraId="0CF00964"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Iran</w:t>
            </w:r>
          </w:p>
        </w:tc>
        <w:tc>
          <w:tcPr>
            <w:tcW w:w="678" w:type="pct"/>
            <w:shd w:val="clear" w:color="auto" w:fill="auto"/>
            <w:vAlign w:val="center"/>
          </w:tcPr>
          <w:p w14:paraId="6FA4F1CE"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NGO-90515</w:t>
            </w:r>
          </w:p>
        </w:tc>
        <w:tc>
          <w:tcPr>
            <w:tcW w:w="1681" w:type="pct"/>
            <w:shd w:val="clear" w:color="auto" w:fill="auto"/>
            <w:vAlign w:val="center"/>
          </w:tcPr>
          <w:p w14:paraId="25DD59AF"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color w:val="000000"/>
                <w:sz w:val="20"/>
                <w:szCs w:val="20"/>
                <w:lang w:val="en-GB"/>
              </w:rPr>
              <w:t>OD 91(e)(iii) not satisfied</w:t>
            </w:r>
          </w:p>
        </w:tc>
      </w:tr>
      <w:tr w:rsidR="00E728E2" w:rsidRPr="000D13FF" w14:paraId="255D5532"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1724" w:type="pct"/>
            <w:shd w:val="clear" w:color="auto" w:fill="auto"/>
            <w:vAlign w:val="center"/>
          </w:tcPr>
          <w:p w14:paraId="4D8A2B41" w14:textId="77777777" w:rsidR="00E728E2" w:rsidRPr="000D13FF" w:rsidRDefault="00E728E2" w:rsidP="00533BA2">
            <w:pPr>
              <w:widowControl w:val="0"/>
              <w:contextualSpacing/>
              <w:rPr>
                <w:rFonts w:asciiTheme="minorBidi" w:hAnsiTheme="minorBidi"/>
                <w:color w:val="000000"/>
                <w:sz w:val="20"/>
                <w:szCs w:val="20"/>
                <w:lang w:val="en-GB"/>
              </w:rPr>
            </w:pPr>
            <w:r w:rsidRPr="000D13FF">
              <w:rPr>
                <w:rFonts w:asciiTheme="minorBidi" w:hAnsiTheme="minorBidi"/>
                <w:sz w:val="20"/>
                <w:szCs w:val="20"/>
                <w:lang w:val="en-GB"/>
              </w:rPr>
              <w:t>Global Peace and Development Association</w:t>
            </w:r>
          </w:p>
        </w:tc>
        <w:tc>
          <w:tcPr>
            <w:tcW w:w="918" w:type="pct"/>
            <w:shd w:val="clear" w:color="auto" w:fill="auto"/>
            <w:vAlign w:val="center"/>
          </w:tcPr>
          <w:p w14:paraId="48AA39E6"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Kenya</w:t>
            </w:r>
          </w:p>
        </w:tc>
        <w:tc>
          <w:tcPr>
            <w:tcW w:w="678" w:type="pct"/>
            <w:shd w:val="clear" w:color="auto" w:fill="auto"/>
            <w:vAlign w:val="center"/>
          </w:tcPr>
          <w:p w14:paraId="457C0BDD"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NGO-90518</w:t>
            </w:r>
          </w:p>
        </w:tc>
        <w:tc>
          <w:tcPr>
            <w:tcW w:w="1681" w:type="pct"/>
            <w:shd w:val="clear" w:color="auto" w:fill="auto"/>
            <w:vAlign w:val="center"/>
          </w:tcPr>
          <w:p w14:paraId="42DFF8EC"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color w:val="000000"/>
                <w:sz w:val="20"/>
                <w:szCs w:val="20"/>
                <w:lang w:val="en-GB"/>
              </w:rPr>
              <w:t>OD 91(a) not satisfied</w:t>
            </w:r>
          </w:p>
        </w:tc>
      </w:tr>
      <w:tr w:rsidR="00E728E2" w:rsidRPr="000D13FF" w14:paraId="1A0E2E15" w14:textId="77777777" w:rsidTr="00533BA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24" w:type="pct"/>
            <w:shd w:val="clear" w:color="auto" w:fill="auto"/>
            <w:vAlign w:val="center"/>
          </w:tcPr>
          <w:p w14:paraId="089A2261" w14:textId="77777777" w:rsidR="00E728E2" w:rsidRPr="000D13FF" w:rsidRDefault="00E728E2" w:rsidP="00533BA2">
            <w:pPr>
              <w:widowControl w:val="0"/>
              <w:contextualSpacing/>
              <w:rPr>
                <w:rFonts w:asciiTheme="minorBidi" w:hAnsiTheme="minorBidi"/>
                <w:color w:val="000000"/>
                <w:sz w:val="20"/>
                <w:szCs w:val="20"/>
              </w:rPr>
            </w:pPr>
            <w:r w:rsidRPr="000D13FF">
              <w:rPr>
                <w:rFonts w:asciiTheme="minorBidi" w:eastAsia="Batang" w:hAnsiTheme="minorBidi"/>
                <w:sz w:val="20"/>
                <w:szCs w:val="20"/>
              </w:rPr>
              <w:t>Association des Jeunes pour le Développement de Vekky (AJEDV)</w:t>
            </w:r>
          </w:p>
        </w:tc>
        <w:tc>
          <w:tcPr>
            <w:tcW w:w="918" w:type="pct"/>
            <w:shd w:val="clear" w:color="auto" w:fill="auto"/>
            <w:vAlign w:val="center"/>
          </w:tcPr>
          <w:p w14:paraId="1C259418"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Benin</w:t>
            </w:r>
          </w:p>
        </w:tc>
        <w:tc>
          <w:tcPr>
            <w:tcW w:w="678" w:type="pct"/>
            <w:shd w:val="clear" w:color="auto" w:fill="auto"/>
            <w:vAlign w:val="center"/>
          </w:tcPr>
          <w:p w14:paraId="68AF20AD"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0D13FF">
              <w:rPr>
                <w:rFonts w:asciiTheme="minorBidi" w:hAnsiTheme="minorBidi"/>
                <w:sz w:val="20"/>
                <w:szCs w:val="20"/>
                <w:lang w:val="en-GB"/>
              </w:rPr>
              <w:t>NGO-90519</w:t>
            </w:r>
          </w:p>
        </w:tc>
        <w:tc>
          <w:tcPr>
            <w:tcW w:w="1681" w:type="pct"/>
            <w:shd w:val="clear" w:color="auto" w:fill="auto"/>
            <w:vAlign w:val="center"/>
          </w:tcPr>
          <w:p w14:paraId="21858363" w14:textId="77777777" w:rsidR="00E728E2" w:rsidRPr="000D13FF" w:rsidRDefault="00E728E2" w:rsidP="00533BA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0D13FF">
              <w:rPr>
                <w:rFonts w:asciiTheme="minorBidi" w:hAnsiTheme="minorBidi"/>
                <w:color w:val="000000"/>
                <w:sz w:val="20"/>
                <w:szCs w:val="20"/>
                <w:lang w:val="en-GB"/>
              </w:rPr>
              <w:t>OD 91(a) not satisfied</w:t>
            </w:r>
          </w:p>
        </w:tc>
      </w:tr>
      <w:tr w:rsidR="00E728E2" w:rsidRPr="000D13FF" w14:paraId="12C48A98" w14:textId="77777777" w:rsidTr="00533BA2">
        <w:trPr>
          <w:trHeight w:val="576"/>
        </w:trPr>
        <w:tc>
          <w:tcPr>
            <w:cnfStyle w:val="001000000000" w:firstRow="0" w:lastRow="0" w:firstColumn="1" w:lastColumn="0" w:oddVBand="0" w:evenVBand="0" w:oddHBand="0" w:evenHBand="0" w:firstRowFirstColumn="0" w:firstRowLastColumn="0" w:lastRowFirstColumn="0" w:lastRowLastColumn="0"/>
            <w:tcW w:w="1724" w:type="pct"/>
            <w:shd w:val="clear" w:color="auto" w:fill="auto"/>
            <w:vAlign w:val="center"/>
          </w:tcPr>
          <w:p w14:paraId="2D0A8930" w14:textId="77777777" w:rsidR="00E728E2" w:rsidRPr="000D13FF" w:rsidRDefault="00E728E2" w:rsidP="00533BA2">
            <w:pPr>
              <w:widowControl w:val="0"/>
              <w:contextualSpacing/>
              <w:rPr>
                <w:rFonts w:asciiTheme="minorBidi" w:hAnsiTheme="minorBidi"/>
                <w:sz w:val="20"/>
                <w:szCs w:val="20"/>
                <w:lang w:val="en-GB"/>
              </w:rPr>
            </w:pPr>
            <w:r w:rsidRPr="000D13FF">
              <w:rPr>
                <w:rFonts w:asciiTheme="minorBidi" w:hAnsiTheme="minorBidi"/>
                <w:sz w:val="20"/>
                <w:szCs w:val="20"/>
                <w:lang w:val="en-GB" w:eastAsia="en-GB"/>
              </w:rPr>
              <w:t>Women &amp; Child Welfare Society</w:t>
            </w:r>
          </w:p>
        </w:tc>
        <w:tc>
          <w:tcPr>
            <w:tcW w:w="918" w:type="pct"/>
            <w:shd w:val="clear" w:color="auto" w:fill="auto"/>
            <w:vAlign w:val="center"/>
          </w:tcPr>
          <w:p w14:paraId="083DBAB3"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India</w:t>
            </w:r>
          </w:p>
        </w:tc>
        <w:tc>
          <w:tcPr>
            <w:tcW w:w="678" w:type="pct"/>
            <w:shd w:val="clear" w:color="auto" w:fill="auto"/>
            <w:vAlign w:val="center"/>
          </w:tcPr>
          <w:p w14:paraId="43302AB6"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sz w:val="20"/>
                <w:szCs w:val="20"/>
                <w:lang w:val="en-GB"/>
              </w:rPr>
              <w:t>NGO-90524</w:t>
            </w:r>
          </w:p>
        </w:tc>
        <w:tc>
          <w:tcPr>
            <w:tcW w:w="1681" w:type="pct"/>
            <w:shd w:val="clear" w:color="auto" w:fill="auto"/>
            <w:vAlign w:val="center"/>
          </w:tcPr>
          <w:p w14:paraId="29E35F1C" w14:textId="77777777" w:rsidR="00E728E2" w:rsidRPr="000D13FF" w:rsidRDefault="00E728E2" w:rsidP="00533BA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0D13FF">
              <w:rPr>
                <w:rFonts w:asciiTheme="minorBidi" w:hAnsiTheme="minorBidi"/>
                <w:color w:val="000000"/>
                <w:sz w:val="20"/>
                <w:szCs w:val="20"/>
                <w:lang w:val="en-GB"/>
              </w:rPr>
              <w:t>OD 91(a) not satisfied</w:t>
            </w:r>
          </w:p>
        </w:tc>
      </w:tr>
    </w:tbl>
    <w:p w14:paraId="768F7EEA" w14:textId="5AC02BBD" w:rsidR="000B6FC2" w:rsidRPr="000D13FF" w:rsidRDefault="000B6FC2" w:rsidP="000D13FF">
      <w:pPr>
        <w:pStyle w:val="Heading2"/>
        <w:spacing w:before="360" w:after="120"/>
        <w:rPr>
          <w:rFonts w:asciiTheme="minorBidi" w:hAnsiTheme="minorBidi" w:cstheme="minorBidi"/>
          <w:lang w:val="en-US"/>
        </w:rPr>
      </w:pPr>
      <w:r w:rsidRPr="000D13FF">
        <w:rPr>
          <w:rFonts w:asciiTheme="minorBidi" w:hAnsiTheme="minorBidi" w:cstheme="minorBidi"/>
          <w:i w:val="0"/>
          <w:iCs w:val="0"/>
          <w:sz w:val="22"/>
          <w:szCs w:val="22"/>
          <w:lang w:val="en-US"/>
        </w:rPr>
        <w:t>DECISION 16.COM 16</w:t>
      </w:r>
    </w:p>
    <w:p w14:paraId="7A04BEDB" w14:textId="77777777" w:rsidR="000B6FC2" w:rsidRPr="000D13FF" w:rsidRDefault="000B6FC2" w:rsidP="000D13FF">
      <w:pPr>
        <w:pStyle w:val="COMPreambulaDecisions"/>
        <w:ind w:left="0"/>
        <w:rPr>
          <w:rFonts w:asciiTheme="minorBidi" w:hAnsiTheme="minorBidi" w:cstheme="minorBidi"/>
          <w:lang w:val="fr-FR"/>
        </w:rPr>
      </w:pPr>
      <w:r w:rsidRPr="000D13FF">
        <w:rPr>
          <w:rFonts w:asciiTheme="minorBidi" w:hAnsiTheme="minorBidi" w:cstheme="minorBidi"/>
          <w:lang w:val="fr-FR"/>
        </w:rPr>
        <w:t>The Committee,</w:t>
      </w:r>
    </w:p>
    <w:p w14:paraId="231ACE79" w14:textId="20418B82" w:rsidR="000B6FC2" w:rsidRPr="000D13FF" w:rsidRDefault="000B6FC2" w:rsidP="00E6046B">
      <w:pPr>
        <w:pStyle w:val="COMParaDecision"/>
        <w:numPr>
          <w:ilvl w:val="0"/>
          <w:numId w:val="119"/>
        </w:numPr>
        <w:ind w:left="540" w:hanging="540"/>
      </w:pPr>
      <w:r w:rsidRPr="000D13FF">
        <w:t>Having examined</w:t>
      </w:r>
      <w:r w:rsidRPr="000D13FF">
        <w:rPr>
          <w:u w:val="none"/>
        </w:rPr>
        <w:t xml:space="preserve"> document </w:t>
      </w:r>
      <w:hyperlink r:id="rId94" w:history="1">
        <w:r w:rsidRPr="000D13FF">
          <w:rPr>
            <w:rStyle w:val="Hyperlink"/>
          </w:rPr>
          <w:t>LHE/21/16.COM/16 Rev.3</w:t>
        </w:r>
      </w:hyperlink>
      <w:r w:rsidRPr="000D13FF">
        <w:rPr>
          <w:u w:val="none"/>
        </w:rPr>
        <w:t xml:space="preserve"> and its annexes,</w:t>
      </w:r>
    </w:p>
    <w:p w14:paraId="566FB59F" w14:textId="77777777" w:rsidR="000B6FC2" w:rsidRPr="000D13FF" w:rsidRDefault="000B6FC2" w:rsidP="00E6046B">
      <w:pPr>
        <w:pStyle w:val="COMParaDecision"/>
        <w:numPr>
          <w:ilvl w:val="0"/>
          <w:numId w:val="119"/>
        </w:numPr>
        <w:ind w:left="540" w:hanging="540"/>
      </w:pPr>
      <w:r w:rsidRPr="000D13FF">
        <w:t>Recalling</w:t>
      </w:r>
      <w:r w:rsidRPr="000D13FF">
        <w:rPr>
          <w:u w:val="none"/>
        </w:rPr>
        <w:t xml:space="preserve"> Article 8.3 of the Convention, Paragraphs 27 and 28 of the Operational Directives and Rules 20 and 39 of its Rules of Procedure,</w:t>
      </w:r>
    </w:p>
    <w:p w14:paraId="16978169" w14:textId="77777777" w:rsidR="000B6FC2" w:rsidRPr="000D13FF" w:rsidRDefault="000B6FC2" w:rsidP="00E6046B">
      <w:pPr>
        <w:pStyle w:val="COMParaDecision"/>
        <w:numPr>
          <w:ilvl w:val="0"/>
          <w:numId w:val="119"/>
        </w:numPr>
        <w:ind w:left="540" w:hanging="540"/>
        <w:rPr>
          <w:u w:val="none"/>
        </w:rPr>
      </w:pPr>
      <w:r w:rsidRPr="000D13FF">
        <w:t>Further recalling</w:t>
      </w:r>
      <w:r w:rsidRPr="000D13FF">
        <w:rPr>
          <w:u w:val="none"/>
        </w:rPr>
        <w:t xml:space="preserve"> its Decisions </w:t>
      </w:r>
      <w:hyperlink r:id="rId95" w:history="1">
        <w:r w:rsidRPr="000D13FF">
          <w:rPr>
            <w:rStyle w:val="Hyperlink"/>
          </w:rPr>
          <w:t>9.COM 11</w:t>
        </w:r>
      </w:hyperlink>
      <w:r w:rsidRPr="000D13FF">
        <w:rPr>
          <w:u w:val="none"/>
        </w:rPr>
        <w:t xml:space="preserve"> and </w:t>
      </w:r>
      <w:hyperlink r:id="rId96" w:history="1">
        <w:r w:rsidRPr="000D13FF">
          <w:rPr>
            <w:rStyle w:val="Hyperlink"/>
          </w:rPr>
          <w:t>14.COM 18</w:t>
        </w:r>
      </w:hyperlink>
      <w:r w:rsidRPr="000D13FF">
        <w:rPr>
          <w:rStyle w:val="Hyperlink"/>
          <w:u w:val="none"/>
        </w:rPr>
        <w:t xml:space="preserve"> </w:t>
      </w:r>
      <w:r w:rsidRPr="000D13FF">
        <w:rPr>
          <w:u w:val="none"/>
        </w:rPr>
        <w:t xml:space="preserve">as well as </w:t>
      </w:r>
      <w:r w:rsidRPr="00613F20">
        <w:rPr>
          <w:rStyle w:val="Hyperlink"/>
          <w:color w:val="auto"/>
          <w:u w:val="none"/>
        </w:rPr>
        <w:t xml:space="preserve">Resolution </w:t>
      </w:r>
      <w:hyperlink r:id="rId97" w:history="1">
        <w:r w:rsidRPr="000D13FF">
          <w:rPr>
            <w:rStyle w:val="Hyperlink"/>
          </w:rPr>
          <w:t>8.GA 10</w:t>
        </w:r>
      </w:hyperlink>
      <w:r w:rsidRPr="000D13FF">
        <w:rPr>
          <w:u w:val="none"/>
        </w:rPr>
        <w:t>,</w:t>
      </w:r>
    </w:p>
    <w:p w14:paraId="4D4C5B28" w14:textId="5384D00D" w:rsidR="000B6FC2" w:rsidRPr="000D13FF" w:rsidRDefault="000B6FC2" w:rsidP="00E6046B">
      <w:pPr>
        <w:pStyle w:val="COMParaDecision"/>
        <w:numPr>
          <w:ilvl w:val="0"/>
          <w:numId w:val="119"/>
        </w:numPr>
        <w:ind w:left="540" w:hanging="540"/>
      </w:pPr>
      <w:r w:rsidRPr="000D13FF">
        <w:t>Establishes</w:t>
      </w:r>
      <w:r w:rsidRPr="000D13FF">
        <w:rPr>
          <w:u w:val="none"/>
        </w:rPr>
        <w:t xml:space="preserve"> a consultative body to be known as the ‘Evaluation Body’ for the evaluation in 2022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International Assistance requests greater than US$100,000, and </w:t>
      </w:r>
      <w:r w:rsidRPr="000D13FF">
        <w:t>adopts</w:t>
      </w:r>
      <w:r w:rsidRPr="000D13FF">
        <w:rPr>
          <w:u w:val="none"/>
        </w:rPr>
        <w:t xml:space="preserve"> its terms of reference as </w:t>
      </w:r>
      <w:r w:rsidR="00E0481D">
        <w:rPr>
          <w:u w:val="none"/>
        </w:rPr>
        <w:t>included in Annex 1 below</w:t>
      </w:r>
      <w:r w:rsidRPr="000D13FF">
        <w:rPr>
          <w:u w:val="none"/>
        </w:rPr>
        <w:t>;</w:t>
      </w:r>
    </w:p>
    <w:p w14:paraId="0551E859" w14:textId="77777777" w:rsidR="000B6FC2" w:rsidRPr="000D13FF" w:rsidRDefault="000B6FC2" w:rsidP="00E6046B">
      <w:pPr>
        <w:pStyle w:val="COMParaDecision"/>
        <w:numPr>
          <w:ilvl w:val="0"/>
          <w:numId w:val="119"/>
        </w:numPr>
        <w:ind w:left="540" w:hanging="540"/>
        <w:rPr>
          <w:u w:val="none"/>
        </w:rPr>
      </w:pPr>
      <w:r w:rsidRPr="000D13FF">
        <w:t>Appoints</w:t>
      </w:r>
      <w:r w:rsidRPr="000D13FF">
        <w:rPr>
          <w:u w:val="none"/>
        </w:rPr>
        <w:t xml:space="preserve"> the following individual experts and accredited non-governmental organizations as members of the Evaluation Body for 2022:</w:t>
      </w:r>
    </w:p>
    <w:p w14:paraId="324B5781" w14:textId="77777777" w:rsidR="000B6FC2" w:rsidRPr="000D13FF" w:rsidRDefault="000B6FC2" w:rsidP="000D13FF">
      <w:pPr>
        <w:keepNext/>
        <w:spacing w:before="240" w:after="60"/>
        <w:ind w:left="540"/>
        <w:jc w:val="both"/>
        <w:rPr>
          <w:rFonts w:ascii="Arial" w:hAnsi="Arial" w:cs="Arial"/>
          <w:b/>
          <w:sz w:val="22"/>
          <w:szCs w:val="22"/>
          <w:lang w:val="en-GB"/>
        </w:rPr>
      </w:pPr>
      <w:r w:rsidRPr="000D13FF">
        <w:rPr>
          <w:rFonts w:ascii="Arial" w:hAnsi="Arial" w:cs="Arial"/>
          <w:b/>
          <w:sz w:val="22"/>
          <w:szCs w:val="22"/>
          <w:lang w:val="en-GB"/>
        </w:rPr>
        <w:t>Experts representatives of States Parties non-Members of the Committee</w:t>
      </w:r>
    </w:p>
    <w:p w14:paraId="0F68BA0C" w14:textId="77777777" w:rsidR="000B6FC2" w:rsidRPr="000D13FF" w:rsidRDefault="000B6FC2" w:rsidP="000D13FF">
      <w:pPr>
        <w:numPr>
          <w:ilvl w:val="0"/>
          <w:numId w:val="117"/>
        </w:numPr>
        <w:tabs>
          <w:tab w:val="left" w:pos="1701"/>
        </w:tabs>
        <w:spacing w:after="60"/>
        <w:ind w:left="540" w:firstLine="0"/>
        <w:rPr>
          <w:rFonts w:ascii="Arial" w:hAnsi="Arial" w:cs="Arial"/>
          <w:sz w:val="22"/>
          <w:szCs w:val="22"/>
          <w:lang w:val="en-GB"/>
        </w:rPr>
      </w:pPr>
      <w:r w:rsidRPr="000D13FF">
        <w:rPr>
          <w:rFonts w:ascii="Arial" w:hAnsi="Arial" w:cs="Arial"/>
          <w:sz w:val="22"/>
          <w:szCs w:val="22"/>
          <w:lang w:val="en-GB"/>
        </w:rPr>
        <w:t>EG I: Mr Pier Luigi Petrillo (Italy)</w:t>
      </w:r>
    </w:p>
    <w:p w14:paraId="3FB60B18" w14:textId="77777777" w:rsidR="000B6FC2" w:rsidRPr="000D13FF" w:rsidRDefault="000B6FC2" w:rsidP="000D13FF">
      <w:pPr>
        <w:numPr>
          <w:ilvl w:val="0"/>
          <w:numId w:val="117"/>
        </w:numPr>
        <w:tabs>
          <w:tab w:val="left" w:pos="1701"/>
        </w:tabs>
        <w:spacing w:after="60"/>
        <w:ind w:left="540" w:firstLine="0"/>
        <w:rPr>
          <w:rFonts w:ascii="Arial" w:hAnsi="Arial" w:cs="Arial"/>
          <w:sz w:val="22"/>
          <w:szCs w:val="22"/>
          <w:lang w:val="en-GB"/>
        </w:rPr>
      </w:pPr>
      <w:r w:rsidRPr="000D13FF">
        <w:rPr>
          <w:rFonts w:ascii="Arial" w:hAnsi="Arial" w:cs="Arial"/>
          <w:sz w:val="22"/>
          <w:szCs w:val="22"/>
          <w:lang w:val="en-GB"/>
        </w:rPr>
        <w:t>EG II: Ms Ľubica Voľanská (Slovakia)</w:t>
      </w:r>
    </w:p>
    <w:p w14:paraId="45D45C0E" w14:textId="77777777" w:rsidR="000B6FC2" w:rsidRPr="000D13FF" w:rsidRDefault="000B6FC2" w:rsidP="000D13FF">
      <w:pPr>
        <w:numPr>
          <w:ilvl w:val="0"/>
          <w:numId w:val="117"/>
        </w:numPr>
        <w:tabs>
          <w:tab w:val="left" w:pos="1701"/>
        </w:tabs>
        <w:spacing w:after="60"/>
        <w:ind w:left="540" w:firstLine="0"/>
        <w:rPr>
          <w:rFonts w:ascii="Arial" w:hAnsi="Arial" w:cs="Arial"/>
          <w:sz w:val="22"/>
          <w:szCs w:val="22"/>
          <w:lang w:val="en-GB"/>
        </w:rPr>
      </w:pPr>
      <w:r w:rsidRPr="000D13FF">
        <w:rPr>
          <w:rFonts w:ascii="Arial" w:hAnsi="Arial" w:cs="Arial"/>
          <w:sz w:val="22"/>
          <w:szCs w:val="22"/>
          <w:lang w:val="en-GB"/>
        </w:rPr>
        <w:t>EG III: Mr Nigel Encalada (Belize)</w:t>
      </w:r>
    </w:p>
    <w:p w14:paraId="7EDC51BC" w14:textId="77777777" w:rsidR="000B6FC2" w:rsidRPr="000D13FF" w:rsidRDefault="000B6FC2" w:rsidP="000D13FF">
      <w:pPr>
        <w:numPr>
          <w:ilvl w:val="0"/>
          <w:numId w:val="117"/>
        </w:numPr>
        <w:tabs>
          <w:tab w:val="left" w:pos="1701"/>
        </w:tabs>
        <w:spacing w:after="60"/>
        <w:ind w:left="540" w:firstLine="0"/>
        <w:rPr>
          <w:rFonts w:ascii="Arial" w:hAnsi="Arial" w:cs="Arial"/>
          <w:sz w:val="22"/>
          <w:szCs w:val="22"/>
          <w:lang w:val="en-GB"/>
        </w:rPr>
      </w:pPr>
      <w:r w:rsidRPr="000D13FF">
        <w:rPr>
          <w:rFonts w:ascii="Arial" w:hAnsi="Arial" w:cs="Arial"/>
          <w:sz w:val="22"/>
          <w:szCs w:val="22"/>
          <w:lang w:val="en-GB"/>
        </w:rPr>
        <w:t>EG IV: Mr Kirk Siang Yeo (Singapore)</w:t>
      </w:r>
    </w:p>
    <w:p w14:paraId="65389287" w14:textId="77777777" w:rsidR="000B6FC2" w:rsidRPr="000D13FF" w:rsidRDefault="000B6FC2" w:rsidP="000D13FF">
      <w:pPr>
        <w:numPr>
          <w:ilvl w:val="0"/>
          <w:numId w:val="117"/>
        </w:numPr>
        <w:tabs>
          <w:tab w:val="left" w:pos="1701"/>
        </w:tabs>
        <w:spacing w:after="60"/>
        <w:ind w:left="540" w:firstLine="0"/>
        <w:jc w:val="both"/>
        <w:rPr>
          <w:rFonts w:ascii="Arial" w:hAnsi="Arial" w:cs="Arial"/>
          <w:sz w:val="22"/>
          <w:szCs w:val="22"/>
          <w:lang w:val="en-GB"/>
        </w:rPr>
      </w:pPr>
      <w:r w:rsidRPr="000D13FF">
        <w:rPr>
          <w:rFonts w:ascii="Arial" w:hAnsi="Arial" w:cs="Arial"/>
          <w:sz w:val="22"/>
          <w:szCs w:val="22"/>
          <w:lang w:val="en-GB"/>
        </w:rPr>
        <w:t>EG V(a): Mr Limeneh Getachew Senishaw (Ethiopia)</w:t>
      </w:r>
    </w:p>
    <w:p w14:paraId="465A4159" w14:textId="6A3139A7" w:rsidR="000B6FC2" w:rsidRPr="000D13FF" w:rsidRDefault="000B6FC2" w:rsidP="000D13FF">
      <w:pPr>
        <w:numPr>
          <w:ilvl w:val="0"/>
          <w:numId w:val="117"/>
        </w:numPr>
        <w:tabs>
          <w:tab w:val="left" w:pos="1701"/>
        </w:tabs>
        <w:spacing w:after="60"/>
        <w:ind w:left="540" w:firstLine="0"/>
        <w:rPr>
          <w:rFonts w:ascii="Arial" w:hAnsi="Arial" w:cs="Arial"/>
          <w:sz w:val="22"/>
          <w:szCs w:val="22"/>
          <w:lang w:val="en-GB"/>
        </w:rPr>
      </w:pPr>
      <w:r w:rsidRPr="000D13FF">
        <w:rPr>
          <w:rFonts w:ascii="Arial" w:hAnsi="Arial" w:cs="Arial"/>
          <w:sz w:val="22"/>
          <w:szCs w:val="22"/>
          <w:lang w:val="en-GB"/>
        </w:rPr>
        <w:t xml:space="preserve">EG V(b): </w:t>
      </w:r>
      <w:r w:rsidR="00E6046B" w:rsidRPr="000D13FF">
        <w:rPr>
          <w:rFonts w:ascii="Arial" w:hAnsi="Arial" w:cs="Arial"/>
          <w:sz w:val="22"/>
          <w:szCs w:val="22"/>
          <w:lang w:val="en-GB"/>
        </w:rPr>
        <w:t>Ms Nahla Abdallah Emam (Egypt)</w:t>
      </w:r>
    </w:p>
    <w:p w14:paraId="0F89DA49" w14:textId="77777777" w:rsidR="000B6FC2" w:rsidRPr="000D13FF" w:rsidRDefault="000B6FC2" w:rsidP="000D13FF">
      <w:pPr>
        <w:keepNext/>
        <w:spacing w:before="240" w:after="60"/>
        <w:ind w:left="540"/>
        <w:jc w:val="both"/>
        <w:rPr>
          <w:rFonts w:ascii="Arial" w:hAnsi="Arial" w:cs="Arial"/>
          <w:b/>
          <w:sz w:val="22"/>
          <w:szCs w:val="22"/>
          <w:lang w:val="en-GB"/>
        </w:rPr>
      </w:pPr>
      <w:r w:rsidRPr="000D13FF">
        <w:rPr>
          <w:rFonts w:ascii="Arial" w:hAnsi="Arial" w:cs="Arial"/>
          <w:b/>
          <w:sz w:val="22"/>
          <w:szCs w:val="22"/>
          <w:lang w:val="en-GB"/>
        </w:rPr>
        <w:t>Accredited non-governmental organizations</w:t>
      </w:r>
    </w:p>
    <w:p w14:paraId="3687EC06" w14:textId="77777777" w:rsidR="000B6FC2" w:rsidRPr="000D13FF" w:rsidRDefault="000B6FC2" w:rsidP="000D13FF">
      <w:pPr>
        <w:numPr>
          <w:ilvl w:val="0"/>
          <w:numId w:val="118"/>
        </w:numPr>
        <w:tabs>
          <w:tab w:val="left" w:pos="1701"/>
        </w:tabs>
        <w:spacing w:after="60"/>
        <w:ind w:left="540" w:firstLine="0"/>
        <w:jc w:val="both"/>
        <w:rPr>
          <w:rFonts w:ascii="Arial" w:hAnsi="Arial" w:cs="Arial"/>
          <w:bCs/>
          <w:sz w:val="22"/>
          <w:szCs w:val="22"/>
          <w:lang w:val="en-GB"/>
        </w:rPr>
      </w:pPr>
      <w:r w:rsidRPr="000D13FF">
        <w:rPr>
          <w:rFonts w:ascii="Arial" w:hAnsi="Arial" w:cs="Arial"/>
          <w:bCs/>
          <w:sz w:val="22"/>
          <w:szCs w:val="22"/>
          <w:lang w:val="en-GB"/>
        </w:rPr>
        <w:t>EG I: Workshop intangible heritage Flanders</w:t>
      </w:r>
    </w:p>
    <w:p w14:paraId="1776834A" w14:textId="77777777" w:rsidR="000B6FC2" w:rsidRPr="000D13FF" w:rsidRDefault="000B6FC2" w:rsidP="000D13FF">
      <w:pPr>
        <w:numPr>
          <w:ilvl w:val="0"/>
          <w:numId w:val="118"/>
        </w:numPr>
        <w:tabs>
          <w:tab w:val="left" w:pos="1701"/>
        </w:tabs>
        <w:spacing w:after="60"/>
        <w:ind w:left="540" w:firstLine="0"/>
        <w:jc w:val="both"/>
        <w:rPr>
          <w:rFonts w:ascii="Arial" w:hAnsi="Arial" w:cs="Arial"/>
          <w:bCs/>
          <w:sz w:val="22"/>
          <w:szCs w:val="22"/>
          <w:lang w:val="en-GB"/>
        </w:rPr>
      </w:pPr>
      <w:r w:rsidRPr="000D13FF">
        <w:rPr>
          <w:rFonts w:ascii="Arial" w:hAnsi="Arial" w:cs="Arial"/>
          <w:bCs/>
          <w:sz w:val="22"/>
          <w:szCs w:val="22"/>
          <w:lang w:val="en-GB"/>
        </w:rPr>
        <w:t>EG II: European Association of Folklore Festivals</w:t>
      </w:r>
    </w:p>
    <w:p w14:paraId="389770F2" w14:textId="7D7DA3E4" w:rsidR="000B6FC2" w:rsidRPr="000D13FF" w:rsidRDefault="000B6FC2" w:rsidP="000D13FF">
      <w:pPr>
        <w:numPr>
          <w:ilvl w:val="0"/>
          <w:numId w:val="118"/>
        </w:numPr>
        <w:tabs>
          <w:tab w:val="left" w:pos="1701"/>
        </w:tabs>
        <w:spacing w:after="60"/>
        <w:ind w:left="540" w:firstLine="0"/>
        <w:jc w:val="both"/>
        <w:rPr>
          <w:rFonts w:ascii="Arial" w:hAnsi="Arial" w:cs="Arial"/>
          <w:sz w:val="22"/>
          <w:szCs w:val="22"/>
          <w:lang w:val="en-GB"/>
        </w:rPr>
      </w:pPr>
      <w:r w:rsidRPr="000D13FF">
        <w:rPr>
          <w:rFonts w:ascii="Arial" w:hAnsi="Arial" w:cs="Arial"/>
          <w:bCs/>
          <w:sz w:val="22"/>
          <w:szCs w:val="22"/>
          <w:lang w:val="en-GB"/>
        </w:rPr>
        <w:t xml:space="preserve">EG III: </w:t>
      </w:r>
      <w:r w:rsidR="00E6046B" w:rsidRPr="000D13FF">
        <w:rPr>
          <w:rFonts w:ascii="Arial" w:hAnsi="Arial" w:cs="Arial"/>
          <w:bCs/>
          <w:sz w:val="22"/>
          <w:szCs w:val="22"/>
          <w:lang w:val="en-GB"/>
        </w:rPr>
        <w:t>Daniel Rubin de la Borbolla Center</w:t>
      </w:r>
      <w:r w:rsidR="00E6046B" w:rsidRPr="000D13FF" w:rsidDel="00E6046B">
        <w:rPr>
          <w:rFonts w:ascii="Arial" w:hAnsi="Arial" w:cs="Arial"/>
          <w:bCs/>
          <w:sz w:val="22"/>
          <w:szCs w:val="22"/>
          <w:lang w:val="en-GB"/>
        </w:rPr>
        <w:t xml:space="preserve"> </w:t>
      </w:r>
    </w:p>
    <w:p w14:paraId="24D4BD32" w14:textId="58055511" w:rsidR="000B6FC2" w:rsidRPr="000D13FF" w:rsidRDefault="000B6FC2" w:rsidP="000D13FF">
      <w:pPr>
        <w:numPr>
          <w:ilvl w:val="0"/>
          <w:numId w:val="118"/>
        </w:numPr>
        <w:tabs>
          <w:tab w:val="left" w:pos="1701"/>
        </w:tabs>
        <w:spacing w:after="60"/>
        <w:ind w:left="540" w:firstLine="0"/>
        <w:rPr>
          <w:rFonts w:ascii="Arial" w:hAnsi="Arial" w:cs="Arial"/>
          <w:sz w:val="22"/>
          <w:szCs w:val="22"/>
          <w:lang w:val="en-GB"/>
        </w:rPr>
      </w:pPr>
      <w:r w:rsidRPr="000D13FF">
        <w:rPr>
          <w:rFonts w:ascii="Arial" w:hAnsi="Arial" w:cs="Arial"/>
          <w:sz w:val="22"/>
          <w:szCs w:val="22"/>
          <w:lang w:val="en-GB"/>
        </w:rPr>
        <w:t xml:space="preserve">EG IV: </w:t>
      </w:r>
      <w:r w:rsidR="00E6046B" w:rsidRPr="000D13FF">
        <w:rPr>
          <w:rFonts w:ascii="Arial" w:hAnsi="Arial" w:cs="Arial"/>
          <w:sz w:val="22"/>
          <w:szCs w:val="22"/>
          <w:lang w:val="en-GB"/>
        </w:rPr>
        <w:t>Aigine Cultural Research Center – Aigine CRC</w:t>
      </w:r>
      <w:r w:rsidR="00E6046B" w:rsidRPr="000D13FF" w:rsidDel="00E6046B">
        <w:rPr>
          <w:rFonts w:ascii="Arial" w:hAnsi="Arial" w:cs="Arial"/>
          <w:sz w:val="22"/>
          <w:szCs w:val="22"/>
          <w:lang w:val="en-GB"/>
        </w:rPr>
        <w:t xml:space="preserve"> </w:t>
      </w:r>
    </w:p>
    <w:p w14:paraId="106AF35F" w14:textId="77777777" w:rsidR="000B6FC2" w:rsidRPr="000D13FF" w:rsidRDefault="000B6FC2" w:rsidP="000D13FF">
      <w:pPr>
        <w:numPr>
          <w:ilvl w:val="0"/>
          <w:numId w:val="118"/>
        </w:numPr>
        <w:tabs>
          <w:tab w:val="left" w:pos="1701"/>
        </w:tabs>
        <w:spacing w:after="60"/>
        <w:ind w:left="540" w:firstLine="0"/>
        <w:jc w:val="both"/>
        <w:rPr>
          <w:rFonts w:ascii="Arial" w:hAnsi="Arial" w:cs="Arial"/>
          <w:sz w:val="22"/>
          <w:szCs w:val="22"/>
        </w:rPr>
      </w:pPr>
      <w:r w:rsidRPr="000D13FF">
        <w:rPr>
          <w:rFonts w:ascii="Arial" w:hAnsi="Arial" w:cs="Arial"/>
          <w:sz w:val="22"/>
          <w:szCs w:val="22"/>
        </w:rPr>
        <w:t>EG V(a): Association pour la sauvegarde des masques (ASAMA)</w:t>
      </w:r>
    </w:p>
    <w:p w14:paraId="72072C92" w14:textId="77777777" w:rsidR="000B6FC2" w:rsidRPr="000D13FF" w:rsidRDefault="000B6FC2" w:rsidP="000D13FF">
      <w:pPr>
        <w:numPr>
          <w:ilvl w:val="0"/>
          <w:numId w:val="118"/>
        </w:numPr>
        <w:tabs>
          <w:tab w:val="left" w:pos="1701"/>
        </w:tabs>
        <w:spacing w:after="60"/>
        <w:ind w:left="540" w:firstLine="0"/>
        <w:jc w:val="both"/>
        <w:rPr>
          <w:lang w:val="en-US"/>
        </w:rPr>
      </w:pPr>
      <w:r w:rsidRPr="000D13FF">
        <w:rPr>
          <w:rFonts w:ascii="Arial" w:hAnsi="Arial" w:cs="Arial"/>
          <w:sz w:val="22"/>
          <w:szCs w:val="22"/>
          <w:lang w:val="en-US"/>
        </w:rPr>
        <w:t>EG V(b): Syria Trust for Development</w:t>
      </w:r>
    </w:p>
    <w:p w14:paraId="1845CB90" w14:textId="77777777" w:rsidR="000B6FC2" w:rsidRPr="000D13FF" w:rsidRDefault="000B6FC2" w:rsidP="00613F20">
      <w:pPr>
        <w:pStyle w:val="COMParaDecision"/>
        <w:numPr>
          <w:ilvl w:val="0"/>
          <w:numId w:val="119"/>
        </w:numPr>
        <w:spacing w:before="120"/>
        <w:ind w:left="547" w:hanging="547"/>
        <w:rPr>
          <w:u w:val="none"/>
        </w:rPr>
      </w:pPr>
      <w:r w:rsidRPr="000D13FF">
        <w:t>Notes</w:t>
      </w:r>
      <w:r w:rsidRPr="000D13FF">
        <w:rPr>
          <w:u w:val="none"/>
        </w:rPr>
        <w:t xml:space="preserve"> that for the purpose of the election at its future sessions, the twelve seats of the Evaluation Body shall be filled as follows:</w:t>
      </w:r>
    </w:p>
    <w:p w14:paraId="489F03CA" w14:textId="77777777" w:rsidR="000B6FC2" w:rsidRPr="000D13FF" w:rsidRDefault="000B6FC2" w:rsidP="000D13FF">
      <w:pPr>
        <w:pStyle w:val="Marge"/>
        <w:tabs>
          <w:tab w:val="clear" w:pos="567"/>
        </w:tabs>
        <w:spacing w:after="120"/>
        <w:ind w:left="540"/>
        <w:rPr>
          <w:rFonts w:cs="Arial"/>
          <w:lang w:val="en-GB"/>
        </w:rPr>
      </w:pPr>
      <w:r w:rsidRPr="000D13FF">
        <w:rPr>
          <w:rFonts w:cs="Arial"/>
          <w:lang w:val="en-GB"/>
        </w:rPr>
        <w:t>Seats to be filled for the 2023–2026 cycles:</w:t>
      </w:r>
    </w:p>
    <w:p w14:paraId="17614A3B" w14:textId="3F0812D3" w:rsidR="000B6FC2" w:rsidRPr="000D13FF" w:rsidRDefault="000B6FC2" w:rsidP="000D13FF">
      <w:pPr>
        <w:pStyle w:val="Marge"/>
        <w:tabs>
          <w:tab w:val="clear" w:pos="567"/>
        </w:tabs>
        <w:spacing w:after="120"/>
        <w:ind w:left="900" w:firstLine="169"/>
        <w:rPr>
          <w:rFonts w:cs="Arial"/>
          <w:lang w:val="en-GB"/>
        </w:rPr>
      </w:pPr>
      <w:r w:rsidRPr="000D13FF">
        <w:rPr>
          <w:rFonts w:cs="Arial"/>
          <w:lang w:val="en-GB"/>
        </w:rPr>
        <w:t>EG I</w:t>
      </w:r>
      <w:r w:rsidR="00EC6824">
        <w:rPr>
          <w:rFonts w:cs="Arial"/>
          <w:lang w:val="en-GB"/>
        </w:rPr>
        <w:t>:</w:t>
      </w:r>
      <w:r w:rsidRPr="000D13FF">
        <w:rPr>
          <w:rFonts w:cs="Arial"/>
          <w:lang w:val="en-GB"/>
        </w:rPr>
        <w:t xml:space="preserve"> Expert</w:t>
      </w:r>
    </w:p>
    <w:p w14:paraId="0A6977DA" w14:textId="33C6F528" w:rsidR="000B6FC2" w:rsidRPr="000D13FF" w:rsidRDefault="000B6FC2" w:rsidP="000D13FF">
      <w:pPr>
        <w:pStyle w:val="Marge"/>
        <w:tabs>
          <w:tab w:val="clear" w:pos="567"/>
        </w:tabs>
        <w:spacing w:after="120"/>
        <w:ind w:left="900" w:firstLine="169"/>
        <w:rPr>
          <w:rFonts w:cs="Arial"/>
          <w:lang w:val="en-GB"/>
        </w:rPr>
      </w:pPr>
      <w:r w:rsidRPr="000D13FF">
        <w:rPr>
          <w:rFonts w:cs="Arial"/>
          <w:lang w:val="en-GB"/>
        </w:rPr>
        <w:t>EG II</w:t>
      </w:r>
      <w:r w:rsidR="00EC6824">
        <w:rPr>
          <w:rFonts w:cs="Arial"/>
          <w:lang w:val="en-GB"/>
        </w:rPr>
        <w:t>:</w:t>
      </w:r>
      <w:r w:rsidRPr="000D13FF">
        <w:rPr>
          <w:rFonts w:cs="Arial"/>
          <w:lang w:val="en-GB"/>
        </w:rPr>
        <w:t xml:space="preserve"> Expert</w:t>
      </w:r>
    </w:p>
    <w:p w14:paraId="0B27A570" w14:textId="72B7C476" w:rsidR="000B6FC2" w:rsidRPr="000D13FF" w:rsidRDefault="000B6FC2" w:rsidP="000D13FF">
      <w:pPr>
        <w:pStyle w:val="Marge"/>
        <w:tabs>
          <w:tab w:val="clear" w:pos="567"/>
        </w:tabs>
        <w:spacing w:after="120"/>
        <w:ind w:left="900" w:firstLine="169"/>
        <w:rPr>
          <w:rFonts w:cs="Arial"/>
          <w:lang w:val="en-GB"/>
        </w:rPr>
      </w:pPr>
      <w:r w:rsidRPr="000D13FF">
        <w:rPr>
          <w:rFonts w:cs="Arial"/>
          <w:lang w:val="en-GB"/>
        </w:rPr>
        <w:t>EG V(a)</w:t>
      </w:r>
      <w:r w:rsidR="00EC6824">
        <w:rPr>
          <w:rFonts w:cs="Arial"/>
          <w:lang w:val="en-GB"/>
        </w:rPr>
        <w:t>:</w:t>
      </w:r>
      <w:r w:rsidRPr="000D13FF">
        <w:rPr>
          <w:rFonts w:cs="Arial"/>
          <w:lang w:val="en-GB"/>
        </w:rPr>
        <w:t xml:space="preserve"> NGO</w:t>
      </w:r>
    </w:p>
    <w:p w14:paraId="0B0278DB" w14:textId="77777777" w:rsidR="000B6FC2" w:rsidRPr="000D13FF" w:rsidRDefault="000B6FC2" w:rsidP="000D13FF">
      <w:pPr>
        <w:pStyle w:val="Marge"/>
        <w:tabs>
          <w:tab w:val="clear" w:pos="567"/>
        </w:tabs>
        <w:spacing w:after="120"/>
        <w:ind w:left="540"/>
        <w:rPr>
          <w:rFonts w:cs="Arial"/>
          <w:lang w:val="en-GB"/>
        </w:rPr>
      </w:pPr>
      <w:r w:rsidRPr="000D13FF">
        <w:rPr>
          <w:rFonts w:cs="Arial"/>
          <w:lang w:val="en-GB"/>
        </w:rPr>
        <w:t>Seats to be filled for the 2024–2027 cycles:</w:t>
      </w:r>
    </w:p>
    <w:p w14:paraId="78E321C0" w14:textId="0EF8E745" w:rsidR="000B6FC2" w:rsidRPr="000D13FF" w:rsidRDefault="000B6FC2" w:rsidP="000D13FF">
      <w:pPr>
        <w:pStyle w:val="Marge"/>
        <w:tabs>
          <w:tab w:val="clear" w:pos="567"/>
        </w:tabs>
        <w:spacing w:after="120"/>
        <w:ind w:left="900" w:firstLine="169"/>
        <w:rPr>
          <w:rFonts w:cs="Arial"/>
          <w:lang w:val="pt-PT"/>
        </w:rPr>
      </w:pPr>
      <w:r w:rsidRPr="000D13FF">
        <w:rPr>
          <w:rFonts w:cs="Arial"/>
          <w:lang w:val="pt-PT"/>
        </w:rPr>
        <w:t>EG I</w:t>
      </w:r>
      <w:r w:rsidR="00EC6824">
        <w:rPr>
          <w:rFonts w:cs="Arial"/>
          <w:lang w:val="pt-PT"/>
        </w:rPr>
        <w:t>:</w:t>
      </w:r>
      <w:r w:rsidRPr="000D13FF">
        <w:rPr>
          <w:rFonts w:cs="Arial"/>
          <w:lang w:val="pt-PT"/>
        </w:rPr>
        <w:t xml:space="preserve"> NGO</w:t>
      </w:r>
    </w:p>
    <w:p w14:paraId="3C92CBCB" w14:textId="7DCCF40A" w:rsidR="000B6FC2" w:rsidRPr="000D13FF" w:rsidRDefault="000B6FC2" w:rsidP="000D13FF">
      <w:pPr>
        <w:pStyle w:val="Marge"/>
        <w:tabs>
          <w:tab w:val="clear" w:pos="567"/>
        </w:tabs>
        <w:spacing w:after="120"/>
        <w:ind w:left="900" w:firstLine="169"/>
        <w:rPr>
          <w:rFonts w:cs="Arial"/>
          <w:lang w:val="pt-PT"/>
        </w:rPr>
      </w:pPr>
      <w:r w:rsidRPr="000D13FF">
        <w:rPr>
          <w:rFonts w:cs="Arial"/>
          <w:lang w:val="pt-PT"/>
        </w:rPr>
        <w:t>EG II</w:t>
      </w:r>
      <w:r w:rsidR="00EC6824">
        <w:rPr>
          <w:rFonts w:cs="Arial"/>
          <w:lang w:val="pt-PT"/>
        </w:rPr>
        <w:t>:</w:t>
      </w:r>
      <w:r w:rsidRPr="000D13FF">
        <w:rPr>
          <w:rFonts w:cs="Arial"/>
          <w:lang w:val="pt-PT"/>
        </w:rPr>
        <w:t xml:space="preserve"> NGO</w:t>
      </w:r>
    </w:p>
    <w:p w14:paraId="66A10D20" w14:textId="3ABB29C1" w:rsidR="000B6FC2" w:rsidRPr="000D13FF" w:rsidRDefault="000B6FC2" w:rsidP="000D13FF">
      <w:pPr>
        <w:pStyle w:val="Marge"/>
        <w:tabs>
          <w:tab w:val="clear" w:pos="567"/>
        </w:tabs>
        <w:ind w:left="900" w:firstLine="169"/>
        <w:rPr>
          <w:rFonts w:cs="Arial"/>
          <w:lang w:val="en-GB"/>
        </w:rPr>
      </w:pPr>
      <w:r w:rsidRPr="000D13FF">
        <w:rPr>
          <w:rFonts w:cs="Arial"/>
          <w:lang w:val="en-GB"/>
        </w:rPr>
        <w:t>EG V(a)</w:t>
      </w:r>
      <w:r w:rsidR="00EC6824">
        <w:rPr>
          <w:rFonts w:cs="Arial"/>
          <w:lang w:val="en-GB"/>
        </w:rPr>
        <w:t>:</w:t>
      </w:r>
      <w:r w:rsidRPr="000D13FF">
        <w:rPr>
          <w:rFonts w:cs="Arial"/>
          <w:lang w:val="en-GB"/>
        </w:rPr>
        <w:t xml:space="preserve"> Expert</w:t>
      </w:r>
    </w:p>
    <w:p w14:paraId="4B81716C" w14:textId="77777777" w:rsidR="000B6FC2" w:rsidRPr="000D13FF" w:rsidRDefault="000B6FC2" w:rsidP="000D13FF">
      <w:pPr>
        <w:pStyle w:val="Marge"/>
        <w:tabs>
          <w:tab w:val="clear" w:pos="567"/>
        </w:tabs>
        <w:spacing w:after="120"/>
        <w:ind w:left="540"/>
        <w:rPr>
          <w:rFonts w:cs="Arial"/>
          <w:lang w:val="en-GB"/>
        </w:rPr>
      </w:pPr>
      <w:r w:rsidRPr="000D13FF">
        <w:rPr>
          <w:rFonts w:cs="Arial"/>
          <w:lang w:val="en-GB"/>
        </w:rPr>
        <w:t>Seats to be filled for the 2025–2028 cycles:</w:t>
      </w:r>
    </w:p>
    <w:p w14:paraId="3FE90C2F" w14:textId="393DB059" w:rsidR="000B6FC2" w:rsidRPr="000D13FF" w:rsidRDefault="000B6FC2" w:rsidP="000D13FF">
      <w:pPr>
        <w:pStyle w:val="Marge"/>
        <w:tabs>
          <w:tab w:val="clear" w:pos="567"/>
        </w:tabs>
        <w:spacing w:after="120"/>
        <w:ind w:left="900" w:firstLine="169"/>
        <w:rPr>
          <w:rFonts w:cs="Arial"/>
          <w:lang w:val="en-GB"/>
        </w:rPr>
      </w:pPr>
      <w:r w:rsidRPr="000D13FF">
        <w:rPr>
          <w:rFonts w:cs="Arial"/>
          <w:lang w:val="en-GB"/>
        </w:rPr>
        <w:t>EG III</w:t>
      </w:r>
      <w:r w:rsidR="00EC6824">
        <w:rPr>
          <w:rFonts w:cs="Arial"/>
          <w:lang w:val="en-GB"/>
        </w:rPr>
        <w:t>:</w:t>
      </w:r>
      <w:r w:rsidRPr="000D13FF">
        <w:rPr>
          <w:rFonts w:cs="Arial"/>
          <w:lang w:val="en-GB"/>
        </w:rPr>
        <w:t xml:space="preserve"> Expert</w:t>
      </w:r>
    </w:p>
    <w:p w14:paraId="6A8539A5" w14:textId="0EA31B01" w:rsidR="000B6FC2" w:rsidRPr="000D13FF" w:rsidRDefault="000B6FC2" w:rsidP="000D13FF">
      <w:pPr>
        <w:pStyle w:val="Marge"/>
        <w:tabs>
          <w:tab w:val="clear" w:pos="567"/>
        </w:tabs>
        <w:spacing w:after="120"/>
        <w:ind w:left="900" w:firstLine="169"/>
        <w:rPr>
          <w:rFonts w:cs="Arial"/>
          <w:lang w:val="en-GB"/>
        </w:rPr>
      </w:pPr>
      <w:r w:rsidRPr="000D13FF">
        <w:rPr>
          <w:rFonts w:cs="Arial"/>
          <w:lang w:val="en-GB"/>
        </w:rPr>
        <w:t>EG IV</w:t>
      </w:r>
      <w:r w:rsidR="00EC6824">
        <w:rPr>
          <w:rFonts w:cs="Arial"/>
          <w:lang w:val="en-GB"/>
        </w:rPr>
        <w:t>:</w:t>
      </w:r>
      <w:r w:rsidRPr="000D13FF">
        <w:rPr>
          <w:rFonts w:cs="Arial"/>
          <w:lang w:val="en-GB"/>
        </w:rPr>
        <w:t xml:space="preserve"> Expert</w:t>
      </w:r>
    </w:p>
    <w:p w14:paraId="14014F3A" w14:textId="224FB295" w:rsidR="000B6FC2" w:rsidRPr="000D13FF" w:rsidRDefault="000B6FC2" w:rsidP="000D13FF">
      <w:pPr>
        <w:pStyle w:val="Marge"/>
        <w:tabs>
          <w:tab w:val="clear" w:pos="567"/>
        </w:tabs>
        <w:ind w:left="900" w:firstLine="169"/>
        <w:rPr>
          <w:rFonts w:cs="Arial"/>
          <w:lang w:val="en-GB"/>
        </w:rPr>
      </w:pPr>
      <w:r w:rsidRPr="000D13FF">
        <w:rPr>
          <w:rFonts w:cs="Arial"/>
          <w:lang w:val="en-GB"/>
        </w:rPr>
        <w:t>EG V(b)</w:t>
      </w:r>
      <w:r w:rsidR="00EC6824">
        <w:rPr>
          <w:rFonts w:cs="Arial"/>
          <w:lang w:val="en-GB"/>
        </w:rPr>
        <w:t>:</w:t>
      </w:r>
      <w:r w:rsidRPr="000D13FF">
        <w:rPr>
          <w:rFonts w:cs="Arial"/>
          <w:lang w:val="en-GB"/>
        </w:rPr>
        <w:t xml:space="preserve"> NGO</w:t>
      </w:r>
    </w:p>
    <w:p w14:paraId="11492736" w14:textId="77777777" w:rsidR="000B6FC2" w:rsidRPr="000D13FF" w:rsidRDefault="000B6FC2" w:rsidP="000D13FF">
      <w:pPr>
        <w:pStyle w:val="Marge"/>
        <w:tabs>
          <w:tab w:val="clear" w:pos="567"/>
        </w:tabs>
        <w:spacing w:after="120"/>
        <w:ind w:left="540"/>
        <w:rPr>
          <w:rFonts w:cs="Arial"/>
          <w:lang w:val="en-GB"/>
        </w:rPr>
      </w:pPr>
      <w:r w:rsidRPr="000D13FF">
        <w:rPr>
          <w:rFonts w:cs="Arial"/>
          <w:lang w:val="en-GB"/>
        </w:rPr>
        <w:t xml:space="preserve">Seats to be filled for the 2026–2029 cycles: </w:t>
      </w:r>
    </w:p>
    <w:p w14:paraId="3E71EC81" w14:textId="6682C0F7" w:rsidR="000B6FC2" w:rsidRPr="000D13FF" w:rsidRDefault="000B6FC2" w:rsidP="000D13FF">
      <w:pPr>
        <w:pStyle w:val="Marge"/>
        <w:tabs>
          <w:tab w:val="clear" w:pos="567"/>
        </w:tabs>
        <w:spacing w:after="120"/>
        <w:ind w:left="900" w:firstLine="169"/>
        <w:rPr>
          <w:rFonts w:cs="Arial"/>
          <w:lang w:val="es-ES"/>
        </w:rPr>
      </w:pPr>
      <w:r w:rsidRPr="000D13FF">
        <w:rPr>
          <w:rFonts w:cs="Arial"/>
          <w:lang w:val="es-ES"/>
        </w:rPr>
        <w:t>EG III</w:t>
      </w:r>
      <w:r w:rsidR="00EC6824">
        <w:rPr>
          <w:rFonts w:cs="Arial"/>
          <w:lang w:val="es-ES"/>
        </w:rPr>
        <w:t>:</w:t>
      </w:r>
      <w:r w:rsidRPr="000D13FF">
        <w:rPr>
          <w:rFonts w:cs="Arial"/>
          <w:lang w:val="es-ES"/>
        </w:rPr>
        <w:t xml:space="preserve"> NGO</w:t>
      </w:r>
    </w:p>
    <w:p w14:paraId="338AD8F2" w14:textId="41319E78" w:rsidR="000B6FC2" w:rsidRPr="000D13FF" w:rsidRDefault="000B6FC2" w:rsidP="000D13FF">
      <w:pPr>
        <w:pStyle w:val="Marge"/>
        <w:tabs>
          <w:tab w:val="clear" w:pos="567"/>
        </w:tabs>
        <w:spacing w:after="120"/>
        <w:ind w:left="900" w:firstLine="169"/>
        <w:rPr>
          <w:rFonts w:cs="Arial"/>
          <w:lang w:val="es-ES"/>
        </w:rPr>
      </w:pPr>
      <w:r w:rsidRPr="000D13FF">
        <w:rPr>
          <w:rFonts w:cs="Arial"/>
          <w:lang w:val="es-ES"/>
        </w:rPr>
        <w:t>EG IV</w:t>
      </w:r>
      <w:r w:rsidR="00EC6824">
        <w:rPr>
          <w:rFonts w:cs="Arial"/>
          <w:lang w:val="es-ES"/>
        </w:rPr>
        <w:t>:</w:t>
      </w:r>
      <w:r w:rsidRPr="000D13FF">
        <w:rPr>
          <w:rFonts w:cs="Arial"/>
          <w:lang w:val="es-ES"/>
        </w:rPr>
        <w:t xml:space="preserve"> NGO</w:t>
      </w:r>
    </w:p>
    <w:p w14:paraId="70B18BB6" w14:textId="27993A29" w:rsidR="000B6FC2" w:rsidRPr="000D13FF" w:rsidRDefault="000B6FC2" w:rsidP="000D13FF">
      <w:pPr>
        <w:pStyle w:val="Marge"/>
        <w:tabs>
          <w:tab w:val="clear" w:pos="567"/>
        </w:tabs>
        <w:spacing w:after="120"/>
        <w:ind w:left="900" w:firstLine="169"/>
        <w:rPr>
          <w:rFonts w:cs="Arial"/>
          <w:lang w:val="en-GB"/>
        </w:rPr>
      </w:pPr>
      <w:r w:rsidRPr="000D13FF">
        <w:rPr>
          <w:rFonts w:cs="Arial"/>
          <w:lang w:val="en-GB"/>
        </w:rPr>
        <w:t>EG V(b)</w:t>
      </w:r>
      <w:r w:rsidR="00EC6824">
        <w:rPr>
          <w:rFonts w:cs="Arial"/>
          <w:lang w:val="en-GB"/>
        </w:rPr>
        <w:t>:</w:t>
      </w:r>
      <w:r w:rsidRPr="000D13FF">
        <w:rPr>
          <w:rFonts w:cs="Arial"/>
          <w:lang w:val="en-GB"/>
        </w:rPr>
        <w:t xml:space="preserve"> Expert</w:t>
      </w:r>
    </w:p>
    <w:p w14:paraId="6649B01D" w14:textId="31D69DD0" w:rsidR="000B6FC2" w:rsidRPr="000D13FF" w:rsidRDefault="000B6FC2" w:rsidP="000D13FF">
      <w:pPr>
        <w:pStyle w:val="COMParaDecision"/>
        <w:numPr>
          <w:ilvl w:val="0"/>
          <w:numId w:val="119"/>
        </w:numPr>
        <w:ind w:left="540" w:hanging="540"/>
        <w:rPr>
          <w:u w:val="none"/>
        </w:rPr>
      </w:pPr>
      <w:r w:rsidRPr="000D13FF">
        <w:t>Decides</w:t>
      </w:r>
      <w:r w:rsidRPr="00613F20">
        <w:rPr>
          <w:u w:val="none"/>
        </w:rPr>
        <w:t xml:space="preserve"> </w:t>
      </w:r>
      <w:r w:rsidRPr="000D13FF">
        <w:rPr>
          <w:u w:val="none"/>
        </w:rPr>
        <w:t xml:space="preserve">to examine the 2022 cycle files in alphabetical order, starting with the files of States whose names begin with the letter </w:t>
      </w:r>
      <w:r w:rsidR="00E6046B" w:rsidRPr="000D13FF">
        <w:rPr>
          <w:u w:val="none"/>
        </w:rPr>
        <w:t xml:space="preserve">C </w:t>
      </w:r>
      <w:r w:rsidRPr="000D13FF">
        <w:rPr>
          <w:u w:val="none"/>
        </w:rPr>
        <w:t xml:space="preserve">in the English alphabet, and </w:t>
      </w:r>
      <w:r w:rsidRPr="000D13FF">
        <w:t>requests</w:t>
      </w:r>
      <w:r w:rsidRPr="000D13FF">
        <w:rPr>
          <w:u w:val="none"/>
        </w:rPr>
        <w:t xml:space="preserve"> that the Evaluation Body follow the same order when evaluating the files and that it presents its report in that order.</w:t>
      </w:r>
    </w:p>
    <w:p w14:paraId="37C7719E" w14:textId="02339AC4" w:rsidR="000C66D7" w:rsidRPr="00613F20" w:rsidRDefault="000C66D7" w:rsidP="00F912C1">
      <w:pPr>
        <w:pStyle w:val="COMParaDecision"/>
        <w:tabs>
          <w:tab w:val="left" w:pos="1134"/>
        </w:tabs>
        <w:spacing w:before="360"/>
        <w:jc w:val="center"/>
        <w:rPr>
          <w:rFonts w:eastAsia="Times New Roman"/>
          <w:b/>
          <w:u w:val="none"/>
          <w:lang w:val="en-US"/>
        </w:rPr>
      </w:pPr>
      <w:r w:rsidRPr="00613F20">
        <w:rPr>
          <w:rFonts w:eastAsia="Times New Roman"/>
          <w:b/>
          <w:u w:val="none"/>
          <w:lang w:val="en-US"/>
        </w:rPr>
        <w:t>Annex 1: Terms of Reference of the Evaluation Body for the 2022 cycle</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0C66D7" w:rsidRPr="000D13FF" w14:paraId="3A503204" w14:textId="77777777" w:rsidTr="0016317D">
        <w:tc>
          <w:tcPr>
            <w:tcW w:w="9781" w:type="dxa"/>
            <w:gridSpan w:val="3"/>
          </w:tcPr>
          <w:p w14:paraId="795E8639"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The Evaluation Body</w:t>
            </w:r>
          </w:p>
        </w:tc>
      </w:tr>
      <w:tr w:rsidR="000C66D7" w:rsidRPr="00D8529F" w14:paraId="3918F763" w14:textId="77777777" w:rsidTr="0016317D">
        <w:tc>
          <w:tcPr>
            <w:tcW w:w="676" w:type="dxa"/>
          </w:tcPr>
          <w:p w14:paraId="319BA04A"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1.</w:t>
            </w:r>
          </w:p>
        </w:tc>
        <w:tc>
          <w:tcPr>
            <w:tcW w:w="9105" w:type="dxa"/>
            <w:gridSpan w:val="2"/>
          </w:tcPr>
          <w:p w14:paraId="3A6112BF"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shall be composed of twelve members appointed by the Committee: six experts qualified in the various fields of intangible cultural heritage representative of States Parties</w:t>
            </w:r>
            <w:r w:rsidRPr="000D13FF">
              <w:rPr>
                <w:rFonts w:ascii="Arial" w:hAnsi="Arial" w:cs="Arial"/>
                <w:sz w:val="22"/>
                <w:szCs w:val="22"/>
                <w:lang w:val="en-GB"/>
              </w:rPr>
              <w:br/>
              <w:t>non-Members of the Committee and six accredited non-governmental organizations, taking into consideration equitable geographical representation and various domains of intangible cultural heritage;</w:t>
            </w:r>
          </w:p>
        </w:tc>
      </w:tr>
      <w:tr w:rsidR="000C66D7" w:rsidRPr="00D8529F" w14:paraId="55E41BB2" w14:textId="77777777" w:rsidTr="0016317D">
        <w:tc>
          <w:tcPr>
            <w:tcW w:w="676" w:type="dxa"/>
          </w:tcPr>
          <w:p w14:paraId="0DD76E2E"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2.</w:t>
            </w:r>
          </w:p>
        </w:tc>
        <w:tc>
          <w:tcPr>
            <w:tcW w:w="9105" w:type="dxa"/>
            <w:gridSpan w:val="2"/>
          </w:tcPr>
          <w:p w14:paraId="1CAA8CB1"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shall elect its Chairperson, Vice-Chairperson and Rapporteur;</w:t>
            </w:r>
          </w:p>
        </w:tc>
      </w:tr>
      <w:tr w:rsidR="000C66D7" w:rsidRPr="00D8529F" w14:paraId="0036E082" w14:textId="77777777" w:rsidTr="0016317D">
        <w:tc>
          <w:tcPr>
            <w:tcW w:w="676" w:type="dxa"/>
          </w:tcPr>
          <w:p w14:paraId="2B075AC0"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3.</w:t>
            </w:r>
          </w:p>
        </w:tc>
        <w:tc>
          <w:tcPr>
            <w:tcW w:w="9105" w:type="dxa"/>
            <w:gridSpan w:val="2"/>
          </w:tcPr>
          <w:p w14:paraId="54313E7B"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shall hold private meetings in accordance with Rule 19 of the Rules of Procedure of the Committee;</w:t>
            </w:r>
          </w:p>
        </w:tc>
      </w:tr>
      <w:tr w:rsidR="000C66D7" w:rsidRPr="000D13FF" w14:paraId="40953345" w14:textId="77777777" w:rsidTr="0016317D">
        <w:tc>
          <w:tcPr>
            <w:tcW w:w="676" w:type="dxa"/>
          </w:tcPr>
          <w:p w14:paraId="544F9D50"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4.</w:t>
            </w:r>
          </w:p>
        </w:tc>
        <w:tc>
          <w:tcPr>
            <w:tcW w:w="9105" w:type="dxa"/>
            <w:gridSpan w:val="2"/>
          </w:tcPr>
          <w:p w14:paraId="0D52E7D9"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shall be responsible for the evaluation in 2022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International Assistance requests greater than US$100,000, in conformity with the Operational Directives for the implementation of the Convention. In particular, it shall include in its evaluation:</w:t>
            </w:r>
          </w:p>
        </w:tc>
      </w:tr>
      <w:tr w:rsidR="000C66D7" w:rsidRPr="00D8529F" w14:paraId="587E1CCA" w14:textId="77777777" w:rsidTr="0016317D">
        <w:tc>
          <w:tcPr>
            <w:tcW w:w="676" w:type="dxa"/>
          </w:tcPr>
          <w:p w14:paraId="36DCA3D3" w14:textId="77777777" w:rsidR="000C66D7" w:rsidRPr="000D13FF" w:rsidRDefault="000C66D7" w:rsidP="0016317D">
            <w:pPr>
              <w:spacing w:before="100" w:after="120"/>
              <w:ind w:left="113" w:right="113"/>
              <w:jc w:val="both"/>
              <w:rPr>
                <w:rFonts w:ascii="Arial" w:hAnsi="Arial" w:cs="Arial"/>
                <w:sz w:val="22"/>
                <w:szCs w:val="22"/>
                <w:lang w:val="en-GB"/>
              </w:rPr>
            </w:pPr>
          </w:p>
        </w:tc>
        <w:tc>
          <w:tcPr>
            <w:tcW w:w="454" w:type="dxa"/>
            <w:tcMar>
              <w:left w:w="0" w:type="dxa"/>
              <w:right w:w="0" w:type="dxa"/>
            </w:tcMar>
          </w:tcPr>
          <w:p w14:paraId="4985B39D"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a.</w:t>
            </w:r>
          </w:p>
        </w:tc>
        <w:tc>
          <w:tcPr>
            <w:tcW w:w="8651" w:type="dxa"/>
          </w:tcPr>
          <w:p w14:paraId="29485F56"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an assessment of the conformity of nominations to the List of Intangible Cultural Heritage in Need of Urgent Safeguarding with the inscription criteria, as provided in Chapter I.1 of the Operational Directives, including an assessment of the viability of the element and the feasibility and sufficiency of the safeguarding plan, and an assessment of the risks of it disappearing, as provided in Paragraph 29 of the Operational Directives;</w:t>
            </w:r>
          </w:p>
        </w:tc>
      </w:tr>
      <w:tr w:rsidR="000C66D7" w:rsidRPr="00D8529F" w14:paraId="7E6893C9" w14:textId="77777777" w:rsidTr="0016317D">
        <w:tc>
          <w:tcPr>
            <w:tcW w:w="676" w:type="dxa"/>
          </w:tcPr>
          <w:p w14:paraId="79235436" w14:textId="77777777" w:rsidR="000C66D7" w:rsidRPr="000D13FF" w:rsidRDefault="000C66D7" w:rsidP="0016317D">
            <w:pPr>
              <w:spacing w:before="100" w:after="120"/>
              <w:ind w:left="113" w:right="113"/>
              <w:jc w:val="both"/>
              <w:rPr>
                <w:rFonts w:ascii="Arial" w:hAnsi="Arial" w:cs="Arial"/>
                <w:sz w:val="22"/>
                <w:szCs w:val="22"/>
                <w:lang w:val="en-GB"/>
              </w:rPr>
            </w:pPr>
          </w:p>
        </w:tc>
        <w:tc>
          <w:tcPr>
            <w:tcW w:w="454" w:type="dxa"/>
            <w:tcMar>
              <w:left w:w="0" w:type="dxa"/>
              <w:right w:w="0" w:type="dxa"/>
            </w:tcMar>
          </w:tcPr>
          <w:p w14:paraId="5B628BDC"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b.</w:t>
            </w:r>
          </w:p>
        </w:tc>
        <w:tc>
          <w:tcPr>
            <w:tcW w:w="8651" w:type="dxa"/>
          </w:tcPr>
          <w:p w14:paraId="6E9C54A8"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an assessment of the conformity of nominations to the Representative List of the Intangible Cultural Heritage of Humanity with the inscription criteria, as provided in Chapter I.2 of the Operational Directives;</w:t>
            </w:r>
          </w:p>
        </w:tc>
      </w:tr>
      <w:tr w:rsidR="000C66D7" w:rsidRPr="00D8529F" w14:paraId="20908F1D" w14:textId="77777777" w:rsidTr="0016317D">
        <w:tc>
          <w:tcPr>
            <w:tcW w:w="676" w:type="dxa"/>
          </w:tcPr>
          <w:p w14:paraId="0CFA6F72" w14:textId="77777777" w:rsidR="000C66D7" w:rsidRPr="000D13FF" w:rsidRDefault="000C66D7" w:rsidP="0016317D">
            <w:pPr>
              <w:spacing w:before="100" w:after="120"/>
              <w:ind w:left="113" w:right="113"/>
              <w:jc w:val="both"/>
              <w:rPr>
                <w:rFonts w:ascii="Arial" w:hAnsi="Arial" w:cs="Arial"/>
                <w:sz w:val="22"/>
                <w:szCs w:val="22"/>
                <w:lang w:val="en-GB"/>
              </w:rPr>
            </w:pPr>
          </w:p>
        </w:tc>
        <w:tc>
          <w:tcPr>
            <w:tcW w:w="454" w:type="dxa"/>
            <w:tcMar>
              <w:left w:w="0" w:type="dxa"/>
              <w:right w:w="0" w:type="dxa"/>
            </w:tcMar>
          </w:tcPr>
          <w:p w14:paraId="7E9231C4"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c.</w:t>
            </w:r>
          </w:p>
        </w:tc>
        <w:tc>
          <w:tcPr>
            <w:tcW w:w="8651" w:type="dxa"/>
          </w:tcPr>
          <w:p w14:paraId="498C25BD"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an assessment of the conformity of proposed programmes, projects and activities that best reflect the principles and objectives of the Convention with the selection criteria, as provided in Chapter I.3 of the Operational Directives;</w:t>
            </w:r>
          </w:p>
        </w:tc>
      </w:tr>
      <w:tr w:rsidR="000C66D7" w:rsidRPr="00D8529F" w14:paraId="5D21DD59" w14:textId="77777777" w:rsidTr="0016317D">
        <w:tc>
          <w:tcPr>
            <w:tcW w:w="676" w:type="dxa"/>
          </w:tcPr>
          <w:p w14:paraId="64CF2200" w14:textId="77777777" w:rsidR="000C66D7" w:rsidRPr="000D13FF" w:rsidRDefault="000C66D7" w:rsidP="0016317D">
            <w:pPr>
              <w:spacing w:before="100" w:after="120"/>
              <w:ind w:left="113" w:right="113"/>
              <w:jc w:val="both"/>
              <w:rPr>
                <w:rFonts w:ascii="Arial" w:hAnsi="Arial" w:cs="Arial"/>
                <w:sz w:val="22"/>
                <w:szCs w:val="22"/>
                <w:lang w:val="en-GB"/>
              </w:rPr>
            </w:pPr>
          </w:p>
        </w:tc>
        <w:tc>
          <w:tcPr>
            <w:tcW w:w="454" w:type="dxa"/>
            <w:tcMar>
              <w:left w:w="0" w:type="dxa"/>
              <w:right w:w="0" w:type="dxa"/>
            </w:tcMar>
          </w:tcPr>
          <w:p w14:paraId="79584B5D"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d.</w:t>
            </w:r>
          </w:p>
        </w:tc>
        <w:tc>
          <w:tcPr>
            <w:tcW w:w="8651" w:type="dxa"/>
          </w:tcPr>
          <w:p w14:paraId="4B50282B"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an assessment of the conformity of International Assistance requests greater than US$100,000 with the selection criteria, as provided in Chapter I.4 of the Operational Directives;</w:t>
            </w:r>
          </w:p>
        </w:tc>
      </w:tr>
      <w:tr w:rsidR="000C66D7" w:rsidRPr="00D8529F" w14:paraId="49ADF14E" w14:textId="77777777" w:rsidTr="0016317D">
        <w:tc>
          <w:tcPr>
            <w:tcW w:w="676" w:type="dxa"/>
          </w:tcPr>
          <w:p w14:paraId="77359677" w14:textId="77777777" w:rsidR="000C66D7" w:rsidRPr="000D13FF" w:rsidRDefault="000C66D7" w:rsidP="0016317D">
            <w:pPr>
              <w:spacing w:before="100" w:after="120"/>
              <w:ind w:left="113" w:right="113"/>
              <w:jc w:val="both"/>
              <w:rPr>
                <w:rFonts w:ascii="Arial" w:hAnsi="Arial" w:cs="Arial"/>
                <w:sz w:val="22"/>
                <w:szCs w:val="22"/>
                <w:lang w:val="en-GB"/>
              </w:rPr>
            </w:pPr>
          </w:p>
        </w:tc>
        <w:tc>
          <w:tcPr>
            <w:tcW w:w="454" w:type="dxa"/>
            <w:tcMar>
              <w:left w:w="0" w:type="dxa"/>
              <w:right w:w="0" w:type="dxa"/>
            </w:tcMar>
          </w:tcPr>
          <w:p w14:paraId="5DDA4C17"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e.</w:t>
            </w:r>
          </w:p>
        </w:tc>
        <w:tc>
          <w:tcPr>
            <w:tcW w:w="8651" w:type="dxa"/>
          </w:tcPr>
          <w:p w14:paraId="1AA5E7BF"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recommendations to the Committee:</w:t>
            </w:r>
          </w:p>
          <w:p w14:paraId="69B8589C"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 to inscribe or not to inscribe the nominated elements on the List of Intangible Cultural Heritage in Need of Urgent Safeguarding or the Representative List of the Intangible Cultural Heritage of Humanity, or to refer the nominations to the submitting State(s) for additional information;</w:t>
            </w:r>
          </w:p>
          <w:p w14:paraId="602C4AC9"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 to select or not to select the proposed programmes, projects or activities that best reflect the principles and objectives of the Convention, or to refer the proposals to the submitting State(s) for additional information;</w:t>
            </w:r>
          </w:p>
          <w:p w14:paraId="1E3DF35D"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 to approve or not to approve the International Assistance requests greater than US$100,000, or to refer the requests to the submitting State(s) for additional information;</w:t>
            </w:r>
          </w:p>
        </w:tc>
      </w:tr>
      <w:tr w:rsidR="000C66D7" w:rsidRPr="00D8529F" w14:paraId="14D599F9" w14:textId="77777777" w:rsidTr="0016317D">
        <w:tc>
          <w:tcPr>
            <w:tcW w:w="676" w:type="dxa"/>
          </w:tcPr>
          <w:p w14:paraId="310F11DB"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sz w:val="22"/>
                <w:szCs w:val="22"/>
                <w:lang w:val="en-GB"/>
              </w:rPr>
              <w:br w:type="page"/>
            </w:r>
            <w:r w:rsidRPr="000D13FF">
              <w:rPr>
                <w:rFonts w:ascii="Arial" w:hAnsi="Arial" w:cs="Arial"/>
                <w:sz w:val="22"/>
                <w:szCs w:val="22"/>
                <w:lang w:val="en-GB"/>
              </w:rPr>
              <w:t>5.</w:t>
            </w:r>
          </w:p>
        </w:tc>
        <w:tc>
          <w:tcPr>
            <w:tcW w:w="9105" w:type="dxa"/>
            <w:gridSpan w:val="2"/>
          </w:tcPr>
          <w:p w14:paraId="2A2CD434"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shall provide the Committee with an overview of all files and a report on its evaluation;</w:t>
            </w:r>
          </w:p>
        </w:tc>
      </w:tr>
      <w:tr w:rsidR="000C66D7" w:rsidRPr="00D8529F" w14:paraId="7692E74E" w14:textId="77777777" w:rsidTr="0016317D">
        <w:tc>
          <w:tcPr>
            <w:tcW w:w="676" w:type="dxa"/>
          </w:tcPr>
          <w:p w14:paraId="61809915"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6.</w:t>
            </w:r>
          </w:p>
        </w:tc>
        <w:tc>
          <w:tcPr>
            <w:tcW w:w="9105" w:type="dxa"/>
            <w:gridSpan w:val="2"/>
          </w:tcPr>
          <w:p w14:paraId="1D7D9A3D"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shall conduct a dialogue process with submitting States Parties during the evaluation process, as provided in Chapter I.15 of the Operational Directives;</w:t>
            </w:r>
          </w:p>
        </w:tc>
      </w:tr>
      <w:tr w:rsidR="000C66D7" w:rsidRPr="00D8529F" w14:paraId="43FD53E5" w14:textId="77777777" w:rsidTr="0016317D">
        <w:tc>
          <w:tcPr>
            <w:tcW w:w="676" w:type="dxa"/>
          </w:tcPr>
          <w:p w14:paraId="7CC090AC"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7.</w:t>
            </w:r>
          </w:p>
        </w:tc>
        <w:tc>
          <w:tcPr>
            <w:tcW w:w="9105" w:type="dxa"/>
            <w:gridSpan w:val="2"/>
          </w:tcPr>
          <w:p w14:paraId="027B01B6"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shall cease to exist following the submission and presentation to the seventeenth session of the Committee of the report on its evaluation of the files to be examined by the Committee in 2022 and with the establishment of the next Evaluation Body.</w:t>
            </w:r>
          </w:p>
        </w:tc>
      </w:tr>
      <w:tr w:rsidR="000C66D7" w:rsidRPr="00D8529F" w14:paraId="522CF528" w14:textId="77777777" w:rsidTr="0016317D">
        <w:tc>
          <w:tcPr>
            <w:tcW w:w="9781" w:type="dxa"/>
            <w:gridSpan w:val="3"/>
          </w:tcPr>
          <w:p w14:paraId="68885B8C" w14:textId="77777777" w:rsidR="000C66D7" w:rsidRPr="000D13FF" w:rsidRDefault="000C66D7" w:rsidP="0016317D">
            <w:pPr>
              <w:spacing w:before="100" w:after="120"/>
              <w:ind w:left="113" w:right="113"/>
              <w:jc w:val="both"/>
              <w:rPr>
                <w:rFonts w:ascii="Arial" w:hAnsi="Arial" w:cs="Arial"/>
                <w:sz w:val="22"/>
                <w:szCs w:val="22"/>
                <w:lang w:val="en-GB"/>
              </w:rPr>
            </w:pPr>
            <w:r w:rsidRPr="000D13FF">
              <w:rPr>
                <w:rFonts w:ascii="Arial" w:hAnsi="Arial" w:cs="Arial"/>
                <w:sz w:val="22"/>
                <w:szCs w:val="22"/>
                <w:lang w:val="en-GB"/>
              </w:rPr>
              <w:t>Once appointed by the Committee, the members of the Evaluation Body shall act impartially in the interests of all States Parties and the Convention.</w:t>
            </w:r>
          </w:p>
        </w:tc>
      </w:tr>
    </w:tbl>
    <w:p w14:paraId="0094A220" w14:textId="39592BA3" w:rsidR="000B6FC2" w:rsidRPr="000D13FF" w:rsidRDefault="000B6FC2" w:rsidP="000D13FF">
      <w:pPr>
        <w:pStyle w:val="GATitleResolution"/>
        <w:tabs>
          <w:tab w:val="clear" w:pos="567"/>
        </w:tabs>
        <w:snapToGrid/>
        <w:ind w:left="0"/>
        <w:rPr>
          <w:rFonts w:eastAsia="Times New Roman"/>
          <w:lang w:val="en-US"/>
        </w:rPr>
      </w:pPr>
      <w:r w:rsidRPr="000D13FF">
        <w:rPr>
          <w:rFonts w:eastAsia="Times New Roman"/>
          <w:caps w:val="0"/>
          <w:lang w:val="en-GB" w:eastAsia="fr-FR"/>
        </w:rPr>
        <w:t>DECISION 16.COM 17</w:t>
      </w:r>
    </w:p>
    <w:p w14:paraId="611C513B" w14:textId="77777777" w:rsidR="000B6FC2" w:rsidRPr="000D13FF" w:rsidRDefault="000B6FC2" w:rsidP="000D13FF">
      <w:pPr>
        <w:pStyle w:val="GAPreambulaResolution"/>
        <w:ind w:left="0"/>
        <w:rPr>
          <w:rFonts w:eastAsia="SimSun"/>
        </w:rPr>
      </w:pPr>
      <w:r w:rsidRPr="000D13FF">
        <w:t>The Committee,</w:t>
      </w:r>
    </w:p>
    <w:p w14:paraId="79847B92" w14:textId="77777777" w:rsidR="00533BA2" w:rsidRPr="000D13FF" w:rsidRDefault="00533BA2" w:rsidP="000D13FF">
      <w:pPr>
        <w:pStyle w:val="COMPara"/>
        <w:numPr>
          <w:ilvl w:val="6"/>
          <w:numId w:val="109"/>
        </w:numPr>
        <w:ind w:left="630" w:hanging="630"/>
        <w:jc w:val="both"/>
      </w:pPr>
      <w:r w:rsidRPr="000D13FF">
        <w:rPr>
          <w:u w:val="single"/>
        </w:rPr>
        <w:t>Decides</w:t>
      </w:r>
      <w:r w:rsidRPr="000D13FF">
        <w:t xml:space="preserve"> to hold its seventeenth session from 28 November to 3 December 2022 and to determine its meeting venue at a later stage.</w:t>
      </w:r>
    </w:p>
    <w:p w14:paraId="28214929" w14:textId="46698880" w:rsidR="00DA7ACB" w:rsidRPr="000D13FF" w:rsidRDefault="00DA7ACB" w:rsidP="00E6046B">
      <w:pPr>
        <w:pStyle w:val="GATitleResolution"/>
        <w:tabs>
          <w:tab w:val="clear" w:pos="567"/>
        </w:tabs>
        <w:snapToGrid/>
        <w:ind w:left="0"/>
      </w:pPr>
      <w:r w:rsidRPr="000D13FF">
        <w:rPr>
          <w:rFonts w:eastAsia="Times New Roman"/>
          <w:caps w:val="0"/>
          <w:lang w:val="en-GB" w:eastAsia="fr-FR"/>
        </w:rPr>
        <w:t>DECISION</w:t>
      </w:r>
      <w:r w:rsidRPr="000D13FF">
        <w:t xml:space="preserve"> 16.COM 18</w:t>
      </w:r>
    </w:p>
    <w:p w14:paraId="2000605F" w14:textId="77777777" w:rsidR="00DA7ACB" w:rsidRPr="000D13FF" w:rsidRDefault="00DA7ACB" w:rsidP="00E6046B">
      <w:pPr>
        <w:pStyle w:val="GAPreambulaResolution"/>
        <w:ind w:left="0"/>
      </w:pPr>
      <w:r w:rsidRPr="000D13FF">
        <w:t>The Committee,</w:t>
      </w:r>
    </w:p>
    <w:p w14:paraId="497DD203" w14:textId="7201205F" w:rsidR="00DA7ACB" w:rsidRPr="000D13FF" w:rsidRDefault="00DA7ACB" w:rsidP="00E6046B">
      <w:pPr>
        <w:pStyle w:val="COMPara"/>
        <w:numPr>
          <w:ilvl w:val="0"/>
          <w:numId w:val="133"/>
        </w:numPr>
        <w:tabs>
          <w:tab w:val="left" w:pos="927"/>
        </w:tabs>
        <w:ind w:left="540" w:hanging="540"/>
        <w:jc w:val="both"/>
      </w:pPr>
      <w:r w:rsidRPr="000D13FF">
        <w:rPr>
          <w:u w:val="single"/>
        </w:rPr>
        <w:t>Having examined</w:t>
      </w:r>
      <w:r w:rsidRPr="000D13FF">
        <w:t xml:space="preserve"> document </w:t>
      </w:r>
      <w:hyperlink r:id="rId98" w:history="1">
        <w:r w:rsidRPr="000D13FF">
          <w:rPr>
            <w:rStyle w:val="Hyperlink"/>
          </w:rPr>
          <w:t>LHE/21/16.COM/18</w:t>
        </w:r>
      </w:hyperlink>
      <w:r w:rsidRPr="000D13FF">
        <w:t>,</w:t>
      </w:r>
    </w:p>
    <w:p w14:paraId="7AEE8B16" w14:textId="685C1687" w:rsidR="00DA7ACB" w:rsidRPr="000D13FF" w:rsidRDefault="00DA7ACB" w:rsidP="00E6046B">
      <w:pPr>
        <w:pStyle w:val="COMPara"/>
        <w:numPr>
          <w:ilvl w:val="0"/>
          <w:numId w:val="133"/>
        </w:numPr>
        <w:ind w:left="567" w:hanging="567"/>
        <w:jc w:val="both"/>
      </w:pPr>
      <w:r w:rsidRPr="000D13FF">
        <w:rPr>
          <w:u w:val="single"/>
        </w:rPr>
        <w:t>Recalling</w:t>
      </w:r>
      <w:r w:rsidRPr="000D13FF">
        <w:t xml:space="preserve"> Rules 12 and 13 of its Rules of Procedure,</w:t>
      </w:r>
    </w:p>
    <w:p w14:paraId="2FD91CC6" w14:textId="77B387F3" w:rsidR="005049E5" w:rsidRPr="000D13FF" w:rsidRDefault="005049E5" w:rsidP="00E6046B">
      <w:pPr>
        <w:pStyle w:val="COMPara"/>
        <w:numPr>
          <w:ilvl w:val="0"/>
          <w:numId w:val="133"/>
        </w:numPr>
        <w:ind w:left="567" w:hanging="567"/>
        <w:jc w:val="both"/>
      </w:pPr>
      <w:r w:rsidRPr="000D13FF">
        <w:rPr>
          <w:u w:val="single"/>
        </w:rPr>
        <w:t>Decides</w:t>
      </w:r>
      <w:r w:rsidRPr="000D13FF">
        <w:t xml:space="preserve"> to suspend a part of Rule 13.1 to give the Bureau time to identify a Chairperson;</w:t>
      </w:r>
    </w:p>
    <w:p w14:paraId="3D737DB9" w14:textId="49977BD4" w:rsidR="005049E5" w:rsidRPr="000D13FF" w:rsidRDefault="005049E5" w:rsidP="00E6046B">
      <w:pPr>
        <w:pStyle w:val="COMPara"/>
        <w:numPr>
          <w:ilvl w:val="0"/>
          <w:numId w:val="133"/>
        </w:numPr>
        <w:ind w:left="567" w:hanging="567"/>
        <w:jc w:val="both"/>
      </w:pPr>
      <w:r w:rsidRPr="000D13FF">
        <w:rPr>
          <w:u w:val="single"/>
        </w:rPr>
        <w:t>Further decides</w:t>
      </w:r>
      <w:r w:rsidRPr="000D13FF">
        <w:t xml:space="preserve"> to elect the Chairperson of the Committee for its seventeenth session from amongst the Vice-Chairpersons through electronic consultation by 15 March 2022 at the latest;</w:t>
      </w:r>
    </w:p>
    <w:p w14:paraId="32B36904" w14:textId="44EE9E78" w:rsidR="00DA7ACB" w:rsidRPr="000D13FF" w:rsidRDefault="00DA7ACB" w:rsidP="00E6046B">
      <w:pPr>
        <w:pStyle w:val="COMPara"/>
        <w:numPr>
          <w:ilvl w:val="0"/>
          <w:numId w:val="133"/>
        </w:numPr>
        <w:ind w:left="567" w:hanging="567"/>
        <w:jc w:val="both"/>
      </w:pPr>
      <w:r w:rsidRPr="000D13FF">
        <w:rPr>
          <w:u w:val="single"/>
        </w:rPr>
        <w:t>Elects</w:t>
      </w:r>
      <w:r w:rsidRPr="000D13FF">
        <w:t xml:space="preserve"> </w:t>
      </w:r>
      <w:r w:rsidR="005049E5" w:rsidRPr="000D13FF">
        <w:t>Switzerland</w:t>
      </w:r>
      <w:r w:rsidRPr="000D13FF">
        <w:t xml:space="preserve">, </w:t>
      </w:r>
      <w:r w:rsidR="005049E5" w:rsidRPr="000D13FF">
        <w:t>Czechia</w:t>
      </w:r>
      <w:r w:rsidRPr="000D13FF">
        <w:t xml:space="preserve">, </w:t>
      </w:r>
      <w:r w:rsidR="005049E5" w:rsidRPr="000D13FF">
        <w:t>Panama</w:t>
      </w:r>
      <w:r w:rsidRPr="000D13FF">
        <w:t>,</w:t>
      </w:r>
      <w:r w:rsidR="005049E5" w:rsidRPr="000D13FF">
        <w:t xml:space="preserve"> Republic of Korea, Botswana</w:t>
      </w:r>
      <w:r w:rsidRPr="000D13FF">
        <w:t xml:space="preserve"> and </w:t>
      </w:r>
      <w:r w:rsidR="005049E5" w:rsidRPr="000D13FF">
        <w:t>Morocco</w:t>
      </w:r>
      <w:r w:rsidRPr="000D13FF">
        <w:rPr>
          <w:lang w:val="en-US"/>
        </w:rPr>
        <w:t xml:space="preserve"> as Vice-Chairpersons of the Committee;</w:t>
      </w:r>
    </w:p>
    <w:p w14:paraId="27D09E37" w14:textId="36FFCB33" w:rsidR="00DA7ACB" w:rsidRPr="000D13FF" w:rsidRDefault="00DA7ACB" w:rsidP="00E6046B">
      <w:pPr>
        <w:pStyle w:val="COMPara"/>
        <w:numPr>
          <w:ilvl w:val="0"/>
          <w:numId w:val="133"/>
        </w:numPr>
        <w:ind w:left="567" w:hanging="567"/>
        <w:jc w:val="both"/>
      </w:pPr>
      <w:r w:rsidRPr="000D13FF">
        <w:rPr>
          <w:u w:val="single"/>
        </w:rPr>
        <w:t>Elects</w:t>
      </w:r>
      <w:r w:rsidRPr="000D13FF">
        <w:t xml:space="preserve"> </w:t>
      </w:r>
      <w:r w:rsidR="005049E5" w:rsidRPr="000D13FF">
        <w:t>Mr Ramiro Maurice SILVA RIVERA (Peru)</w:t>
      </w:r>
      <w:r w:rsidRPr="000D13FF">
        <w:t xml:space="preserve"> as Rapporteur of the Committee.</w:t>
      </w:r>
    </w:p>
    <w:p w14:paraId="7D9A71E5" w14:textId="7B4FFB53" w:rsidR="00DA7ACB" w:rsidRPr="000D13FF" w:rsidRDefault="00DA7ACB" w:rsidP="000D13FF">
      <w:pPr>
        <w:pStyle w:val="GATitleResolution"/>
        <w:tabs>
          <w:tab w:val="clear" w:pos="567"/>
        </w:tabs>
        <w:snapToGrid/>
        <w:ind w:left="0"/>
        <w:rPr>
          <w:bCs/>
          <w:i/>
          <w:iCs/>
          <w:lang w:val="en-GB"/>
        </w:rPr>
      </w:pPr>
      <w:r w:rsidRPr="000D13FF">
        <w:rPr>
          <w:rFonts w:eastAsia="Times New Roman"/>
          <w:caps w:val="0"/>
          <w:lang w:val="en-GB" w:eastAsia="fr-FR"/>
        </w:rPr>
        <w:t>DECISION</w:t>
      </w:r>
      <w:r w:rsidRPr="000D13FF">
        <w:rPr>
          <w:bCs/>
          <w:lang w:val="en-GB"/>
        </w:rPr>
        <w:t xml:space="preserve"> 16.COM 19</w:t>
      </w:r>
    </w:p>
    <w:p w14:paraId="29106C7B" w14:textId="77777777" w:rsidR="00DA7ACB" w:rsidRPr="000D13FF" w:rsidRDefault="00DA7ACB" w:rsidP="000D13FF">
      <w:pPr>
        <w:pStyle w:val="GAPreambulaResolution"/>
        <w:ind w:left="0"/>
      </w:pPr>
      <w:r w:rsidRPr="000D13FF">
        <w:t>The Committee</w:t>
      </w:r>
    </w:p>
    <w:p w14:paraId="761E821F" w14:textId="0BD5D4AB" w:rsidR="00DA7ACB" w:rsidRPr="000D13FF" w:rsidRDefault="00DA7ACB" w:rsidP="000D13FF">
      <w:pPr>
        <w:pStyle w:val="Style1"/>
        <w:numPr>
          <w:ilvl w:val="6"/>
          <w:numId w:val="122"/>
        </w:numPr>
        <w:tabs>
          <w:tab w:val="clear" w:pos="1701"/>
          <w:tab w:val="left" w:pos="540"/>
          <w:tab w:val="left" w:pos="810"/>
          <w:tab w:val="left" w:pos="1985"/>
        </w:tabs>
        <w:ind w:left="540" w:hanging="540"/>
      </w:pPr>
      <w:r w:rsidRPr="000D13FF">
        <w:rPr>
          <w:u w:val="single"/>
        </w:rPr>
        <w:t>Takes note</w:t>
      </w:r>
      <w:r w:rsidRPr="000D13FF">
        <w:t xml:space="preserve"> that Haiti has nominated </w:t>
      </w:r>
      <w:r w:rsidRPr="000D13FF">
        <w:rPr>
          <w:b/>
        </w:rPr>
        <w:t>Joumou soup</w:t>
      </w:r>
      <w:r w:rsidRPr="000D13FF">
        <w:t xml:space="preserve"> (</w:t>
      </w:r>
      <w:r w:rsidR="00F951DD">
        <w:t>n</w:t>
      </w:r>
      <w:r w:rsidRPr="000D13FF">
        <w:t>o. 01853) for inscription on the Representative List of the Intangible Cultural Heritage of Humanity:</w:t>
      </w:r>
    </w:p>
    <w:p w14:paraId="0B72DE7E" w14:textId="77777777" w:rsidR="00DA7ACB" w:rsidRPr="000D13FF" w:rsidRDefault="00DA7ACB" w:rsidP="000D13FF">
      <w:pPr>
        <w:pStyle w:val="Style1"/>
        <w:tabs>
          <w:tab w:val="clear" w:pos="1134"/>
          <w:tab w:val="left" w:pos="1350"/>
        </w:tabs>
        <w:ind w:left="540"/>
      </w:pPr>
      <w:r w:rsidRPr="000D13FF">
        <w:t>Joumou or giraumon soup is a traditional Haitian pumpkin soup made with vegetables, plantains, meat, pasta and spices. It is a celebratory dish, deeply rooted in Haitian identity, and its preparation promotes social cohesion and belonging among communities. Originally reserved for slave owners, Haitians took ownership of the soup when they gained independence from France, turning it into a symbol of their newly acquired freedom and an expression of their dignity and resilience. It is made from giraumon, a variety of pumpkin once cultivated by the indigenous peoples of the Caribbean, and is prepared and consumed specifically on the first of January – Haiti’s Independence Day – when it constitutes the first meal of the year. It also serves as traditional Sunday breakfast. The preparation of Joumou soup is a family and community affair: women manage the overall activities, children help to prepare the ingredients, artisans make the aluminium pots and other utensils used to prepare the soup, and farmers work the land to harvest the vegetables. Today, several variations of the soup can be found in Caribbean and Latin American cuisines.</w:t>
      </w:r>
    </w:p>
    <w:p w14:paraId="50CE4BBC" w14:textId="77777777" w:rsidR="00DA7ACB" w:rsidRPr="000D13FF" w:rsidRDefault="00DA7ACB" w:rsidP="000D13FF">
      <w:pPr>
        <w:pStyle w:val="Style1"/>
        <w:numPr>
          <w:ilvl w:val="6"/>
          <w:numId w:val="122"/>
        </w:numPr>
        <w:tabs>
          <w:tab w:val="clear" w:pos="1134"/>
          <w:tab w:val="clear" w:pos="1701"/>
          <w:tab w:val="left" w:pos="1170"/>
          <w:tab w:val="left" w:pos="1350"/>
          <w:tab w:val="left" w:pos="1440"/>
          <w:tab w:val="left" w:pos="1985"/>
        </w:tabs>
        <w:ind w:left="540" w:hanging="540"/>
      </w:pPr>
      <w:r w:rsidRPr="000D13FF">
        <w:rPr>
          <w:u w:val="single"/>
        </w:rPr>
        <w:t>Further takes note</w:t>
      </w:r>
      <w:r w:rsidRPr="000D13FF">
        <w:t xml:space="preserve"> of the request made by the national authorities of Haiti that the Committee examine this nomination on an accelerated basis at its present session;</w:t>
      </w:r>
    </w:p>
    <w:p w14:paraId="4603BA26" w14:textId="7C4BFD46" w:rsidR="00D65D6E" w:rsidRPr="000D13FF" w:rsidRDefault="00D65D6E" w:rsidP="000D13FF">
      <w:pPr>
        <w:pStyle w:val="Style1"/>
        <w:numPr>
          <w:ilvl w:val="6"/>
          <w:numId w:val="122"/>
        </w:numPr>
        <w:tabs>
          <w:tab w:val="clear" w:pos="1134"/>
          <w:tab w:val="clear" w:pos="1701"/>
          <w:tab w:val="left" w:pos="1170"/>
          <w:tab w:val="left" w:pos="1350"/>
          <w:tab w:val="left" w:pos="1440"/>
          <w:tab w:val="left" w:pos="1985"/>
        </w:tabs>
        <w:ind w:left="540" w:hanging="540"/>
      </w:pPr>
      <w:r w:rsidRPr="000D13FF">
        <w:rPr>
          <w:u w:val="single"/>
        </w:rPr>
        <w:t>Expresses</w:t>
      </w:r>
      <w:r w:rsidRPr="000D13FF">
        <w:t xml:space="preserve"> its solidarity with the people of Haiti, while noting that the 2003 Convention provides an opportunity for promoting and enhancing the visibility of elements that contribute to preparing for, responding to, and recovering from the effects of natural disasters;</w:t>
      </w:r>
    </w:p>
    <w:p w14:paraId="153C3B79" w14:textId="3A1B57CA" w:rsidR="00DA7ACB" w:rsidRPr="000D13FF" w:rsidRDefault="00DA7ACB" w:rsidP="000D13FF">
      <w:pPr>
        <w:pStyle w:val="Style1"/>
        <w:numPr>
          <w:ilvl w:val="6"/>
          <w:numId w:val="122"/>
        </w:numPr>
        <w:tabs>
          <w:tab w:val="clear" w:pos="1134"/>
          <w:tab w:val="clear" w:pos="1701"/>
          <w:tab w:val="left" w:pos="1170"/>
          <w:tab w:val="left" w:pos="1350"/>
          <w:tab w:val="left" w:pos="1440"/>
          <w:tab w:val="left" w:pos="1985"/>
        </w:tabs>
        <w:ind w:left="540" w:hanging="540"/>
      </w:pPr>
      <w:r w:rsidRPr="000D13FF">
        <w:rPr>
          <w:u w:val="single"/>
        </w:rPr>
        <w:t>Recognizes</w:t>
      </w:r>
      <w:r w:rsidRPr="000D13FF">
        <w:t xml:space="preserve"> the pertinence of the Operational principles and modalities for safeguarding intangible cultural heritage in emergencies for this case, and </w:t>
      </w:r>
      <w:r w:rsidRPr="000D13FF">
        <w:rPr>
          <w:u w:val="single"/>
        </w:rPr>
        <w:t>considers</w:t>
      </w:r>
      <w:r w:rsidRPr="000D13FF">
        <w:t xml:space="preserve"> that the request for this nomination to be examined on an accelerated basis can be responded to positively on compassionate grounds and on an exceptional basis;</w:t>
      </w:r>
    </w:p>
    <w:p w14:paraId="42C25212" w14:textId="77777777" w:rsidR="00DA7ACB" w:rsidRPr="000D13FF" w:rsidRDefault="00DA7ACB" w:rsidP="000D13FF">
      <w:pPr>
        <w:pStyle w:val="Style1"/>
        <w:numPr>
          <w:ilvl w:val="6"/>
          <w:numId w:val="122"/>
        </w:numPr>
        <w:tabs>
          <w:tab w:val="clear" w:pos="1134"/>
          <w:tab w:val="clear" w:pos="1701"/>
          <w:tab w:val="left" w:pos="1170"/>
          <w:tab w:val="left" w:pos="1350"/>
          <w:tab w:val="left" w:pos="1440"/>
          <w:tab w:val="left" w:pos="1985"/>
        </w:tabs>
        <w:ind w:left="540" w:hanging="540"/>
      </w:pPr>
      <w:r w:rsidRPr="000D13FF">
        <w:rPr>
          <w:u w:val="single"/>
        </w:rPr>
        <w:t>Considers</w:t>
      </w:r>
      <w:r w:rsidRPr="000D13FF">
        <w:t xml:space="preserve"> that, from the information included in the file, the nomination satisfies the following criteria for inscription on the Representative List</w:t>
      </w:r>
      <w:r w:rsidRPr="000D13FF">
        <w:rPr>
          <w:rFonts w:eastAsia="Arial"/>
        </w:rPr>
        <w:t xml:space="preserve"> of the Intangible Cultural Heritage of Humanity:</w:t>
      </w:r>
    </w:p>
    <w:p w14:paraId="33D35076" w14:textId="77777777" w:rsidR="00DA7ACB" w:rsidRPr="000D13FF" w:rsidRDefault="00DA7ACB" w:rsidP="000D13FF">
      <w:pPr>
        <w:tabs>
          <w:tab w:val="left" w:pos="1985"/>
          <w:tab w:val="left" w:pos="2268"/>
        </w:tabs>
        <w:spacing w:before="120" w:after="120"/>
        <w:ind w:left="1134" w:hanging="567"/>
        <w:jc w:val="both"/>
        <w:rPr>
          <w:rFonts w:asciiTheme="minorBidi" w:hAnsiTheme="minorBidi" w:cstheme="minorBidi"/>
          <w:sz w:val="22"/>
          <w:szCs w:val="22"/>
          <w:lang w:val="en-US"/>
        </w:rPr>
      </w:pPr>
      <w:r w:rsidRPr="000D13FF">
        <w:rPr>
          <w:rFonts w:asciiTheme="minorBidi" w:hAnsiTheme="minorBidi" w:cstheme="minorBidi"/>
          <w:sz w:val="22"/>
          <w:szCs w:val="22"/>
          <w:lang w:val="en-US"/>
        </w:rPr>
        <w:t>R.1:</w:t>
      </w:r>
      <w:r w:rsidRPr="000D13FF">
        <w:rPr>
          <w:rFonts w:asciiTheme="minorBidi" w:hAnsiTheme="minorBidi" w:cstheme="minorBidi"/>
          <w:sz w:val="22"/>
          <w:szCs w:val="22"/>
          <w:lang w:val="en-US"/>
        </w:rPr>
        <w:tab/>
        <w:t>The element is a historical and inclusive culinary tradition of Haiti that teaches tolerance, respect for human dignity and equality. It is widely prepared, shared and enjoyed in rural and urban areas alike throughout the country. While women play a central role in its transmission, men, women and youth all participate in the preparation of the soup. Transmission of the recipes takes place mainly at home but also through books, shows, social networks, the curricula of cooking schools, and agricultural fairs and festivals. The element is a symbol of the struggle against colonization and is a strong cultural expression of Haitian identity.</w:t>
      </w:r>
    </w:p>
    <w:p w14:paraId="4CC28320" w14:textId="77777777" w:rsidR="00DA7ACB" w:rsidRPr="000D13FF" w:rsidRDefault="00DA7ACB" w:rsidP="000D13FF">
      <w:pPr>
        <w:tabs>
          <w:tab w:val="left" w:pos="1985"/>
          <w:tab w:val="left" w:pos="2268"/>
        </w:tabs>
        <w:spacing w:before="120" w:after="120"/>
        <w:ind w:left="1134" w:hanging="567"/>
        <w:jc w:val="both"/>
        <w:rPr>
          <w:rFonts w:asciiTheme="minorBidi" w:hAnsiTheme="minorBidi" w:cstheme="minorBidi"/>
          <w:sz w:val="22"/>
          <w:szCs w:val="22"/>
          <w:lang w:val="en-US"/>
        </w:rPr>
      </w:pPr>
      <w:r w:rsidRPr="000D13FF">
        <w:rPr>
          <w:rFonts w:asciiTheme="minorBidi" w:hAnsiTheme="minorBidi" w:cstheme="minorBidi"/>
          <w:sz w:val="22"/>
          <w:szCs w:val="22"/>
          <w:lang w:val="en-US"/>
        </w:rPr>
        <w:t>R.2:</w:t>
      </w:r>
      <w:r w:rsidRPr="000D13FF">
        <w:rPr>
          <w:rFonts w:asciiTheme="minorBidi" w:hAnsiTheme="minorBidi" w:cstheme="minorBidi"/>
          <w:sz w:val="22"/>
          <w:szCs w:val="22"/>
          <w:lang w:val="en-US"/>
        </w:rPr>
        <w:tab/>
        <w:t>At the local level, the inscription of the element would encourage awareness on the role of intangible cultural heritage in strengthening social bonds. At the national level, it would support partnerships and dialogue between different groups and communities, and encourage authorities to better identify and promote traditional knowledge and skills related to living heritage. At the international level, an inscription would highlight the values of equality, and social justice that are integral to intangible cultural heritage, and motivate bearers from other countries to identify and safeguard elements that represent solidarity and inclusiveness. It would also encourage exchanges between people and practitioners from different countries, as well as with practitioners of other elements of intangible cultural heritage.</w:t>
      </w:r>
    </w:p>
    <w:p w14:paraId="5D2D4EAC" w14:textId="77777777" w:rsidR="00DA7ACB" w:rsidRPr="000D13FF" w:rsidRDefault="00DA7ACB" w:rsidP="000D13FF">
      <w:pPr>
        <w:tabs>
          <w:tab w:val="left" w:pos="1985"/>
          <w:tab w:val="left" w:pos="2268"/>
        </w:tabs>
        <w:spacing w:before="120" w:after="120"/>
        <w:ind w:left="1134" w:hanging="567"/>
        <w:jc w:val="both"/>
        <w:rPr>
          <w:rFonts w:asciiTheme="minorBidi" w:hAnsiTheme="minorBidi" w:cstheme="minorBidi"/>
          <w:sz w:val="22"/>
          <w:szCs w:val="22"/>
          <w:lang w:val="en-US"/>
        </w:rPr>
      </w:pPr>
      <w:r w:rsidRPr="000D13FF">
        <w:rPr>
          <w:rFonts w:asciiTheme="minorBidi" w:hAnsiTheme="minorBidi" w:cstheme="minorBidi"/>
          <w:sz w:val="22"/>
          <w:szCs w:val="22"/>
          <w:lang w:val="en-US"/>
        </w:rPr>
        <w:t>R.3:</w:t>
      </w:r>
      <w:r w:rsidRPr="000D13FF">
        <w:rPr>
          <w:rFonts w:asciiTheme="minorBidi" w:hAnsiTheme="minorBidi" w:cstheme="minorBidi"/>
          <w:sz w:val="22"/>
          <w:szCs w:val="22"/>
          <w:lang w:val="en-US"/>
        </w:rPr>
        <w:tab/>
        <w:t>The viability of the element has been ensured by Haitian families with women playing a key role in the informal transmission of the preparatory techniques in rural and urban settings. Several actions have been organized by the State including the set-up of a master's program in History, Memory and Heritage, UNESCO sponsored capacity-building workshops, and teacher training workshops to teach about the symbolism of the soup. A series of safeguarding measures are proposed including research, conferences, a school-based program and monitoring and evaluation. The State will provide financial resources, and strengthen the collaboration among communities, groups and individuals and public institutions.</w:t>
      </w:r>
    </w:p>
    <w:p w14:paraId="2E2FF37A" w14:textId="77777777" w:rsidR="00DA7ACB" w:rsidRPr="000D13FF" w:rsidRDefault="00DA7ACB" w:rsidP="000D13FF">
      <w:pPr>
        <w:tabs>
          <w:tab w:val="left" w:pos="1985"/>
          <w:tab w:val="left" w:pos="2268"/>
        </w:tabs>
        <w:spacing w:before="120" w:after="120"/>
        <w:ind w:left="1134" w:hanging="567"/>
        <w:jc w:val="both"/>
        <w:rPr>
          <w:rFonts w:asciiTheme="minorBidi" w:hAnsiTheme="minorBidi" w:cstheme="minorBidi"/>
          <w:sz w:val="22"/>
          <w:szCs w:val="22"/>
          <w:lang w:val="en-US"/>
        </w:rPr>
      </w:pPr>
      <w:r w:rsidRPr="000D13FF">
        <w:rPr>
          <w:rFonts w:asciiTheme="minorBidi" w:hAnsiTheme="minorBidi" w:cstheme="minorBidi"/>
          <w:sz w:val="22"/>
          <w:szCs w:val="22"/>
          <w:lang w:val="en-US"/>
        </w:rPr>
        <w:t>R.4:</w:t>
      </w:r>
      <w:r w:rsidRPr="000D13FF">
        <w:rPr>
          <w:rFonts w:asciiTheme="minorBidi" w:hAnsiTheme="minorBidi" w:cstheme="minorBidi"/>
          <w:sz w:val="22"/>
          <w:szCs w:val="22"/>
          <w:lang w:val="en-US"/>
        </w:rPr>
        <w:tab/>
        <w:t>The nomination process followed a participatory approach, where bearers played a fundamental role in the preparation of the file. The State initiated the nomination process through a series of meetings where the perspectives of researchers in Haitian intangible cultural heritage were also sought. Four discussion sessions took place in 2020 at the Haitian National Commission for Cooperation with UNESCO and at the Ministry of Culture and Communication. Free, prior and informed consent was provided by a variety of communities, groups and individuals. No custom or other practice limits access to the element and the element is open to inclusive participation.</w:t>
      </w:r>
    </w:p>
    <w:p w14:paraId="009C64BE" w14:textId="77777777" w:rsidR="00DA7ACB" w:rsidRPr="000D13FF" w:rsidRDefault="00DA7ACB" w:rsidP="000D13FF">
      <w:pPr>
        <w:tabs>
          <w:tab w:val="left" w:pos="1985"/>
          <w:tab w:val="left" w:pos="2268"/>
        </w:tabs>
        <w:spacing w:before="120" w:after="120"/>
        <w:ind w:left="1134" w:hanging="567"/>
        <w:jc w:val="both"/>
        <w:rPr>
          <w:rFonts w:asciiTheme="minorBidi" w:hAnsiTheme="minorBidi" w:cstheme="minorBidi"/>
          <w:sz w:val="22"/>
          <w:szCs w:val="22"/>
          <w:lang w:val="en-US"/>
        </w:rPr>
      </w:pPr>
      <w:r w:rsidRPr="000D13FF">
        <w:rPr>
          <w:rFonts w:asciiTheme="minorBidi" w:hAnsiTheme="minorBidi" w:cstheme="minorBidi"/>
          <w:sz w:val="22"/>
          <w:szCs w:val="22"/>
          <w:lang w:val="en-US"/>
        </w:rPr>
        <w:t>R.5:</w:t>
      </w:r>
      <w:r w:rsidRPr="000D13FF">
        <w:rPr>
          <w:rFonts w:asciiTheme="minorBidi" w:hAnsiTheme="minorBidi" w:cstheme="minorBidi"/>
          <w:sz w:val="22"/>
          <w:szCs w:val="22"/>
          <w:lang w:val="en-US"/>
        </w:rPr>
        <w:tab/>
        <w:t>The element was first identified and included in the Inventory of Intangible Heritage of Haiti project (IPIMH) in 2011, through an inventorying project led by the State University of Haiti and Laval University with the involvement of NGOs and bearers, including women’s associations. The element was subsequently incorporated in the National Register of Cultural Heritage in 2020. The inventory is updated yearly through the coordination efforts of the Directorate of Cultural Heritage in conjunction with bearers, experts, associations and community members.</w:t>
      </w:r>
    </w:p>
    <w:p w14:paraId="22A2FB85" w14:textId="772D0260" w:rsidR="00DA7ACB" w:rsidRPr="000D13FF" w:rsidRDefault="00DA7ACB" w:rsidP="000D13FF">
      <w:pPr>
        <w:pStyle w:val="Style1"/>
        <w:numPr>
          <w:ilvl w:val="6"/>
          <w:numId w:val="122"/>
        </w:numPr>
        <w:tabs>
          <w:tab w:val="clear" w:pos="1134"/>
          <w:tab w:val="clear" w:pos="1701"/>
          <w:tab w:val="left" w:pos="1440"/>
          <w:tab w:val="left" w:pos="1985"/>
        </w:tabs>
        <w:ind w:left="540" w:hanging="567"/>
      </w:pPr>
      <w:r w:rsidRPr="000D13FF">
        <w:rPr>
          <w:u w:val="single"/>
        </w:rPr>
        <w:t>Commends</w:t>
      </w:r>
      <w:r w:rsidRPr="000D13FF">
        <w:t xml:space="preserve"> the State Party on an exemplary demonstration of how the element will contribute to ensuring visibility and awareness of the significance of the intangible cultural heritage and to encouraging dialogue, thus reflecting cultural diversity worldwide and testifying to human creativity.</w:t>
      </w:r>
    </w:p>
    <w:p w14:paraId="37057B40" w14:textId="6F86452F" w:rsidR="00D65D6E" w:rsidRPr="000D13FF" w:rsidRDefault="00D65D6E" w:rsidP="000D13FF">
      <w:pPr>
        <w:pStyle w:val="Style1"/>
        <w:numPr>
          <w:ilvl w:val="6"/>
          <w:numId w:val="122"/>
        </w:numPr>
        <w:tabs>
          <w:tab w:val="clear" w:pos="1134"/>
          <w:tab w:val="clear" w:pos="1701"/>
          <w:tab w:val="left" w:pos="1440"/>
          <w:tab w:val="left" w:pos="1985"/>
        </w:tabs>
        <w:ind w:left="540" w:hanging="630"/>
      </w:pPr>
      <w:r w:rsidRPr="000D13FF">
        <w:rPr>
          <w:u w:val="single"/>
        </w:rPr>
        <w:t>Decides to inscribe</w:t>
      </w:r>
      <w:r w:rsidRPr="000D13FF">
        <w:t xml:space="preserve"> </w:t>
      </w:r>
      <w:r w:rsidRPr="000D13FF">
        <w:rPr>
          <w:b/>
          <w:bCs/>
        </w:rPr>
        <w:t>Joumou soup</w:t>
      </w:r>
      <w:r w:rsidRPr="000D13FF">
        <w:t xml:space="preserve"> on the Representative List of the Intangible Cultural Heritage of Humanity;</w:t>
      </w:r>
    </w:p>
    <w:p w14:paraId="68561F43" w14:textId="0F454575" w:rsidR="00D65D6E" w:rsidRPr="000D13FF" w:rsidRDefault="00D65D6E" w:rsidP="000D13FF">
      <w:pPr>
        <w:pStyle w:val="Style1"/>
        <w:numPr>
          <w:ilvl w:val="6"/>
          <w:numId w:val="122"/>
        </w:numPr>
        <w:tabs>
          <w:tab w:val="clear" w:pos="1134"/>
          <w:tab w:val="clear" w:pos="1701"/>
          <w:tab w:val="left" w:pos="1440"/>
          <w:tab w:val="left" w:pos="1985"/>
        </w:tabs>
        <w:ind w:left="540" w:hanging="567"/>
      </w:pPr>
      <w:r w:rsidRPr="000D13FF">
        <w:rPr>
          <w:u w:val="single"/>
        </w:rPr>
        <w:t>Notes</w:t>
      </w:r>
      <w:r w:rsidRPr="000D13FF">
        <w:t xml:space="preserve"> that this inscription occurred on an exceptional basis with respect to procedures and that it will be brought to the attention of the General Assembly of the Convention at its ninth session;</w:t>
      </w:r>
    </w:p>
    <w:p w14:paraId="46A159F9" w14:textId="16C64879" w:rsidR="00D65D6E" w:rsidRPr="000D13FF" w:rsidRDefault="00D65D6E" w:rsidP="000D13FF">
      <w:pPr>
        <w:pStyle w:val="Style1"/>
        <w:numPr>
          <w:ilvl w:val="6"/>
          <w:numId w:val="122"/>
        </w:numPr>
        <w:tabs>
          <w:tab w:val="clear" w:pos="1134"/>
          <w:tab w:val="clear" w:pos="1701"/>
          <w:tab w:val="left" w:pos="1440"/>
          <w:tab w:val="left" w:pos="1985"/>
        </w:tabs>
        <w:ind w:left="540" w:hanging="567"/>
      </w:pPr>
      <w:r w:rsidRPr="000D13FF">
        <w:rPr>
          <w:u w:val="single"/>
        </w:rPr>
        <w:t>Invites</w:t>
      </w:r>
      <w:r w:rsidRPr="000D13FF">
        <w:t xml:space="preserve"> the Open-ended intergovernmental working group to examine the procedures for exceptional cases;</w:t>
      </w:r>
    </w:p>
    <w:p w14:paraId="4B9B0C48" w14:textId="3DB13F3D" w:rsidR="000B6FC2" w:rsidRPr="000D13FF" w:rsidRDefault="00DA7ACB" w:rsidP="00BC47D9">
      <w:pPr>
        <w:pStyle w:val="Style1"/>
        <w:numPr>
          <w:ilvl w:val="6"/>
          <w:numId w:val="122"/>
        </w:numPr>
        <w:tabs>
          <w:tab w:val="clear" w:pos="1134"/>
          <w:tab w:val="clear" w:pos="1701"/>
          <w:tab w:val="left" w:pos="1440"/>
          <w:tab w:val="left" w:pos="1985"/>
        </w:tabs>
        <w:ind w:left="540" w:hanging="567"/>
      </w:pPr>
      <w:r w:rsidRPr="000D13FF">
        <w:rPr>
          <w:u w:val="single"/>
        </w:rPr>
        <w:t>Requests</w:t>
      </w:r>
      <w:r w:rsidRPr="000D13FF">
        <w:t xml:space="preserve"> that the Secretariat bring this decision to the attention of the ninth session of the General Assembly for its endorsement of the procedure followed for the inscription of this nomination.</w:t>
      </w:r>
    </w:p>
    <w:sectPr w:rsidR="000B6FC2" w:rsidRPr="000D13FF" w:rsidSect="001F04E4">
      <w:pgSz w:w="11906" w:h="16838" w:code="9"/>
      <w:pgMar w:top="1418" w:right="1134" w:bottom="1134" w:left="1276"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F58EC" w14:textId="77777777" w:rsidR="00C82FFF" w:rsidRDefault="00C82FFF" w:rsidP="00655736">
      <w:r>
        <w:separator/>
      </w:r>
    </w:p>
  </w:endnote>
  <w:endnote w:type="continuationSeparator" w:id="0">
    <w:p w14:paraId="7849F985" w14:textId="77777777" w:rsidR="00C82FFF" w:rsidRDefault="00C82FFF"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8004F" w14:textId="77777777" w:rsidR="00C82FFF" w:rsidRDefault="00C82FFF" w:rsidP="00655736">
      <w:r>
        <w:separator/>
      </w:r>
    </w:p>
  </w:footnote>
  <w:footnote w:type="continuationSeparator" w:id="0">
    <w:p w14:paraId="0E92B03B" w14:textId="77777777" w:rsidR="00C82FFF" w:rsidRDefault="00C82FFF" w:rsidP="00655736">
      <w:r>
        <w:continuationSeparator/>
      </w:r>
    </w:p>
  </w:footnote>
  <w:footnote w:id="1">
    <w:p w14:paraId="6AD765FC"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3.</w:t>
      </w:r>
    </w:p>
  </w:footnote>
  <w:footnote w:id="2">
    <w:p w14:paraId="64707772"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See new 16.3 and 16.4 for community consent.</w:t>
      </w:r>
    </w:p>
  </w:footnote>
  <w:footnote w:id="3">
    <w:p w14:paraId="49A336D7"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7, Step 0, bullet 1.</w:t>
      </w:r>
    </w:p>
  </w:footnote>
  <w:footnote w:id="4">
    <w:p w14:paraId="157BBB90"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7, Step 1.a and b.</w:t>
      </w:r>
    </w:p>
  </w:footnote>
  <w:footnote w:id="5">
    <w:p w14:paraId="46D7348A"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7, Step 1.a and b.</w:t>
      </w:r>
    </w:p>
  </w:footnote>
  <w:footnote w:id="6">
    <w:p w14:paraId="490778EF"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8. </w:t>
      </w:r>
    </w:p>
  </w:footnote>
  <w:footnote w:id="7">
    <w:p w14:paraId="3EB74AC2" w14:textId="2BEEDA20"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7, </w:t>
      </w:r>
      <w:r>
        <w:rPr>
          <w:rFonts w:ascii="Arial" w:hAnsi="Arial" w:cs="Arial"/>
        </w:rPr>
        <w:t>s</w:t>
      </w:r>
      <w:r w:rsidRPr="000D13FF">
        <w:rPr>
          <w:rFonts w:ascii="Arial" w:hAnsi="Arial" w:cs="Arial"/>
        </w:rPr>
        <w:t>tep 1.a and b.</w:t>
      </w:r>
    </w:p>
  </w:footnote>
  <w:footnote w:id="8">
    <w:p w14:paraId="18BBB777"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5, step 1, bullet 5 and 9.</w:t>
      </w:r>
    </w:p>
  </w:footnote>
  <w:footnote w:id="9">
    <w:p w14:paraId="747A128A"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5, step 0, bullet 1.</w:t>
      </w:r>
    </w:p>
  </w:footnote>
  <w:footnote w:id="10">
    <w:p w14:paraId="0A262ED3"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5, step 0, bullet 1.</w:t>
      </w:r>
    </w:p>
  </w:footnote>
  <w:footnote w:id="11">
    <w:p w14:paraId="75DEFD56"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7, step 0, bullet 2.</w:t>
      </w:r>
    </w:p>
  </w:footnote>
  <w:footnote w:id="12">
    <w:p w14:paraId="06A9BE49"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5, step 1, bullet 1.</w:t>
      </w:r>
    </w:p>
  </w:footnote>
  <w:footnote w:id="13">
    <w:p w14:paraId="38F5BBAE"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5, step 0, bullet 2.</w:t>
      </w:r>
    </w:p>
  </w:footnote>
  <w:footnote w:id="14">
    <w:p w14:paraId="462DCECA"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See new paragraph 40.1.</w:t>
      </w:r>
    </w:p>
  </w:footnote>
  <w:footnote w:id="15">
    <w:p w14:paraId="6662E748"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5, step 2.</w:t>
      </w:r>
    </w:p>
  </w:footnote>
  <w:footnote w:id="16">
    <w:p w14:paraId="7B4FB56E"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5, step 1, bullet 2.</w:t>
      </w:r>
    </w:p>
  </w:footnote>
  <w:footnote w:id="17">
    <w:p w14:paraId="3BF03BF7"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5, step 2.</w:t>
      </w:r>
    </w:p>
  </w:footnote>
  <w:footnote w:id="18">
    <w:p w14:paraId="0A394814"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5, step 2, last bullet. </w:t>
      </w:r>
    </w:p>
  </w:footnote>
  <w:footnote w:id="19">
    <w:p w14:paraId="528ED678"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6, step 6.</w:t>
      </w:r>
    </w:p>
  </w:footnote>
  <w:footnote w:id="20">
    <w:p w14:paraId="4CC6A411"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6, step 1.</w:t>
      </w:r>
    </w:p>
  </w:footnote>
  <w:footnote w:id="21">
    <w:p w14:paraId="7B90FE48" w14:textId="706A0A45"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6.a</w:t>
      </w:r>
    </w:p>
  </w:footnote>
  <w:footnote w:id="22">
    <w:p w14:paraId="047815C2"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6, step 5.</w:t>
      </w:r>
    </w:p>
  </w:footnote>
  <w:footnote w:id="23">
    <w:p w14:paraId="00A1F91C" w14:textId="0532C5B6" w:rsidR="00C82FFF" w:rsidRPr="000D13FF" w:rsidRDefault="00C82FFF" w:rsidP="00026A05">
      <w:pPr>
        <w:pStyle w:val="FootnoteText"/>
        <w:ind w:left="210" w:hanging="210"/>
        <w:rPr>
          <w:rFonts w:ascii="Arial" w:hAnsi="Arial" w:cs="Arial"/>
        </w:rPr>
      </w:pPr>
      <w:r w:rsidRPr="000D13FF">
        <w:rPr>
          <w:rStyle w:val="FootnoteReference"/>
          <w:rFonts w:ascii="Arial" w:hAnsi="Arial" w:cs="Arial"/>
        </w:rPr>
        <w:footnoteRef/>
      </w:r>
      <w:r w:rsidRPr="000D13FF">
        <w:rPr>
          <w:rFonts w:ascii="Arial" w:hAnsi="Arial" w:cs="Arial"/>
        </w:rPr>
        <w:t xml:space="preserve"> Deadline for reports on the status of an element that has been inscribed on the Urgent Safeguarding List, every four years after inscription of the element.</w:t>
      </w:r>
    </w:p>
  </w:footnote>
  <w:footnote w:id="24">
    <w:p w14:paraId="60DE65E3"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5, step 1, bullet 2.</w:t>
      </w:r>
    </w:p>
  </w:footnote>
  <w:footnote w:id="25">
    <w:p w14:paraId="4EF79094" w14:textId="77777777" w:rsidR="00C82FFF" w:rsidRPr="000D13FF" w:rsidRDefault="00C82FFF" w:rsidP="007247CD">
      <w:pPr>
        <w:pStyle w:val="FootnoteText"/>
        <w:rPr>
          <w:rFonts w:ascii="Arial" w:hAnsi="Arial" w:cs="Arial"/>
        </w:rPr>
      </w:pPr>
      <w:r w:rsidRPr="000D13FF">
        <w:rPr>
          <w:rStyle w:val="FootnoteReference"/>
          <w:rFonts w:ascii="Arial" w:hAnsi="Arial" w:cs="Arial"/>
        </w:rPr>
        <w:footnoteRef/>
      </w:r>
      <w:r w:rsidRPr="000D13FF">
        <w:rPr>
          <w:rFonts w:ascii="Arial" w:hAnsi="Arial" w:cs="Arial"/>
        </w:rPr>
        <w:t xml:space="preserve"> Recommendation 5, step 3, bullet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25E47" w14:textId="20466774" w:rsidR="00C82FFF" w:rsidRPr="00C23A97" w:rsidRDefault="00C82FFF" w:rsidP="00C5776D">
    <w:pPr>
      <w:pStyle w:val="Header"/>
      <w:rPr>
        <w:rFonts w:ascii="Arial" w:hAnsi="Arial" w:cs="Arial"/>
        <w:lang w:val="en-GB"/>
      </w:rPr>
    </w:pPr>
    <w:r>
      <w:rPr>
        <w:rFonts w:ascii="Arial" w:hAnsi="Arial" w:cs="Arial"/>
        <w:sz w:val="20"/>
        <w:szCs w:val="20"/>
        <w:lang w:val="en-GB"/>
      </w:rPr>
      <w:t>LHE/21/16.COM</w:t>
    </w:r>
    <w:r w:rsidRPr="00C23A97">
      <w:rPr>
        <w:rFonts w:ascii="Arial" w:hAnsi="Arial" w:cs="Arial"/>
        <w:sz w:val="20"/>
        <w:szCs w:val="20"/>
        <w:lang w:val="en-GB"/>
      </w:rPr>
      <w:t>/</w:t>
    </w:r>
    <w:r>
      <w:rPr>
        <w:rFonts w:ascii="Arial" w:hAnsi="Arial" w:cs="Arial"/>
        <w:sz w:val="20"/>
        <w:szCs w:val="20"/>
        <w:lang w:val="en-GB"/>
      </w:rPr>
      <w:t>Decisions</w:t>
    </w:r>
    <w:r w:rsidRPr="00C23A97">
      <w:rPr>
        <w:rFonts w:ascii="Arial" w:hAnsi="Arial" w:cs="Arial"/>
        <w:sz w:val="20"/>
        <w:szCs w:val="20"/>
        <w:lang w:val="en-GB"/>
      </w:rPr>
      <w:t xml:space="preserve"> </w:t>
    </w:r>
    <w:r w:rsidR="00336850">
      <w:rPr>
        <w:rFonts w:ascii="Arial" w:hAnsi="Arial" w:cs="Arial"/>
        <w:sz w:val="20"/>
        <w:szCs w:val="20"/>
        <w:lang w:val="en-GB"/>
      </w:rPr>
      <w:t>Rev.</w:t>
    </w:r>
    <w:r w:rsidR="00D8529F">
      <w:rPr>
        <w:rFonts w:ascii="Arial" w:hAnsi="Arial" w:cs="Arial"/>
        <w:sz w:val="20"/>
        <w:szCs w:val="20"/>
        <w:lang w:val="en-GB"/>
      </w:rPr>
      <w:t xml:space="preserve"> </w:t>
    </w:r>
    <w:r w:rsidRPr="00C23A97">
      <w:rPr>
        <w:rFonts w:ascii="Arial" w:hAnsi="Arial" w:cs="Arial"/>
        <w:sz w:val="20"/>
        <w:szCs w:val="20"/>
        <w:lang w:val="en-GB"/>
      </w:rPr>
      <w:t xml:space="preserve">–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894D8" w14:textId="17DA8424" w:rsidR="00C82FFF" w:rsidRPr="0063300C" w:rsidRDefault="00C82FFF" w:rsidP="00C5776D">
    <w:pPr>
      <w:pStyle w:val="Header"/>
      <w:jc w:val="right"/>
      <w:rPr>
        <w:rFonts w:ascii="Arial" w:hAnsi="Arial" w:cs="Arial"/>
        <w:lang w:val="en-GB"/>
      </w:rPr>
    </w:pPr>
    <w:r>
      <w:rPr>
        <w:rFonts w:ascii="Arial" w:hAnsi="Arial" w:cs="Arial"/>
        <w:sz w:val="20"/>
        <w:szCs w:val="20"/>
        <w:lang w:val="en-GB"/>
      </w:rPr>
      <w:t>LHE/21/16.COM</w:t>
    </w:r>
    <w:r w:rsidRPr="0063300C">
      <w:rPr>
        <w:rFonts w:ascii="Arial" w:hAnsi="Arial" w:cs="Arial"/>
        <w:sz w:val="20"/>
        <w:szCs w:val="20"/>
        <w:lang w:val="en-GB"/>
      </w:rPr>
      <w:t>/</w:t>
    </w:r>
    <w:r>
      <w:rPr>
        <w:rFonts w:ascii="Arial" w:hAnsi="Arial" w:cs="Arial"/>
        <w:sz w:val="20"/>
        <w:szCs w:val="20"/>
        <w:lang w:val="en-GB"/>
      </w:rPr>
      <w:t>Decisions</w:t>
    </w:r>
    <w:r w:rsidR="00336850">
      <w:rPr>
        <w:rFonts w:ascii="Arial" w:hAnsi="Arial" w:cs="Arial"/>
        <w:sz w:val="20"/>
        <w:szCs w:val="20"/>
        <w:lang w:val="en-GB"/>
      </w:rPr>
      <w:t xml:space="preserve"> Rev.</w:t>
    </w:r>
    <w:r w:rsidRPr="00E2125F">
      <w:rPr>
        <w:rFonts w:ascii="Arial" w:hAnsi="Arial" w:cs="Arial"/>
        <w:sz w:val="20"/>
        <w:szCs w:val="20"/>
        <w:lang w:val="en-GB"/>
      </w:rPr>
      <w:t xml:space="preserve">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81115" w14:textId="4F5424B0" w:rsidR="00C82FFF" w:rsidRPr="00E95AE2" w:rsidRDefault="00C82FFF" w:rsidP="00336AD3">
    <w:pPr>
      <w:pStyle w:val="Header"/>
      <w:rPr>
        <w:sz w:val="22"/>
        <w:szCs w:val="22"/>
        <w:lang w:val="en-GB"/>
      </w:rPr>
    </w:pPr>
    <w:r>
      <w:rPr>
        <w:noProof/>
        <w:lang w:val="en-GB"/>
      </w:rPr>
      <w:drawing>
        <wp:anchor distT="0" distB="0" distL="114300" distR="114300" simplePos="0" relativeHeight="251657728" behindDoc="0" locked="0" layoutInCell="1" allowOverlap="1" wp14:anchorId="4DD5D2FD" wp14:editId="76FA15CE">
          <wp:simplePos x="0" y="0"/>
          <wp:positionH relativeFrom="column">
            <wp:posOffset>76200</wp:posOffset>
          </wp:positionH>
          <wp:positionV relativeFrom="paragraph">
            <wp:posOffset>17780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4262D" w14:textId="77777777" w:rsidR="00C82FFF" w:rsidRPr="00D7105A" w:rsidRDefault="00C82FFF" w:rsidP="00336AD3">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6</w:t>
    </w:r>
    <w:r w:rsidRPr="00D7105A">
      <w:rPr>
        <w:rFonts w:ascii="Arial" w:hAnsi="Arial" w:cs="Arial"/>
        <w:b/>
        <w:sz w:val="44"/>
        <w:szCs w:val="44"/>
        <w:lang w:val="pt-PT"/>
      </w:rPr>
      <w:t xml:space="preserve"> COM</w:t>
    </w:r>
  </w:p>
  <w:p w14:paraId="69E95420" w14:textId="78C80F93" w:rsidR="00C82FFF" w:rsidRPr="00D8529F" w:rsidRDefault="00C82FFF" w:rsidP="00336AD3">
    <w:pPr>
      <w:jc w:val="right"/>
      <w:rPr>
        <w:rFonts w:ascii="Arial" w:hAnsi="Arial" w:cs="Arial"/>
        <w:b/>
        <w:sz w:val="22"/>
        <w:szCs w:val="22"/>
        <w:lang w:val="pt-PT"/>
      </w:rPr>
    </w:pPr>
    <w:r w:rsidRPr="00D8529F">
      <w:rPr>
        <w:rFonts w:ascii="Arial" w:hAnsi="Arial" w:cs="Arial"/>
        <w:b/>
        <w:sz w:val="22"/>
        <w:szCs w:val="22"/>
        <w:lang w:val="pt-PT"/>
      </w:rPr>
      <w:t>LHE/21/16.COM/Decisions</w:t>
    </w:r>
    <w:r w:rsidR="00336850" w:rsidRPr="00D8529F">
      <w:rPr>
        <w:rFonts w:ascii="Arial" w:hAnsi="Arial" w:cs="Arial"/>
        <w:b/>
        <w:sz w:val="22"/>
        <w:szCs w:val="22"/>
        <w:lang w:val="pt-PT"/>
      </w:rPr>
      <w:t xml:space="preserve"> Rev.</w:t>
    </w:r>
  </w:p>
  <w:p w14:paraId="374D5047" w14:textId="7E2DB324" w:rsidR="00C82FFF" w:rsidRPr="00336850" w:rsidRDefault="00C82FFF" w:rsidP="00336AD3">
    <w:pPr>
      <w:jc w:val="right"/>
      <w:rPr>
        <w:rFonts w:ascii="Arial" w:eastAsiaTheme="minorEastAsia" w:hAnsi="Arial" w:cs="Arial"/>
        <w:b/>
        <w:sz w:val="22"/>
        <w:szCs w:val="22"/>
        <w:lang w:val="en-US" w:eastAsia="ko-KR"/>
      </w:rPr>
    </w:pPr>
    <w:r w:rsidRPr="00336850">
      <w:rPr>
        <w:rFonts w:ascii="Arial" w:hAnsi="Arial" w:cs="Arial"/>
        <w:b/>
        <w:sz w:val="22"/>
        <w:szCs w:val="22"/>
        <w:lang w:val="en-US"/>
      </w:rPr>
      <w:t xml:space="preserve">Paris, </w:t>
    </w:r>
    <w:r w:rsidR="00336850">
      <w:rPr>
        <w:rFonts w:ascii="Arial" w:hAnsi="Arial" w:cs="Arial"/>
        <w:b/>
        <w:sz w:val="22"/>
        <w:szCs w:val="22"/>
        <w:lang w:val="en-US"/>
      </w:rPr>
      <w:t>19</w:t>
    </w:r>
    <w:r w:rsidRPr="00336850">
      <w:rPr>
        <w:rFonts w:ascii="Arial" w:hAnsi="Arial" w:cs="Arial"/>
        <w:b/>
        <w:sz w:val="22"/>
        <w:szCs w:val="22"/>
        <w:lang w:val="en-US"/>
      </w:rPr>
      <w:t xml:space="preserve"> January 2022</w:t>
    </w:r>
  </w:p>
  <w:p w14:paraId="2C0D88EA" w14:textId="1F061873" w:rsidR="00C82FFF" w:rsidRPr="00F32C23" w:rsidRDefault="00C82FFF" w:rsidP="00336AD3">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English/French</w:t>
    </w:r>
  </w:p>
  <w:p w14:paraId="1E4A39AC" w14:textId="77777777" w:rsidR="00C82FFF" w:rsidRPr="009A01C7" w:rsidRDefault="00C82FFF">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A055" w14:textId="7D745252" w:rsidR="00C82FFF" w:rsidRPr="00C23A97" w:rsidRDefault="00C82FFF" w:rsidP="00C5776D">
    <w:pPr>
      <w:pStyle w:val="Header"/>
      <w:rPr>
        <w:rFonts w:ascii="Arial" w:hAnsi="Arial" w:cs="Arial"/>
        <w:lang w:val="en-GB"/>
      </w:rPr>
    </w:pPr>
    <w:r>
      <w:rPr>
        <w:rFonts w:ascii="Arial" w:hAnsi="Arial" w:cs="Arial"/>
        <w:sz w:val="20"/>
        <w:szCs w:val="20"/>
        <w:lang w:val="en-GB"/>
      </w:rPr>
      <w:t>LHE/21/16.COM</w:t>
    </w:r>
    <w:r w:rsidRPr="00C23A97">
      <w:rPr>
        <w:rFonts w:ascii="Arial" w:hAnsi="Arial" w:cs="Arial"/>
        <w:sz w:val="20"/>
        <w:szCs w:val="20"/>
        <w:lang w:val="en-GB"/>
      </w:rPr>
      <w:t>/</w:t>
    </w:r>
    <w:r>
      <w:rPr>
        <w:rFonts w:ascii="Arial" w:hAnsi="Arial" w:cs="Arial"/>
        <w:sz w:val="20"/>
        <w:szCs w:val="20"/>
        <w:lang w:val="en-GB"/>
      </w:rPr>
      <w:t>Decisions</w:t>
    </w:r>
    <w:r w:rsidR="00336850">
      <w:rPr>
        <w:rFonts w:ascii="Arial" w:hAnsi="Arial" w:cs="Arial"/>
        <w:sz w:val="20"/>
        <w:szCs w:val="20"/>
        <w:lang w:val="en-GB"/>
      </w:rPr>
      <w:t xml:space="preserve"> Rev.</w:t>
    </w:r>
    <w:r>
      <w:rPr>
        <w:rFonts w:ascii="Arial" w:hAnsi="Arial" w:cs="Arial"/>
        <w:sz w:val="20"/>
        <w:szCs w:val="20"/>
        <w:lang w:val="en-GB"/>
      </w:rPr>
      <w:t xml:space="preserve"> </w:t>
    </w:r>
    <w:r w:rsidRPr="00C23A97">
      <w:rPr>
        <w:rFonts w:ascii="Arial" w:hAnsi="Arial" w:cs="Arial"/>
        <w:sz w:val="20"/>
        <w:szCs w:val="20"/>
        <w:lang w:val="en-GB"/>
      </w:rPr>
      <w:t xml:space="preserve">–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231B" w14:textId="194A3EE4" w:rsidR="00C82FFF" w:rsidRPr="0063300C" w:rsidRDefault="00C82FFF" w:rsidP="00C5776D">
    <w:pPr>
      <w:pStyle w:val="Header"/>
      <w:jc w:val="right"/>
      <w:rPr>
        <w:rFonts w:ascii="Arial" w:hAnsi="Arial" w:cs="Arial"/>
        <w:lang w:val="en-GB"/>
      </w:rPr>
    </w:pPr>
    <w:r>
      <w:rPr>
        <w:rFonts w:ascii="Arial" w:hAnsi="Arial" w:cs="Arial"/>
        <w:sz w:val="20"/>
        <w:szCs w:val="20"/>
        <w:lang w:val="en-GB"/>
      </w:rPr>
      <w:t>LHE/21/16.COM</w:t>
    </w:r>
    <w:r w:rsidRPr="0063300C">
      <w:rPr>
        <w:rFonts w:ascii="Arial" w:hAnsi="Arial" w:cs="Arial"/>
        <w:sz w:val="20"/>
        <w:szCs w:val="20"/>
        <w:lang w:val="en-GB"/>
      </w:rPr>
      <w:t>/</w:t>
    </w:r>
    <w:r>
      <w:rPr>
        <w:rFonts w:ascii="Arial" w:hAnsi="Arial" w:cs="Arial"/>
        <w:sz w:val="20"/>
        <w:szCs w:val="20"/>
        <w:lang w:val="en-GB"/>
      </w:rPr>
      <w:t>Decisions</w:t>
    </w:r>
    <w:r w:rsidR="00336850">
      <w:rPr>
        <w:rFonts w:ascii="Arial" w:hAnsi="Arial" w:cs="Arial"/>
        <w:sz w:val="20"/>
        <w:szCs w:val="20"/>
        <w:lang w:val="en-GB"/>
      </w:rPr>
      <w:t xml:space="preserve"> Rev.</w:t>
    </w:r>
    <w:r w:rsidRPr="00E2125F">
      <w:rPr>
        <w:rFonts w:ascii="Arial" w:hAnsi="Arial" w:cs="Arial"/>
        <w:sz w:val="20"/>
        <w:szCs w:val="20"/>
        <w:lang w:val="en-GB"/>
      </w:rPr>
      <w:t xml:space="preserve">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B9E0" w14:textId="3FA72076" w:rsidR="00C82FFF" w:rsidRPr="00E95AE2" w:rsidRDefault="00D8529F">
    <w:pPr>
      <w:pStyle w:val="Header"/>
      <w:rPr>
        <w:sz w:val="22"/>
        <w:szCs w:val="22"/>
        <w:lang w:val="en-GB"/>
      </w:rPr>
    </w:pPr>
    <w:r>
      <w:rPr>
        <w:noProof/>
      </w:rPr>
      <w:pict w14:anchorId="203EA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27.1pt;height:52.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ubject to linguistic revisions"/>
          <w10:wrap anchorx="margin" anchory="margin"/>
        </v:shape>
      </w:pict>
    </w:r>
    <w:r w:rsidR="00C82FFF">
      <w:rPr>
        <w:noProof/>
        <w:lang w:val="en-GB"/>
      </w:rPr>
      <w:drawing>
        <wp:anchor distT="0" distB="0" distL="114300" distR="114300" simplePos="0" relativeHeight="25165670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1BA222D0" w:rsidR="00C82FFF" w:rsidRPr="00D7105A" w:rsidRDefault="00C82FFF"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6</w:t>
    </w:r>
    <w:r w:rsidRPr="00D7105A">
      <w:rPr>
        <w:rFonts w:ascii="Arial" w:hAnsi="Arial" w:cs="Arial"/>
        <w:b/>
        <w:sz w:val="44"/>
        <w:szCs w:val="44"/>
        <w:lang w:val="pt-PT"/>
      </w:rPr>
      <w:t xml:space="preserve"> COM</w:t>
    </w:r>
  </w:p>
  <w:p w14:paraId="306484B8" w14:textId="27B1BC59" w:rsidR="00C82FFF" w:rsidRPr="00643EB4" w:rsidRDefault="00C82FFF" w:rsidP="00C5776D">
    <w:pPr>
      <w:jc w:val="right"/>
      <w:rPr>
        <w:rFonts w:ascii="Arial" w:hAnsi="Arial" w:cs="Arial"/>
        <w:b/>
        <w:sz w:val="22"/>
        <w:szCs w:val="22"/>
        <w:lang w:val="pt-PT"/>
      </w:rPr>
    </w:pPr>
    <w:r w:rsidRPr="00643EB4">
      <w:rPr>
        <w:rFonts w:ascii="Arial" w:hAnsi="Arial" w:cs="Arial"/>
        <w:b/>
        <w:sz w:val="22"/>
        <w:szCs w:val="22"/>
        <w:lang w:val="pt-PT"/>
      </w:rPr>
      <w:t>LHE/21/16.COM/Decisions</w:t>
    </w:r>
  </w:p>
  <w:p w14:paraId="1B4446C3" w14:textId="223C2081" w:rsidR="00C82FFF" w:rsidRPr="00643EB4" w:rsidRDefault="00C82FFF" w:rsidP="00655736">
    <w:pPr>
      <w:jc w:val="right"/>
      <w:rPr>
        <w:rFonts w:ascii="Arial" w:eastAsiaTheme="minorEastAsia" w:hAnsi="Arial" w:cs="Arial"/>
        <w:b/>
        <w:sz w:val="22"/>
        <w:szCs w:val="22"/>
        <w:lang w:val="pt-PT" w:eastAsia="ko-KR"/>
      </w:rPr>
    </w:pPr>
    <w:r w:rsidRPr="00643EB4">
      <w:rPr>
        <w:rFonts w:ascii="Arial" w:hAnsi="Arial" w:cs="Arial"/>
        <w:b/>
        <w:sz w:val="22"/>
        <w:szCs w:val="22"/>
        <w:lang w:val="pt-PT"/>
      </w:rPr>
      <w:t xml:space="preserve">Paris, </w:t>
    </w:r>
    <w:r>
      <w:rPr>
        <w:rFonts w:ascii="Arial" w:hAnsi="Arial" w:cs="Arial"/>
        <w:b/>
        <w:sz w:val="22"/>
        <w:szCs w:val="22"/>
        <w:highlight w:val="yellow"/>
        <w:lang w:val="pt-PT"/>
      </w:rPr>
      <w:t>XX</w:t>
    </w:r>
    <w:r w:rsidRPr="00643EB4">
      <w:rPr>
        <w:rFonts w:ascii="Arial" w:hAnsi="Arial" w:cs="Arial"/>
        <w:b/>
        <w:sz w:val="22"/>
        <w:szCs w:val="22"/>
        <w:highlight w:val="yellow"/>
        <w:lang w:val="pt-PT"/>
      </w:rPr>
      <w:t xml:space="preserve"> December 2021</w:t>
    </w:r>
  </w:p>
  <w:p w14:paraId="255B57FF" w14:textId="2FAAE846" w:rsidR="00C82FFF" w:rsidRPr="00F32C23" w:rsidRDefault="00C82FFF" w:rsidP="00962034">
    <w:pPr>
      <w:spacing w:after="120"/>
      <w:jc w:val="right"/>
      <w:rPr>
        <w:rFonts w:ascii="Arial" w:hAnsi="Arial" w:cs="Arial"/>
        <w:b/>
        <w:sz w:val="22"/>
        <w:szCs w:val="22"/>
        <w:lang w:val="en-GB"/>
      </w:rPr>
    </w:pPr>
    <w:r w:rsidRPr="00643EB4">
      <w:rPr>
        <w:rFonts w:ascii="Arial" w:hAnsi="Arial" w:cs="Arial"/>
        <w:b/>
        <w:sz w:val="22"/>
        <w:szCs w:val="22"/>
        <w:lang w:val="en-GB"/>
      </w:rPr>
      <w:t>Original: English</w:t>
    </w:r>
    <w:r>
      <w:rPr>
        <w:rFonts w:ascii="Arial" w:hAnsi="Arial" w:cs="Arial"/>
        <w:b/>
        <w:sz w:val="22"/>
        <w:szCs w:val="22"/>
        <w:lang w:val="en-GB"/>
      </w:rPr>
      <w:t>/French</w:t>
    </w:r>
  </w:p>
  <w:p w14:paraId="3C4B8B1B" w14:textId="77777777" w:rsidR="00C82FFF" w:rsidRPr="00E95AE2" w:rsidRDefault="00C82FFF">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FFB"/>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0144B6"/>
    <w:multiLevelType w:val="hybridMultilevel"/>
    <w:tmpl w:val="DB165A9E"/>
    <w:lvl w:ilvl="0" w:tplc="B776D396">
      <w:start w:val="1"/>
      <w:numFmt w:val="decimal"/>
      <w:lvlText w:val="%1."/>
      <w:lvlJc w:val="left"/>
      <w:pPr>
        <w:ind w:left="-207" w:hanging="360"/>
      </w:pPr>
      <w:rPr>
        <w:rFonts w:hint="default"/>
        <w:b w:val="0"/>
        <w:bCs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01583935"/>
    <w:multiLevelType w:val="multilevel"/>
    <w:tmpl w:val="54C0CCC6"/>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17E6A98"/>
    <w:multiLevelType w:val="hybridMultilevel"/>
    <w:tmpl w:val="3E8E2AD2"/>
    <w:lvl w:ilvl="0" w:tplc="AD366AD8">
      <w:start w:val="1"/>
      <w:numFmt w:val="decimal"/>
      <w:lvlText w:val="%1."/>
      <w:lvlJc w:val="left"/>
      <w:pPr>
        <w:ind w:left="1080" w:hanging="360"/>
      </w:pPr>
      <w:rPr>
        <w:b w:val="0"/>
        <w:color w:val="auto"/>
        <w:sz w:val="22"/>
        <w:szCs w:val="22"/>
        <w:lang w:val="pt-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15:restartNumberingAfterBreak="0">
    <w:nsid w:val="01E675FB"/>
    <w:multiLevelType w:val="multilevel"/>
    <w:tmpl w:val="86FE3CB2"/>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2AE74E9"/>
    <w:multiLevelType w:val="hybridMultilevel"/>
    <w:tmpl w:val="C0DA0AFA"/>
    <w:lvl w:ilvl="0" w:tplc="040C0019">
      <w:start w:val="1"/>
      <w:numFmt w:val="lowerLetter"/>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0306226D"/>
    <w:multiLevelType w:val="hybridMultilevel"/>
    <w:tmpl w:val="E73A35AC"/>
    <w:lvl w:ilvl="0" w:tplc="6038DEC2">
      <w:start w:val="2"/>
      <w:numFmt w:val="decimal"/>
      <w:lvlText w:val="%1."/>
      <w:lvlJc w:val="left"/>
      <w:pPr>
        <w:ind w:left="3347" w:hanging="511"/>
        <w:jc w:val="right"/>
      </w:pPr>
      <w:rPr>
        <w:rFonts w:ascii="Calibri" w:eastAsia="Calibri" w:hAnsi="Calibri" w:cs="Calibri" w:hint="default"/>
        <w:color w:val="231F20"/>
        <w:w w:val="87"/>
        <w:sz w:val="20"/>
        <w:szCs w:val="20"/>
      </w:rPr>
    </w:lvl>
    <w:lvl w:ilvl="1" w:tplc="4FEEBB4C">
      <w:start w:val="1"/>
      <w:numFmt w:val="lowerLetter"/>
      <w:lvlText w:val="(%2)"/>
      <w:lvlJc w:val="left"/>
      <w:pPr>
        <w:ind w:left="2175" w:hanging="341"/>
      </w:pPr>
      <w:rPr>
        <w:rFonts w:ascii="Calibri" w:eastAsia="Calibri" w:hAnsi="Calibri" w:cs="Calibri" w:hint="default"/>
        <w:color w:val="231F20"/>
        <w:w w:val="90"/>
        <w:sz w:val="20"/>
        <w:szCs w:val="20"/>
      </w:rPr>
    </w:lvl>
    <w:lvl w:ilvl="2" w:tplc="DC72C2E6">
      <w:start w:val="1"/>
      <w:numFmt w:val="lowerRoman"/>
      <w:lvlText w:val="(%3)"/>
      <w:lvlJc w:val="left"/>
      <w:pPr>
        <w:ind w:left="4195" w:hanging="341"/>
      </w:pPr>
      <w:rPr>
        <w:rFonts w:ascii="Calibri" w:eastAsia="Calibri" w:hAnsi="Calibri" w:cs="Calibri" w:hint="default"/>
        <w:color w:val="231F20"/>
        <w:w w:val="88"/>
        <w:sz w:val="20"/>
        <w:szCs w:val="20"/>
      </w:rPr>
    </w:lvl>
    <w:lvl w:ilvl="3" w:tplc="91DE73CE">
      <w:numFmt w:val="bullet"/>
      <w:lvlText w:val="•"/>
      <w:lvlJc w:val="left"/>
      <w:pPr>
        <w:ind w:left="2840" w:hanging="341"/>
      </w:pPr>
      <w:rPr>
        <w:rFonts w:hint="default"/>
      </w:rPr>
    </w:lvl>
    <w:lvl w:ilvl="4" w:tplc="152446A8">
      <w:numFmt w:val="bullet"/>
      <w:lvlText w:val="•"/>
      <w:lvlJc w:val="left"/>
      <w:pPr>
        <w:ind w:left="3860" w:hanging="341"/>
      </w:pPr>
      <w:rPr>
        <w:rFonts w:hint="default"/>
      </w:rPr>
    </w:lvl>
    <w:lvl w:ilvl="5" w:tplc="288CC932">
      <w:numFmt w:val="bullet"/>
      <w:lvlText w:val="•"/>
      <w:lvlJc w:val="left"/>
      <w:pPr>
        <w:ind w:left="4200" w:hanging="341"/>
      </w:pPr>
      <w:rPr>
        <w:rFonts w:hint="default"/>
      </w:rPr>
    </w:lvl>
    <w:lvl w:ilvl="6" w:tplc="1FC2B6D6">
      <w:numFmt w:val="bullet"/>
      <w:lvlText w:val="•"/>
      <w:lvlJc w:val="left"/>
      <w:pPr>
        <w:ind w:left="5185" w:hanging="341"/>
      </w:pPr>
      <w:rPr>
        <w:rFonts w:hint="default"/>
      </w:rPr>
    </w:lvl>
    <w:lvl w:ilvl="7" w:tplc="CA1E6EEA">
      <w:numFmt w:val="bullet"/>
      <w:lvlText w:val="•"/>
      <w:lvlJc w:val="left"/>
      <w:pPr>
        <w:ind w:left="6170" w:hanging="341"/>
      </w:pPr>
      <w:rPr>
        <w:rFonts w:hint="default"/>
      </w:rPr>
    </w:lvl>
    <w:lvl w:ilvl="8" w:tplc="9BDE282E">
      <w:numFmt w:val="bullet"/>
      <w:lvlText w:val="•"/>
      <w:lvlJc w:val="left"/>
      <w:pPr>
        <w:ind w:left="7155" w:hanging="341"/>
      </w:pPr>
      <w:rPr>
        <w:rFonts w:hint="default"/>
      </w:rPr>
    </w:lvl>
  </w:abstractNum>
  <w:abstractNum w:abstractNumId="7" w15:restartNumberingAfterBreak="0">
    <w:nsid w:val="0312716E"/>
    <w:multiLevelType w:val="multilevel"/>
    <w:tmpl w:val="58B0D474"/>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3FC0FA9"/>
    <w:multiLevelType w:val="hybridMultilevel"/>
    <w:tmpl w:val="CAB88A26"/>
    <w:lvl w:ilvl="0" w:tplc="34806942">
      <w:start w:val="4"/>
      <w:numFmt w:val="decimal"/>
      <w:lvlText w:val="%1."/>
      <w:lvlJc w:val="left"/>
      <w:pPr>
        <w:ind w:left="927" w:hanging="360"/>
      </w:pPr>
      <w:rPr>
        <w:rFonts w:ascii="Arial" w:hAnsi="Arial" w:cs="Arial"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5B52679"/>
    <w:multiLevelType w:val="hybridMultilevel"/>
    <w:tmpl w:val="6B109FAE"/>
    <w:lvl w:ilvl="0" w:tplc="56661652">
      <w:start w:val="1"/>
      <w:numFmt w:val="decimal"/>
      <w:lvlText w:val="%1."/>
      <w:lvlJc w:val="left"/>
      <w:pPr>
        <w:ind w:left="1287" w:hanging="360"/>
      </w:pPr>
      <w:rPr>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05BE0198"/>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5FC4758"/>
    <w:multiLevelType w:val="multilevel"/>
    <w:tmpl w:val="58E6FBF2"/>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64777F0"/>
    <w:multiLevelType w:val="multilevel"/>
    <w:tmpl w:val="D11A55A4"/>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6CB4238"/>
    <w:multiLevelType w:val="hybridMultilevel"/>
    <w:tmpl w:val="5598FAB8"/>
    <w:lvl w:ilvl="0" w:tplc="FC445284">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9367CD1"/>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0A871EC9"/>
    <w:multiLevelType w:val="hybridMultilevel"/>
    <w:tmpl w:val="A07C4370"/>
    <w:lvl w:ilvl="0" w:tplc="AD366AD8">
      <w:start w:val="1"/>
      <w:numFmt w:val="decimal"/>
      <w:lvlText w:val="%1."/>
      <w:lvlJc w:val="left"/>
      <w:pPr>
        <w:ind w:left="1287" w:hanging="360"/>
      </w:pPr>
      <w:rPr>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0AC96B9B"/>
    <w:multiLevelType w:val="hybridMultilevel"/>
    <w:tmpl w:val="89F89708"/>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B4E57D6"/>
    <w:multiLevelType w:val="multilevel"/>
    <w:tmpl w:val="3250A4C4"/>
    <w:lvl w:ilvl="0">
      <w:start w:val="5"/>
      <w:numFmt w:val="upperRoman"/>
      <w:lvlText w:val="%1"/>
      <w:lvlJc w:val="left"/>
      <w:pPr>
        <w:ind w:left="3004" w:hanging="603"/>
      </w:pPr>
      <w:rPr>
        <w:rFonts w:hint="default"/>
      </w:rPr>
    </w:lvl>
    <w:lvl w:ilvl="1">
      <w:start w:val="1"/>
      <w:numFmt w:val="decimal"/>
      <w:lvlText w:val="%1.%2"/>
      <w:lvlJc w:val="left"/>
      <w:pPr>
        <w:ind w:left="3004" w:hanging="603"/>
        <w:jc w:val="right"/>
      </w:pPr>
      <w:rPr>
        <w:rFonts w:ascii="Trebuchet MS" w:eastAsia="Trebuchet MS" w:hAnsi="Trebuchet MS" w:cs="Trebuchet MS" w:hint="default"/>
        <w:b/>
        <w:bCs/>
        <w:color w:val="4CA1D2"/>
        <w:spacing w:val="-13"/>
        <w:w w:val="80"/>
        <w:sz w:val="20"/>
        <w:szCs w:val="20"/>
      </w:rPr>
    </w:lvl>
    <w:lvl w:ilvl="2">
      <w:numFmt w:val="bullet"/>
      <w:lvlText w:val="•"/>
      <w:lvlJc w:val="left"/>
      <w:pPr>
        <w:ind w:left="4577" w:hanging="603"/>
      </w:pPr>
      <w:rPr>
        <w:rFonts w:hint="default"/>
      </w:rPr>
    </w:lvl>
    <w:lvl w:ilvl="3">
      <w:numFmt w:val="bullet"/>
      <w:lvlText w:val="•"/>
      <w:lvlJc w:val="left"/>
      <w:pPr>
        <w:ind w:left="5365" w:hanging="603"/>
      </w:pPr>
      <w:rPr>
        <w:rFonts w:hint="default"/>
      </w:rPr>
    </w:lvl>
    <w:lvl w:ilvl="4">
      <w:numFmt w:val="bullet"/>
      <w:lvlText w:val="•"/>
      <w:lvlJc w:val="left"/>
      <w:pPr>
        <w:ind w:left="6154" w:hanging="603"/>
      </w:pPr>
      <w:rPr>
        <w:rFonts w:hint="default"/>
      </w:rPr>
    </w:lvl>
    <w:lvl w:ilvl="5">
      <w:numFmt w:val="bullet"/>
      <w:lvlText w:val="•"/>
      <w:lvlJc w:val="left"/>
      <w:pPr>
        <w:ind w:left="6942" w:hanging="603"/>
      </w:pPr>
      <w:rPr>
        <w:rFonts w:hint="default"/>
      </w:rPr>
    </w:lvl>
    <w:lvl w:ilvl="6">
      <w:numFmt w:val="bullet"/>
      <w:lvlText w:val="•"/>
      <w:lvlJc w:val="left"/>
      <w:pPr>
        <w:ind w:left="7731" w:hanging="603"/>
      </w:pPr>
      <w:rPr>
        <w:rFonts w:hint="default"/>
      </w:rPr>
    </w:lvl>
    <w:lvl w:ilvl="7">
      <w:numFmt w:val="bullet"/>
      <w:lvlText w:val="•"/>
      <w:lvlJc w:val="left"/>
      <w:pPr>
        <w:ind w:left="8519" w:hanging="603"/>
      </w:pPr>
      <w:rPr>
        <w:rFonts w:hint="default"/>
      </w:rPr>
    </w:lvl>
    <w:lvl w:ilvl="8">
      <w:numFmt w:val="bullet"/>
      <w:lvlText w:val="•"/>
      <w:lvlJc w:val="left"/>
      <w:pPr>
        <w:ind w:left="9308" w:hanging="603"/>
      </w:pPr>
      <w:rPr>
        <w:rFonts w:hint="default"/>
      </w:rPr>
    </w:lvl>
  </w:abstractNum>
  <w:abstractNum w:abstractNumId="18" w15:restartNumberingAfterBreak="0">
    <w:nsid w:val="0C0F426C"/>
    <w:multiLevelType w:val="hybridMultilevel"/>
    <w:tmpl w:val="368ADE0C"/>
    <w:lvl w:ilvl="0" w:tplc="0B1EED44">
      <w:start w:val="1"/>
      <w:numFmt w:val="decimal"/>
      <w:lvlText w:val="%1."/>
      <w:lvlJc w:val="left"/>
      <w:pPr>
        <w:ind w:left="1287"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15:restartNumberingAfterBreak="0">
    <w:nsid w:val="0CEB5237"/>
    <w:multiLevelType w:val="hybridMultilevel"/>
    <w:tmpl w:val="B9A8E25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D8A1157"/>
    <w:multiLevelType w:val="hybridMultilevel"/>
    <w:tmpl w:val="BAEC9500"/>
    <w:lvl w:ilvl="0" w:tplc="A648B936">
      <w:start w:val="1"/>
      <w:numFmt w:val="lowerLetter"/>
      <w:lvlText w:val="%1)"/>
      <w:lvlJc w:val="left"/>
      <w:pPr>
        <w:ind w:left="927" w:hanging="360"/>
      </w:pPr>
      <w:rPr>
        <w:rFonts w:hint="default"/>
        <w:i w:val="0"/>
        <w:iCs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0EF50442"/>
    <w:multiLevelType w:val="multilevel"/>
    <w:tmpl w:val="58E6FBF2"/>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0F4D365C"/>
    <w:multiLevelType w:val="hybridMultilevel"/>
    <w:tmpl w:val="FDEA8946"/>
    <w:lvl w:ilvl="0" w:tplc="C4048A3E">
      <w:start w:val="1"/>
      <w:numFmt w:val="decimal"/>
      <w:lvlText w:val="%1."/>
      <w:lvlJc w:val="left"/>
      <w:pPr>
        <w:ind w:left="1854" w:hanging="360"/>
      </w:pPr>
      <w:rPr>
        <w:b w:val="0"/>
        <w:bCs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4" w15:restartNumberingAfterBreak="0">
    <w:nsid w:val="1021741D"/>
    <w:multiLevelType w:val="multilevel"/>
    <w:tmpl w:val="9E78F048"/>
    <w:lvl w:ilvl="0">
      <w:start w:val="1"/>
      <w:numFmt w:val="decimal"/>
      <w:lvlText w:val="%1."/>
      <w:lvlJc w:val="left"/>
      <w:pPr>
        <w:ind w:left="0" w:firstLine="0"/>
      </w:pPr>
      <w:rPr>
        <w:rFonts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1495D13"/>
    <w:multiLevelType w:val="hybridMultilevel"/>
    <w:tmpl w:val="D2AEE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57185A"/>
    <w:multiLevelType w:val="hybridMultilevel"/>
    <w:tmpl w:val="76588234"/>
    <w:lvl w:ilvl="0" w:tplc="D0E46A06">
      <w:start w:val="1"/>
      <w:numFmt w:val="lowerLetter"/>
      <w:lvlText w:val="(%1)"/>
      <w:lvlJc w:val="left"/>
      <w:pPr>
        <w:ind w:left="927" w:hanging="360"/>
      </w:pPr>
      <w:rPr>
        <w:rFonts w:hint="default"/>
        <w:color w:val="231F20"/>
        <w:w w:val="90"/>
        <w:sz w:val="22"/>
        <w:szCs w:val="22"/>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136F3B8B"/>
    <w:multiLevelType w:val="hybridMultilevel"/>
    <w:tmpl w:val="E730D216"/>
    <w:lvl w:ilvl="0" w:tplc="CCEE61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3957ABF"/>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14EC450F"/>
    <w:multiLevelType w:val="hybridMultilevel"/>
    <w:tmpl w:val="0BA4D3D8"/>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1668532E"/>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904FB6"/>
    <w:multiLevelType w:val="hybridMultilevel"/>
    <w:tmpl w:val="D6BEDC10"/>
    <w:lvl w:ilvl="0" w:tplc="D0E46A06">
      <w:start w:val="1"/>
      <w:numFmt w:val="lowerLetter"/>
      <w:lvlText w:val="(%1)"/>
      <w:lvlJc w:val="left"/>
      <w:pPr>
        <w:ind w:left="987" w:hanging="420"/>
      </w:pPr>
      <w:rPr>
        <w:rFonts w:hint="default"/>
        <w:i w:val="0"/>
        <w:iCs w:val="0"/>
      </w:rPr>
    </w:lvl>
    <w:lvl w:ilvl="1" w:tplc="D0E46A06">
      <w:start w:val="1"/>
      <w:numFmt w:val="lowerLetter"/>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17031659"/>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70837F6"/>
    <w:multiLevelType w:val="hybridMultilevel"/>
    <w:tmpl w:val="16D0AB4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7206E3B"/>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9EE7D6A"/>
    <w:multiLevelType w:val="multilevel"/>
    <w:tmpl w:val="46EA00F0"/>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1A5440F6"/>
    <w:multiLevelType w:val="hybridMultilevel"/>
    <w:tmpl w:val="0C2A0EFA"/>
    <w:lvl w:ilvl="0" w:tplc="9540427C">
      <w:start w:val="40"/>
      <w:numFmt w:val="decimal"/>
      <w:lvlText w:val="%1."/>
      <w:lvlJc w:val="left"/>
      <w:pPr>
        <w:ind w:left="3707" w:hanging="360"/>
      </w:pPr>
      <w:rPr>
        <w:rFonts w:hint="default"/>
        <w:color w:val="231F20"/>
      </w:rPr>
    </w:lvl>
    <w:lvl w:ilvl="1" w:tplc="040C0019">
      <w:start w:val="1"/>
      <w:numFmt w:val="lowerLetter"/>
      <w:lvlText w:val="%2."/>
      <w:lvlJc w:val="left"/>
      <w:pPr>
        <w:ind w:left="4427" w:hanging="360"/>
      </w:pPr>
    </w:lvl>
    <w:lvl w:ilvl="2" w:tplc="040C001B">
      <w:start w:val="1"/>
      <w:numFmt w:val="lowerRoman"/>
      <w:lvlText w:val="%3."/>
      <w:lvlJc w:val="right"/>
      <w:pPr>
        <w:ind w:left="5147" w:hanging="180"/>
      </w:pPr>
    </w:lvl>
    <w:lvl w:ilvl="3" w:tplc="040C000F" w:tentative="1">
      <w:start w:val="1"/>
      <w:numFmt w:val="decimal"/>
      <w:lvlText w:val="%4."/>
      <w:lvlJc w:val="left"/>
      <w:pPr>
        <w:ind w:left="5867" w:hanging="360"/>
      </w:pPr>
    </w:lvl>
    <w:lvl w:ilvl="4" w:tplc="040C0019" w:tentative="1">
      <w:start w:val="1"/>
      <w:numFmt w:val="lowerLetter"/>
      <w:lvlText w:val="%5."/>
      <w:lvlJc w:val="left"/>
      <w:pPr>
        <w:ind w:left="6587" w:hanging="360"/>
      </w:pPr>
    </w:lvl>
    <w:lvl w:ilvl="5" w:tplc="040C001B" w:tentative="1">
      <w:start w:val="1"/>
      <w:numFmt w:val="lowerRoman"/>
      <w:lvlText w:val="%6."/>
      <w:lvlJc w:val="right"/>
      <w:pPr>
        <w:ind w:left="7307" w:hanging="180"/>
      </w:pPr>
    </w:lvl>
    <w:lvl w:ilvl="6" w:tplc="040C000F" w:tentative="1">
      <w:start w:val="1"/>
      <w:numFmt w:val="decimal"/>
      <w:lvlText w:val="%7."/>
      <w:lvlJc w:val="left"/>
      <w:pPr>
        <w:ind w:left="8027" w:hanging="360"/>
      </w:pPr>
    </w:lvl>
    <w:lvl w:ilvl="7" w:tplc="040C0019" w:tentative="1">
      <w:start w:val="1"/>
      <w:numFmt w:val="lowerLetter"/>
      <w:lvlText w:val="%8."/>
      <w:lvlJc w:val="left"/>
      <w:pPr>
        <w:ind w:left="8747" w:hanging="360"/>
      </w:pPr>
    </w:lvl>
    <w:lvl w:ilvl="8" w:tplc="040C001B" w:tentative="1">
      <w:start w:val="1"/>
      <w:numFmt w:val="lowerRoman"/>
      <w:lvlText w:val="%9."/>
      <w:lvlJc w:val="right"/>
      <w:pPr>
        <w:ind w:left="9467" w:hanging="180"/>
      </w:pPr>
    </w:lvl>
  </w:abstractNum>
  <w:abstractNum w:abstractNumId="37" w15:restartNumberingAfterBreak="0">
    <w:nsid w:val="1B8E3F3F"/>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75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1C232DE9"/>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B20BAF"/>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D0801B9"/>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1E740664"/>
    <w:multiLevelType w:val="multilevel"/>
    <w:tmpl w:val="58E6FBF2"/>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1F011B79"/>
    <w:multiLevelType w:val="multilevel"/>
    <w:tmpl w:val="46EA00F0"/>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20811D93"/>
    <w:multiLevelType w:val="multilevel"/>
    <w:tmpl w:val="BB007E50"/>
    <w:lvl w:ilvl="0">
      <w:start w:val="1"/>
      <w:numFmt w:val="none"/>
      <w:suff w:val="nothing"/>
      <w:lvlText w:val="%1"/>
      <w:lvlJc w:val="left"/>
      <w:pPr>
        <w:ind w:left="0" w:firstLine="0"/>
      </w:pPr>
      <w:rPr>
        <w:rFonts w:ascii="Arial" w:hAnsi="Arial" w:hint="default"/>
        <w:color w:val="auto"/>
        <w:sz w:val="22"/>
      </w:rPr>
    </w:lvl>
    <w:lvl w:ilvl="1">
      <w:start w:val="2"/>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20C7397E"/>
    <w:multiLevelType w:val="multilevel"/>
    <w:tmpl w:val="15A26E1C"/>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21B7110F"/>
    <w:multiLevelType w:val="hybridMultilevel"/>
    <w:tmpl w:val="290E51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22C87C02"/>
    <w:multiLevelType w:val="hybridMultilevel"/>
    <w:tmpl w:val="7C02C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441036"/>
    <w:multiLevelType w:val="hybridMultilevel"/>
    <w:tmpl w:val="8CB6C26E"/>
    <w:lvl w:ilvl="0" w:tplc="87DEB68C">
      <w:start w:val="1"/>
      <w:numFmt w:val="decimal"/>
      <w:lvlText w:val="%1."/>
      <w:lvlJc w:val="left"/>
      <w:pPr>
        <w:ind w:left="845" w:hanging="420"/>
      </w:pPr>
      <w:rPr>
        <w:rFonts w:asciiTheme="minorBidi" w:hAnsiTheme="minorBidi" w:cstheme="minorBidi" w:hint="default"/>
        <w:i w:val="0"/>
        <w:iCs w:val="0"/>
      </w:rPr>
    </w:lvl>
    <w:lvl w:ilvl="1" w:tplc="D0E46A0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235D57FA"/>
    <w:multiLevelType w:val="hybridMultilevel"/>
    <w:tmpl w:val="96189608"/>
    <w:lvl w:ilvl="0" w:tplc="05A60C1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23B5060D"/>
    <w:multiLevelType w:val="multilevel"/>
    <w:tmpl w:val="1E8438F0"/>
    <w:lvl w:ilvl="0">
      <w:start w:val="4"/>
      <w:numFmt w:val="none"/>
      <w:suff w:val="nothing"/>
      <w:lvlText w:val="%1"/>
      <w:lvlJc w:val="left"/>
      <w:pPr>
        <w:ind w:left="0" w:firstLine="0"/>
      </w:pPr>
      <w:rPr>
        <w:rFonts w:ascii="Arial" w:hAnsi="Arial" w:hint="default"/>
        <w:color w:val="auto"/>
        <w:sz w:val="22"/>
      </w:rPr>
    </w:lvl>
    <w:lvl w:ilvl="1">
      <w:start w:val="1"/>
      <w:numFmt w:val="decimal"/>
      <w:lvlText w:val="%2."/>
      <w:lvlJc w:val="left"/>
      <w:pPr>
        <w:ind w:left="1711"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25305DF8"/>
    <w:multiLevelType w:val="hybridMultilevel"/>
    <w:tmpl w:val="D6BEDC10"/>
    <w:lvl w:ilvl="0" w:tplc="D0E46A06">
      <w:start w:val="1"/>
      <w:numFmt w:val="lowerLetter"/>
      <w:lvlText w:val="(%1)"/>
      <w:lvlJc w:val="left"/>
      <w:pPr>
        <w:ind w:left="987" w:hanging="420"/>
      </w:pPr>
      <w:rPr>
        <w:rFonts w:hint="default"/>
        <w:i w:val="0"/>
        <w:iCs w:val="0"/>
      </w:rPr>
    </w:lvl>
    <w:lvl w:ilvl="1" w:tplc="D0E46A06">
      <w:start w:val="1"/>
      <w:numFmt w:val="lowerLetter"/>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1" w15:restartNumberingAfterBreak="0">
    <w:nsid w:val="25487358"/>
    <w:multiLevelType w:val="hybridMultilevel"/>
    <w:tmpl w:val="9AB6A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55F6E09"/>
    <w:multiLevelType w:val="hybridMultilevel"/>
    <w:tmpl w:val="E450797A"/>
    <w:lvl w:ilvl="0" w:tplc="46B61F8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AE4051"/>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26012006"/>
    <w:multiLevelType w:val="hybridMultilevel"/>
    <w:tmpl w:val="22C4335E"/>
    <w:lvl w:ilvl="0" w:tplc="11BC95FE">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26733E39"/>
    <w:multiLevelType w:val="hybridMultilevel"/>
    <w:tmpl w:val="89A64A60"/>
    <w:lvl w:ilvl="0" w:tplc="04090015">
      <w:start w:val="1"/>
      <w:numFmt w:val="upperLetter"/>
      <w:lvlText w:val="%1."/>
      <w:lvlJc w:val="left"/>
      <w:pPr>
        <w:ind w:left="502" w:hanging="360"/>
      </w:pPr>
    </w:lvl>
    <w:lvl w:ilvl="1" w:tplc="0409000F">
      <w:start w:val="1"/>
      <w:numFmt w:val="decimal"/>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6" w15:restartNumberingAfterBreak="0">
    <w:nsid w:val="26B069E8"/>
    <w:multiLevelType w:val="hybridMultilevel"/>
    <w:tmpl w:val="44DAD8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6CC2240"/>
    <w:multiLevelType w:val="multilevel"/>
    <w:tmpl w:val="49D4E208"/>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26CE6DDE"/>
    <w:multiLevelType w:val="multilevel"/>
    <w:tmpl w:val="10BEAA2E"/>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26D32005"/>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120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26F532D6"/>
    <w:multiLevelType w:val="hybridMultilevel"/>
    <w:tmpl w:val="0F1E4B28"/>
    <w:lvl w:ilvl="0" w:tplc="334E9284">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8480A60"/>
    <w:multiLevelType w:val="hybridMultilevel"/>
    <w:tmpl w:val="6C14D9C2"/>
    <w:lvl w:ilvl="0" w:tplc="B4605F3C">
      <w:start w:val="1"/>
      <w:numFmt w:val="decimal"/>
      <w:lvlText w:val="%1."/>
      <w:lvlJc w:val="left"/>
      <w:pPr>
        <w:ind w:left="1287"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155686"/>
    <w:multiLevelType w:val="hybridMultilevel"/>
    <w:tmpl w:val="8FF2C598"/>
    <w:lvl w:ilvl="0" w:tplc="B252622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3" w15:restartNumberingAfterBreak="0">
    <w:nsid w:val="291833F4"/>
    <w:multiLevelType w:val="hybridMultilevel"/>
    <w:tmpl w:val="CE66CBFC"/>
    <w:lvl w:ilvl="0" w:tplc="0409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4" w15:restartNumberingAfterBreak="0">
    <w:nsid w:val="297D4F82"/>
    <w:multiLevelType w:val="multilevel"/>
    <w:tmpl w:val="1A8E3C5E"/>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29810742"/>
    <w:multiLevelType w:val="hybridMultilevel"/>
    <w:tmpl w:val="67EEA470"/>
    <w:lvl w:ilvl="0" w:tplc="86F6FD52">
      <w:start w:val="1"/>
      <w:numFmt w:val="decimal"/>
      <w:lvlText w:val="%1."/>
      <w:lvlJc w:val="left"/>
      <w:pPr>
        <w:ind w:left="2340" w:hanging="360"/>
      </w:pPr>
      <w:rPr>
        <w:rFonts w:hint="default"/>
      </w:rPr>
    </w:lvl>
    <w:lvl w:ilvl="1" w:tplc="0409000F">
      <w:start w:val="1"/>
      <w:numFmt w:val="decimal"/>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6" w15:restartNumberingAfterBreak="0">
    <w:nsid w:val="2A052C34"/>
    <w:multiLevelType w:val="multilevel"/>
    <w:tmpl w:val="73F63E5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7" w15:restartNumberingAfterBreak="0">
    <w:nsid w:val="2A151B8C"/>
    <w:multiLevelType w:val="multilevel"/>
    <w:tmpl w:val="D360C27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2B7D143E"/>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2CE75512"/>
    <w:multiLevelType w:val="multilevel"/>
    <w:tmpl w:val="58E6FBF2"/>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2DC931D0"/>
    <w:multiLevelType w:val="multilevel"/>
    <w:tmpl w:val="D66A2C00"/>
    <w:lvl w:ilvl="0">
      <w:start w:val="2"/>
      <w:numFmt w:val="upperLetter"/>
      <w:lvlText w:val="%1."/>
      <w:lvlJc w:val="left"/>
      <w:pPr>
        <w:ind w:left="0" w:firstLine="0"/>
      </w:pPr>
      <w:rPr>
        <w:rFonts w:hint="default"/>
        <w:color w:val="auto"/>
        <w:sz w:val="22"/>
      </w:rPr>
    </w:lvl>
    <w:lvl w:ilvl="1">
      <w:start w:val="2"/>
      <w:numFmt w:val="decimal"/>
      <w:lvlText w:val="%2."/>
      <w:lvlJc w:val="left"/>
      <w:pPr>
        <w:ind w:left="576"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3013034C"/>
    <w:multiLevelType w:val="hybridMultilevel"/>
    <w:tmpl w:val="51E2C316"/>
    <w:lvl w:ilvl="0" w:tplc="B4605F3C">
      <w:start w:val="1"/>
      <w:numFmt w:val="decimal"/>
      <w:lvlText w:val="%1."/>
      <w:lvlJc w:val="left"/>
      <w:pPr>
        <w:ind w:left="1287"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A765FF"/>
    <w:multiLevelType w:val="hybridMultilevel"/>
    <w:tmpl w:val="744E71C4"/>
    <w:lvl w:ilvl="0" w:tplc="AD366AD8">
      <w:start w:val="1"/>
      <w:numFmt w:val="decimal"/>
      <w:lvlText w:val="%1."/>
      <w:lvlJc w:val="left"/>
      <w:pPr>
        <w:ind w:left="1080" w:hanging="360"/>
      </w:pPr>
      <w:rPr>
        <w:b w:val="0"/>
        <w:color w:val="auto"/>
        <w:sz w:val="22"/>
        <w:szCs w:val="22"/>
        <w:lang w:val="pt-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3" w15:restartNumberingAfterBreak="0">
    <w:nsid w:val="32AA6896"/>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34C34C6E"/>
    <w:multiLevelType w:val="multilevel"/>
    <w:tmpl w:val="86FE3CB2"/>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34DF039E"/>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358738A6"/>
    <w:multiLevelType w:val="hybridMultilevel"/>
    <w:tmpl w:val="D6BEDC10"/>
    <w:lvl w:ilvl="0" w:tplc="D0E46A06">
      <w:start w:val="1"/>
      <w:numFmt w:val="lowerLetter"/>
      <w:lvlText w:val="(%1)"/>
      <w:lvlJc w:val="left"/>
      <w:pPr>
        <w:ind w:left="987" w:hanging="420"/>
      </w:pPr>
      <w:rPr>
        <w:rFonts w:hint="default"/>
        <w:i w:val="0"/>
        <w:iCs w:val="0"/>
      </w:rPr>
    </w:lvl>
    <w:lvl w:ilvl="1" w:tplc="D0E46A06">
      <w:start w:val="1"/>
      <w:numFmt w:val="lowerLetter"/>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7" w15:restartNumberingAfterBreak="0">
    <w:nsid w:val="35F07BFE"/>
    <w:multiLevelType w:val="hybridMultilevel"/>
    <w:tmpl w:val="E24AD55A"/>
    <w:lvl w:ilvl="0" w:tplc="76CAC30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364416CF"/>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367E36F8"/>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373955AD"/>
    <w:multiLevelType w:val="hybridMultilevel"/>
    <w:tmpl w:val="2F589B94"/>
    <w:lvl w:ilvl="0" w:tplc="0409000F">
      <w:start w:val="1"/>
      <w:numFmt w:val="decimal"/>
      <w:lvlText w:val="%1."/>
      <w:lvlJc w:val="left"/>
      <w:pPr>
        <w:ind w:left="1080" w:hanging="360"/>
      </w:pPr>
      <w:rPr>
        <w:b w:val="0"/>
        <w:color w:val="auto"/>
        <w:sz w:val="22"/>
        <w:szCs w:val="22"/>
        <w:lang w:val="pt-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1" w15:restartNumberingAfterBreak="0">
    <w:nsid w:val="381423FD"/>
    <w:multiLevelType w:val="hybridMultilevel"/>
    <w:tmpl w:val="90DCC71A"/>
    <w:lvl w:ilvl="0" w:tplc="2ACE8BEE">
      <w:start w:val="1"/>
      <w:numFmt w:val="lowerRoman"/>
      <w:lvlText w:val="%1)"/>
      <w:lvlJc w:val="left"/>
      <w:pPr>
        <w:ind w:left="919" w:hanging="720"/>
      </w:pPr>
      <w:rPr>
        <w:rFonts w:hint="default"/>
      </w:rPr>
    </w:lvl>
    <w:lvl w:ilvl="1" w:tplc="040C0019" w:tentative="1">
      <w:start w:val="1"/>
      <w:numFmt w:val="lowerLetter"/>
      <w:lvlText w:val="%2."/>
      <w:lvlJc w:val="left"/>
      <w:pPr>
        <w:ind w:left="1279" w:hanging="360"/>
      </w:pPr>
    </w:lvl>
    <w:lvl w:ilvl="2" w:tplc="040C001B" w:tentative="1">
      <w:start w:val="1"/>
      <w:numFmt w:val="lowerRoman"/>
      <w:lvlText w:val="%3."/>
      <w:lvlJc w:val="right"/>
      <w:pPr>
        <w:ind w:left="1999" w:hanging="180"/>
      </w:pPr>
    </w:lvl>
    <w:lvl w:ilvl="3" w:tplc="040C000F" w:tentative="1">
      <w:start w:val="1"/>
      <w:numFmt w:val="decimal"/>
      <w:lvlText w:val="%4."/>
      <w:lvlJc w:val="left"/>
      <w:pPr>
        <w:ind w:left="2719" w:hanging="360"/>
      </w:pPr>
    </w:lvl>
    <w:lvl w:ilvl="4" w:tplc="040C0019" w:tentative="1">
      <w:start w:val="1"/>
      <w:numFmt w:val="lowerLetter"/>
      <w:lvlText w:val="%5."/>
      <w:lvlJc w:val="left"/>
      <w:pPr>
        <w:ind w:left="3439" w:hanging="360"/>
      </w:pPr>
    </w:lvl>
    <w:lvl w:ilvl="5" w:tplc="040C001B" w:tentative="1">
      <w:start w:val="1"/>
      <w:numFmt w:val="lowerRoman"/>
      <w:lvlText w:val="%6."/>
      <w:lvlJc w:val="right"/>
      <w:pPr>
        <w:ind w:left="4159" w:hanging="180"/>
      </w:pPr>
    </w:lvl>
    <w:lvl w:ilvl="6" w:tplc="040C000F" w:tentative="1">
      <w:start w:val="1"/>
      <w:numFmt w:val="decimal"/>
      <w:lvlText w:val="%7."/>
      <w:lvlJc w:val="left"/>
      <w:pPr>
        <w:ind w:left="4879" w:hanging="360"/>
      </w:pPr>
    </w:lvl>
    <w:lvl w:ilvl="7" w:tplc="040C0019" w:tentative="1">
      <w:start w:val="1"/>
      <w:numFmt w:val="lowerLetter"/>
      <w:lvlText w:val="%8."/>
      <w:lvlJc w:val="left"/>
      <w:pPr>
        <w:ind w:left="5599" w:hanging="360"/>
      </w:pPr>
    </w:lvl>
    <w:lvl w:ilvl="8" w:tplc="040C001B" w:tentative="1">
      <w:start w:val="1"/>
      <w:numFmt w:val="lowerRoman"/>
      <w:lvlText w:val="%9."/>
      <w:lvlJc w:val="right"/>
      <w:pPr>
        <w:ind w:left="6319" w:hanging="180"/>
      </w:pPr>
    </w:lvl>
  </w:abstractNum>
  <w:abstractNum w:abstractNumId="82" w15:restartNumberingAfterBreak="0">
    <w:nsid w:val="385E29C5"/>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397A4DB1"/>
    <w:multiLevelType w:val="hybridMultilevel"/>
    <w:tmpl w:val="368ADE0C"/>
    <w:lvl w:ilvl="0" w:tplc="0B1EED44">
      <w:start w:val="1"/>
      <w:numFmt w:val="decimal"/>
      <w:lvlText w:val="%1."/>
      <w:lvlJc w:val="left"/>
      <w:pPr>
        <w:ind w:left="990"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3C024A97"/>
    <w:multiLevelType w:val="hybridMultilevel"/>
    <w:tmpl w:val="7214D7B4"/>
    <w:lvl w:ilvl="0" w:tplc="BA7CDEE4">
      <w:start w:val="1"/>
      <w:numFmt w:val="lowerRoman"/>
      <w:lvlText w:val="(%1)"/>
      <w:lvlJc w:val="left"/>
      <w:pPr>
        <w:ind w:left="1440" w:hanging="360"/>
      </w:pPr>
      <w:rPr>
        <w:rFonts w:asciiTheme="minorBidi" w:eastAsia="Calibri" w:hAnsiTheme="minorBidi" w:cstheme="min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034DC8"/>
    <w:multiLevelType w:val="multilevel"/>
    <w:tmpl w:val="54C0CCC6"/>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3D4A0130"/>
    <w:multiLevelType w:val="multilevel"/>
    <w:tmpl w:val="DC182E32"/>
    <w:lvl w:ilvl="0">
      <w:start w:val="3"/>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3D657ED7"/>
    <w:multiLevelType w:val="hybridMultilevel"/>
    <w:tmpl w:val="C2EEAC9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9" w15:restartNumberingAfterBreak="0">
    <w:nsid w:val="3E946D2B"/>
    <w:multiLevelType w:val="hybridMultilevel"/>
    <w:tmpl w:val="D62A8C90"/>
    <w:lvl w:ilvl="0" w:tplc="B4605F3C">
      <w:start w:val="1"/>
      <w:numFmt w:val="decimal"/>
      <w:lvlText w:val="%1."/>
      <w:lvlJc w:val="left"/>
      <w:pPr>
        <w:ind w:left="1287"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FA96642"/>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01A6F67"/>
    <w:multiLevelType w:val="hybridMultilevel"/>
    <w:tmpl w:val="CD8C1CE6"/>
    <w:lvl w:ilvl="0" w:tplc="2084BA28">
      <w:start w:val="1"/>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02F10D9"/>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3" w15:restartNumberingAfterBreak="0">
    <w:nsid w:val="40BF20C3"/>
    <w:multiLevelType w:val="hybridMultilevel"/>
    <w:tmpl w:val="368ADE0C"/>
    <w:lvl w:ilvl="0" w:tplc="0B1EED44">
      <w:start w:val="1"/>
      <w:numFmt w:val="decimal"/>
      <w:lvlText w:val="%1."/>
      <w:lvlJc w:val="left"/>
      <w:pPr>
        <w:ind w:left="1287"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4" w15:restartNumberingAfterBreak="0">
    <w:nsid w:val="40CE7015"/>
    <w:multiLevelType w:val="hybridMultilevel"/>
    <w:tmpl w:val="10280A00"/>
    <w:lvl w:ilvl="0" w:tplc="9A786E1C">
      <w:start w:val="1"/>
      <w:numFmt w:val="decimal"/>
      <w:lvlText w:val="%1."/>
      <w:lvlJc w:val="left"/>
      <w:pPr>
        <w:ind w:left="1080" w:hanging="360"/>
      </w:pPr>
      <w:rPr>
        <w:b w:val="0"/>
        <w:color w:val="auto"/>
        <w:sz w:val="22"/>
        <w:szCs w:val="22"/>
        <w:lang w:val="pt-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5" w15:restartNumberingAfterBreak="0">
    <w:nsid w:val="411338A9"/>
    <w:multiLevelType w:val="hybridMultilevel"/>
    <w:tmpl w:val="A01E0EAE"/>
    <w:lvl w:ilvl="0" w:tplc="7E8C57C2">
      <w:start w:val="1"/>
      <w:numFmt w:val="decimal"/>
      <w:lvlText w:val="%1."/>
      <w:lvlJc w:val="left"/>
      <w:pPr>
        <w:ind w:left="720" w:hanging="360"/>
      </w:pPr>
      <w:rPr>
        <w:rFonts w:asciiTheme="minorBidi" w:eastAsia="Times New Roman" w:hAnsiTheme="minorBidi"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4F0075"/>
    <w:multiLevelType w:val="hybridMultilevel"/>
    <w:tmpl w:val="7CFC2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361337B"/>
    <w:multiLevelType w:val="hybridMultilevel"/>
    <w:tmpl w:val="6DEC6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3DA5479"/>
    <w:multiLevelType w:val="multilevel"/>
    <w:tmpl w:val="5010EA24"/>
    <w:lvl w:ilvl="0">
      <w:start w:val="1"/>
      <w:numFmt w:val="decimal"/>
      <w:lvlText w:val="%1."/>
      <w:lvlJc w:val="left"/>
      <w:pPr>
        <w:ind w:left="0" w:firstLine="0"/>
      </w:pPr>
      <w:rPr>
        <w:rFonts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451E65C7"/>
    <w:multiLevelType w:val="hybridMultilevel"/>
    <w:tmpl w:val="A53A268E"/>
    <w:lvl w:ilvl="0" w:tplc="040C0017">
      <w:start w:val="1"/>
      <w:numFmt w:val="lowerLetter"/>
      <w:lvlText w:val="%1)"/>
      <w:lvlJc w:val="left"/>
      <w:pPr>
        <w:ind w:left="919" w:hanging="360"/>
      </w:pPr>
    </w:lvl>
    <w:lvl w:ilvl="1" w:tplc="040C0019" w:tentative="1">
      <w:start w:val="1"/>
      <w:numFmt w:val="lowerLetter"/>
      <w:lvlText w:val="%2."/>
      <w:lvlJc w:val="left"/>
      <w:pPr>
        <w:ind w:left="1639" w:hanging="360"/>
      </w:pPr>
    </w:lvl>
    <w:lvl w:ilvl="2" w:tplc="040C001B" w:tentative="1">
      <w:start w:val="1"/>
      <w:numFmt w:val="lowerRoman"/>
      <w:lvlText w:val="%3."/>
      <w:lvlJc w:val="right"/>
      <w:pPr>
        <w:ind w:left="2359" w:hanging="180"/>
      </w:pPr>
    </w:lvl>
    <w:lvl w:ilvl="3" w:tplc="040C000F" w:tentative="1">
      <w:start w:val="1"/>
      <w:numFmt w:val="decimal"/>
      <w:lvlText w:val="%4."/>
      <w:lvlJc w:val="left"/>
      <w:pPr>
        <w:ind w:left="3079" w:hanging="360"/>
      </w:pPr>
    </w:lvl>
    <w:lvl w:ilvl="4" w:tplc="040C0019" w:tentative="1">
      <w:start w:val="1"/>
      <w:numFmt w:val="lowerLetter"/>
      <w:lvlText w:val="%5."/>
      <w:lvlJc w:val="left"/>
      <w:pPr>
        <w:ind w:left="3799" w:hanging="360"/>
      </w:pPr>
    </w:lvl>
    <w:lvl w:ilvl="5" w:tplc="040C001B" w:tentative="1">
      <w:start w:val="1"/>
      <w:numFmt w:val="lowerRoman"/>
      <w:lvlText w:val="%6."/>
      <w:lvlJc w:val="right"/>
      <w:pPr>
        <w:ind w:left="4519" w:hanging="180"/>
      </w:pPr>
    </w:lvl>
    <w:lvl w:ilvl="6" w:tplc="040C000F" w:tentative="1">
      <w:start w:val="1"/>
      <w:numFmt w:val="decimal"/>
      <w:lvlText w:val="%7."/>
      <w:lvlJc w:val="left"/>
      <w:pPr>
        <w:ind w:left="5239" w:hanging="360"/>
      </w:pPr>
    </w:lvl>
    <w:lvl w:ilvl="7" w:tplc="040C0019" w:tentative="1">
      <w:start w:val="1"/>
      <w:numFmt w:val="lowerLetter"/>
      <w:lvlText w:val="%8."/>
      <w:lvlJc w:val="left"/>
      <w:pPr>
        <w:ind w:left="5959" w:hanging="360"/>
      </w:pPr>
    </w:lvl>
    <w:lvl w:ilvl="8" w:tplc="040C001B" w:tentative="1">
      <w:start w:val="1"/>
      <w:numFmt w:val="lowerRoman"/>
      <w:lvlText w:val="%9."/>
      <w:lvlJc w:val="right"/>
      <w:pPr>
        <w:ind w:left="6679" w:hanging="180"/>
      </w:pPr>
    </w:lvl>
  </w:abstractNum>
  <w:abstractNum w:abstractNumId="100" w15:restartNumberingAfterBreak="0">
    <w:nsid w:val="455E7A20"/>
    <w:multiLevelType w:val="hybridMultilevel"/>
    <w:tmpl w:val="D2FA3780"/>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1" w15:restartNumberingAfterBreak="0">
    <w:nsid w:val="46393749"/>
    <w:multiLevelType w:val="hybridMultilevel"/>
    <w:tmpl w:val="D6BEDC10"/>
    <w:lvl w:ilvl="0" w:tplc="D0E46A06">
      <w:start w:val="1"/>
      <w:numFmt w:val="lowerLetter"/>
      <w:lvlText w:val="(%1)"/>
      <w:lvlJc w:val="left"/>
      <w:pPr>
        <w:ind w:left="987" w:hanging="420"/>
      </w:pPr>
      <w:rPr>
        <w:rFonts w:hint="default"/>
        <w:i w:val="0"/>
        <w:iCs w:val="0"/>
      </w:rPr>
    </w:lvl>
    <w:lvl w:ilvl="1" w:tplc="D0E46A06">
      <w:start w:val="1"/>
      <w:numFmt w:val="lowerLetter"/>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2" w15:restartNumberingAfterBreak="0">
    <w:nsid w:val="464D40FF"/>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46514D6D"/>
    <w:multiLevelType w:val="hybridMultilevel"/>
    <w:tmpl w:val="C2D26E4C"/>
    <w:lvl w:ilvl="0" w:tplc="F9C23246">
      <w:start w:val="1"/>
      <w:numFmt w:val="lowerLetter"/>
      <w:lvlText w:val="(%1)"/>
      <w:lvlJc w:val="left"/>
      <w:pPr>
        <w:ind w:left="720" w:hanging="360"/>
      </w:pPr>
      <w:rPr>
        <w:rFonts w:asciiTheme="minorBidi" w:eastAsia="Calibri" w:hAnsiTheme="minorBidi" w:cstheme="minorBidi" w:hint="default"/>
        <w:strike w:val="0"/>
        <w:color w:val="231F20"/>
        <w:w w:val="90"/>
        <w:sz w:val="22"/>
        <w:szCs w:val="22"/>
      </w:rPr>
    </w:lvl>
    <w:lvl w:ilvl="1" w:tplc="334E9284">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4C2C665E"/>
    <w:multiLevelType w:val="hybridMultilevel"/>
    <w:tmpl w:val="FEC6B026"/>
    <w:lvl w:ilvl="0" w:tplc="32EC17A2">
      <w:start w:val="1"/>
      <w:numFmt w:val="decimal"/>
      <w:lvlText w:val="%1."/>
      <w:lvlJc w:val="left"/>
      <w:pPr>
        <w:ind w:left="720" w:hanging="360"/>
      </w:pPr>
      <w:rPr>
        <w:rFonts w:asciiTheme="minorBidi" w:eastAsia="Times New Roman" w:hAnsiTheme="minorBidi" w:cstheme="minorBid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E30587F"/>
    <w:multiLevelType w:val="hybridMultilevel"/>
    <w:tmpl w:val="51767DC2"/>
    <w:lvl w:ilvl="0" w:tplc="16C27722">
      <w:start w:val="1"/>
      <w:numFmt w:val="decimal"/>
      <w:lvlText w:val="%1."/>
      <w:lvlJc w:val="left"/>
      <w:pPr>
        <w:ind w:left="1287" w:hanging="360"/>
      </w:pPr>
      <w:rPr>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6" w15:restartNumberingAfterBreak="0">
    <w:nsid w:val="4E7117AC"/>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4FD3100B"/>
    <w:multiLevelType w:val="multilevel"/>
    <w:tmpl w:val="63A08F1C"/>
    <w:lvl w:ilvl="0">
      <w:start w:val="1"/>
      <w:numFmt w:val="upperRoman"/>
      <w:lvlText w:val="%1"/>
      <w:lvlJc w:val="left"/>
      <w:pPr>
        <w:ind w:left="1985" w:hanging="548"/>
      </w:pPr>
      <w:rPr>
        <w:rFonts w:hint="default"/>
      </w:rPr>
    </w:lvl>
    <w:lvl w:ilvl="1">
      <w:start w:val="1"/>
      <w:numFmt w:val="decimal"/>
      <w:lvlText w:val="%1.%2"/>
      <w:lvlJc w:val="left"/>
      <w:pPr>
        <w:ind w:left="1985" w:hanging="548"/>
        <w:jc w:val="right"/>
      </w:pPr>
      <w:rPr>
        <w:rFonts w:ascii="Trebuchet MS" w:eastAsia="Trebuchet MS" w:hAnsi="Trebuchet MS" w:cs="Trebuchet MS" w:hint="default"/>
        <w:b/>
        <w:bCs/>
        <w:color w:val="4CA1D2"/>
        <w:w w:val="84"/>
        <w:sz w:val="20"/>
        <w:szCs w:val="20"/>
      </w:rPr>
    </w:lvl>
    <w:lvl w:ilvl="2">
      <w:start w:val="1"/>
      <w:numFmt w:val="decimal"/>
      <w:lvlText w:val="%3."/>
      <w:lvlJc w:val="left"/>
      <w:pPr>
        <w:ind w:left="2495" w:hanging="511"/>
      </w:pPr>
      <w:rPr>
        <w:rFonts w:ascii="Calibri" w:eastAsia="Calibri" w:hAnsi="Calibri" w:cs="Calibri" w:hint="default"/>
        <w:color w:val="231F20"/>
        <w:w w:val="87"/>
        <w:sz w:val="20"/>
        <w:szCs w:val="20"/>
      </w:rPr>
    </w:lvl>
    <w:lvl w:ilvl="3">
      <w:numFmt w:val="bullet"/>
      <w:lvlText w:val="•"/>
      <w:lvlJc w:val="left"/>
      <w:pPr>
        <w:ind w:left="4363" w:hanging="511"/>
      </w:pPr>
      <w:rPr>
        <w:rFonts w:hint="default"/>
      </w:rPr>
    </w:lvl>
    <w:lvl w:ilvl="4">
      <w:numFmt w:val="bullet"/>
      <w:lvlText w:val="•"/>
      <w:lvlJc w:val="left"/>
      <w:pPr>
        <w:ind w:left="5295" w:hanging="511"/>
      </w:pPr>
      <w:rPr>
        <w:rFonts w:hint="default"/>
      </w:rPr>
    </w:lvl>
    <w:lvl w:ilvl="5">
      <w:numFmt w:val="bullet"/>
      <w:lvlText w:val="•"/>
      <w:lvlJc w:val="left"/>
      <w:pPr>
        <w:ind w:left="6226" w:hanging="511"/>
      </w:pPr>
      <w:rPr>
        <w:rFonts w:hint="default"/>
      </w:rPr>
    </w:lvl>
    <w:lvl w:ilvl="6">
      <w:numFmt w:val="bullet"/>
      <w:lvlText w:val="•"/>
      <w:lvlJc w:val="left"/>
      <w:pPr>
        <w:ind w:left="7158" w:hanging="511"/>
      </w:pPr>
      <w:rPr>
        <w:rFonts w:hint="default"/>
      </w:rPr>
    </w:lvl>
    <w:lvl w:ilvl="7">
      <w:numFmt w:val="bullet"/>
      <w:lvlText w:val="•"/>
      <w:lvlJc w:val="left"/>
      <w:pPr>
        <w:ind w:left="8090" w:hanging="511"/>
      </w:pPr>
      <w:rPr>
        <w:rFonts w:hint="default"/>
      </w:rPr>
    </w:lvl>
    <w:lvl w:ilvl="8">
      <w:numFmt w:val="bullet"/>
      <w:lvlText w:val="•"/>
      <w:lvlJc w:val="left"/>
      <w:pPr>
        <w:ind w:left="9022" w:hanging="511"/>
      </w:pPr>
      <w:rPr>
        <w:rFonts w:hint="default"/>
      </w:rPr>
    </w:lvl>
  </w:abstractNum>
  <w:abstractNum w:abstractNumId="108" w15:restartNumberingAfterBreak="0">
    <w:nsid w:val="506865AB"/>
    <w:multiLevelType w:val="hybridMultilevel"/>
    <w:tmpl w:val="83F6E3B4"/>
    <w:lvl w:ilvl="0" w:tplc="2AF41B42">
      <w:start w:val="1"/>
      <w:numFmt w:val="lowerLetter"/>
      <w:lvlText w:val="(%1)"/>
      <w:lvlJc w:val="left"/>
      <w:pPr>
        <w:ind w:left="720" w:hanging="360"/>
      </w:pPr>
      <w:rPr>
        <w:rFonts w:ascii="Arial" w:eastAsia="Calibri" w:hAnsi="Arial" w:cs="Arial" w:hint="default"/>
        <w:strike w:val="0"/>
        <w:color w:val="231F20"/>
        <w:w w:val="9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518221DC"/>
    <w:multiLevelType w:val="hybridMultilevel"/>
    <w:tmpl w:val="857C4B56"/>
    <w:lvl w:ilvl="0" w:tplc="B4605F3C">
      <w:start w:val="1"/>
      <w:numFmt w:val="decimal"/>
      <w:lvlText w:val="%1."/>
      <w:lvlJc w:val="left"/>
      <w:pPr>
        <w:ind w:left="1287" w:hanging="360"/>
      </w:pPr>
      <w:rPr>
        <w:b w:val="0"/>
        <w:bCs/>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0"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1" w15:restartNumberingAfterBreak="0">
    <w:nsid w:val="53A229D2"/>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54AF7EDB"/>
    <w:multiLevelType w:val="multilevel"/>
    <w:tmpl w:val="58E6FBF2"/>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5545750A"/>
    <w:multiLevelType w:val="hybridMultilevel"/>
    <w:tmpl w:val="2A24212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4" w15:restartNumberingAfterBreak="0">
    <w:nsid w:val="55F30C3A"/>
    <w:multiLevelType w:val="hybridMultilevel"/>
    <w:tmpl w:val="921A7DBE"/>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5" w15:restartNumberingAfterBreak="0">
    <w:nsid w:val="56496833"/>
    <w:multiLevelType w:val="hybridMultilevel"/>
    <w:tmpl w:val="368ADE0C"/>
    <w:lvl w:ilvl="0" w:tplc="0B1EED44">
      <w:start w:val="1"/>
      <w:numFmt w:val="decimal"/>
      <w:lvlText w:val="%1."/>
      <w:lvlJc w:val="left"/>
      <w:pPr>
        <w:ind w:left="1287"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6" w15:restartNumberingAfterBreak="0">
    <w:nsid w:val="56C455F8"/>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56EB3E4C"/>
    <w:multiLevelType w:val="hybridMultilevel"/>
    <w:tmpl w:val="78362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78A0133"/>
    <w:multiLevelType w:val="hybridMultilevel"/>
    <w:tmpl w:val="4942DD02"/>
    <w:lvl w:ilvl="0" w:tplc="AD366AD8">
      <w:start w:val="1"/>
      <w:numFmt w:val="decimal"/>
      <w:lvlText w:val="%1."/>
      <w:lvlJc w:val="left"/>
      <w:pPr>
        <w:ind w:left="1080" w:hanging="360"/>
      </w:pPr>
      <w:rPr>
        <w:b w:val="0"/>
        <w:color w:val="auto"/>
        <w:sz w:val="22"/>
        <w:szCs w:val="22"/>
        <w:lang w:val="pt-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19" w15:restartNumberingAfterBreak="0">
    <w:nsid w:val="57E37128"/>
    <w:multiLevelType w:val="hybridMultilevel"/>
    <w:tmpl w:val="B4CC6A46"/>
    <w:lvl w:ilvl="0" w:tplc="41FEFD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592E77EC"/>
    <w:multiLevelType w:val="multilevel"/>
    <w:tmpl w:val="8E36400E"/>
    <w:lvl w:ilvl="0">
      <w:start w:val="16"/>
      <w:numFmt w:val="upperLetter"/>
      <w:lvlText w:val="%1"/>
      <w:lvlJc w:val="left"/>
      <w:pPr>
        <w:ind w:left="3855" w:hanging="341"/>
      </w:pPr>
      <w:rPr>
        <w:rFonts w:hint="default"/>
      </w:rPr>
    </w:lvl>
    <w:lvl w:ilvl="1">
      <w:start w:val="1"/>
      <w:numFmt w:val="decimal"/>
      <w:lvlText w:val="%1.%2"/>
      <w:lvlJc w:val="left"/>
      <w:pPr>
        <w:ind w:left="3855" w:hanging="341"/>
        <w:jc w:val="right"/>
      </w:pPr>
      <w:rPr>
        <w:rFonts w:ascii="Trebuchet MS" w:eastAsia="Trebuchet MS" w:hAnsi="Trebuchet MS" w:cs="Trebuchet MS" w:hint="default"/>
        <w:b/>
        <w:bCs/>
        <w:color w:val="231F20"/>
        <w:w w:val="86"/>
        <w:sz w:val="20"/>
        <w:szCs w:val="20"/>
      </w:rPr>
    </w:lvl>
    <w:lvl w:ilvl="2">
      <w:numFmt w:val="bullet"/>
      <w:lvlText w:val="•"/>
      <w:lvlJc w:val="left"/>
      <w:pPr>
        <w:ind w:left="5261" w:hanging="341"/>
      </w:pPr>
      <w:rPr>
        <w:rFonts w:hint="default"/>
      </w:rPr>
    </w:lvl>
    <w:lvl w:ilvl="3">
      <w:numFmt w:val="bullet"/>
      <w:lvlText w:val="•"/>
      <w:lvlJc w:val="left"/>
      <w:pPr>
        <w:ind w:left="5961" w:hanging="341"/>
      </w:pPr>
      <w:rPr>
        <w:rFonts w:hint="default"/>
      </w:rPr>
    </w:lvl>
    <w:lvl w:ilvl="4">
      <w:numFmt w:val="bullet"/>
      <w:lvlText w:val="•"/>
      <w:lvlJc w:val="left"/>
      <w:pPr>
        <w:ind w:left="6662" w:hanging="341"/>
      </w:pPr>
      <w:rPr>
        <w:rFonts w:hint="default"/>
      </w:rPr>
    </w:lvl>
    <w:lvl w:ilvl="5">
      <w:numFmt w:val="bullet"/>
      <w:lvlText w:val="•"/>
      <w:lvlJc w:val="left"/>
      <w:pPr>
        <w:ind w:left="7362" w:hanging="341"/>
      </w:pPr>
      <w:rPr>
        <w:rFonts w:hint="default"/>
      </w:rPr>
    </w:lvl>
    <w:lvl w:ilvl="6">
      <w:numFmt w:val="bullet"/>
      <w:lvlText w:val="•"/>
      <w:lvlJc w:val="left"/>
      <w:pPr>
        <w:ind w:left="8063" w:hanging="341"/>
      </w:pPr>
      <w:rPr>
        <w:rFonts w:hint="default"/>
      </w:rPr>
    </w:lvl>
    <w:lvl w:ilvl="7">
      <w:numFmt w:val="bullet"/>
      <w:lvlText w:val="•"/>
      <w:lvlJc w:val="left"/>
      <w:pPr>
        <w:ind w:left="8763" w:hanging="341"/>
      </w:pPr>
      <w:rPr>
        <w:rFonts w:hint="default"/>
      </w:rPr>
    </w:lvl>
    <w:lvl w:ilvl="8">
      <w:numFmt w:val="bullet"/>
      <w:lvlText w:val="•"/>
      <w:lvlJc w:val="left"/>
      <w:pPr>
        <w:ind w:left="9464" w:hanging="341"/>
      </w:pPr>
      <w:rPr>
        <w:rFonts w:hint="default"/>
      </w:rPr>
    </w:lvl>
  </w:abstractNum>
  <w:abstractNum w:abstractNumId="121" w15:restartNumberingAfterBreak="0">
    <w:nsid w:val="5ADB5CF9"/>
    <w:multiLevelType w:val="multilevel"/>
    <w:tmpl w:val="523EADC4"/>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5B58011E"/>
    <w:multiLevelType w:val="hybridMultilevel"/>
    <w:tmpl w:val="0F3CF3AA"/>
    <w:lvl w:ilvl="0" w:tplc="AD366AD8">
      <w:start w:val="1"/>
      <w:numFmt w:val="decimal"/>
      <w:lvlText w:val="%1."/>
      <w:lvlJc w:val="left"/>
      <w:pPr>
        <w:ind w:left="1080" w:hanging="360"/>
      </w:pPr>
      <w:rPr>
        <w:b w:val="0"/>
        <w:color w:val="auto"/>
        <w:sz w:val="22"/>
        <w:szCs w:val="22"/>
        <w:lang w:val="pt-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3" w15:restartNumberingAfterBreak="0">
    <w:nsid w:val="5B9228AF"/>
    <w:multiLevelType w:val="hybridMultilevel"/>
    <w:tmpl w:val="49A24B50"/>
    <w:lvl w:ilvl="0" w:tplc="B4747ADC">
      <w:start w:val="1"/>
      <w:numFmt w:val="decimal"/>
      <w:lvlText w:val="%1."/>
      <w:lvlJc w:val="left"/>
      <w:pPr>
        <w:ind w:left="1287" w:hanging="360"/>
      </w:pPr>
      <w:rPr>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4" w15:restartNumberingAfterBreak="0">
    <w:nsid w:val="5CBB45BD"/>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5CE6304E"/>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ED01A0A"/>
    <w:multiLevelType w:val="hybridMultilevel"/>
    <w:tmpl w:val="FF1A3BDE"/>
    <w:lvl w:ilvl="0" w:tplc="C81ED8EA">
      <w:start w:val="1"/>
      <w:numFmt w:val="upperLetter"/>
      <w:lvlText w:val="%1."/>
      <w:lvlJc w:val="left"/>
      <w:pPr>
        <w:ind w:left="930" w:hanging="570"/>
      </w:pPr>
      <w:rPr>
        <w:rFonts w:hint="default"/>
      </w:rPr>
    </w:lvl>
    <w:lvl w:ilvl="1" w:tplc="86F6FD52">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5F12081F"/>
    <w:multiLevelType w:val="hybridMultilevel"/>
    <w:tmpl w:val="7004C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F2E23E3"/>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5F3C4EE3"/>
    <w:multiLevelType w:val="hybridMultilevel"/>
    <w:tmpl w:val="4B0A3F66"/>
    <w:lvl w:ilvl="0" w:tplc="9612C534">
      <w:start w:val="1"/>
      <w:numFmt w:val="decimal"/>
      <w:lvlText w:val="%1."/>
      <w:lvlJc w:val="left"/>
      <w:pPr>
        <w:ind w:left="397" w:hanging="284"/>
      </w:pPr>
      <w:rPr>
        <w:rFonts w:ascii="Calibri" w:eastAsia="Calibri" w:hAnsi="Calibri" w:cs="Calibri" w:hint="default"/>
        <w:color w:val="231F20"/>
        <w:spacing w:val="-4"/>
        <w:w w:val="87"/>
        <w:sz w:val="16"/>
        <w:szCs w:val="16"/>
      </w:rPr>
    </w:lvl>
    <w:lvl w:ilvl="1" w:tplc="04D0F8C2">
      <w:start w:val="128"/>
      <w:numFmt w:val="decimal"/>
      <w:lvlText w:val="%2."/>
      <w:lvlJc w:val="left"/>
      <w:pPr>
        <w:ind w:left="3514" w:hanging="511"/>
        <w:jc w:val="right"/>
      </w:pPr>
      <w:rPr>
        <w:rFonts w:ascii="Calibri" w:eastAsia="Calibri" w:hAnsi="Calibri" w:cs="Calibri" w:hint="default"/>
        <w:color w:val="231F20"/>
        <w:w w:val="92"/>
        <w:sz w:val="20"/>
        <w:szCs w:val="20"/>
      </w:rPr>
    </w:lvl>
    <w:lvl w:ilvl="2" w:tplc="F00A72DC">
      <w:start w:val="1"/>
      <w:numFmt w:val="lowerLetter"/>
      <w:lvlText w:val="(%3)"/>
      <w:lvlJc w:val="left"/>
      <w:pPr>
        <w:ind w:left="2175" w:hanging="341"/>
      </w:pPr>
      <w:rPr>
        <w:rFonts w:ascii="Calibri" w:eastAsia="Calibri" w:hAnsi="Calibri" w:cs="Calibri" w:hint="default"/>
        <w:color w:val="231F20"/>
        <w:w w:val="90"/>
        <w:sz w:val="20"/>
        <w:szCs w:val="20"/>
      </w:rPr>
    </w:lvl>
    <w:lvl w:ilvl="3" w:tplc="D7628B6E">
      <w:start w:val="1"/>
      <w:numFmt w:val="lowerRoman"/>
      <w:lvlText w:val="(%4)"/>
      <w:lvlJc w:val="left"/>
      <w:pPr>
        <w:ind w:left="2515" w:hanging="341"/>
      </w:pPr>
      <w:rPr>
        <w:rFonts w:ascii="Calibri" w:eastAsia="Calibri" w:hAnsi="Calibri" w:cs="Calibri" w:hint="default"/>
        <w:color w:val="231F20"/>
        <w:w w:val="88"/>
        <w:sz w:val="20"/>
        <w:szCs w:val="20"/>
      </w:rPr>
    </w:lvl>
    <w:lvl w:ilvl="4" w:tplc="8AD22E04">
      <w:numFmt w:val="bullet"/>
      <w:lvlText w:val="•"/>
      <w:lvlJc w:val="left"/>
      <w:pPr>
        <w:ind w:left="3520" w:hanging="341"/>
      </w:pPr>
      <w:rPr>
        <w:rFonts w:hint="default"/>
      </w:rPr>
    </w:lvl>
    <w:lvl w:ilvl="5" w:tplc="AF7A5B98">
      <w:numFmt w:val="bullet"/>
      <w:lvlText w:val="•"/>
      <w:lvlJc w:val="left"/>
      <w:pPr>
        <w:ind w:left="3860" w:hanging="341"/>
      </w:pPr>
      <w:rPr>
        <w:rFonts w:hint="default"/>
      </w:rPr>
    </w:lvl>
    <w:lvl w:ilvl="6" w:tplc="594C2116">
      <w:numFmt w:val="bullet"/>
      <w:lvlText w:val="•"/>
      <w:lvlJc w:val="left"/>
      <w:pPr>
        <w:ind w:left="4200" w:hanging="341"/>
      </w:pPr>
      <w:rPr>
        <w:rFonts w:hint="default"/>
      </w:rPr>
    </w:lvl>
    <w:lvl w:ilvl="7" w:tplc="B874CE92">
      <w:numFmt w:val="bullet"/>
      <w:lvlText w:val="•"/>
      <w:lvlJc w:val="left"/>
      <w:pPr>
        <w:ind w:left="5426" w:hanging="341"/>
      </w:pPr>
      <w:rPr>
        <w:rFonts w:hint="default"/>
      </w:rPr>
    </w:lvl>
    <w:lvl w:ilvl="8" w:tplc="5EEC1A8E">
      <w:numFmt w:val="bullet"/>
      <w:lvlText w:val="•"/>
      <w:lvlJc w:val="left"/>
      <w:pPr>
        <w:ind w:left="6652" w:hanging="341"/>
      </w:pPr>
      <w:rPr>
        <w:rFonts w:hint="default"/>
      </w:rPr>
    </w:lvl>
  </w:abstractNum>
  <w:abstractNum w:abstractNumId="130" w15:restartNumberingAfterBreak="0">
    <w:nsid w:val="612812EF"/>
    <w:multiLevelType w:val="multilevel"/>
    <w:tmpl w:val="F27AE7A2"/>
    <w:lvl w:ilvl="0">
      <w:start w:val="1"/>
      <w:numFmt w:val="none"/>
      <w:suff w:val="nothing"/>
      <w:lvlText w:val="%1"/>
      <w:lvlJc w:val="left"/>
      <w:pPr>
        <w:ind w:left="0" w:firstLine="0"/>
      </w:pPr>
      <w:rPr>
        <w:rFonts w:ascii="Arial" w:hAnsi="Arial" w:hint="default"/>
        <w:color w:val="auto"/>
        <w:sz w:val="22"/>
      </w:rPr>
    </w:lvl>
    <w:lvl w:ilvl="1">
      <w:start w:val="2"/>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62397CE1"/>
    <w:multiLevelType w:val="hybridMultilevel"/>
    <w:tmpl w:val="C1824E0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15:restartNumberingAfterBreak="0">
    <w:nsid w:val="62774DDE"/>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62D309E7"/>
    <w:multiLevelType w:val="multilevel"/>
    <w:tmpl w:val="25964BA6"/>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646A7EBA"/>
    <w:multiLevelType w:val="multilevel"/>
    <w:tmpl w:val="51A81B96"/>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64BA735D"/>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6"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7" w15:restartNumberingAfterBreak="0">
    <w:nsid w:val="670F0046"/>
    <w:multiLevelType w:val="hybridMultilevel"/>
    <w:tmpl w:val="77E4ED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8" w15:restartNumberingAfterBreak="0">
    <w:nsid w:val="677F3A2D"/>
    <w:multiLevelType w:val="hybridMultilevel"/>
    <w:tmpl w:val="CF1CE2E2"/>
    <w:lvl w:ilvl="0" w:tplc="76869340">
      <w:start w:val="1"/>
      <w:numFmt w:val="decimal"/>
      <w:lvlText w:val="%1."/>
      <w:lvlJc w:val="left"/>
      <w:pPr>
        <w:ind w:left="1495" w:hanging="360"/>
      </w:pPr>
      <w:rPr>
        <w:lang w:val="en-GB"/>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39" w15:restartNumberingAfterBreak="0">
    <w:nsid w:val="681E2473"/>
    <w:multiLevelType w:val="hybridMultilevel"/>
    <w:tmpl w:val="D4242ACA"/>
    <w:lvl w:ilvl="0" w:tplc="927E930C">
      <w:start w:val="1"/>
      <w:numFmt w:val="lowerLetter"/>
      <w:lvlText w:val="(%1)"/>
      <w:lvlJc w:val="left"/>
      <w:pPr>
        <w:ind w:left="720" w:hanging="360"/>
      </w:pPr>
      <w:rPr>
        <w:rFonts w:ascii="Arial" w:hAnsi="Arial" w:cs="Arial" w:hint="default"/>
        <w:strike w:val="0"/>
        <w:color w:val="231F20"/>
        <w:w w:val="9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68787F21"/>
    <w:multiLevelType w:val="multilevel"/>
    <w:tmpl w:val="1E8438F0"/>
    <w:lvl w:ilvl="0">
      <w:start w:val="4"/>
      <w:numFmt w:val="none"/>
      <w:suff w:val="nothing"/>
      <w:lvlText w:val="%1"/>
      <w:lvlJc w:val="left"/>
      <w:pPr>
        <w:ind w:left="0" w:firstLine="0"/>
      </w:pPr>
      <w:rPr>
        <w:rFonts w:ascii="Arial" w:hAnsi="Arial" w:hint="default"/>
        <w:color w:val="auto"/>
        <w:sz w:val="22"/>
      </w:rPr>
    </w:lvl>
    <w:lvl w:ilvl="1">
      <w:start w:val="1"/>
      <w:numFmt w:val="decimal"/>
      <w:lvlText w:val="%2."/>
      <w:lvlJc w:val="left"/>
      <w:pPr>
        <w:ind w:left="1711"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694F3C60"/>
    <w:multiLevelType w:val="hybridMultilevel"/>
    <w:tmpl w:val="D6BEDC10"/>
    <w:lvl w:ilvl="0" w:tplc="D0E46A06">
      <w:start w:val="1"/>
      <w:numFmt w:val="lowerLetter"/>
      <w:lvlText w:val="(%1)"/>
      <w:lvlJc w:val="left"/>
      <w:pPr>
        <w:ind w:left="987" w:hanging="420"/>
      </w:pPr>
      <w:rPr>
        <w:rFonts w:hint="default"/>
        <w:i w:val="0"/>
        <w:iCs w:val="0"/>
      </w:rPr>
    </w:lvl>
    <w:lvl w:ilvl="1" w:tplc="D0E46A06">
      <w:start w:val="1"/>
      <w:numFmt w:val="lowerLetter"/>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2" w15:restartNumberingAfterBreak="0">
    <w:nsid w:val="69C90BC9"/>
    <w:multiLevelType w:val="hybridMultilevel"/>
    <w:tmpl w:val="201E6D0C"/>
    <w:lvl w:ilvl="0" w:tplc="FB941CCA">
      <w:start w:val="1"/>
      <w:numFmt w:val="decimal"/>
      <w:lvlText w:val="%1."/>
      <w:lvlJc w:val="left"/>
      <w:pPr>
        <w:ind w:left="6757" w:hanging="94"/>
      </w:pPr>
      <w:rPr>
        <w:b w:val="0"/>
        <w:i w:val="0"/>
        <w:color w:val="auto"/>
        <w:sz w:val="22"/>
        <w:szCs w:val="22"/>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3" w15:restartNumberingAfterBreak="0">
    <w:nsid w:val="69E658A6"/>
    <w:multiLevelType w:val="hybridMultilevel"/>
    <w:tmpl w:val="3F8ADCB2"/>
    <w:lvl w:ilvl="0" w:tplc="5D9A5E12">
      <w:start w:val="1"/>
      <w:numFmt w:val="decimal"/>
      <w:lvlText w:val="%1."/>
      <w:lvlJc w:val="left"/>
      <w:pPr>
        <w:ind w:left="1144" w:hanging="435"/>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44" w15:restartNumberingAfterBreak="0">
    <w:nsid w:val="6A4A72C8"/>
    <w:multiLevelType w:val="hybridMultilevel"/>
    <w:tmpl w:val="368ADE0C"/>
    <w:lvl w:ilvl="0" w:tplc="0B1EED44">
      <w:start w:val="1"/>
      <w:numFmt w:val="decimal"/>
      <w:lvlText w:val="%1."/>
      <w:lvlJc w:val="left"/>
      <w:pPr>
        <w:ind w:left="1287"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5" w15:restartNumberingAfterBreak="0">
    <w:nsid w:val="6D0409BD"/>
    <w:multiLevelType w:val="multilevel"/>
    <w:tmpl w:val="3ABA5CF0"/>
    <w:lvl w:ilvl="0">
      <w:start w:val="1"/>
      <w:numFmt w:val="none"/>
      <w:suff w:val="nothing"/>
      <w:lvlText w:val="%1"/>
      <w:lvlJc w:val="left"/>
      <w:pPr>
        <w:ind w:left="0" w:firstLine="0"/>
      </w:pPr>
      <w:rPr>
        <w:rFonts w:ascii="Arial" w:hAnsi="Arial" w:hint="default"/>
        <w:color w:val="auto"/>
        <w:sz w:val="22"/>
      </w:rPr>
    </w:lvl>
    <w:lvl w:ilvl="1">
      <w:start w:val="2"/>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6"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47" w15:restartNumberingAfterBreak="0">
    <w:nsid w:val="6ED81CE0"/>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6F0F5CE9"/>
    <w:multiLevelType w:val="hybridMultilevel"/>
    <w:tmpl w:val="4D5E67B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9" w15:restartNumberingAfterBreak="0">
    <w:nsid w:val="70A53779"/>
    <w:multiLevelType w:val="hybridMultilevel"/>
    <w:tmpl w:val="CD4C9736"/>
    <w:lvl w:ilvl="0" w:tplc="B4605F3C">
      <w:start w:val="1"/>
      <w:numFmt w:val="decimal"/>
      <w:lvlText w:val="%1."/>
      <w:lvlJc w:val="left"/>
      <w:pPr>
        <w:ind w:left="1854" w:hanging="360"/>
      </w:pPr>
      <w:rPr>
        <w:b w:val="0"/>
        <w:bCs/>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0" w15:restartNumberingAfterBreak="0">
    <w:nsid w:val="70E01201"/>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1" w15:restartNumberingAfterBreak="0">
    <w:nsid w:val="715E6638"/>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80062D"/>
    <w:multiLevelType w:val="multilevel"/>
    <w:tmpl w:val="58E6FBF2"/>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3" w15:restartNumberingAfterBreak="0">
    <w:nsid w:val="721E4494"/>
    <w:multiLevelType w:val="hybridMultilevel"/>
    <w:tmpl w:val="4304561A"/>
    <w:lvl w:ilvl="0" w:tplc="A7BC4C6A">
      <w:numFmt w:val="bullet"/>
      <w:lvlText w:val="-"/>
      <w:lvlJc w:val="left"/>
      <w:pPr>
        <w:ind w:left="2175" w:hanging="341"/>
      </w:pPr>
      <w:rPr>
        <w:rFonts w:ascii="Calibri" w:eastAsia="Calibri" w:hAnsi="Calibri" w:cs="Calibri" w:hint="default"/>
        <w:color w:val="231F20"/>
        <w:w w:val="97"/>
        <w:sz w:val="20"/>
        <w:szCs w:val="20"/>
      </w:rPr>
    </w:lvl>
    <w:lvl w:ilvl="1" w:tplc="FC445284">
      <w:numFmt w:val="bullet"/>
      <w:lvlText w:val="•"/>
      <w:lvlJc w:val="left"/>
      <w:pPr>
        <w:ind w:left="2984" w:hanging="341"/>
      </w:pPr>
      <w:rPr>
        <w:rFonts w:hint="default"/>
      </w:rPr>
    </w:lvl>
    <w:lvl w:ilvl="2" w:tplc="0B9E1FD2">
      <w:numFmt w:val="bullet"/>
      <w:lvlText w:val="•"/>
      <w:lvlJc w:val="left"/>
      <w:pPr>
        <w:ind w:left="3789" w:hanging="341"/>
      </w:pPr>
      <w:rPr>
        <w:rFonts w:hint="default"/>
      </w:rPr>
    </w:lvl>
    <w:lvl w:ilvl="3" w:tplc="30C09050">
      <w:numFmt w:val="bullet"/>
      <w:lvlText w:val="•"/>
      <w:lvlJc w:val="left"/>
      <w:pPr>
        <w:ind w:left="4593" w:hanging="341"/>
      </w:pPr>
      <w:rPr>
        <w:rFonts w:hint="default"/>
      </w:rPr>
    </w:lvl>
    <w:lvl w:ilvl="4" w:tplc="BA7005BA">
      <w:numFmt w:val="bullet"/>
      <w:lvlText w:val="•"/>
      <w:lvlJc w:val="left"/>
      <w:pPr>
        <w:ind w:left="5398" w:hanging="341"/>
      </w:pPr>
      <w:rPr>
        <w:rFonts w:hint="default"/>
      </w:rPr>
    </w:lvl>
    <w:lvl w:ilvl="5" w:tplc="EBB03C28">
      <w:numFmt w:val="bullet"/>
      <w:lvlText w:val="•"/>
      <w:lvlJc w:val="left"/>
      <w:pPr>
        <w:ind w:left="6202" w:hanging="341"/>
      </w:pPr>
      <w:rPr>
        <w:rFonts w:hint="default"/>
      </w:rPr>
    </w:lvl>
    <w:lvl w:ilvl="6" w:tplc="5AB2D368">
      <w:numFmt w:val="bullet"/>
      <w:lvlText w:val="•"/>
      <w:lvlJc w:val="left"/>
      <w:pPr>
        <w:ind w:left="7007" w:hanging="341"/>
      </w:pPr>
      <w:rPr>
        <w:rFonts w:hint="default"/>
      </w:rPr>
    </w:lvl>
    <w:lvl w:ilvl="7" w:tplc="E08E3CD4">
      <w:numFmt w:val="bullet"/>
      <w:lvlText w:val="•"/>
      <w:lvlJc w:val="left"/>
      <w:pPr>
        <w:ind w:left="7811" w:hanging="341"/>
      </w:pPr>
      <w:rPr>
        <w:rFonts w:hint="default"/>
      </w:rPr>
    </w:lvl>
    <w:lvl w:ilvl="8" w:tplc="2334CAD0">
      <w:numFmt w:val="bullet"/>
      <w:lvlText w:val="•"/>
      <w:lvlJc w:val="left"/>
      <w:pPr>
        <w:ind w:left="8616" w:hanging="341"/>
      </w:pPr>
      <w:rPr>
        <w:rFonts w:hint="default"/>
      </w:rPr>
    </w:lvl>
  </w:abstractNum>
  <w:abstractNum w:abstractNumId="154" w15:restartNumberingAfterBreak="0">
    <w:nsid w:val="726728AB"/>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72CA0F8E"/>
    <w:multiLevelType w:val="hybridMultilevel"/>
    <w:tmpl w:val="E1203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56869D5"/>
    <w:multiLevelType w:val="multilevel"/>
    <w:tmpl w:val="7C1A70D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76B13A84"/>
    <w:multiLevelType w:val="multilevel"/>
    <w:tmpl w:val="7AF6904E"/>
    <w:lvl w:ilvl="0">
      <w:start w:val="1"/>
      <w:numFmt w:val="none"/>
      <w:suff w:val="nothing"/>
      <w:lvlText w:val="%1"/>
      <w:lvlJc w:val="left"/>
      <w:pPr>
        <w:ind w:left="0" w:firstLine="0"/>
      </w:pPr>
      <w:rPr>
        <w:rFonts w:ascii="Arial" w:hAnsi="Arial" w:hint="default"/>
        <w:color w:val="auto"/>
        <w:sz w:val="22"/>
      </w:rPr>
    </w:lvl>
    <w:lvl w:ilvl="1">
      <w:start w:val="2"/>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77583A0A"/>
    <w:multiLevelType w:val="multilevel"/>
    <w:tmpl w:val="58E6FBF2"/>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9" w15:restartNumberingAfterBreak="0">
    <w:nsid w:val="77640081"/>
    <w:multiLevelType w:val="hybridMultilevel"/>
    <w:tmpl w:val="1B201212"/>
    <w:lvl w:ilvl="0" w:tplc="FC445284">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7E14A1D"/>
    <w:multiLevelType w:val="hybridMultilevel"/>
    <w:tmpl w:val="F62CA652"/>
    <w:lvl w:ilvl="0" w:tplc="3208EE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B54106C"/>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2" w15:restartNumberingAfterBreak="0">
    <w:nsid w:val="7C470ADF"/>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4" w15:restartNumberingAfterBreak="0">
    <w:nsid w:val="7C6E5CCC"/>
    <w:multiLevelType w:val="hybridMultilevel"/>
    <w:tmpl w:val="83BC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E7E7D26"/>
    <w:multiLevelType w:val="hybridMultilevel"/>
    <w:tmpl w:val="E9D89526"/>
    <w:lvl w:ilvl="0" w:tplc="7EB2E9AE">
      <w:start w:val="1"/>
      <w:numFmt w:val="decimal"/>
      <w:lvlText w:val="%1."/>
      <w:lvlJc w:val="left"/>
      <w:pPr>
        <w:ind w:left="1495" w:hanging="360"/>
      </w:pPr>
      <w:rPr>
        <w:rFonts w:ascii="Arial" w:hAnsi="Arial" w:cs="Arial" w:hint="default"/>
        <w:sz w:val="22"/>
        <w:szCs w:val="22"/>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23"/>
  </w:num>
  <w:num w:numId="2">
    <w:abstractNumId w:val="77"/>
  </w:num>
  <w:num w:numId="3">
    <w:abstractNumId w:val="84"/>
  </w:num>
  <w:num w:numId="4">
    <w:abstractNumId w:val="163"/>
  </w:num>
  <w:num w:numId="5">
    <w:abstractNumId w:val="83"/>
    <w:lvlOverride w:ilvl="0">
      <w:startOverride w:val="1"/>
    </w:lvlOverride>
  </w:num>
  <w:num w:numId="6">
    <w:abstractNumId w:val="100"/>
  </w:num>
  <w:num w:numId="7">
    <w:abstractNumId w:val="114"/>
  </w:num>
  <w:num w:numId="8">
    <w:abstractNumId w:val="29"/>
  </w:num>
  <w:num w:numId="9">
    <w:abstractNumId w:val="110"/>
  </w:num>
  <w:num w:numId="1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3"/>
  </w:num>
  <w:num w:numId="13">
    <w:abstractNumId w:val="63"/>
  </w:num>
  <w:num w:numId="14">
    <w:abstractNumId w:val="155"/>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94"/>
    <w:lvlOverride w:ilvl="0">
      <w:startOverride w:val="1"/>
    </w:lvlOverride>
  </w:num>
  <w:num w:numId="18">
    <w:abstractNumId w:val="94"/>
    <w:lvlOverride w:ilvl="0">
      <w:startOverride w:val="1"/>
    </w:lvlOverride>
  </w:num>
  <w:num w:numId="19">
    <w:abstractNumId w:val="137"/>
  </w:num>
  <w:num w:numId="20">
    <w:abstractNumId w:val="9"/>
  </w:num>
  <w:num w:numId="21">
    <w:abstractNumId w:val="164"/>
  </w:num>
  <w:num w:numId="22">
    <w:abstractNumId w:val="123"/>
  </w:num>
  <w:num w:numId="23">
    <w:abstractNumId w:val="105"/>
  </w:num>
  <w:num w:numId="24">
    <w:abstractNumId w:val="80"/>
  </w:num>
  <w:num w:numId="25">
    <w:abstractNumId w:val="15"/>
  </w:num>
  <w:num w:numId="26">
    <w:abstractNumId w:val="22"/>
  </w:num>
  <w:num w:numId="27">
    <w:abstractNumId w:val="118"/>
  </w:num>
  <w:num w:numId="28">
    <w:abstractNumId w:val="3"/>
  </w:num>
  <w:num w:numId="29">
    <w:abstractNumId w:val="122"/>
  </w:num>
  <w:num w:numId="30">
    <w:abstractNumId w:val="94"/>
    <w:lvlOverride w:ilvl="0">
      <w:startOverride w:val="1"/>
    </w:lvlOverride>
  </w:num>
  <w:num w:numId="31">
    <w:abstractNumId w:val="94"/>
    <w:lvlOverride w:ilvl="0">
      <w:startOverride w:val="1"/>
    </w:lvlOverride>
  </w:num>
  <w:num w:numId="32">
    <w:abstractNumId w:val="72"/>
  </w:num>
  <w:num w:numId="33">
    <w:abstractNumId w:val="109"/>
  </w:num>
  <w:num w:numId="34">
    <w:abstractNumId w:val="149"/>
  </w:num>
  <w:num w:numId="35">
    <w:abstractNumId w:val="61"/>
  </w:num>
  <w:num w:numId="36">
    <w:abstractNumId w:val="71"/>
  </w:num>
  <w:num w:numId="37">
    <w:abstractNumId w:val="89"/>
  </w:num>
  <w:num w:numId="38">
    <w:abstractNumId w:val="1"/>
  </w:num>
  <w:num w:numId="39">
    <w:abstractNumId w:val="55"/>
  </w:num>
  <w:num w:numId="40">
    <w:abstractNumId w:val="4"/>
  </w:num>
  <w:num w:numId="41">
    <w:abstractNumId w:val="75"/>
  </w:num>
  <w:num w:numId="42">
    <w:abstractNumId w:val="8"/>
  </w:num>
  <w:num w:numId="43">
    <w:abstractNumId w:val="106"/>
  </w:num>
  <w:num w:numId="4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3"/>
  </w:num>
  <w:num w:numId="46">
    <w:abstractNumId w:val="87"/>
  </w:num>
  <w:num w:numId="47">
    <w:abstractNumId w:val="66"/>
  </w:num>
  <w:num w:numId="48">
    <w:abstractNumId w:val="10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6"/>
  </w:num>
  <w:num w:numId="50">
    <w:abstractNumId w:val="126"/>
  </w:num>
  <w:num w:numId="51">
    <w:abstractNumId w:val="146"/>
  </w:num>
  <w:num w:numId="52">
    <w:abstractNumId w:val="40"/>
  </w:num>
  <w:num w:numId="53">
    <w:abstractNumId w:val="73"/>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num>
  <w:num w:numId="56">
    <w:abstractNumId w:val="58"/>
  </w:num>
  <w:num w:numId="57">
    <w:abstractNumId w:val="24"/>
  </w:num>
  <w:num w:numId="58">
    <w:abstractNumId w:val="98"/>
  </w:num>
  <w:num w:numId="59">
    <w:abstractNumId w:val="135"/>
  </w:num>
  <w:num w:numId="60">
    <w:abstractNumId w:val="130"/>
  </w:num>
  <w:num w:numId="61">
    <w:abstractNumId w:val="154"/>
  </w:num>
  <w:num w:numId="62">
    <w:abstractNumId w:val="37"/>
  </w:num>
  <w:num w:numId="63">
    <w:abstractNumId w:val="116"/>
  </w:num>
  <w:num w:numId="64">
    <w:abstractNumId w:val="52"/>
  </w:num>
  <w:num w:numId="65">
    <w:abstractNumId w:val="34"/>
  </w:num>
  <w:num w:numId="66">
    <w:abstractNumId w:val="78"/>
  </w:num>
  <w:num w:numId="67">
    <w:abstractNumId w:val="128"/>
  </w:num>
  <w:num w:numId="68">
    <w:abstractNumId w:val="10"/>
  </w:num>
  <w:num w:numId="69">
    <w:abstractNumId w:val="156"/>
  </w:num>
  <w:num w:numId="70">
    <w:abstractNumId w:val="28"/>
  </w:num>
  <w:num w:numId="71">
    <w:abstractNumId w:val="0"/>
  </w:num>
  <w:num w:numId="72">
    <w:abstractNumId w:val="124"/>
  </w:num>
  <w:num w:numId="73">
    <w:abstractNumId w:val="12"/>
  </w:num>
  <w:num w:numId="74">
    <w:abstractNumId w:val="150"/>
  </w:num>
  <w:num w:numId="75">
    <w:abstractNumId w:val="53"/>
  </w:num>
  <w:num w:numId="76">
    <w:abstractNumId w:val="44"/>
  </w:num>
  <w:num w:numId="77">
    <w:abstractNumId w:val="7"/>
  </w:num>
  <w:num w:numId="78">
    <w:abstractNumId w:val="59"/>
  </w:num>
  <w:num w:numId="7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2"/>
  </w:num>
  <w:num w:numId="81">
    <w:abstractNumId w:val="14"/>
  </w:num>
  <w:num w:numId="82">
    <w:abstractNumId w:val="79"/>
  </w:num>
  <w:num w:numId="8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4"/>
  </w:num>
  <w:num w:numId="85">
    <w:abstractNumId w:val="157"/>
  </w:num>
  <w:num w:numId="86">
    <w:abstractNumId w:val="65"/>
  </w:num>
  <w:num w:numId="87">
    <w:abstractNumId w:val="113"/>
  </w:num>
  <w:num w:numId="88">
    <w:abstractNumId w:val="140"/>
  </w:num>
  <w:num w:numId="89">
    <w:abstractNumId w:val="49"/>
  </w:num>
  <w:num w:numId="90">
    <w:abstractNumId w:val="145"/>
  </w:num>
  <w:num w:numId="91">
    <w:abstractNumId w:val="42"/>
  </w:num>
  <w:num w:numId="92">
    <w:abstractNumId w:val="57"/>
  </w:num>
  <w:num w:numId="93">
    <w:abstractNumId w:val="35"/>
  </w:num>
  <w:num w:numId="94">
    <w:abstractNumId w:val="64"/>
  </w:num>
  <w:num w:numId="95">
    <w:abstractNumId w:val="41"/>
  </w:num>
  <w:num w:numId="96">
    <w:abstractNumId w:val="147"/>
  </w:num>
  <w:num w:numId="97">
    <w:abstractNumId w:val="121"/>
  </w:num>
  <w:num w:numId="98">
    <w:abstractNumId w:val="161"/>
  </w:num>
  <w:num w:numId="99">
    <w:abstractNumId w:val="74"/>
  </w:num>
  <w:num w:numId="100">
    <w:abstractNumId w:val="39"/>
  </w:num>
  <w:num w:numId="101">
    <w:abstractNumId w:val="92"/>
  </w:num>
  <w:num w:numId="102">
    <w:abstractNumId w:val="86"/>
  </w:num>
  <w:num w:numId="103">
    <w:abstractNumId w:val="2"/>
  </w:num>
  <w:num w:numId="104">
    <w:abstractNumId w:val="32"/>
  </w:num>
  <w:num w:numId="105">
    <w:abstractNumId w:val="111"/>
  </w:num>
  <w:num w:numId="106">
    <w:abstractNumId w:val="162"/>
  </w:num>
  <w:num w:numId="107">
    <w:abstractNumId w:val="82"/>
  </w:num>
  <w:num w:numId="108">
    <w:abstractNumId w:val="68"/>
  </w:num>
  <w:num w:numId="109">
    <w:abstractNumId w:val="10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2"/>
  </w:num>
  <w:num w:numId="111">
    <w:abstractNumId w:val="83"/>
    <w:lvlOverride w:ilvl="0">
      <w:startOverride w:val="1"/>
    </w:lvlOverride>
  </w:num>
  <w:num w:numId="112">
    <w:abstractNumId w:val="83"/>
    <w:lvlOverride w:ilvl="0">
      <w:startOverride w:val="1"/>
    </w:lvlOverride>
  </w:num>
  <w:num w:numId="113">
    <w:abstractNumId w:val="83"/>
    <w:lvlOverride w:ilvl="0">
      <w:startOverride w:val="1"/>
    </w:lvlOverride>
  </w:num>
  <w:num w:numId="114">
    <w:abstractNumId w:val="83"/>
    <w:lvlOverride w:ilvl="0">
      <w:startOverride w:val="1"/>
    </w:lvlOverride>
  </w:num>
  <w:num w:numId="115">
    <w:abstractNumId w:val="83"/>
    <w:lvlOverride w:ilvl="0">
      <w:startOverride w:val="1"/>
    </w:lvlOverride>
  </w:num>
  <w:num w:numId="116">
    <w:abstractNumId w:val="83"/>
    <w:lvlOverride w:ilvl="0">
      <w:startOverride w:val="1"/>
    </w:lvlOverride>
  </w:num>
  <w:num w:numId="117">
    <w:abstractNumId w:val="138"/>
  </w:num>
  <w:num w:numId="118">
    <w:abstractNumId w:val="165"/>
  </w:num>
  <w:num w:numId="119">
    <w:abstractNumId w:val="83"/>
    <w:lvlOverride w:ilvl="0">
      <w:startOverride w:val="1"/>
    </w:lvlOverride>
  </w:num>
  <w:num w:numId="120">
    <w:abstractNumId w:val="83"/>
    <w:lvlOverride w:ilvl="0">
      <w:startOverride w:val="1"/>
    </w:lvlOverride>
  </w:num>
  <w:num w:numId="121">
    <w:abstractNumId w:val="83"/>
    <w:lvlOverride w:ilvl="0">
      <w:startOverride w:val="1"/>
    </w:lvlOverride>
  </w:num>
  <w:num w:numId="122">
    <w:abstractNumId w:val="70"/>
  </w:num>
  <w:num w:numId="123">
    <w:abstractNumId w:val="83"/>
    <w:lvlOverride w:ilvl="0">
      <w:startOverride w:val="1"/>
    </w:lvlOverride>
  </w:num>
  <w:num w:numId="124">
    <w:abstractNumId w:val="88"/>
  </w:num>
  <w:num w:numId="125">
    <w:abstractNumId w:val="148"/>
  </w:num>
  <w:num w:numId="126">
    <w:abstractNumId w:val="158"/>
  </w:num>
  <w:num w:numId="127">
    <w:abstractNumId w:val="69"/>
  </w:num>
  <w:num w:numId="128">
    <w:abstractNumId w:val="152"/>
  </w:num>
  <w:num w:numId="129">
    <w:abstractNumId w:val="112"/>
  </w:num>
  <w:num w:numId="130">
    <w:abstractNumId w:val="11"/>
  </w:num>
  <w:num w:numId="131">
    <w:abstractNumId w:val="21"/>
  </w:num>
  <w:num w:numId="132">
    <w:abstractNumId w:val="83"/>
  </w:num>
  <w:num w:numId="133">
    <w:abstractNumId w:val="115"/>
  </w:num>
  <w:num w:numId="134">
    <w:abstractNumId w:val="97"/>
  </w:num>
  <w:num w:numId="135">
    <w:abstractNumId w:val="127"/>
  </w:num>
  <w:num w:numId="136">
    <w:abstractNumId w:val="160"/>
  </w:num>
  <w:num w:numId="137">
    <w:abstractNumId w:val="46"/>
  </w:num>
  <w:num w:numId="138">
    <w:abstractNumId w:val="18"/>
  </w:num>
  <w:num w:numId="139">
    <w:abstractNumId w:val="93"/>
  </w:num>
  <w:num w:numId="140">
    <w:abstractNumId w:val="43"/>
  </w:num>
  <w:num w:numId="141">
    <w:abstractNumId w:val="47"/>
  </w:num>
  <w:num w:numId="142">
    <w:abstractNumId w:val="117"/>
  </w:num>
  <w:num w:numId="143">
    <w:abstractNumId w:val="141"/>
  </w:num>
  <w:num w:numId="144">
    <w:abstractNumId w:val="31"/>
  </w:num>
  <w:num w:numId="145">
    <w:abstractNumId w:val="76"/>
  </w:num>
  <w:num w:numId="146">
    <w:abstractNumId w:val="50"/>
  </w:num>
  <w:num w:numId="147">
    <w:abstractNumId w:val="16"/>
  </w:num>
  <w:num w:numId="148">
    <w:abstractNumId w:val="20"/>
  </w:num>
  <w:num w:numId="149">
    <w:abstractNumId w:val="101"/>
  </w:num>
  <w:num w:numId="150">
    <w:abstractNumId w:val="153"/>
  </w:num>
  <w:num w:numId="151">
    <w:abstractNumId w:val="13"/>
  </w:num>
  <w:num w:numId="152">
    <w:abstractNumId w:val="159"/>
  </w:num>
  <w:num w:numId="153">
    <w:abstractNumId w:val="33"/>
  </w:num>
  <w:num w:numId="154">
    <w:abstractNumId w:val="27"/>
  </w:num>
  <w:num w:numId="155">
    <w:abstractNumId w:val="119"/>
  </w:num>
  <w:num w:numId="156">
    <w:abstractNumId w:val="62"/>
  </w:num>
  <w:num w:numId="157">
    <w:abstractNumId w:val="45"/>
  </w:num>
  <w:num w:numId="158">
    <w:abstractNumId w:val="107"/>
  </w:num>
  <w:num w:numId="159">
    <w:abstractNumId w:val="120"/>
  </w:num>
  <w:num w:numId="160">
    <w:abstractNumId w:val="51"/>
  </w:num>
  <w:num w:numId="161">
    <w:abstractNumId w:val="6"/>
  </w:num>
  <w:num w:numId="162">
    <w:abstractNumId w:val="36"/>
  </w:num>
  <w:num w:numId="163">
    <w:abstractNumId w:val="17"/>
  </w:num>
  <w:num w:numId="164">
    <w:abstractNumId w:val="129"/>
  </w:num>
  <w:num w:numId="165">
    <w:abstractNumId w:val="131"/>
  </w:num>
  <w:num w:numId="166">
    <w:abstractNumId w:val="99"/>
  </w:num>
  <w:num w:numId="167">
    <w:abstractNumId w:val="81"/>
  </w:num>
  <w:num w:numId="168">
    <w:abstractNumId w:val="19"/>
  </w:num>
  <w:num w:numId="169">
    <w:abstractNumId w:val="91"/>
  </w:num>
  <w:num w:numId="170">
    <w:abstractNumId w:val="48"/>
  </w:num>
  <w:num w:numId="171">
    <w:abstractNumId w:val="26"/>
  </w:num>
  <w:num w:numId="172">
    <w:abstractNumId w:val="139"/>
  </w:num>
  <w:num w:numId="173">
    <w:abstractNumId w:val="108"/>
  </w:num>
  <w:num w:numId="174">
    <w:abstractNumId w:val="103"/>
  </w:num>
  <w:num w:numId="175">
    <w:abstractNumId w:val="5"/>
  </w:num>
  <w:num w:numId="176">
    <w:abstractNumId w:val="144"/>
  </w:num>
  <w:num w:numId="177">
    <w:abstractNumId w:val="25"/>
  </w:num>
  <w:num w:numId="178">
    <w:abstractNumId w:val="104"/>
  </w:num>
  <w:num w:numId="179">
    <w:abstractNumId w:val="95"/>
  </w:num>
  <w:num w:numId="180">
    <w:abstractNumId w:val="96"/>
  </w:num>
  <w:num w:numId="181">
    <w:abstractNumId w:val="56"/>
  </w:num>
  <w:num w:numId="182">
    <w:abstractNumId w:val="30"/>
  </w:num>
  <w:num w:numId="183">
    <w:abstractNumId w:val="85"/>
  </w:num>
  <w:num w:numId="184">
    <w:abstractNumId w:val="60"/>
  </w:num>
  <w:num w:numId="185">
    <w:abstractNumId w:val="125"/>
  </w:num>
  <w:num w:numId="186">
    <w:abstractNumId w:val="151"/>
  </w:num>
  <w:num w:numId="187">
    <w:abstractNumId w:val="90"/>
  </w:num>
  <w:num w:numId="188">
    <w:abstractNumId w:val="38"/>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1744A"/>
    <w:rsid w:val="00026A05"/>
    <w:rsid w:val="00030308"/>
    <w:rsid w:val="00041A66"/>
    <w:rsid w:val="00042D88"/>
    <w:rsid w:val="000431D7"/>
    <w:rsid w:val="000473DE"/>
    <w:rsid w:val="00047FE9"/>
    <w:rsid w:val="0005176E"/>
    <w:rsid w:val="000662EA"/>
    <w:rsid w:val="00067552"/>
    <w:rsid w:val="000709BB"/>
    <w:rsid w:val="00072562"/>
    <w:rsid w:val="000765F7"/>
    <w:rsid w:val="00077AB7"/>
    <w:rsid w:val="00081CD8"/>
    <w:rsid w:val="000A1306"/>
    <w:rsid w:val="000A7F0E"/>
    <w:rsid w:val="000B1C8F"/>
    <w:rsid w:val="000B6FC2"/>
    <w:rsid w:val="000C05C3"/>
    <w:rsid w:val="000C0D61"/>
    <w:rsid w:val="000C66D7"/>
    <w:rsid w:val="000D13FF"/>
    <w:rsid w:val="000D352B"/>
    <w:rsid w:val="000D7F30"/>
    <w:rsid w:val="000F3A3F"/>
    <w:rsid w:val="00102557"/>
    <w:rsid w:val="001039E3"/>
    <w:rsid w:val="0011629D"/>
    <w:rsid w:val="0012187D"/>
    <w:rsid w:val="00132332"/>
    <w:rsid w:val="00150A18"/>
    <w:rsid w:val="00155188"/>
    <w:rsid w:val="0016317D"/>
    <w:rsid w:val="00164D56"/>
    <w:rsid w:val="00167B10"/>
    <w:rsid w:val="00172F9A"/>
    <w:rsid w:val="0017402F"/>
    <w:rsid w:val="00181563"/>
    <w:rsid w:val="00190205"/>
    <w:rsid w:val="00196C1B"/>
    <w:rsid w:val="001A3DDD"/>
    <w:rsid w:val="001A5232"/>
    <w:rsid w:val="001B0F73"/>
    <w:rsid w:val="001B5122"/>
    <w:rsid w:val="001C2DB7"/>
    <w:rsid w:val="001C62DA"/>
    <w:rsid w:val="001D14FE"/>
    <w:rsid w:val="001D5C04"/>
    <w:rsid w:val="001E3AA4"/>
    <w:rsid w:val="001E6C6F"/>
    <w:rsid w:val="001F04E4"/>
    <w:rsid w:val="001F26CF"/>
    <w:rsid w:val="001F685B"/>
    <w:rsid w:val="002027AD"/>
    <w:rsid w:val="002067EE"/>
    <w:rsid w:val="00222A2D"/>
    <w:rsid w:val="00222E27"/>
    <w:rsid w:val="00223029"/>
    <w:rsid w:val="0023428E"/>
    <w:rsid w:val="00234745"/>
    <w:rsid w:val="002351A6"/>
    <w:rsid w:val="00235BD9"/>
    <w:rsid w:val="00236D65"/>
    <w:rsid w:val="002407AF"/>
    <w:rsid w:val="0024543B"/>
    <w:rsid w:val="0024650B"/>
    <w:rsid w:val="002618D6"/>
    <w:rsid w:val="0027466B"/>
    <w:rsid w:val="00276062"/>
    <w:rsid w:val="002838A5"/>
    <w:rsid w:val="00285BB4"/>
    <w:rsid w:val="00296FF0"/>
    <w:rsid w:val="002A20A5"/>
    <w:rsid w:val="002C09E3"/>
    <w:rsid w:val="002D1244"/>
    <w:rsid w:val="002E0A6E"/>
    <w:rsid w:val="002E49B6"/>
    <w:rsid w:val="002F0366"/>
    <w:rsid w:val="003002CF"/>
    <w:rsid w:val="00302FDC"/>
    <w:rsid w:val="00313424"/>
    <w:rsid w:val="003212F2"/>
    <w:rsid w:val="0033317F"/>
    <w:rsid w:val="00336850"/>
    <w:rsid w:val="00336AD3"/>
    <w:rsid w:val="00337CEB"/>
    <w:rsid w:val="00343DB2"/>
    <w:rsid w:val="00344B58"/>
    <w:rsid w:val="0034539A"/>
    <w:rsid w:val="00345CB4"/>
    <w:rsid w:val="00350BC9"/>
    <w:rsid w:val="00354903"/>
    <w:rsid w:val="00364A4F"/>
    <w:rsid w:val="00375D42"/>
    <w:rsid w:val="00376E55"/>
    <w:rsid w:val="0038043C"/>
    <w:rsid w:val="00387A30"/>
    <w:rsid w:val="00394733"/>
    <w:rsid w:val="003B2118"/>
    <w:rsid w:val="003B3147"/>
    <w:rsid w:val="003D069C"/>
    <w:rsid w:val="003D7646"/>
    <w:rsid w:val="003E0F6B"/>
    <w:rsid w:val="003E38CE"/>
    <w:rsid w:val="003E4421"/>
    <w:rsid w:val="003F113A"/>
    <w:rsid w:val="003F3E63"/>
    <w:rsid w:val="003F456F"/>
    <w:rsid w:val="003F61EA"/>
    <w:rsid w:val="00407480"/>
    <w:rsid w:val="00412759"/>
    <w:rsid w:val="00414643"/>
    <w:rsid w:val="004421E5"/>
    <w:rsid w:val="00452284"/>
    <w:rsid w:val="00457C8E"/>
    <w:rsid w:val="00465DED"/>
    <w:rsid w:val="00471A2C"/>
    <w:rsid w:val="00473F92"/>
    <w:rsid w:val="004856CA"/>
    <w:rsid w:val="00485B09"/>
    <w:rsid w:val="00487E67"/>
    <w:rsid w:val="00487EE3"/>
    <w:rsid w:val="004918A1"/>
    <w:rsid w:val="0049705E"/>
    <w:rsid w:val="004A2875"/>
    <w:rsid w:val="004A34A0"/>
    <w:rsid w:val="004C7C82"/>
    <w:rsid w:val="004E2858"/>
    <w:rsid w:val="004E72EF"/>
    <w:rsid w:val="004F0E58"/>
    <w:rsid w:val="005008A8"/>
    <w:rsid w:val="005049E5"/>
    <w:rsid w:val="00510253"/>
    <w:rsid w:val="005107D9"/>
    <w:rsid w:val="0051572C"/>
    <w:rsid w:val="00517055"/>
    <w:rsid w:val="00517FD8"/>
    <w:rsid w:val="00526B7B"/>
    <w:rsid w:val="005308CE"/>
    <w:rsid w:val="0053318C"/>
    <w:rsid w:val="00533BA2"/>
    <w:rsid w:val="00534332"/>
    <w:rsid w:val="0057439C"/>
    <w:rsid w:val="005942BE"/>
    <w:rsid w:val="005A5A2A"/>
    <w:rsid w:val="005B0127"/>
    <w:rsid w:val="005B7A35"/>
    <w:rsid w:val="005C3D44"/>
    <w:rsid w:val="005C4B73"/>
    <w:rsid w:val="005D4C66"/>
    <w:rsid w:val="005D7A79"/>
    <w:rsid w:val="005E1D2B"/>
    <w:rsid w:val="005E433B"/>
    <w:rsid w:val="005E5D84"/>
    <w:rsid w:val="005E7074"/>
    <w:rsid w:val="005F2BAF"/>
    <w:rsid w:val="00600D93"/>
    <w:rsid w:val="006062F9"/>
    <w:rsid w:val="00613F20"/>
    <w:rsid w:val="006211E0"/>
    <w:rsid w:val="00626BEA"/>
    <w:rsid w:val="00630E35"/>
    <w:rsid w:val="00630FCA"/>
    <w:rsid w:val="0063300C"/>
    <w:rsid w:val="00633718"/>
    <w:rsid w:val="00643EB4"/>
    <w:rsid w:val="00651A5B"/>
    <w:rsid w:val="006539EB"/>
    <w:rsid w:val="00655736"/>
    <w:rsid w:val="00661FE1"/>
    <w:rsid w:val="00663B8D"/>
    <w:rsid w:val="006879C9"/>
    <w:rsid w:val="00687A41"/>
    <w:rsid w:val="00690030"/>
    <w:rsid w:val="0069343B"/>
    <w:rsid w:val="00696C8D"/>
    <w:rsid w:val="00697722"/>
    <w:rsid w:val="006A2AC2"/>
    <w:rsid w:val="006A3617"/>
    <w:rsid w:val="006B4452"/>
    <w:rsid w:val="006C3715"/>
    <w:rsid w:val="006D6370"/>
    <w:rsid w:val="006D6CC1"/>
    <w:rsid w:val="006E11A2"/>
    <w:rsid w:val="006E46E4"/>
    <w:rsid w:val="006E75EB"/>
    <w:rsid w:val="007064FF"/>
    <w:rsid w:val="00717DA5"/>
    <w:rsid w:val="007247CD"/>
    <w:rsid w:val="007330E0"/>
    <w:rsid w:val="0074016F"/>
    <w:rsid w:val="00744484"/>
    <w:rsid w:val="00747566"/>
    <w:rsid w:val="00765861"/>
    <w:rsid w:val="00765928"/>
    <w:rsid w:val="0076736F"/>
    <w:rsid w:val="00773188"/>
    <w:rsid w:val="00783782"/>
    <w:rsid w:val="00784B8C"/>
    <w:rsid w:val="007879E1"/>
    <w:rsid w:val="007972FF"/>
    <w:rsid w:val="00797E5A"/>
    <w:rsid w:val="007B1818"/>
    <w:rsid w:val="007B6BFB"/>
    <w:rsid w:val="007F1AA7"/>
    <w:rsid w:val="007F6FAB"/>
    <w:rsid w:val="00802A42"/>
    <w:rsid w:val="008104A7"/>
    <w:rsid w:val="00823A11"/>
    <w:rsid w:val="0083229D"/>
    <w:rsid w:val="00852F3B"/>
    <w:rsid w:val="008539ED"/>
    <w:rsid w:val="0085405E"/>
    <w:rsid w:val="0085414A"/>
    <w:rsid w:val="00857EB9"/>
    <w:rsid w:val="00861B1F"/>
    <w:rsid w:val="0086269D"/>
    <w:rsid w:val="0086543A"/>
    <w:rsid w:val="008724E5"/>
    <w:rsid w:val="00872F08"/>
    <w:rsid w:val="008815FB"/>
    <w:rsid w:val="008849CE"/>
    <w:rsid w:val="00884A9D"/>
    <w:rsid w:val="0088512B"/>
    <w:rsid w:val="008A2B2D"/>
    <w:rsid w:val="008A4E1E"/>
    <w:rsid w:val="008C0835"/>
    <w:rsid w:val="008C296C"/>
    <w:rsid w:val="008D29EE"/>
    <w:rsid w:val="008D3636"/>
    <w:rsid w:val="008D4305"/>
    <w:rsid w:val="008D4944"/>
    <w:rsid w:val="008D4C10"/>
    <w:rsid w:val="008D5ADA"/>
    <w:rsid w:val="008D6958"/>
    <w:rsid w:val="008E1A85"/>
    <w:rsid w:val="008F092E"/>
    <w:rsid w:val="008F7D2E"/>
    <w:rsid w:val="00907770"/>
    <w:rsid w:val="009163A7"/>
    <w:rsid w:val="009170B4"/>
    <w:rsid w:val="0094270E"/>
    <w:rsid w:val="00946D0B"/>
    <w:rsid w:val="009517D5"/>
    <w:rsid w:val="00955877"/>
    <w:rsid w:val="00962034"/>
    <w:rsid w:val="009721EE"/>
    <w:rsid w:val="009749FC"/>
    <w:rsid w:val="00991631"/>
    <w:rsid w:val="0099519C"/>
    <w:rsid w:val="009A18CD"/>
    <w:rsid w:val="009D5428"/>
    <w:rsid w:val="009E64A2"/>
    <w:rsid w:val="009F32FC"/>
    <w:rsid w:val="009F4DB2"/>
    <w:rsid w:val="00A00E39"/>
    <w:rsid w:val="00A12558"/>
    <w:rsid w:val="00A13903"/>
    <w:rsid w:val="00A15556"/>
    <w:rsid w:val="00A349A0"/>
    <w:rsid w:val="00A34ED5"/>
    <w:rsid w:val="00A403AF"/>
    <w:rsid w:val="00A43E4B"/>
    <w:rsid w:val="00A45DBF"/>
    <w:rsid w:val="00A725CF"/>
    <w:rsid w:val="00A755A2"/>
    <w:rsid w:val="00A85FA9"/>
    <w:rsid w:val="00A86DCB"/>
    <w:rsid w:val="00A92210"/>
    <w:rsid w:val="00A97B2F"/>
    <w:rsid w:val="00AA6660"/>
    <w:rsid w:val="00AB2C36"/>
    <w:rsid w:val="00AB68BF"/>
    <w:rsid w:val="00AB6DDE"/>
    <w:rsid w:val="00AB70B6"/>
    <w:rsid w:val="00AD1A86"/>
    <w:rsid w:val="00AD2772"/>
    <w:rsid w:val="00AD65A2"/>
    <w:rsid w:val="00AE103E"/>
    <w:rsid w:val="00AE186C"/>
    <w:rsid w:val="00AE1C2F"/>
    <w:rsid w:val="00AF0A07"/>
    <w:rsid w:val="00AF2B2E"/>
    <w:rsid w:val="00AF4AEC"/>
    <w:rsid w:val="00AF625E"/>
    <w:rsid w:val="00B068B3"/>
    <w:rsid w:val="00B11E17"/>
    <w:rsid w:val="00B139BE"/>
    <w:rsid w:val="00B2172B"/>
    <w:rsid w:val="00B401B3"/>
    <w:rsid w:val="00B55A21"/>
    <w:rsid w:val="00B6098D"/>
    <w:rsid w:val="00B7177D"/>
    <w:rsid w:val="00B72C8C"/>
    <w:rsid w:val="00B819CE"/>
    <w:rsid w:val="00B917D2"/>
    <w:rsid w:val="00B9495F"/>
    <w:rsid w:val="00B96595"/>
    <w:rsid w:val="00BA241A"/>
    <w:rsid w:val="00BA2550"/>
    <w:rsid w:val="00BA7212"/>
    <w:rsid w:val="00BB04AF"/>
    <w:rsid w:val="00BB5EFD"/>
    <w:rsid w:val="00BB6C20"/>
    <w:rsid w:val="00BB77CE"/>
    <w:rsid w:val="00BC249E"/>
    <w:rsid w:val="00BC47D9"/>
    <w:rsid w:val="00BC4CA7"/>
    <w:rsid w:val="00BD52C9"/>
    <w:rsid w:val="00BE22FF"/>
    <w:rsid w:val="00BE4651"/>
    <w:rsid w:val="00BE6354"/>
    <w:rsid w:val="00BF56EC"/>
    <w:rsid w:val="00C04986"/>
    <w:rsid w:val="00C12174"/>
    <w:rsid w:val="00C12343"/>
    <w:rsid w:val="00C138D1"/>
    <w:rsid w:val="00C17EC2"/>
    <w:rsid w:val="00C20B12"/>
    <w:rsid w:val="00C23A97"/>
    <w:rsid w:val="00C52EBE"/>
    <w:rsid w:val="00C5776D"/>
    <w:rsid w:val="00C64855"/>
    <w:rsid w:val="00C70EA7"/>
    <w:rsid w:val="00C7433F"/>
    <w:rsid w:val="00C7516E"/>
    <w:rsid w:val="00C75770"/>
    <w:rsid w:val="00C82FFF"/>
    <w:rsid w:val="00CA56BB"/>
    <w:rsid w:val="00CA59AA"/>
    <w:rsid w:val="00CB0542"/>
    <w:rsid w:val="00CB2612"/>
    <w:rsid w:val="00CB4CBA"/>
    <w:rsid w:val="00CB54D5"/>
    <w:rsid w:val="00CB6DF5"/>
    <w:rsid w:val="00CB7DEF"/>
    <w:rsid w:val="00CE42ED"/>
    <w:rsid w:val="00CF3525"/>
    <w:rsid w:val="00D00B2B"/>
    <w:rsid w:val="00D06600"/>
    <w:rsid w:val="00D07154"/>
    <w:rsid w:val="00D10F8F"/>
    <w:rsid w:val="00D142E5"/>
    <w:rsid w:val="00D233A1"/>
    <w:rsid w:val="00D24877"/>
    <w:rsid w:val="00D5526E"/>
    <w:rsid w:val="00D65D6E"/>
    <w:rsid w:val="00D7105A"/>
    <w:rsid w:val="00D75717"/>
    <w:rsid w:val="00D8250F"/>
    <w:rsid w:val="00D8529F"/>
    <w:rsid w:val="00D95C4C"/>
    <w:rsid w:val="00DA36ED"/>
    <w:rsid w:val="00DA6FCE"/>
    <w:rsid w:val="00DA7ACB"/>
    <w:rsid w:val="00DE34F1"/>
    <w:rsid w:val="00DE5B18"/>
    <w:rsid w:val="00DE6160"/>
    <w:rsid w:val="00DF0E45"/>
    <w:rsid w:val="00DF4942"/>
    <w:rsid w:val="00DF4BC6"/>
    <w:rsid w:val="00E0481D"/>
    <w:rsid w:val="00E2125F"/>
    <w:rsid w:val="00E244E1"/>
    <w:rsid w:val="00E4150C"/>
    <w:rsid w:val="00E6046B"/>
    <w:rsid w:val="00E627B1"/>
    <w:rsid w:val="00E678E7"/>
    <w:rsid w:val="00E70169"/>
    <w:rsid w:val="00E728E2"/>
    <w:rsid w:val="00E73B67"/>
    <w:rsid w:val="00E802D2"/>
    <w:rsid w:val="00E84ED5"/>
    <w:rsid w:val="00E9376C"/>
    <w:rsid w:val="00E95AE2"/>
    <w:rsid w:val="00E96F3D"/>
    <w:rsid w:val="00EA335E"/>
    <w:rsid w:val="00EA528C"/>
    <w:rsid w:val="00EA580C"/>
    <w:rsid w:val="00EB0A91"/>
    <w:rsid w:val="00EB323F"/>
    <w:rsid w:val="00EB335B"/>
    <w:rsid w:val="00EB7855"/>
    <w:rsid w:val="00EC5623"/>
    <w:rsid w:val="00EC64F7"/>
    <w:rsid w:val="00EC6824"/>
    <w:rsid w:val="00EC6F8D"/>
    <w:rsid w:val="00ED39B2"/>
    <w:rsid w:val="00EE49F4"/>
    <w:rsid w:val="00EE5FBC"/>
    <w:rsid w:val="00EF17EB"/>
    <w:rsid w:val="00EF34E2"/>
    <w:rsid w:val="00F02754"/>
    <w:rsid w:val="00F03257"/>
    <w:rsid w:val="00F3090D"/>
    <w:rsid w:val="00F30DC6"/>
    <w:rsid w:val="00F32C23"/>
    <w:rsid w:val="00F40AA2"/>
    <w:rsid w:val="00F53DE9"/>
    <w:rsid w:val="00F54D00"/>
    <w:rsid w:val="00F576CB"/>
    <w:rsid w:val="00F7035D"/>
    <w:rsid w:val="00F71A02"/>
    <w:rsid w:val="00F900D8"/>
    <w:rsid w:val="00F912C1"/>
    <w:rsid w:val="00F951DD"/>
    <w:rsid w:val="00FA0D63"/>
    <w:rsid w:val="00FB7E7C"/>
    <w:rsid w:val="00FC7A32"/>
    <w:rsid w:val="00FD1226"/>
    <w:rsid w:val="00FD5697"/>
    <w:rsid w:val="00FE6B41"/>
    <w:rsid w:val="00FE6E6D"/>
    <w:rsid w:val="00FE767A"/>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9" w:qFormat="1"/>
    <w:lsdException w:name="heading 3" w:semiHidden="1" w:uiPriority="0" w:unhideWhenUsed="1"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qFormat/>
    <w:rsid w:val="00B55A21"/>
    <w:pPr>
      <w:keepNext/>
      <w:tabs>
        <w:tab w:val="num" w:pos="397"/>
      </w:tabs>
      <w:spacing w:before="240" w:after="60"/>
      <w:ind w:left="397" w:hanging="397"/>
      <w:outlineLvl w:val="0"/>
    </w:pPr>
    <w:rPr>
      <w:rFonts w:ascii="Arial" w:hAnsi="Arial"/>
      <w:b/>
      <w:kern w:val="32"/>
      <w:sz w:val="32"/>
      <w:szCs w:val="32"/>
      <w:lang w:val="en-US"/>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55A21"/>
    <w:pPr>
      <w:keepNext/>
      <w:tabs>
        <w:tab w:val="num" w:pos="720"/>
      </w:tabs>
      <w:spacing w:before="240" w:after="60"/>
      <w:ind w:left="720" w:hanging="720"/>
      <w:outlineLvl w:val="2"/>
    </w:pPr>
    <w:rPr>
      <w:rFonts w:ascii="Arial" w:hAnsi="Arial"/>
      <w:b/>
      <w:sz w:val="26"/>
      <w:szCs w:val="26"/>
      <w:lang w:val="en-US"/>
    </w:rPr>
  </w:style>
  <w:style w:type="paragraph" w:styleId="Heading4">
    <w:name w:val="heading 4"/>
    <w:aliases w:val="COM Heading"/>
    <w:basedOn w:val="Normal"/>
    <w:next w:val="Normal"/>
    <w:link w:val="Heading4Char"/>
    <w:uiPriority w:val="9"/>
    <w:qFormat/>
    <w:rsid w:val="00F71A02"/>
    <w:pPr>
      <w:keepNext/>
      <w:keepLines/>
      <w:numPr>
        <w:numId w:val="3"/>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qFormat/>
    <w:rsid w:val="00B55A21"/>
    <w:pPr>
      <w:tabs>
        <w:tab w:val="num" w:pos="1008"/>
      </w:tabs>
      <w:spacing w:before="240" w:after="60"/>
      <w:ind w:left="1008" w:hanging="1008"/>
      <w:outlineLvl w:val="4"/>
    </w:pPr>
    <w:rPr>
      <w:rFonts w:ascii="Arial" w:hAnsi="Arial"/>
      <w:b/>
      <w:i/>
      <w:sz w:val="26"/>
      <w:szCs w:val="26"/>
      <w:lang w:val="en-US"/>
    </w:rPr>
  </w:style>
  <w:style w:type="paragraph" w:styleId="Heading6">
    <w:name w:val="heading 6"/>
    <w:basedOn w:val="Normal"/>
    <w:next w:val="Normal"/>
    <w:link w:val="Heading6Char"/>
    <w:qFormat/>
    <w:rsid w:val="00B55A21"/>
    <w:pPr>
      <w:tabs>
        <w:tab w:val="num" w:pos="1152"/>
      </w:tabs>
      <w:spacing w:before="240" w:after="60"/>
      <w:ind w:left="1152" w:hanging="1152"/>
      <w:outlineLvl w:val="5"/>
    </w:pPr>
    <w:rPr>
      <w:rFonts w:ascii="Arial" w:hAnsi="Arial"/>
      <w:b/>
      <w:sz w:val="22"/>
      <w:szCs w:val="22"/>
      <w:lang w:val="en-US"/>
    </w:rPr>
  </w:style>
  <w:style w:type="paragraph" w:styleId="Heading7">
    <w:name w:val="heading 7"/>
    <w:basedOn w:val="Normal"/>
    <w:next w:val="Normal"/>
    <w:link w:val="Heading7Char"/>
    <w:qFormat/>
    <w:rsid w:val="00B55A21"/>
    <w:pPr>
      <w:tabs>
        <w:tab w:val="num" w:pos="1296"/>
      </w:tabs>
      <w:spacing w:before="240" w:after="60"/>
      <w:ind w:left="1296" w:hanging="1296"/>
      <w:outlineLvl w:val="6"/>
    </w:pPr>
    <w:rPr>
      <w:rFonts w:ascii="Arial" w:hAnsi="Arial"/>
      <w:lang w:val="en-US"/>
    </w:rPr>
  </w:style>
  <w:style w:type="paragraph" w:styleId="Heading8">
    <w:name w:val="heading 8"/>
    <w:basedOn w:val="Normal"/>
    <w:next w:val="Normal"/>
    <w:link w:val="Heading8Char"/>
    <w:qFormat/>
    <w:rsid w:val="00B55A21"/>
    <w:pPr>
      <w:tabs>
        <w:tab w:val="num" w:pos="1440"/>
      </w:tabs>
      <w:spacing w:before="240" w:after="60"/>
      <w:ind w:left="1440" w:hanging="1440"/>
      <w:outlineLvl w:val="7"/>
    </w:pPr>
    <w:rPr>
      <w:rFonts w:ascii="Arial" w:hAnsi="Arial"/>
      <w:i/>
      <w:lang w:val="en-US"/>
    </w:rPr>
  </w:style>
  <w:style w:type="paragraph" w:styleId="Heading9">
    <w:name w:val="heading 9"/>
    <w:basedOn w:val="Normal"/>
    <w:next w:val="Normal"/>
    <w:link w:val="Heading9Char"/>
    <w:qFormat/>
    <w:rsid w:val="00B55A21"/>
    <w:pPr>
      <w:tabs>
        <w:tab w:val="num" w:pos="1584"/>
      </w:tabs>
      <w:spacing w:before="240" w:after="60"/>
      <w:ind w:left="1584" w:hanging="1584"/>
      <w:outlineLvl w:val="8"/>
    </w:pPr>
    <w:rPr>
      <w:rFonts w:ascii="Arial" w:hAnsi="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uiPriority w:val="9"/>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RITERES"/>
    <w:basedOn w:val="Normal"/>
    <w:uiPriority w:val="34"/>
    <w:qFormat/>
    <w:rsid w:val="004A2875"/>
    <w:pPr>
      <w:ind w:left="720"/>
      <w:contextualSpacing/>
    </w:pPr>
  </w:style>
  <w:style w:type="character" w:styleId="Hyperlink">
    <w:name w:val="Hyperlink"/>
    <w:basedOn w:val="DefaultParagraphFont"/>
    <w:uiPriority w:val="99"/>
    <w:unhideWhenUsed/>
    <w:rsid w:val="0074016F"/>
    <w:rPr>
      <w:color w:val="0000FF" w:themeColor="hyperlink"/>
      <w:u w:val="single"/>
    </w:rPr>
  </w:style>
  <w:style w:type="character" w:customStyle="1" w:styleId="BODYTEXTChar">
    <w:name w:val="¬BODY TEXT Char"/>
    <w:link w:val="BODYTEXT"/>
    <w:locked/>
    <w:rsid w:val="002E0A6E"/>
    <w:rPr>
      <w:rFonts w:ascii="Arial" w:eastAsia="Calibri" w:hAnsi="Arial" w:cs="Arial"/>
      <w:color w:val="000000"/>
      <w:sz w:val="22"/>
      <w:szCs w:val="22"/>
      <w:lang w:val="en-GB"/>
    </w:rPr>
  </w:style>
  <w:style w:type="paragraph" w:customStyle="1" w:styleId="BODYTEXT">
    <w:name w:val="¬BODY TEXT"/>
    <w:basedOn w:val="Normal"/>
    <w:link w:val="BODYTEXTChar"/>
    <w:qFormat/>
    <w:rsid w:val="002E0A6E"/>
    <w:pPr>
      <w:tabs>
        <w:tab w:val="left" w:pos="709"/>
        <w:tab w:val="left" w:pos="1418"/>
        <w:tab w:val="left" w:pos="2126"/>
        <w:tab w:val="left" w:pos="2835"/>
      </w:tabs>
      <w:snapToGrid w:val="0"/>
      <w:spacing w:before="240" w:after="120"/>
      <w:jc w:val="both"/>
    </w:pPr>
    <w:rPr>
      <w:rFonts w:ascii="Arial" w:eastAsia="Calibri" w:hAnsi="Arial" w:cs="Arial"/>
      <w:color w:val="000000"/>
      <w:sz w:val="22"/>
      <w:szCs w:val="22"/>
      <w:lang w:val="en-GB"/>
    </w:rPr>
  </w:style>
  <w:style w:type="paragraph" w:customStyle="1" w:styleId="GAParaResolution">
    <w:name w:val="GA Para Resolution"/>
    <w:basedOn w:val="Normal"/>
    <w:qFormat/>
    <w:rsid w:val="00EF17EB"/>
    <w:pPr>
      <w:autoSpaceDE w:val="0"/>
      <w:autoSpaceDN w:val="0"/>
      <w:adjustRightInd w:val="0"/>
      <w:spacing w:after="120"/>
      <w:ind w:left="1287" w:hanging="360"/>
      <w:jc w:val="both"/>
    </w:pPr>
    <w:rPr>
      <w:rFonts w:ascii="Arial" w:eastAsia="SimSun" w:hAnsi="Arial" w:cs="Arial"/>
      <w:sz w:val="22"/>
      <w:szCs w:val="22"/>
      <w:u w:val="single"/>
      <w:lang w:val="en-GB"/>
    </w:rPr>
  </w:style>
  <w:style w:type="paragraph" w:customStyle="1" w:styleId="Para">
    <w:name w:val="Para"/>
    <w:basedOn w:val="Normal"/>
    <w:link w:val="ParaChar"/>
    <w:qFormat/>
    <w:rsid w:val="00EF17EB"/>
    <w:pPr>
      <w:spacing w:after="120" w:line="240" w:lineRule="exact"/>
      <w:jc w:val="both"/>
    </w:pPr>
    <w:rPr>
      <w:rFonts w:ascii="Arial" w:eastAsia="SimSun" w:hAnsi="Arial"/>
      <w:sz w:val="20"/>
      <w:szCs w:val="20"/>
    </w:rPr>
  </w:style>
  <w:style w:type="character" w:customStyle="1" w:styleId="ParaChar">
    <w:name w:val="Para Char"/>
    <w:link w:val="Para"/>
    <w:locked/>
    <w:rsid w:val="00EF17EB"/>
    <w:rPr>
      <w:rFonts w:ascii="Arial" w:hAnsi="Arial"/>
    </w:rPr>
  </w:style>
  <w:style w:type="character" w:styleId="Emphasis">
    <w:name w:val="Emphasis"/>
    <w:basedOn w:val="DefaultParagraphFont"/>
    <w:uiPriority w:val="20"/>
    <w:qFormat/>
    <w:rsid w:val="00EF17EB"/>
    <w:rPr>
      <w:i/>
      <w:iCs/>
    </w:rPr>
  </w:style>
  <w:style w:type="paragraph" w:customStyle="1" w:styleId="1GAPara">
    <w:name w:val="1. GA Para"/>
    <w:qFormat/>
    <w:rsid w:val="006062F9"/>
    <w:pPr>
      <w:spacing w:after="120"/>
      <w:ind w:left="720" w:hanging="360"/>
    </w:pPr>
    <w:rPr>
      <w:rFonts w:ascii="Arial" w:eastAsia="Times New Roman" w:hAnsi="Arial" w:cs="Arial"/>
      <w:snapToGrid w:val="0"/>
      <w:sz w:val="22"/>
      <w:szCs w:val="22"/>
      <w:lang w:val="en-GB" w:eastAsia="en-US"/>
    </w:rPr>
  </w:style>
  <w:style w:type="paragraph" w:styleId="NoSpacing">
    <w:name w:val="No Spacing"/>
    <w:link w:val="NoSpacingChar"/>
    <w:uiPriority w:val="1"/>
    <w:qFormat/>
    <w:rsid w:val="005942BE"/>
    <w:rPr>
      <w:sz w:val="22"/>
      <w:szCs w:val="22"/>
      <w:lang w:eastAsia="zh-CN"/>
    </w:rPr>
  </w:style>
  <w:style w:type="paragraph" w:customStyle="1" w:styleId="Style1">
    <w:name w:val="Style1"/>
    <w:basedOn w:val="Normal"/>
    <w:link w:val="Style1Char"/>
    <w:qFormat/>
    <w:rsid w:val="005942BE"/>
    <w:pPr>
      <w:tabs>
        <w:tab w:val="left" w:pos="1134"/>
        <w:tab w:val="left" w:pos="1701"/>
        <w:tab w:val="left" w:pos="2268"/>
      </w:tabs>
      <w:spacing w:before="120" w:after="120"/>
      <w:jc w:val="both"/>
    </w:pPr>
    <w:rPr>
      <w:rFonts w:ascii="Arial" w:hAnsi="Arial" w:cs="Arial"/>
      <w:sz w:val="22"/>
      <w:szCs w:val="22"/>
      <w:lang w:val="en-GB"/>
    </w:rPr>
  </w:style>
  <w:style w:type="character" w:customStyle="1" w:styleId="Style1Char">
    <w:name w:val="Style1 Char"/>
    <w:basedOn w:val="DefaultParagraphFont"/>
    <w:link w:val="Style1"/>
    <w:rsid w:val="005942BE"/>
    <w:rPr>
      <w:rFonts w:ascii="Arial" w:eastAsia="Times New Roman" w:hAnsi="Arial" w:cs="Arial"/>
      <w:sz w:val="22"/>
      <w:szCs w:val="22"/>
      <w:lang w:val="en-GB"/>
    </w:rPr>
  </w:style>
  <w:style w:type="character" w:customStyle="1" w:styleId="NoSpacingChar">
    <w:name w:val="No Spacing Char"/>
    <w:basedOn w:val="DefaultParagraphFont"/>
    <w:link w:val="NoSpacing"/>
    <w:uiPriority w:val="1"/>
    <w:rsid w:val="005942BE"/>
    <w:rPr>
      <w:sz w:val="22"/>
      <w:szCs w:val="22"/>
      <w:lang w:eastAsia="zh-CN"/>
    </w:rPr>
  </w:style>
  <w:style w:type="character" w:customStyle="1" w:styleId="Heading1Char">
    <w:name w:val="Heading 1 Char"/>
    <w:basedOn w:val="DefaultParagraphFont"/>
    <w:link w:val="Heading1"/>
    <w:rsid w:val="00B55A21"/>
    <w:rPr>
      <w:rFonts w:ascii="Arial" w:eastAsia="Times New Roman" w:hAnsi="Arial"/>
      <w:b/>
      <w:kern w:val="32"/>
      <w:sz w:val="32"/>
      <w:szCs w:val="32"/>
      <w:lang w:val="en-US"/>
    </w:rPr>
  </w:style>
  <w:style w:type="character" w:customStyle="1" w:styleId="Heading3Char">
    <w:name w:val="Heading 3 Char"/>
    <w:basedOn w:val="DefaultParagraphFont"/>
    <w:link w:val="Heading3"/>
    <w:rsid w:val="00B55A21"/>
    <w:rPr>
      <w:rFonts w:ascii="Arial" w:eastAsia="Times New Roman" w:hAnsi="Arial"/>
      <w:b/>
      <w:sz w:val="26"/>
      <w:szCs w:val="26"/>
      <w:lang w:val="en-US"/>
    </w:rPr>
  </w:style>
  <w:style w:type="character" w:customStyle="1" w:styleId="Heading5Char">
    <w:name w:val="Heading 5 Char"/>
    <w:basedOn w:val="DefaultParagraphFont"/>
    <w:link w:val="Heading5"/>
    <w:rsid w:val="00B55A21"/>
    <w:rPr>
      <w:rFonts w:ascii="Arial" w:eastAsia="Times New Roman" w:hAnsi="Arial"/>
      <w:b/>
      <w:i/>
      <w:sz w:val="26"/>
      <w:szCs w:val="26"/>
      <w:lang w:val="en-US"/>
    </w:rPr>
  </w:style>
  <w:style w:type="character" w:customStyle="1" w:styleId="Heading6Char">
    <w:name w:val="Heading 6 Char"/>
    <w:basedOn w:val="DefaultParagraphFont"/>
    <w:link w:val="Heading6"/>
    <w:rsid w:val="00B55A21"/>
    <w:rPr>
      <w:rFonts w:ascii="Arial" w:eastAsia="Times New Roman" w:hAnsi="Arial"/>
      <w:b/>
      <w:sz w:val="22"/>
      <w:szCs w:val="22"/>
      <w:lang w:val="en-US"/>
    </w:rPr>
  </w:style>
  <w:style w:type="character" w:customStyle="1" w:styleId="Heading7Char">
    <w:name w:val="Heading 7 Char"/>
    <w:basedOn w:val="DefaultParagraphFont"/>
    <w:link w:val="Heading7"/>
    <w:rsid w:val="00B55A21"/>
    <w:rPr>
      <w:rFonts w:ascii="Arial" w:eastAsia="Times New Roman" w:hAnsi="Arial"/>
      <w:sz w:val="24"/>
      <w:szCs w:val="24"/>
      <w:lang w:val="en-US"/>
    </w:rPr>
  </w:style>
  <w:style w:type="character" w:customStyle="1" w:styleId="Heading8Char">
    <w:name w:val="Heading 8 Char"/>
    <w:basedOn w:val="DefaultParagraphFont"/>
    <w:link w:val="Heading8"/>
    <w:rsid w:val="00B55A21"/>
    <w:rPr>
      <w:rFonts w:ascii="Arial" w:eastAsia="Times New Roman" w:hAnsi="Arial"/>
      <w:i/>
      <w:sz w:val="24"/>
      <w:szCs w:val="24"/>
      <w:lang w:val="en-US"/>
    </w:rPr>
  </w:style>
  <w:style w:type="character" w:customStyle="1" w:styleId="Heading9Char">
    <w:name w:val="Heading 9 Char"/>
    <w:basedOn w:val="DefaultParagraphFont"/>
    <w:link w:val="Heading9"/>
    <w:rsid w:val="00B55A21"/>
    <w:rPr>
      <w:rFonts w:ascii="Arial" w:eastAsia="Times New Roman" w:hAnsi="Arial"/>
      <w:sz w:val="22"/>
      <w:szCs w:val="22"/>
      <w:lang w:val="en-US"/>
    </w:rPr>
  </w:style>
  <w:style w:type="paragraph" w:customStyle="1" w:styleId="Default">
    <w:name w:val="Default"/>
    <w:rsid w:val="00B55A21"/>
    <w:pPr>
      <w:autoSpaceDE w:val="0"/>
      <w:autoSpaceDN w:val="0"/>
      <w:adjustRightInd w:val="0"/>
    </w:pPr>
    <w:rPr>
      <w:rFonts w:ascii="Arial" w:hAnsi="Arial" w:cs="Arial"/>
      <w:color w:val="000000"/>
      <w:sz w:val="24"/>
      <w:szCs w:val="24"/>
      <w:lang w:val="en-US" w:eastAsia="zh-CN"/>
    </w:rPr>
  </w:style>
  <w:style w:type="paragraph" w:styleId="NormalWeb">
    <w:name w:val="Normal (Web)"/>
    <w:basedOn w:val="Normal"/>
    <w:uiPriority w:val="99"/>
    <w:unhideWhenUsed/>
    <w:rsid w:val="00B55A21"/>
    <w:pPr>
      <w:spacing w:before="100" w:beforeAutospacing="1" w:after="100" w:afterAutospacing="1"/>
    </w:pPr>
  </w:style>
  <w:style w:type="character" w:styleId="CommentReference">
    <w:name w:val="annotation reference"/>
    <w:basedOn w:val="DefaultParagraphFont"/>
    <w:uiPriority w:val="99"/>
    <w:semiHidden/>
    <w:unhideWhenUsed/>
    <w:rsid w:val="00B55A21"/>
    <w:rPr>
      <w:sz w:val="16"/>
      <w:szCs w:val="16"/>
    </w:rPr>
  </w:style>
  <w:style w:type="paragraph" w:styleId="CommentText">
    <w:name w:val="annotation text"/>
    <w:basedOn w:val="Normal"/>
    <w:link w:val="CommentTextChar"/>
    <w:uiPriority w:val="99"/>
    <w:unhideWhenUsed/>
    <w:rsid w:val="00B55A21"/>
    <w:rPr>
      <w:rFonts w:ascii="Arial" w:hAnsi="Arial"/>
      <w:sz w:val="20"/>
      <w:szCs w:val="20"/>
      <w:lang w:val="en-GB"/>
    </w:rPr>
  </w:style>
  <w:style w:type="character" w:customStyle="1" w:styleId="CommentTextChar">
    <w:name w:val="Comment Text Char"/>
    <w:basedOn w:val="DefaultParagraphFont"/>
    <w:link w:val="CommentText"/>
    <w:uiPriority w:val="99"/>
    <w:rsid w:val="00B55A21"/>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B55A21"/>
    <w:rPr>
      <w:b/>
      <w:bCs/>
    </w:rPr>
  </w:style>
  <w:style w:type="character" w:customStyle="1" w:styleId="CommentSubjectChar">
    <w:name w:val="Comment Subject Char"/>
    <w:basedOn w:val="CommentTextChar"/>
    <w:link w:val="CommentSubject"/>
    <w:uiPriority w:val="99"/>
    <w:semiHidden/>
    <w:rsid w:val="00B55A21"/>
    <w:rPr>
      <w:rFonts w:ascii="Arial" w:eastAsia="Times New Roman" w:hAnsi="Arial"/>
      <w:b/>
      <w:bCs/>
      <w:lang w:val="en-GB"/>
    </w:rPr>
  </w:style>
  <w:style w:type="numbering" w:customStyle="1" w:styleId="Headingsubdecision">
    <w:name w:val="Heading sub decision"/>
    <w:uiPriority w:val="99"/>
    <w:rsid w:val="00B55A21"/>
    <w:pPr>
      <w:numPr>
        <w:numId w:val="49"/>
      </w:numPr>
    </w:pPr>
  </w:style>
  <w:style w:type="paragraph" w:styleId="Revision">
    <w:name w:val="Revision"/>
    <w:hidden/>
    <w:uiPriority w:val="99"/>
    <w:semiHidden/>
    <w:rsid w:val="00B55A21"/>
    <w:rPr>
      <w:rFonts w:ascii="Arial" w:eastAsia="Times New Roman" w:hAnsi="Arial"/>
      <w:sz w:val="24"/>
      <w:szCs w:val="24"/>
      <w:lang w:val="en-GB"/>
    </w:rPr>
  </w:style>
  <w:style w:type="paragraph" w:customStyle="1" w:styleId="NoSpacing1">
    <w:name w:val="No Spacing1"/>
    <w:rsid w:val="00B55A21"/>
    <w:rPr>
      <w:sz w:val="22"/>
      <w:szCs w:val="22"/>
      <w:lang w:eastAsia="zh-CN" w:bidi="en-US"/>
    </w:rPr>
  </w:style>
  <w:style w:type="paragraph" w:customStyle="1" w:styleId="formtext">
    <w:name w:val="formtext"/>
    <w:basedOn w:val="Normal"/>
    <w:qFormat/>
    <w:rsid w:val="00B55A21"/>
    <w:pPr>
      <w:spacing w:before="80" w:after="80" w:line="240" w:lineRule="exact"/>
    </w:pPr>
    <w:rPr>
      <w:rFonts w:ascii="Arial" w:eastAsia="SimSun" w:hAnsi="Arial"/>
      <w:sz w:val="22"/>
      <w:szCs w:val="22"/>
      <w:lang w:val="en-US"/>
    </w:rPr>
  </w:style>
  <w:style w:type="paragraph" w:customStyle="1" w:styleId="num1">
    <w:name w:val="Énum1"/>
    <w:basedOn w:val="Normal"/>
    <w:rsid w:val="00B55A21"/>
    <w:pPr>
      <w:numPr>
        <w:numId w:val="51"/>
      </w:numPr>
    </w:pPr>
    <w:rPr>
      <w:rFonts w:ascii="Arial" w:hAnsi="Arial"/>
      <w:lang w:val="en-GB"/>
    </w:rPr>
  </w:style>
  <w:style w:type="character" w:customStyle="1" w:styleId="UnresolvedMention1">
    <w:name w:val="Unresolved Mention1"/>
    <w:basedOn w:val="DefaultParagraphFont"/>
    <w:uiPriority w:val="99"/>
    <w:semiHidden/>
    <w:unhideWhenUsed/>
    <w:rsid w:val="00B55A21"/>
    <w:rPr>
      <w:color w:val="605E5C"/>
      <w:shd w:val="clear" w:color="auto" w:fill="E1DFDD"/>
    </w:rPr>
  </w:style>
  <w:style w:type="character" w:styleId="FollowedHyperlink">
    <w:name w:val="FollowedHyperlink"/>
    <w:basedOn w:val="DefaultParagraphFont"/>
    <w:uiPriority w:val="99"/>
    <w:semiHidden/>
    <w:unhideWhenUsed/>
    <w:rsid w:val="00B55A21"/>
    <w:rPr>
      <w:color w:val="800080" w:themeColor="followedHyperlink"/>
      <w:u w:val="single"/>
    </w:rPr>
  </w:style>
  <w:style w:type="character" w:customStyle="1" w:styleId="UnresolvedMention2">
    <w:name w:val="Unresolved Mention2"/>
    <w:basedOn w:val="DefaultParagraphFont"/>
    <w:uiPriority w:val="99"/>
    <w:semiHidden/>
    <w:unhideWhenUsed/>
    <w:rsid w:val="00B55A21"/>
    <w:rPr>
      <w:color w:val="605E5C"/>
      <w:shd w:val="clear" w:color="auto" w:fill="E1DFDD"/>
    </w:rPr>
  </w:style>
  <w:style w:type="character" w:customStyle="1" w:styleId="UnresolvedMention3">
    <w:name w:val="Unresolved Mention3"/>
    <w:basedOn w:val="DefaultParagraphFont"/>
    <w:uiPriority w:val="99"/>
    <w:semiHidden/>
    <w:unhideWhenUsed/>
    <w:rsid w:val="00B55A21"/>
    <w:rPr>
      <w:color w:val="605E5C"/>
      <w:shd w:val="clear" w:color="auto" w:fill="E1DFDD"/>
    </w:rPr>
  </w:style>
  <w:style w:type="character" w:styleId="UnresolvedMention">
    <w:name w:val="Unresolved Mention"/>
    <w:basedOn w:val="DefaultParagraphFont"/>
    <w:uiPriority w:val="99"/>
    <w:semiHidden/>
    <w:unhideWhenUsed/>
    <w:rsid w:val="00B55A21"/>
    <w:rPr>
      <w:color w:val="605E5C"/>
      <w:shd w:val="clear" w:color="auto" w:fill="E1DFDD"/>
    </w:rPr>
  </w:style>
  <w:style w:type="paragraph" w:customStyle="1" w:styleId="GATitleResolution">
    <w:name w:val="GA Title Resolution"/>
    <w:basedOn w:val="Normal"/>
    <w:qFormat/>
    <w:rsid w:val="000B6FC2"/>
    <w:pPr>
      <w:keepNext/>
      <w:tabs>
        <w:tab w:val="left" w:pos="567"/>
      </w:tabs>
      <w:snapToGrid w:val="0"/>
      <w:spacing w:before="240" w:after="120"/>
      <w:ind w:left="567"/>
      <w:jc w:val="both"/>
    </w:pPr>
    <w:rPr>
      <w:rFonts w:ascii="Arial" w:eastAsia="SimSun" w:hAnsi="Arial" w:cs="Arial"/>
      <w:b/>
      <w:caps/>
      <w:sz w:val="22"/>
      <w:szCs w:val="22"/>
      <w:lang w:eastAsia="en-US"/>
    </w:rPr>
  </w:style>
  <w:style w:type="paragraph" w:customStyle="1" w:styleId="COMPreambulaDecision">
    <w:name w:val="COM Preambula Decision"/>
    <w:basedOn w:val="Normal"/>
    <w:qFormat/>
    <w:rsid w:val="000B6FC2"/>
    <w:pPr>
      <w:keepNext/>
      <w:tabs>
        <w:tab w:val="left" w:pos="567"/>
      </w:tabs>
      <w:snapToGrid w:val="0"/>
      <w:spacing w:after="120"/>
      <w:ind w:left="567"/>
      <w:jc w:val="both"/>
    </w:pPr>
    <w:rPr>
      <w:rFonts w:ascii="Arial" w:eastAsia="SimSun" w:hAnsi="Arial" w:cs="Arial"/>
      <w:sz w:val="22"/>
      <w:szCs w:val="22"/>
      <w:lang w:eastAsia="en-US"/>
    </w:rPr>
  </w:style>
  <w:style w:type="table" w:styleId="GridTable4-Accent1">
    <w:name w:val="Grid Table 4 Accent 1"/>
    <w:basedOn w:val="TableNormal"/>
    <w:uiPriority w:val="49"/>
    <w:rsid w:val="000B6FC2"/>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APreambulaResolution">
    <w:name w:val="GA Preambula Resolution"/>
    <w:basedOn w:val="Normal"/>
    <w:qFormat/>
    <w:rsid w:val="00BB6C20"/>
    <w:pPr>
      <w:keepNext/>
      <w:spacing w:after="120"/>
      <w:ind w:left="567"/>
      <w:jc w:val="both"/>
    </w:pPr>
    <w:rPr>
      <w:rFonts w:ascii="Arial" w:hAnsi="Arial" w:cs="Arial"/>
      <w:sz w:val="22"/>
      <w:szCs w:val="22"/>
      <w:lang w:val="en-GB"/>
    </w:rPr>
  </w:style>
  <w:style w:type="paragraph" w:styleId="FootnoteText">
    <w:name w:val="footnote text"/>
    <w:basedOn w:val="Normal"/>
    <w:link w:val="FootnoteTextChar"/>
    <w:uiPriority w:val="99"/>
    <w:semiHidden/>
    <w:unhideWhenUsed/>
    <w:rsid w:val="007247CD"/>
    <w:pPr>
      <w:widowControl w:val="0"/>
      <w:autoSpaceDE w:val="0"/>
      <w:autoSpaceDN w:val="0"/>
    </w:pPr>
    <w:rPr>
      <w:rFonts w:ascii="Calibri" w:eastAsia="Calibri" w:hAnsi="Calibri" w:cs="Calibri"/>
      <w:sz w:val="20"/>
      <w:szCs w:val="20"/>
      <w:lang w:val="en-US" w:eastAsia="en-US"/>
    </w:rPr>
  </w:style>
  <w:style w:type="character" w:customStyle="1" w:styleId="FootnoteTextChar">
    <w:name w:val="Footnote Text Char"/>
    <w:basedOn w:val="DefaultParagraphFont"/>
    <w:link w:val="FootnoteText"/>
    <w:uiPriority w:val="99"/>
    <w:semiHidden/>
    <w:rsid w:val="007247CD"/>
    <w:rPr>
      <w:rFonts w:eastAsia="Calibri" w:cs="Calibri"/>
      <w:lang w:val="en-US" w:eastAsia="en-US"/>
    </w:rPr>
  </w:style>
  <w:style w:type="character" w:styleId="FootnoteReference">
    <w:name w:val="footnote reference"/>
    <w:basedOn w:val="DefaultParagraphFont"/>
    <w:uiPriority w:val="99"/>
    <w:semiHidden/>
    <w:unhideWhenUsed/>
    <w:rsid w:val="007247CD"/>
    <w:rPr>
      <w:vertAlign w:val="superscript"/>
    </w:rPr>
  </w:style>
  <w:style w:type="paragraph" w:styleId="BodyText0">
    <w:name w:val="Body Text"/>
    <w:basedOn w:val="Normal"/>
    <w:link w:val="BodyTextChar0"/>
    <w:uiPriority w:val="1"/>
    <w:qFormat/>
    <w:rsid w:val="007247CD"/>
    <w:pPr>
      <w:widowControl w:val="0"/>
      <w:autoSpaceDE w:val="0"/>
      <w:autoSpaceDN w:val="0"/>
      <w:spacing w:after="120" w:line="276" w:lineRule="auto"/>
    </w:pPr>
    <w:rPr>
      <w:rFonts w:ascii="Calibri" w:eastAsia="Calibri" w:hAnsi="Calibri" w:cs="Calibri"/>
      <w:sz w:val="20"/>
      <w:szCs w:val="20"/>
      <w:lang w:val="en-US" w:eastAsia="en-US"/>
    </w:rPr>
  </w:style>
  <w:style w:type="character" w:customStyle="1" w:styleId="BodyTextChar0">
    <w:name w:val="Body Text Char"/>
    <w:basedOn w:val="DefaultParagraphFont"/>
    <w:link w:val="BodyText0"/>
    <w:uiPriority w:val="1"/>
    <w:rsid w:val="007247CD"/>
    <w:rPr>
      <w:rFonts w:eastAsia="Calibri" w:cs="Calibri"/>
      <w:lang w:val="en-US" w:eastAsia="en-US"/>
    </w:rPr>
  </w:style>
  <w:style w:type="paragraph" w:customStyle="1" w:styleId="GAPara">
    <w:name w:val="GA Para"/>
    <w:qFormat/>
    <w:rsid w:val="007247CD"/>
    <w:pPr>
      <w:spacing w:after="120"/>
      <w:ind w:left="1287" w:hanging="360"/>
    </w:pPr>
    <w:rPr>
      <w:rFonts w:ascii="Arial" w:eastAsia="Times New Roman" w:hAnsi="Arial" w:cs="Arial"/>
      <w:snapToGrid w:val="0"/>
      <w:sz w:val="22"/>
      <w:szCs w:val="22"/>
      <w:lang w:val="en-GB" w:eastAsia="en-US"/>
    </w:rPr>
  </w:style>
  <w:style w:type="numbering" w:customStyle="1" w:styleId="Aucuneliste1">
    <w:name w:val="Aucune liste1"/>
    <w:next w:val="NoList"/>
    <w:uiPriority w:val="99"/>
    <w:semiHidden/>
    <w:unhideWhenUsed/>
    <w:rsid w:val="007247CD"/>
  </w:style>
  <w:style w:type="table" w:customStyle="1" w:styleId="Grilledutableau1">
    <w:name w:val="Grille du tableau1"/>
    <w:basedOn w:val="TableNormal"/>
    <w:next w:val="TableGrid"/>
    <w:uiPriority w:val="39"/>
    <w:rsid w:val="007247CD"/>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7247CD"/>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E728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473828">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16672944">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99258780">
      <w:bodyDiv w:val="1"/>
      <w:marLeft w:val="0"/>
      <w:marRight w:val="0"/>
      <w:marTop w:val="0"/>
      <w:marBottom w:val="0"/>
      <w:divBdr>
        <w:top w:val="none" w:sz="0" w:space="0" w:color="auto"/>
        <w:left w:val="none" w:sz="0" w:space="0" w:color="auto"/>
        <w:bottom w:val="none" w:sz="0" w:space="0" w:color="auto"/>
        <w:right w:val="none" w:sz="0" w:space="0" w:color="auto"/>
      </w:divBdr>
    </w:div>
    <w:div w:id="1411390266">
      <w:bodyDiv w:val="1"/>
      <w:marLeft w:val="0"/>
      <w:marRight w:val="0"/>
      <w:marTop w:val="0"/>
      <w:marBottom w:val="0"/>
      <w:divBdr>
        <w:top w:val="none" w:sz="0" w:space="0" w:color="auto"/>
        <w:left w:val="none" w:sz="0" w:space="0" w:color="auto"/>
        <w:bottom w:val="none" w:sz="0" w:space="0" w:color="auto"/>
        <w:right w:val="none" w:sz="0" w:space="0" w:color="auto"/>
      </w:divBdr>
    </w:div>
    <w:div w:id="158553285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src/LHE-19-14.COM-8-EN.docx" TargetMode="External"/><Relationship Id="rId21" Type="http://schemas.openxmlformats.org/officeDocument/2006/relationships/hyperlink" Target="https://ich.unesco.org/doc/src/LHE-21-16.COM-7.b-EN.docx" TargetMode="External"/><Relationship Id="rId34" Type="http://schemas.openxmlformats.org/officeDocument/2006/relationships/hyperlink" Target="https://ich.unesco.org/doc/src/LHE-21-16.COM-8.b_Rev.2_Add.3-EN.docx" TargetMode="External"/><Relationship Id="rId42" Type="http://schemas.openxmlformats.org/officeDocument/2006/relationships/hyperlink" Target="https://ich.unesco.org/en/Decisions/14.COM/15" TargetMode="External"/><Relationship Id="rId47" Type="http://schemas.openxmlformats.org/officeDocument/2006/relationships/hyperlink" Target="https://ich.unesco.org/doc/src/LHE-21-16.COM-11-Rev_EN.docx" TargetMode="External"/><Relationship Id="rId50" Type="http://schemas.openxmlformats.org/officeDocument/2006/relationships/hyperlink" Target="https://ich.unesco.org/en/Decisions/13.COM/10" TargetMode="External"/><Relationship Id="rId55" Type="http://schemas.openxmlformats.org/officeDocument/2006/relationships/hyperlink" Target="https://ich.unesco.org/en/Decisions/14.COM/6" TargetMode="External"/><Relationship Id="rId63" Type="http://schemas.openxmlformats.org/officeDocument/2006/relationships/hyperlink" Target="https://ich.unesco.org/en/Decisions/10.COM/19" TargetMode="External"/><Relationship Id="rId68" Type="http://schemas.openxmlformats.org/officeDocument/2006/relationships/hyperlink" Target="https://ich.unesco.org/en/Decisions/13.COM/10" TargetMode="External"/><Relationship Id="rId76" Type="http://schemas.openxmlformats.org/officeDocument/2006/relationships/hyperlink" Target="https://ich.unesco.org/en/Decisions/14.COM/14" TargetMode="External"/><Relationship Id="rId84" Type="http://schemas.openxmlformats.org/officeDocument/2006/relationships/header" Target="header4.xml"/><Relationship Id="rId89" Type="http://schemas.openxmlformats.org/officeDocument/2006/relationships/hyperlink" Target="https://ich.unesco.org/en/Decisions/6.GA/8" TargetMode="External"/><Relationship Id="rId97" Type="http://schemas.openxmlformats.org/officeDocument/2006/relationships/hyperlink" Target="https://ich.unesco.org/en/Decisions/8.GA/10" TargetMode="External"/><Relationship Id="rId7" Type="http://schemas.openxmlformats.org/officeDocument/2006/relationships/endnotes" Target="endnotes.xml"/><Relationship Id="rId71" Type="http://schemas.openxmlformats.org/officeDocument/2006/relationships/hyperlink" Target="https://ich.unesco.org/en/Decisions/14.COM/14" TargetMode="External"/><Relationship Id="rId92" Type="http://schemas.openxmlformats.org/officeDocument/2006/relationships/hyperlink" Target="https://ich.unesco.org/doc/src/LHE-21-16.COM-15-EN.docx" TargetMode="External"/><Relationship Id="rId2" Type="http://schemas.openxmlformats.org/officeDocument/2006/relationships/numbering" Target="numbering.xml"/><Relationship Id="rId16" Type="http://schemas.openxmlformats.org/officeDocument/2006/relationships/hyperlink" Target="https://ich.unesco.org/doc/src/LHE-21-16.COM-6-EN.docx" TargetMode="External"/><Relationship Id="rId29" Type="http://schemas.openxmlformats.org/officeDocument/2006/relationships/hyperlink" Target="https://ich.unesco.org/en/Decisions/10.COM/6.a" TargetMode="External"/><Relationship Id="rId11" Type="http://schemas.openxmlformats.org/officeDocument/2006/relationships/hyperlink" Target="https://ich.unesco.org/en/Decisions/15.COM/4" TargetMode="External"/><Relationship Id="rId24" Type="http://schemas.openxmlformats.org/officeDocument/2006/relationships/hyperlink" Target="https://ich.unesco.org/en/Decisions/13.COM/8" TargetMode="External"/><Relationship Id="rId32" Type="http://schemas.openxmlformats.org/officeDocument/2006/relationships/hyperlink" Target="https://ich.unesco.org/doc/src/LHE-21-16.COM-8-EN.docx" TargetMode="External"/><Relationship Id="rId37" Type="http://schemas.openxmlformats.org/officeDocument/2006/relationships/hyperlink" Target="https://ich.unesco.org/doc/src/LHE-21-16.COM-8-EN.docx" TargetMode="External"/><Relationship Id="rId40" Type="http://schemas.openxmlformats.org/officeDocument/2006/relationships/hyperlink" Target="https://ich.unesco.org/en/Decisions/14.COM/15" TargetMode="External"/><Relationship Id="rId45" Type="http://schemas.openxmlformats.org/officeDocument/2006/relationships/hyperlink" Target="https://ich.unesco.org/doc/src/IOS-EVS-PI-129_REV.-EN.pdf" TargetMode="External"/><Relationship Id="rId53" Type="http://schemas.openxmlformats.org/officeDocument/2006/relationships/hyperlink" Target="https://ich.unesco.org/doc/src/LHE-21-16.COM-12-EN.docx" TargetMode="External"/><Relationship Id="rId58" Type="http://schemas.openxmlformats.org/officeDocument/2006/relationships/hyperlink" Target="https://ich.unesco.org/en/Decisions/8.GA/7" TargetMode="External"/><Relationship Id="rId66" Type="http://schemas.openxmlformats.org/officeDocument/2006/relationships/hyperlink" Target="https://ich.unesco.org/fr/D%C3%A9cisions/13.COM/6" TargetMode="External"/><Relationship Id="rId74" Type="http://schemas.openxmlformats.org/officeDocument/2006/relationships/hyperlink" Target="https://ich.unesco.org/en/Decisions/8.GA/11" TargetMode="External"/><Relationship Id="rId79" Type="http://schemas.openxmlformats.org/officeDocument/2006/relationships/hyperlink" Target="https://ich.unesco.org/en/Decisions/10.COM/10" TargetMode="External"/><Relationship Id="rId87" Type="http://schemas.openxmlformats.org/officeDocument/2006/relationships/hyperlink" Target="https://ich.unesco.org/doc/src/LHE-21-16.COM-15-EN.docx" TargetMode="External"/><Relationship Id="rId5" Type="http://schemas.openxmlformats.org/officeDocument/2006/relationships/webSettings" Target="webSettings.xml"/><Relationship Id="rId61" Type="http://schemas.openxmlformats.org/officeDocument/2006/relationships/hyperlink" Target="https://ich.unesco.org/doc/src/LHE-21-16.COM-13-EN.docx" TargetMode="External"/><Relationship Id="rId82" Type="http://schemas.openxmlformats.org/officeDocument/2006/relationships/header" Target="header2.xml"/><Relationship Id="rId90" Type="http://schemas.openxmlformats.org/officeDocument/2006/relationships/hyperlink" Target="https://ich.unesco.org/en/Decisions/12.COM/17" TargetMode="External"/><Relationship Id="rId95" Type="http://schemas.openxmlformats.org/officeDocument/2006/relationships/hyperlink" Target="https://ich.unesco.org/en/Decisions/9.COM/11" TargetMode="External"/><Relationship Id="rId19" Type="http://schemas.openxmlformats.org/officeDocument/2006/relationships/hyperlink" Target="https://ich.unesco.org/en/decisions/7.COM/8.7" TargetMode="External"/><Relationship Id="rId14" Type="http://schemas.openxmlformats.org/officeDocument/2006/relationships/hyperlink" Target="https://ich.unesco.org/doc/src/LHE-21-16.COM-5.a_Rev.-EN.docx" TargetMode="External"/><Relationship Id="rId22" Type="http://schemas.openxmlformats.org/officeDocument/2006/relationships/hyperlink" Target="https://ich.unesco.org/en/Decisions/12.COM/10" TargetMode="External"/><Relationship Id="rId27" Type="http://schemas.openxmlformats.org/officeDocument/2006/relationships/hyperlink" Target="https://ich.unesco.org/doc/src/LHE-21-16.COM-7.b-EN.docx" TargetMode="External"/><Relationship Id="rId30" Type="http://schemas.openxmlformats.org/officeDocument/2006/relationships/hyperlink" Target="https://ich.unesco.org/doc/src/LHE-21-16.COM-7.c-EN.docx" TargetMode="External"/><Relationship Id="rId35" Type="http://schemas.openxmlformats.org/officeDocument/2006/relationships/hyperlink" Target="https://ich.unesco.org/doc/src/LHE-21-16.COM-8.c_Rev.-EN.docx" TargetMode="External"/><Relationship Id="rId43" Type="http://schemas.openxmlformats.org/officeDocument/2006/relationships/hyperlink" Target="https://ich.unesco.org/doc/src/LHE-21-16.COM-10_Rev.-EN.docx" TargetMode="External"/><Relationship Id="rId48" Type="http://schemas.openxmlformats.org/officeDocument/2006/relationships/hyperlink" Target="https://ich.unesco.org/en/Decisions/7.COM/15" TargetMode="External"/><Relationship Id="rId56" Type="http://schemas.openxmlformats.org/officeDocument/2006/relationships/hyperlink" Target="https://ich.unesco.org/doc/src/LHE-21-16.COM-13-EN.docx" TargetMode="External"/><Relationship Id="rId64" Type="http://schemas.openxmlformats.org/officeDocument/2006/relationships/hyperlink" Target="https://ich.unesco.org/en/Decisions/12.COM/14" TargetMode="External"/><Relationship Id="rId69" Type="http://schemas.openxmlformats.org/officeDocument/2006/relationships/hyperlink" Target="https://ich.unesco.org/en/Decisions/14.COM/10" TargetMode="External"/><Relationship Id="rId77" Type="http://schemas.openxmlformats.org/officeDocument/2006/relationships/hyperlink" Target="https://ich.unesco.org/doc/src/LHE-21-16.COM_WG-6-EN.docx" TargetMode="External"/><Relationship Id="rId100" Type="http://schemas.openxmlformats.org/officeDocument/2006/relationships/theme" Target="theme/theme1.xml"/><Relationship Id="rId8" Type="http://schemas.openxmlformats.org/officeDocument/2006/relationships/hyperlink" Target="https://ich.unesco.org/doc/src/LHE-21-16.COM-2_Rev.2-EN.docx" TargetMode="External"/><Relationship Id="rId51" Type="http://schemas.openxmlformats.org/officeDocument/2006/relationships/hyperlink" Target="https://ich.unesco.org/en/Decisions/14.COM/14" TargetMode="External"/><Relationship Id="rId72" Type="http://schemas.openxmlformats.org/officeDocument/2006/relationships/hyperlink" Target="https://ich.unesco.org/en/Decisions/15.COM/7" TargetMode="External"/><Relationship Id="rId80" Type="http://schemas.openxmlformats.org/officeDocument/2006/relationships/hyperlink" Target="https://ich.unesco.org/doc/src/LHE-21-16.COM_WG-6-EN.docx" TargetMode="External"/><Relationship Id="rId85" Type="http://schemas.openxmlformats.org/officeDocument/2006/relationships/header" Target="header5.xml"/><Relationship Id="rId93" Type="http://schemas.openxmlformats.org/officeDocument/2006/relationships/hyperlink" Target="https://ich.unesco.org/doc/src/LHE-21-16.COM-15-EN.docx" TargetMode="External"/><Relationship Id="rId98" Type="http://schemas.openxmlformats.org/officeDocument/2006/relationships/hyperlink" Target="https://ich.unesco.org/doc/src/LHE-21-16.COM-18-EN.docx" TargetMode="External"/><Relationship Id="rId3" Type="http://schemas.openxmlformats.org/officeDocument/2006/relationships/styles" Target="styles.xml"/><Relationship Id="rId12" Type="http://schemas.openxmlformats.org/officeDocument/2006/relationships/hyperlink" Target="https://ich.unesco.org/doc/src/LHE-21-16.COM-4-EN.docx" TargetMode="External"/><Relationship Id="rId17" Type="http://schemas.openxmlformats.org/officeDocument/2006/relationships/hyperlink" Target="https://ich.unesco.org/en/decisions/6.COM/8.20" TargetMode="External"/><Relationship Id="rId25" Type="http://schemas.openxmlformats.org/officeDocument/2006/relationships/hyperlink" Target="https://ich.unesco.org/en/Decisions/14.COM/8" TargetMode="External"/><Relationship Id="rId33" Type="http://schemas.openxmlformats.org/officeDocument/2006/relationships/hyperlink" Target="https://ich.unesco.org/doc/src/LHE-21-16.COM-8.a+Add.-EN.docx" TargetMode="External"/><Relationship Id="rId38" Type="http://schemas.openxmlformats.org/officeDocument/2006/relationships/hyperlink" Target="https://ich.unesco.org/doc/src/LHE-21-16.COM-8.d-EN.docx" TargetMode="External"/><Relationship Id="rId46" Type="http://schemas.openxmlformats.org/officeDocument/2006/relationships/hyperlink" Target="https://ich.unesco.org/en/d%C3%A9cisions/8.COM/5.C.1?dec=decisions&amp;ref_decision=8.COM" TargetMode="External"/><Relationship Id="rId59" Type="http://schemas.openxmlformats.org/officeDocument/2006/relationships/hyperlink" Target="https://ich.unesco.org/en/Decisions/14.COM/7" TargetMode="External"/><Relationship Id="rId67" Type="http://schemas.openxmlformats.org/officeDocument/2006/relationships/hyperlink" Target="https://ich.unesco.org/en/Decisions/13.COM/9" TargetMode="External"/><Relationship Id="rId20" Type="http://schemas.openxmlformats.org/officeDocument/2006/relationships/hyperlink" Target="https://ich.unesco.org/en/Decisions/12.COM/8.c.12" TargetMode="External"/><Relationship Id="rId41" Type="http://schemas.openxmlformats.org/officeDocument/2006/relationships/hyperlink" Target="https://ich.unesco.org/en/Decisions/15.COM/6" TargetMode="External"/><Relationship Id="rId54" Type="http://schemas.openxmlformats.org/officeDocument/2006/relationships/hyperlink" Target="https://ich.unesco.org/en/Decisions/12.COM/6" TargetMode="External"/><Relationship Id="rId62" Type="http://schemas.openxmlformats.org/officeDocument/2006/relationships/hyperlink" Target="https://ich.unesco.org/doc/src/LHE-21-16.COM-14-EN.docx" TargetMode="External"/><Relationship Id="rId70" Type="http://schemas.openxmlformats.org/officeDocument/2006/relationships/hyperlink" Target="https://ich.unesco.org/en/Decisions/14.COM/14" TargetMode="External"/><Relationship Id="rId75" Type="http://schemas.openxmlformats.org/officeDocument/2006/relationships/hyperlink" Target="https://ich.unesco.org/doc/src/LHE-21-16.COM_WG-6-EN.docx" TargetMode="External"/><Relationship Id="rId83" Type="http://schemas.openxmlformats.org/officeDocument/2006/relationships/header" Target="header3.xml"/><Relationship Id="rId88" Type="http://schemas.openxmlformats.org/officeDocument/2006/relationships/hyperlink" Target="https://ich.unesco.org/en/Decisions/4.GA/6" TargetMode="External"/><Relationship Id="rId91" Type="http://schemas.openxmlformats.org/officeDocument/2006/relationships/hyperlink" Target="https://ich.unesco.org/doc/src/LHE-21-16.COM-15-EN.docx" TargetMode="External"/><Relationship Id="rId96" Type="http://schemas.openxmlformats.org/officeDocument/2006/relationships/hyperlink" Target="https://ich.unesco.org/en/Decisions/14.COM/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LHE-21-16.COM-5.b_Rev.-EN.docx" TargetMode="External"/><Relationship Id="rId23" Type="http://schemas.openxmlformats.org/officeDocument/2006/relationships/hyperlink" Target="https://ich.unesco.org/en/Decisions/7.GA/10" TargetMode="External"/><Relationship Id="rId28" Type="http://schemas.openxmlformats.org/officeDocument/2006/relationships/hyperlink" Target="https://ich.unesco.org/doc/src/LHE-21-16.COM-7.c-EN.docx" TargetMode="External"/><Relationship Id="rId36" Type="http://schemas.openxmlformats.org/officeDocument/2006/relationships/hyperlink" Target="https://ich.unesco.org/doc/src/LHE-21-16.COM-8.d-EN.docx" TargetMode="External"/><Relationship Id="rId49" Type="http://schemas.openxmlformats.org/officeDocument/2006/relationships/hyperlink" Target="https://ich.unesco.org/en/Decisions/13.COM/9" TargetMode="External"/><Relationship Id="rId57" Type="http://schemas.openxmlformats.org/officeDocument/2006/relationships/hyperlink" Target="https://ich.unesco.org/doc/src/LHE-21-16.COM-INF.13.1-EN.docx" TargetMode="External"/><Relationship Id="rId10" Type="http://schemas.openxmlformats.org/officeDocument/2006/relationships/hyperlink" Target="https://ich.unesco.org/en/Decisions/14.COM/3" TargetMode="External"/><Relationship Id="rId31" Type="http://schemas.openxmlformats.org/officeDocument/2006/relationships/hyperlink" Target="https://ich.unesco.org/doc/src/LHE-21-16.COM-7.d-EN.docx" TargetMode="External"/><Relationship Id="rId44" Type="http://schemas.openxmlformats.org/officeDocument/2006/relationships/hyperlink" Target="https://ich.unesco.org/doc/src/LHE-21-16.COM-INF.10_Rev.-EN.pdf" TargetMode="External"/><Relationship Id="rId52" Type="http://schemas.openxmlformats.org/officeDocument/2006/relationships/hyperlink" Target="https://ich.unesco.org/doc/src/LHE-21-16.COM-11-Rev_EN.docx" TargetMode="External"/><Relationship Id="rId60" Type="http://schemas.openxmlformats.org/officeDocument/2006/relationships/hyperlink" Target="https://unesdoc.unesco.org/ark:/48223/pf0000372579/PDF/372579eng.pdf.multi" TargetMode="External"/><Relationship Id="rId65" Type="http://schemas.openxmlformats.org/officeDocument/2006/relationships/hyperlink" Target="https://ich.unesco.org/en/Decisions/12.COM/14" TargetMode="External"/><Relationship Id="rId73" Type="http://schemas.openxmlformats.org/officeDocument/2006/relationships/hyperlink" Target="https://ich.unesco.org/en/Decisions/15.COM/8" TargetMode="External"/><Relationship Id="rId78" Type="http://schemas.openxmlformats.org/officeDocument/2006/relationships/hyperlink" Target="https://ich.unesco.org/en/Decisions/7.COM/14" TargetMode="External"/><Relationship Id="rId81" Type="http://schemas.openxmlformats.org/officeDocument/2006/relationships/header" Target="header1.xml"/><Relationship Id="rId86" Type="http://schemas.openxmlformats.org/officeDocument/2006/relationships/header" Target="header6.xml"/><Relationship Id="rId94" Type="http://schemas.openxmlformats.org/officeDocument/2006/relationships/hyperlink" Target="https://ich.unesco.org/doc/src/LHE-21-16.COM-16_Rev.3-EN.docx"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doc/src/LHE-21-16.COM-3-EN.docx" TargetMode="External"/><Relationship Id="rId13" Type="http://schemas.openxmlformats.org/officeDocument/2006/relationships/hyperlink" Target="https://ich.unesco.org/doc/src/LHE-21-16.COM-4-EN.docx" TargetMode="External"/><Relationship Id="rId18" Type="http://schemas.openxmlformats.org/officeDocument/2006/relationships/hyperlink" Target="https://ich.unesco.org/doc/src/LHE-21-16.COM-7.a--EN.docx" TargetMode="External"/><Relationship Id="rId39" Type="http://schemas.openxmlformats.org/officeDocument/2006/relationships/hyperlink" Target="https://ich.unesco.org/doc/src/LHE-21-16.COM-9-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114</TotalTime>
  <Pages>125</Pages>
  <Words>68264</Words>
  <Characters>389108</Characters>
  <Application>Microsoft Office Word</Application>
  <DocSecurity>0</DocSecurity>
  <Lines>3242</Lines>
  <Paragraphs>912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456460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Julien</cp:lastModifiedBy>
  <cp:revision>14</cp:revision>
  <cp:lastPrinted>2021-12-17T17:56:00Z</cp:lastPrinted>
  <dcterms:created xsi:type="dcterms:W3CDTF">2022-01-12T15:10:00Z</dcterms:created>
  <dcterms:modified xsi:type="dcterms:W3CDTF">2022-01-19T12:00:00Z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-254793050</vt:i4>
  </property>
</Properties>
</file>