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4E253"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016B50AA"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0D023A51" w14:textId="4A40D6E2" w:rsidR="00EC6F8D" w:rsidRDefault="00EC7479" w:rsidP="00A27E9B">
      <w:pPr>
        <w:spacing w:before="840"/>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Meeting of the Bureau</w:t>
      </w:r>
    </w:p>
    <w:p w14:paraId="2983DD84" w14:textId="0AF61A9E" w:rsidR="009D5428" w:rsidRPr="00337CEB" w:rsidRDefault="00DD313E" w:rsidP="00A27E9B">
      <w:pPr>
        <w:spacing w:before="840"/>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Online</w:t>
      </w:r>
    </w:p>
    <w:p w14:paraId="20554B51" w14:textId="29CEADAB" w:rsidR="00A27E9B" w:rsidRDefault="00DD313E" w:rsidP="007A2923">
      <w:pPr>
        <w:jc w:val="center"/>
        <w:rPr>
          <w:rFonts w:ascii="Arial" w:hAnsi="Arial" w:cs="Arial"/>
          <w:b/>
          <w:sz w:val="22"/>
          <w:szCs w:val="22"/>
          <w:lang w:val="en-GB"/>
        </w:rPr>
      </w:pPr>
      <w:r>
        <w:rPr>
          <w:rFonts w:ascii="Arial" w:hAnsi="Arial" w:cs="Arial"/>
          <w:b/>
          <w:sz w:val="22"/>
          <w:szCs w:val="22"/>
          <w:lang w:val="en-GB"/>
        </w:rPr>
        <w:t>21 May 2021</w:t>
      </w:r>
    </w:p>
    <w:p w14:paraId="42D5D6C0" w14:textId="07124F69" w:rsidR="00EC6F8D" w:rsidRPr="00337CEB" w:rsidRDefault="00240F2C" w:rsidP="007A2923">
      <w:pPr>
        <w:jc w:val="center"/>
        <w:rPr>
          <w:rFonts w:ascii="Arial" w:eastAsiaTheme="minorEastAsia" w:hAnsi="Arial" w:cs="Arial"/>
          <w:b/>
          <w:sz w:val="22"/>
          <w:szCs w:val="22"/>
          <w:lang w:val="en-GB" w:eastAsia="ko-KR"/>
        </w:rPr>
      </w:pPr>
      <w:r w:rsidRPr="00D703B6">
        <w:rPr>
          <w:rFonts w:ascii="Arial" w:hAnsi="Arial" w:cs="Arial"/>
          <w:b/>
          <w:sz w:val="22"/>
          <w:szCs w:val="22"/>
          <w:lang w:val="en-GB"/>
        </w:rPr>
        <w:t>9</w:t>
      </w:r>
      <w:r w:rsidR="007A2923" w:rsidRPr="00D703B6">
        <w:rPr>
          <w:rFonts w:ascii="Arial" w:hAnsi="Arial" w:cs="Arial"/>
          <w:b/>
          <w:sz w:val="22"/>
          <w:szCs w:val="22"/>
          <w:lang w:val="en-GB"/>
        </w:rPr>
        <w:t xml:space="preserve"> a.m. – 12 p.m.</w:t>
      </w:r>
      <w:r w:rsidR="00EC7479" w:rsidRPr="00D703B6">
        <w:rPr>
          <w:rFonts w:ascii="Arial" w:eastAsiaTheme="minorEastAsia" w:hAnsi="Arial" w:cs="Arial"/>
          <w:b/>
          <w:sz w:val="22"/>
          <w:szCs w:val="22"/>
          <w:lang w:val="en-GB" w:eastAsia="ko-KR"/>
        </w:rPr>
        <w:t xml:space="preserve"> </w:t>
      </w:r>
      <w:r w:rsidR="00233464" w:rsidRPr="00D703B6">
        <w:rPr>
          <w:rFonts w:ascii="Arial" w:hAnsi="Arial"/>
          <w:b/>
          <w:sz w:val="22"/>
          <w:lang w:val="en-US"/>
        </w:rPr>
        <w:t>(UTC+2)</w:t>
      </w:r>
    </w:p>
    <w:p w14:paraId="209C5204" w14:textId="3592CF33" w:rsidR="00EC6F8D" w:rsidRPr="00293C60" w:rsidRDefault="000B5C97" w:rsidP="000B5C97">
      <w:pPr>
        <w:pStyle w:val="Sansinterligne2"/>
        <w:spacing w:before="960" w:after="840"/>
        <w:jc w:val="center"/>
        <w:rPr>
          <w:rFonts w:ascii="Arial" w:hAnsi="Arial" w:cs="Arial"/>
          <w:b/>
          <w:sz w:val="22"/>
          <w:szCs w:val="22"/>
          <w:lang w:val="en-GB"/>
        </w:rPr>
      </w:pPr>
      <w:r>
        <w:rPr>
          <w:rFonts w:ascii="Arial" w:hAnsi="Arial" w:cs="Arial"/>
          <w:b/>
          <w:sz w:val="22"/>
          <w:szCs w:val="22"/>
          <w:u w:val="single"/>
          <w:lang w:val="en-GB"/>
        </w:rPr>
        <w:t>DECISIONS</w:t>
      </w:r>
    </w:p>
    <w:p w14:paraId="7E530232" w14:textId="03139004" w:rsidR="00D95C4C" w:rsidRPr="000B5C97" w:rsidRDefault="00655736" w:rsidP="000B5C97">
      <w:pPr>
        <w:pStyle w:val="COMPara"/>
        <w:numPr>
          <w:ilvl w:val="0"/>
          <w:numId w:val="0"/>
        </w:numPr>
        <w:ind w:left="720" w:hanging="360"/>
        <w:jc w:val="both"/>
        <w:rPr>
          <w:rFonts w:eastAsia="SimSun"/>
          <w:b/>
          <w:bCs/>
        </w:rPr>
      </w:pPr>
      <w:r w:rsidRPr="00414643">
        <w:br w:type="page"/>
      </w:r>
      <w:r w:rsidR="004A34A0" w:rsidRPr="000B5C97">
        <w:rPr>
          <w:b/>
          <w:bCs/>
        </w:rPr>
        <w:lastRenderedPageBreak/>
        <w:t xml:space="preserve"> </w:t>
      </w:r>
      <w:r w:rsidR="00CB0542" w:rsidRPr="000B5C97">
        <w:rPr>
          <w:b/>
          <w:bCs/>
        </w:rPr>
        <w:t>DECISION 1</w:t>
      </w:r>
      <w:r w:rsidR="00C3489B" w:rsidRPr="000B5C97">
        <w:rPr>
          <w:b/>
          <w:bCs/>
        </w:rPr>
        <w:t>6</w:t>
      </w:r>
      <w:r w:rsidR="00EC6F8D" w:rsidRPr="000B5C97">
        <w:rPr>
          <w:b/>
          <w:bCs/>
        </w:rPr>
        <w:t>.COM</w:t>
      </w:r>
      <w:r w:rsidR="00EC7479" w:rsidRPr="000B5C97">
        <w:rPr>
          <w:b/>
          <w:bCs/>
          <w:lang w:val="en-US"/>
        </w:rPr>
        <w:t> </w:t>
      </w:r>
      <w:r w:rsidR="00C3489B" w:rsidRPr="000B5C97">
        <w:rPr>
          <w:b/>
          <w:bCs/>
          <w:lang w:val="en-US"/>
        </w:rPr>
        <w:t>2</w:t>
      </w:r>
      <w:r w:rsidR="00EC7479" w:rsidRPr="000B5C97">
        <w:rPr>
          <w:b/>
          <w:bCs/>
          <w:lang w:val="en-US"/>
        </w:rPr>
        <w:t>.BUR</w:t>
      </w:r>
      <w:r w:rsidR="00D95C4C" w:rsidRPr="000B5C97">
        <w:rPr>
          <w:b/>
          <w:bCs/>
        </w:rPr>
        <w:t xml:space="preserve"> </w:t>
      </w:r>
      <w:r w:rsidR="00C3489B" w:rsidRPr="000B5C97">
        <w:rPr>
          <w:b/>
          <w:bCs/>
        </w:rPr>
        <w:t>2</w:t>
      </w:r>
    </w:p>
    <w:p w14:paraId="5188452E" w14:textId="77777777" w:rsidR="00D95C4C" w:rsidRPr="00285BB4" w:rsidRDefault="00285BB4" w:rsidP="00285BB4">
      <w:pPr>
        <w:pStyle w:val="COMPreambulaDecisions"/>
        <w:rPr>
          <w:rFonts w:eastAsia="SimSun"/>
        </w:rPr>
      </w:pPr>
      <w:r w:rsidRPr="00285BB4">
        <w:t xml:space="preserve">The </w:t>
      </w:r>
      <w:r w:rsidR="00EC7479">
        <w:t>Bureau</w:t>
      </w:r>
      <w:r w:rsidRPr="00285BB4">
        <w:t>,</w:t>
      </w:r>
    </w:p>
    <w:p w14:paraId="73D2C9DA" w14:textId="6E8FF46F" w:rsidR="0057439C" w:rsidRPr="007A2923" w:rsidRDefault="00D95C4C" w:rsidP="002D3C97">
      <w:pPr>
        <w:pStyle w:val="COMParaDecision"/>
        <w:jc w:val="left"/>
        <w:rPr>
          <w:u w:val="none"/>
        </w:rPr>
      </w:pPr>
      <w:r w:rsidRPr="00345CB4">
        <w:t>Having examined</w:t>
      </w:r>
      <w:r w:rsidRPr="00F32C23">
        <w:rPr>
          <w:u w:val="none"/>
        </w:rPr>
        <w:t xml:space="preserve"> doc</w:t>
      </w:r>
      <w:r w:rsidR="00CB0542">
        <w:rPr>
          <w:u w:val="none"/>
        </w:rPr>
        <w:t xml:space="preserve">ument </w:t>
      </w:r>
      <w:hyperlink r:id="rId8" w:history="1">
        <w:r w:rsidR="002D3C97" w:rsidRPr="00BB48AD">
          <w:rPr>
            <w:rStyle w:val="Lienhypertexte"/>
          </w:rPr>
          <w:t>LHE</w:t>
        </w:r>
        <w:r w:rsidR="00CB0542" w:rsidRPr="00BB48AD">
          <w:rPr>
            <w:rStyle w:val="Lienhypertexte"/>
          </w:rPr>
          <w:t>/</w:t>
        </w:r>
        <w:r w:rsidR="00C3489B" w:rsidRPr="00BB48AD">
          <w:rPr>
            <w:rStyle w:val="Lienhypertexte"/>
          </w:rPr>
          <w:t>21</w:t>
        </w:r>
        <w:r w:rsidR="00337CEB" w:rsidRPr="00BB48AD">
          <w:rPr>
            <w:rStyle w:val="Lienhypertexte"/>
          </w:rPr>
          <w:t>/</w:t>
        </w:r>
        <w:r w:rsidR="00C3489B" w:rsidRPr="00BB48AD">
          <w:rPr>
            <w:rStyle w:val="Lienhypertexte"/>
          </w:rPr>
          <w:t>16</w:t>
        </w:r>
        <w:r w:rsidR="00EC6F8D" w:rsidRPr="00BB48AD">
          <w:rPr>
            <w:rStyle w:val="Lienhypertexte"/>
          </w:rPr>
          <w:t>.COM</w:t>
        </w:r>
        <w:r w:rsidR="00EC7479" w:rsidRPr="00BB48AD">
          <w:rPr>
            <w:rStyle w:val="Lienhypertexte"/>
            <w:lang w:val="en-US"/>
          </w:rPr>
          <w:t> </w:t>
        </w:r>
        <w:r w:rsidR="00C3489B" w:rsidRPr="00BB48AD">
          <w:rPr>
            <w:rStyle w:val="Lienhypertexte"/>
            <w:lang w:val="en-US"/>
          </w:rPr>
          <w:t>2</w:t>
        </w:r>
        <w:r w:rsidR="00EC7479" w:rsidRPr="00BB48AD">
          <w:rPr>
            <w:rStyle w:val="Lienhypertexte"/>
            <w:lang w:val="en-US"/>
          </w:rPr>
          <w:t>.BUR</w:t>
        </w:r>
        <w:r w:rsidR="004A34A0" w:rsidRPr="00BB48AD">
          <w:rPr>
            <w:rStyle w:val="Lienhypertexte"/>
          </w:rPr>
          <w:t>/</w:t>
        </w:r>
        <w:r w:rsidR="00C3489B" w:rsidRPr="00BB48AD">
          <w:rPr>
            <w:rStyle w:val="Lienhypertexte"/>
          </w:rPr>
          <w:t>2</w:t>
        </w:r>
      </w:hyperlink>
      <w:r w:rsidR="007A2923">
        <w:rPr>
          <w:u w:val="none"/>
        </w:rPr>
        <w:t xml:space="preserve"> </w:t>
      </w:r>
      <w:r w:rsidR="007A2923" w:rsidRPr="007A2923">
        <w:rPr>
          <w:u w:val="none"/>
        </w:rPr>
        <w:t>and its annex,</w:t>
      </w:r>
    </w:p>
    <w:p w14:paraId="71C7A965" w14:textId="647D1D00" w:rsidR="00C3489B" w:rsidRDefault="00C3489B" w:rsidP="00C3489B">
      <w:pPr>
        <w:pStyle w:val="COMParaDecision"/>
        <w:spacing w:after="720"/>
      </w:pPr>
      <w:r w:rsidRPr="00CF6887">
        <w:t>Adopts</w:t>
      </w:r>
      <w:r w:rsidRPr="00233464">
        <w:rPr>
          <w:u w:val="none"/>
        </w:rPr>
        <w:t xml:space="preserve"> the agenda of its </w:t>
      </w:r>
      <w:r w:rsidR="00464666">
        <w:rPr>
          <w:u w:val="none"/>
        </w:rPr>
        <w:t xml:space="preserve">second </w:t>
      </w:r>
      <w:r w:rsidRPr="00233464">
        <w:rPr>
          <w:u w:val="none"/>
        </w:rPr>
        <w:t xml:space="preserve">meeting as annexed to </w:t>
      </w:r>
      <w:r w:rsidR="00E214C3" w:rsidRPr="00233464">
        <w:rPr>
          <w:u w:val="none"/>
        </w:rPr>
        <w:t>th</w:t>
      </w:r>
      <w:r w:rsidR="00E214C3">
        <w:rPr>
          <w:u w:val="none"/>
        </w:rPr>
        <w:t>is</w:t>
      </w:r>
      <w:r w:rsidR="00E214C3" w:rsidRPr="00233464">
        <w:rPr>
          <w:u w:val="none"/>
        </w:rPr>
        <w:t xml:space="preserve"> </w:t>
      </w:r>
      <w:r w:rsidRPr="00233464">
        <w:rPr>
          <w:u w:val="none"/>
        </w:rPr>
        <w:t>Decision.</w:t>
      </w:r>
    </w:p>
    <w:p w14:paraId="43014339" w14:textId="77777777" w:rsidR="00C3489B" w:rsidRPr="00C3489B" w:rsidRDefault="00C3489B" w:rsidP="00C3489B">
      <w:pPr>
        <w:pStyle w:val="COMParaDecision"/>
        <w:numPr>
          <w:ilvl w:val="0"/>
          <w:numId w:val="0"/>
        </w:numPr>
        <w:spacing w:after="480"/>
        <w:ind w:left="567"/>
        <w:jc w:val="center"/>
        <w:rPr>
          <w:b/>
          <w:bCs/>
        </w:rPr>
      </w:pPr>
      <w:r w:rsidRPr="00C3489B">
        <w:rPr>
          <w:b/>
          <w:bCs/>
        </w:rPr>
        <w:t>ANNEX</w:t>
      </w:r>
    </w:p>
    <w:p w14:paraId="2D090EFD" w14:textId="14E00A35" w:rsidR="00C3489B" w:rsidRPr="00C3489B" w:rsidRDefault="00C3489B" w:rsidP="00C3489B">
      <w:pPr>
        <w:pStyle w:val="COMParaDecision"/>
        <w:numPr>
          <w:ilvl w:val="0"/>
          <w:numId w:val="0"/>
        </w:numPr>
        <w:spacing w:after="240"/>
        <w:ind w:left="567"/>
        <w:rPr>
          <w:b/>
          <w:bCs/>
          <w:u w:val="none"/>
        </w:rPr>
      </w:pPr>
      <w:r w:rsidRPr="00C3489B">
        <w:rPr>
          <w:b/>
          <w:bCs/>
          <w:u w:val="none"/>
        </w:rPr>
        <w:t xml:space="preserve">Provisional agenda of the </w:t>
      </w:r>
      <w:r w:rsidR="001E5A0B">
        <w:rPr>
          <w:b/>
          <w:bCs/>
          <w:u w:val="none"/>
        </w:rPr>
        <w:t>second</w:t>
      </w:r>
      <w:r w:rsidRPr="00C3489B">
        <w:rPr>
          <w:b/>
          <w:bCs/>
          <w:u w:val="none"/>
        </w:rPr>
        <w:t xml:space="preserve"> meeting of the 1</w:t>
      </w:r>
      <w:r w:rsidR="001E5A0B">
        <w:rPr>
          <w:b/>
          <w:bCs/>
          <w:u w:val="none"/>
        </w:rPr>
        <w:t>6</w:t>
      </w:r>
      <w:r w:rsidRPr="00C3489B">
        <w:rPr>
          <w:b/>
          <w:bCs/>
          <w:u w:val="none"/>
        </w:rPr>
        <w:t>.COM Bureau</w:t>
      </w:r>
    </w:p>
    <w:tbl>
      <w:tblPr>
        <w:tblW w:w="9072" w:type="dxa"/>
        <w:tblInd w:w="567" w:type="dxa"/>
        <w:tblLook w:val="04A0" w:firstRow="1" w:lastRow="0" w:firstColumn="1" w:lastColumn="0" w:noHBand="0" w:noVBand="1"/>
      </w:tblPr>
      <w:tblGrid>
        <w:gridCol w:w="489"/>
        <w:gridCol w:w="4072"/>
        <w:gridCol w:w="855"/>
        <w:gridCol w:w="3656"/>
      </w:tblGrid>
      <w:tr w:rsidR="00DD313E" w:rsidRPr="00233464" w14:paraId="50E256D4" w14:textId="77777777" w:rsidTr="002B6368">
        <w:tc>
          <w:tcPr>
            <w:tcW w:w="4536" w:type="dxa"/>
            <w:gridSpan w:val="2"/>
          </w:tcPr>
          <w:p w14:paraId="6B821088" w14:textId="77777777" w:rsidR="00DD313E" w:rsidRPr="00233464" w:rsidRDefault="00DD313E" w:rsidP="002B6368">
            <w:pPr>
              <w:adjustRightInd w:val="0"/>
              <w:spacing w:before="120" w:after="160"/>
              <w:outlineLvl w:val="0"/>
              <w:rPr>
                <w:rFonts w:ascii="Arial" w:eastAsia="SimSun" w:hAnsi="Arial" w:cs="Arial"/>
                <w:sz w:val="22"/>
                <w:szCs w:val="22"/>
                <w:u w:val="single"/>
                <w:lang w:val="en-GB"/>
              </w:rPr>
            </w:pPr>
            <w:r w:rsidRPr="00233464">
              <w:rPr>
                <w:rFonts w:ascii="Arial" w:eastAsia="SimSun" w:hAnsi="Arial" w:cs="Arial"/>
                <w:sz w:val="22"/>
                <w:szCs w:val="22"/>
                <w:u w:val="single"/>
                <w:lang w:val="en-GB"/>
              </w:rPr>
              <w:t>Agenda item</w:t>
            </w:r>
          </w:p>
        </w:tc>
        <w:tc>
          <w:tcPr>
            <w:tcW w:w="850" w:type="dxa"/>
          </w:tcPr>
          <w:p w14:paraId="77C1222C" w14:textId="77777777" w:rsidR="00DD313E" w:rsidRPr="00233464" w:rsidRDefault="00DD313E" w:rsidP="002B6368">
            <w:pPr>
              <w:adjustRightInd w:val="0"/>
              <w:spacing w:before="120" w:after="160"/>
              <w:outlineLvl w:val="0"/>
              <w:rPr>
                <w:rFonts w:ascii="Arial" w:eastAsia="SimSun" w:hAnsi="Arial" w:cs="Arial"/>
                <w:sz w:val="22"/>
                <w:szCs w:val="22"/>
                <w:u w:val="single"/>
                <w:lang w:val="en-GB"/>
              </w:rPr>
            </w:pPr>
          </w:p>
        </w:tc>
        <w:tc>
          <w:tcPr>
            <w:tcW w:w="3636" w:type="dxa"/>
          </w:tcPr>
          <w:p w14:paraId="4748DA0F" w14:textId="77777777" w:rsidR="00DD313E" w:rsidRPr="00233464" w:rsidRDefault="00DD313E" w:rsidP="002B6368">
            <w:pPr>
              <w:adjustRightInd w:val="0"/>
              <w:spacing w:before="120" w:after="160"/>
              <w:outlineLvl w:val="0"/>
              <w:rPr>
                <w:rFonts w:ascii="Arial" w:eastAsia="SimSun" w:hAnsi="Arial" w:cs="Arial"/>
                <w:sz w:val="22"/>
                <w:szCs w:val="22"/>
                <w:u w:val="single"/>
                <w:lang w:val="en-GB"/>
              </w:rPr>
            </w:pPr>
            <w:r w:rsidRPr="00233464">
              <w:rPr>
                <w:rFonts w:ascii="Arial" w:eastAsia="SimSun" w:hAnsi="Arial" w:cs="Arial"/>
                <w:sz w:val="22"/>
                <w:szCs w:val="22"/>
                <w:u w:val="single"/>
                <w:lang w:val="en-GB"/>
              </w:rPr>
              <w:t>Document</w:t>
            </w:r>
          </w:p>
        </w:tc>
      </w:tr>
      <w:tr w:rsidR="00DD313E" w:rsidRPr="00233464" w14:paraId="71F6401A" w14:textId="77777777" w:rsidTr="002B6368">
        <w:tc>
          <w:tcPr>
            <w:tcW w:w="486" w:type="dxa"/>
          </w:tcPr>
          <w:p w14:paraId="1629D3A4"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1.</w:t>
            </w:r>
          </w:p>
        </w:tc>
        <w:tc>
          <w:tcPr>
            <w:tcW w:w="4050" w:type="dxa"/>
          </w:tcPr>
          <w:p w14:paraId="5DA8FF23"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Opening</w:t>
            </w:r>
          </w:p>
        </w:tc>
        <w:tc>
          <w:tcPr>
            <w:tcW w:w="850" w:type="dxa"/>
          </w:tcPr>
          <w:p w14:paraId="3750C346" w14:textId="77777777" w:rsidR="00DD313E" w:rsidRPr="00233464" w:rsidRDefault="00DD313E" w:rsidP="002B6368">
            <w:pPr>
              <w:adjustRightInd w:val="0"/>
              <w:spacing w:before="120" w:after="160"/>
              <w:outlineLvl w:val="0"/>
              <w:rPr>
                <w:rFonts w:ascii="Arial" w:eastAsia="SimSun" w:hAnsi="Arial" w:cs="Arial"/>
                <w:sz w:val="22"/>
                <w:szCs w:val="22"/>
                <w:lang w:val="en-GB"/>
              </w:rPr>
            </w:pPr>
          </w:p>
        </w:tc>
        <w:tc>
          <w:tcPr>
            <w:tcW w:w="3636" w:type="dxa"/>
          </w:tcPr>
          <w:p w14:paraId="30601AF0" w14:textId="77777777" w:rsidR="00DD313E" w:rsidRPr="00233464" w:rsidRDefault="00DD313E" w:rsidP="002B6368">
            <w:pPr>
              <w:adjustRightInd w:val="0"/>
              <w:spacing w:before="120" w:after="160"/>
              <w:outlineLvl w:val="0"/>
              <w:rPr>
                <w:rFonts w:ascii="Arial" w:eastAsia="SimSun" w:hAnsi="Arial" w:cs="Arial"/>
                <w:sz w:val="22"/>
                <w:szCs w:val="22"/>
                <w:lang w:val="en-GB"/>
              </w:rPr>
            </w:pPr>
          </w:p>
        </w:tc>
      </w:tr>
      <w:tr w:rsidR="00DD313E" w:rsidRPr="00233464" w14:paraId="09110515" w14:textId="77777777" w:rsidTr="002B6368">
        <w:tc>
          <w:tcPr>
            <w:tcW w:w="486" w:type="dxa"/>
          </w:tcPr>
          <w:p w14:paraId="0F061A43"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2.</w:t>
            </w:r>
          </w:p>
        </w:tc>
        <w:tc>
          <w:tcPr>
            <w:tcW w:w="4050" w:type="dxa"/>
          </w:tcPr>
          <w:p w14:paraId="782A36B5"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Adoption of the agenda</w:t>
            </w:r>
          </w:p>
        </w:tc>
        <w:tc>
          <w:tcPr>
            <w:tcW w:w="850" w:type="dxa"/>
          </w:tcPr>
          <w:p w14:paraId="0681AAB4" w14:textId="77777777" w:rsidR="00DD313E" w:rsidRPr="00233464" w:rsidRDefault="00DD313E" w:rsidP="002B6368">
            <w:pPr>
              <w:adjustRightInd w:val="0"/>
              <w:spacing w:before="120" w:after="160"/>
              <w:outlineLvl w:val="0"/>
              <w:rPr>
                <w:rFonts w:ascii="Arial" w:hAnsi="Arial" w:cs="Arial"/>
                <w:sz w:val="22"/>
                <w:szCs w:val="22"/>
                <w:lang w:val="en-GB"/>
              </w:rPr>
            </w:pPr>
          </w:p>
        </w:tc>
        <w:tc>
          <w:tcPr>
            <w:tcW w:w="3636" w:type="dxa"/>
          </w:tcPr>
          <w:p w14:paraId="377E7310" w14:textId="2C89E83A" w:rsidR="00DD313E" w:rsidRPr="00233464" w:rsidRDefault="00A815F3" w:rsidP="002B6368">
            <w:pPr>
              <w:adjustRightInd w:val="0"/>
              <w:spacing w:before="120" w:after="160"/>
              <w:outlineLvl w:val="0"/>
              <w:rPr>
                <w:rFonts w:ascii="Arial" w:eastAsia="SimSun" w:hAnsi="Arial" w:cs="Arial"/>
                <w:sz w:val="22"/>
                <w:szCs w:val="22"/>
                <w:lang w:val="en-GB"/>
              </w:rPr>
            </w:pPr>
            <w:hyperlink r:id="rId9" w:history="1">
              <w:r w:rsidR="00DD313E" w:rsidRPr="000772ED">
                <w:rPr>
                  <w:rStyle w:val="Lienhypertexte"/>
                  <w:rFonts w:ascii="Arial" w:hAnsi="Arial" w:cs="Arial"/>
                  <w:sz w:val="22"/>
                  <w:szCs w:val="22"/>
                  <w:lang w:val="en-GB"/>
                </w:rPr>
                <w:t>LHE/21/16.COM 2.BUR/2</w:t>
              </w:r>
            </w:hyperlink>
          </w:p>
        </w:tc>
      </w:tr>
      <w:tr w:rsidR="00DD313E" w:rsidRPr="007A2923" w14:paraId="3F204493" w14:textId="77777777" w:rsidTr="002B6368">
        <w:tc>
          <w:tcPr>
            <w:tcW w:w="486" w:type="dxa"/>
          </w:tcPr>
          <w:p w14:paraId="6CFCA90E"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3.</w:t>
            </w:r>
          </w:p>
        </w:tc>
        <w:tc>
          <w:tcPr>
            <w:tcW w:w="4050" w:type="dxa"/>
          </w:tcPr>
          <w:p w14:paraId="33EE614B" w14:textId="26138490" w:rsidR="00DD313E" w:rsidRPr="007A2923" w:rsidRDefault="007A2923" w:rsidP="002B6368">
            <w:pPr>
              <w:adjustRightInd w:val="0"/>
              <w:spacing w:before="120" w:after="160"/>
              <w:outlineLvl w:val="0"/>
              <w:rPr>
                <w:rFonts w:ascii="Arial" w:eastAsia="SimSun" w:hAnsi="Arial" w:cs="Arial"/>
                <w:sz w:val="22"/>
                <w:szCs w:val="22"/>
                <w:lang w:val="en-US"/>
              </w:rPr>
            </w:pPr>
            <w:r w:rsidRPr="007A2923">
              <w:rPr>
                <w:rFonts w:ascii="Arial" w:eastAsia="SimSun" w:hAnsi="Arial" w:cs="Arial"/>
                <w:sz w:val="22"/>
                <w:szCs w:val="22"/>
                <w:lang w:val="en-US"/>
              </w:rPr>
              <w:t>Examination of requests for</w:t>
            </w:r>
            <w:r w:rsidRPr="007A2923">
              <w:rPr>
                <w:rFonts w:ascii="Arial" w:eastAsia="SimSun" w:hAnsi="Arial" w:cs="Arial"/>
                <w:sz w:val="22"/>
                <w:szCs w:val="22"/>
                <w:lang w:val="en-US"/>
              </w:rPr>
              <w:br/>
              <w:t>International Assistance up to US$100,000</w:t>
            </w:r>
          </w:p>
        </w:tc>
        <w:tc>
          <w:tcPr>
            <w:tcW w:w="850" w:type="dxa"/>
          </w:tcPr>
          <w:p w14:paraId="5B17409A" w14:textId="77777777" w:rsidR="00DD313E" w:rsidRPr="00233464" w:rsidRDefault="00DD313E" w:rsidP="002B6368">
            <w:pPr>
              <w:adjustRightInd w:val="0"/>
              <w:spacing w:before="120" w:after="160"/>
              <w:outlineLvl w:val="0"/>
              <w:rPr>
                <w:rFonts w:ascii="Arial" w:hAnsi="Arial" w:cs="Arial"/>
                <w:sz w:val="22"/>
                <w:szCs w:val="22"/>
                <w:lang w:val="en-GB"/>
              </w:rPr>
            </w:pPr>
          </w:p>
        </w:tc>
        <w:tc>
          <w:tcPr>
            <w:tcW w:w="3636" w:type="dxa"/>
          </w:tcPr>
          <w:p w14:paraId="2616434A" w14:textId="689E0CAF" w:rsidR="00DD313E" w:rsidRPr="00233464" w:rsidRDefault="00A815F3" w:rsidP="002B6368">
            <w:pPr>
              <w:adjustRightInd w:val="0"/>
              <w:spacing w:before="120" w:after="160"/>
              <w:outlineLvl w:val="0"/>
              <w:rPr>
                <w:rFonts w:ascii="Arial" w:eastAsia="SimSun" w:hAnsi="Arial" w:cs="Arial"/>
                <w:sz w:val="22"/>
                <w:szCs w:val="22"/>
                <w:lang w:val="en-GB"/>
              </w:rPr>
            </w:pPr>
            <w:hyperlink r:id="rId10" w:history="1">
              <w:r w:rsidR="00240F2C" w:rsidRPr="000772ED">
                <w:rPr>
                  <w:rStyle w:val="Lienhypertexte"/>
                  <w:rFonts w:ascii="Arial" w:hAnsi="Arial" w:cs="Arial"/>
                  <w:sz w:val="22"/>
                  <w:szCs w:val="22"/>
                  <w:lang w:val="en-GB"/>
                </w:rPr>
                <w:t>LHE/21/16.COM 2.BUR/3</w:t>
              </w:r>
            </w:hyperlink>
          </w:p>
        </w:tc>
      </w:tr>
      <w:tr w:rsidR="00DD313E" w:rsidRPr="00A27E9B" w14:paraId="2AA5C7D0" w14:textId="77777777" w:rsidTr="002B6368">
        <w:tc>
          <w:tcPr>
            <w:tcW w:w="486" w:type="dxa"/>
          </w:tcPr>
          <w:p w14:paraId="53F39B4F" w14:textId="77777777" w:rsidR="00DD313E" w:rsidRPr="00233464" w:rsidRDefault="00DD313E" w:rsidP="002B6368">
            <w:pPr>
              <w:adjustRightInd w:val="0"/>
              <w:spacing w:before="120" w:after="160"/>
              <w:outlineLvl w:val="0"/>
              <w:rPr>
                <w:rFonts w:ascii="Arial" w:eastAsia="SimSun" w:hAnsi="Arial" w:cs="Arial"/>
                <w:sz w:val="22"/>
                <w:szCs w:val="22"/>
                <w:lang w:val="en-GB"/>
              </w:rPr>
            </w:pPr>
            <w:r w:rsidRPr="00233464">
              <w:rPr>
                <w:rFonts w:ascii="Arial" w:eastAsia="SimSun" w:hAnsi="Arial" w:cs="Arial"/>
                <w:sz w:val="22"/>
                <w:szCs w:val="22"/>
                <w:lang w:val="en-GB"/>
              </w:rPr>
              <w:t>4.</w:t>
            </w:r>
          </w:p>
        </w:tc>
        <w:tc>
          <w:tcPr>
            <w:tcW w:w="4050" w:type="dxa"/>
          </w:tcPr>
          <w:p w14:paraId="3BC6F63C" w14:textId="4BBB0A6E" w:rsidR="00DD313E" w:rsidRPr="00233464" w:rsidRDefault="00A27E9B" w:rsidP="002B6368">
            <w:pPr>
              <w:adjustRightInd w:val="0"/>
              <w:spacing w:before="120" w:after="160"/>
              <w:outlineLvl w:val="0"/>
              <w:rPr>
                <w:rFonts w:ascii="Arial" w:eastAsia="SimSun" w:hAnsi="Arial" w:cs="Arial"/>
                <w:sz w:val="22"/>
                <w:szCs w:val="22"/>
                <w:lang w:val="en-GB"/>
              </w:rPr>
            </w:pPr>
            <w:r w:rsidRPr="00A27E9B">
              <w:rPr>
                <w:rFonts w:ascii="Arial" w:eastAsia="SimSun" w:hAnsi="Arial" w:cs="Arial"/>
                <w:sz w:val="22"/>
                <w:szCs w:val="22"/>
                <w:lang w:val="en-GB"/>
              </w:rPr>
              <w:t>Working methods of the Committee for the distribution of amendments and ways to improve informal consultations among Committee members</w:t>
            </w:r>
          </w:p>
        </w:tc>
        <w:tc>
          <w:tcPr>
            <w:tcW w:w="850" w:type="dxa"/>
          </w:tcPr>
          <w:p w14:paraId="5AE13D34" w14:textId="77777777" w:rsidR="00DD313E" w:rsidRPr="00233464" w:rsidRDefault="00DD313E" w:rsidP="002B6368">
            <w:pPr>
              <w:adjustRightInd w:val="0"/>
              <w:spacing w:before="120" w:after="160"/>
              <w:outlineLvl w:val="0"/>
              <w:rPr>
                <w:rFonts w:ascii="Arial" w:hAnsi="Arial" w:cs="Arial"/>
                <w:sz w:val="22"/>
                <w:szCs w:val="22"/>
                <w:lang w:val="en-GB"/>
              </w:rPr>
            </w:pPr>
          </w:p>
        </w:tc>
        <w:tc>
          <w:tcPr>
            <w:tcW w:w="3636" w:type="dxa"/>
          </w:tcPr>
          <w:p w14:paraId="0DF5D2D4" w14:textId="0EBF8375" w:rsidR="00DD313E" w:rsidRPr="00233464" w:rsidRDefault="00A815F3" w:rsidP="002B6368">
            <w:pPr>
              <w:adjustRightInd w:val="0"/>
              <w:spacing w:before="120" w:after="160"/>
              <w:outlineLvl w:val="0"/>
              <w:rPr>
                <w:rFonts w:ascii="Arial" w:hAnsi="Arial" w:cs="Arial"/>
                <w:sz w:val="22"/>
                <w:szCs w:val="22"/>
                <w:lang w:val="en-GB"/>
              </w:rPr>
            </w:pPr>
            <w:hyperlink r:id="rId11" w:history="1">
              <w:r w:rsidR="00240F2C" w:rsidRPr="000772ED">
                <w:rPr>
                  <w:rStyle w:val="Lienhypertexte"/>
                  <w:rFonts w:ascii="Arial" w:hAnsi="Arial" w:cs="Arial"/>
                  <w:sz w:val="22"/>
                  <w:szCs w:val="22"/>
                  <w:lang w:val="en-GB"/>
                </w:rPr>
                <w:t>LHE/21/16.COM 2.BUR/4</w:t>
              </w:r>
            </w:hyperlink>
          </w:p>
        </w:tc>
      </w:tr>
      <w:tr w:rsidR="00DD313E" w:rsidRPr="00233464" w14:paraId="57A61A02" w14:textId="77777777" w:rsidTr="002B6368">
        <w:tc>
          <w:tcPr>
            <w:tcW w:w="486" w:type="dxa"/>
          </w:tcPr>
          <w:p w14:paraId="34EF4444" w14:textId="77777777" w:rsidR="00DD313E" w:rsidRPr="00D703B6" w:rsidRDefault="00DD313E" w:rsidP="002B6368">
            <w:pPr>
              <w:adjustRightInd w:val="0"/>
              <w:spacing w:before="120" w:after="160"/>
              <w:outlineLvl w:val="0"/>
              <w:rPr>
                <w:rFonts w:ascii="Arial" w:eastAsia="SimSun" w:hAnsi="Arial" w:cs="Arial"/>
                <w:sz w:val="22"/>
                <w:szCs w:val="22"/>
                <w:lang w:val="en-GB"/>
              </w:rPr>
            </w:pPr>
            <w:r w:rsidRPr="00D703B6">
              <w:rPr>
                <w:rFonts w:ascii="Arial" w:eastAsia="SimSun" w:hAnsi="Arial" w:cs="Arial"/>
                <w:sz w:val="22"/>
                <w:szCs w:val="22"/>
                <w:lang w:val="en-GB"/>
              </w:rPr>
              <w:t>5.</w:t>
            </w:r>
          </w:p>
        </w:tc>
        <w:tc>
          <w:tcPr>
            <w:tcW w:w="4050" w:type="dxa"/>
          </w:tcPr>
          <w:p w14:paraId="5A1AA60A" w14:textId="2722DB74" w:rsidR="00DD313E" w:rsidRPr="00240F2C" w:rsidRDefault="00A27E9B" w:rsidP="002B6368">
            <w:pPr>
              <w:adjustRightInd w:val="0"/>
              <w:spacing w:before="120" w:after="160"/>
              <w:outlineLvl w:val="0"/>
              <w:rPr>
                <w:rFonts w:ascii="Arial" w:eastAsia="SimSun" w:hAnsi="Arial" w:cs="Arial"/>
                <w:sz w:val="22"/>
                <w:szCs w:val="22"/>
                <w:lang w:val="en-GB"/>
              </w:rPr>
            </w:pPr>
            <w:r w:rsidRPr="00D703B6">
              <w:rPr>
                <w:rFonts w:ascii="Arial" w:eastAsia="SimSun" w:hAnsi="Arial" w:cs="Arial"/>
                <w:sz w:val="22"/>
                <w:szCs w:val="22"/>
              </w:rPr>
              <w:t>Other business</w:t>
            </w:r>
          </w:p>
        </w:tc>
        <w:tc>
          <w:tcPr>
            <w:tcW w:w="850" w:type="dxa"/>
          </w:tcPr>
          <w:p w14:paraId="4B60B675" w14:textId="77777777" w:rsidR="00DD313E" w:rsidRPr="00233464" w:rsidRDefault="00DD313E" w:rsidP="002B6368">
            <w:pPr>
              <w:adjustRightInd w:val="0"/>
              <w:spacing w:before="120" w:after="160"/>
              <w:outlineLvl w:val="0"/>
              <w:rPr>
                <w:rFonts w:ascii="Arial" w:hAnsi="Arial" w:cs="Arial"/>
                <w:sz w:val="22"/>
                <w:szCs w:val="22"/>
                <w:lang w:val="en-GB"/>
              </w:rPr>
            </w:pPr>
          </w:p>
        </w:tc>
        <w:tc>
          <w:tcPr>
            <w:tcW w:w="3636" w:type="dxa"/>
          </w:tcPr>
          <w:p w14:paraId="584484C3" w14:textId="77777777" w:rsidR="00DD313E" w:rsidRPr="00233464" w:rsidRDefault="00DD313E" w:rsidP="002B6368">
            <w:pPr>
              <w:adjustRightInd w:val="0"/>
              <w:spacing w:before="120" w:after="160"/>
              <w:outlineLvl w:val="0"/>
              <w:rPr>
                <w:rFonts w:ascii="Arial" w:hAnsi="Arial" w:cs="Arial"/>
                <w:sz w:val="22"/>
                <w:szCs w:val="22"/>
                <w:lang w:val="en-GB"/>
              </w:rPr>
            </w:pPr>
          </w:p>
        </w:tc>
      </w:tr>
      <w:tr w:rsidR="00A27E9B" w:rsidRPr="00233464" w14:paraId="667CC347" w14:textId="77777777" w:rsidTr="002B6368">
        <w:tc>
          <w:tcPr>
            <w:tcW w:w="486" w:type="dxa"/>
          </w:tcPr>
          <w:p w14:paraId="6B98162D" w14:textId="013E6FFC" w:rsidR="00A27E9B" w:rsidRPr="00233464" w:rsidRDefault="00A27E9B" w:rsidP="002B6368">
            <w:pPr>
              <w:adjustRightInd w:val="0"/>
              <w:spacing w:before="120" w:after="160"/>
              <w:outlineLvl w:val="0"/>
              <w:rPr>
                <w:rFonts w:ascii="Arial" w:eastAsia="SimSun" w:hAnsi="Arial" w:cs="Arial"/>
                <w:sz w:val="22"/>
                <w:szCs w:val="22"/>
                <w:lang w:val="en-GB"/>
              </w:rPr>
            </w:pPr>
            <w:r>
              <w:rPr>
                <w:rFonts w:ascii="Arial" w:eastAsia="SimSun" w:hAnsi="Arial" w:cs="Arial"/>
                <w:sz w:val="22"/>
                <w:szCs w:val="22"/>
                <w:lang w:val="en-GB"/>
              </w:rPr>
              <w:t>6.</w:t>
            </w:r>
          </w:p>
        </w:tc>
        <w:tc>
          <w:tcPr>
            <w:tcW w:w="4050" w:type="dxa"/>
          </w:tcPr>
          <w:p w14:paraId="4497B595" w14:textId="5A89D66F" w:rsidR="00A27E9B" w:rsidRDefault="00A27E9B" w:rsidP="002B6368">
            <w:pPr>
              <w:adjustRightInd w:val="0"/>
              <w:spacing w:before="120" w:after="160"/>
              <w:outlineLvl w:val="0"/>
              <w:rPr>
                <w:rFonts w:ascii="Arial" w:eastAsia="SimSun" w:hAnsi="Arial" w:cs="Arial"/>
                <w:sz w:val="22"/>
                <w:szCs w:val="22"/>
                <w:lang w:val="en-GB"/>
              </w:rPr>
            </w:pPr>
            <w:r>
              <w:rPr>
                <w:rFonts w:ascii="Arial" w:eastAsia="SimSun" w:hAnsi="Arial" w:cs="Arial"/>
                <w:sz w:val="22"/>
                <w:szCs w:val="22"/>
                <w:lang w:val="en-GB"/>
              </w:rPr>
              <w:t>Closure</w:t>
            </w:r>
          </w:p>
        </w:tc>
        <w:tc>
          <w:tcPr>
            <w:tcW w:w="850" w:type="dxa"/>
          </w:tcPr>
          <w:p w14:paraId="0B1DEB13" w14:textId="77777777" w:rsidR="00A27E9B" w:rsidRPr="00233464" w:rsidRDefault="00A27E9B" w:rsidP="002B6368">
            <w:pPr>
              <w:adjustRightInd w:val="0"/>
              <w:spacing w:before="120" w:after="160"/>
              <w:outlineLvl w:val="0"/>
              <w:rPr>
                <w:rFonts w:ascii="Arial" w:hAnsi="Arial" w:cs="Arial"/>
                <w:sz w:val="22"/>
                <w:szCs w:val="22"/>
                <w:lang w:val="en-GB"/>
              </w:rPr>
            </w:pPr>
          </w:p>
        </w:tc>
        <w:tc>
          <w:tcPr>
            <w:tcW w:w="3636" w:type="dxa"/>
          </w:tcPr>
          <w:p w14:paraId="15CFF87E" w14:textId="77777777" w:rsidR="00A27E9B" w:rsidRPr="00233464" w:rsidRDefault="00A27E9B" w:rsidP="002B6368">
            <w:pPr>
              <w:adjustRightInd w:val="0"/>
              <w:spacing w:before="120" w:after="160"/>
              <w:outlineLvl w:val="0"/>
              <w:rPr>
                <w:rFonts w:ascii="Arial" w:hAnsi="Arial" w:cs="Arial"/>
                <w:sz w:val="22"/>
                <w:szCs w:val="22"/>
                <w:lang w:val="en-GB"/>
              </w:rPr>
            </w:pPr>
          </w:p>
        </w:tc>
      </w:tr>
    </w:tbl>
    <w:p w14:paraId="25F2B7CE" w14:textId="77777777" w:rsidR="00DD313E" w:rsidRPr="00345CB4" w:rsidRDefault="00DD313E" w:rsidP="000772ED">
      <w:pPr>
        <w:pStyle w:val="COMParaDecision"/>
        <w:numPr>
          <w:ilvl w:val="0"/>
          <w:numId w:val="0"/>
        </w:numPr>
        <w:spacing w:after="480"/>
        <w:ind w:left="1134" w:hanging="567"/>
        <w:jc w:val="left"/>
      </w:pPr>
    </w:p>
    <w:p w14:paraId="3E49921C" w14:textId="0D280103" w:rsidR="006223F6" w:rsidRPr="005A06E9" w:rsidRDefault="006223F6" w:rsidP="006223F6">
      <w:pPr>
        <w:pStyle w:val="COMPara"/>
        <w:numPr>
          <w:ilvl w:val="0"/>
          <w:numId w:val="0"/>
        </w:numPr>
        <w:spacing w:before="240"/>
        <w:ind w:left="567"/>
      </w:pPr>
      <w:bookmarkStart w:id="0" w:name="_Hlk34839458"/>
      <w:r w:rsidRPr="001D7F44">
        <w:rPr>
          <w:b/>
          <w:snapToGrid/>
        </w:rPr>
        <w:t>DECISION 16.</w:t>
      </w:r>
      <w:r w:rsidRPr="005A06E9">
        <w:rPr>
          <w:b/>
          <w:snapToGrid/>
        </w:rPr>
        <w:t>COM 2.BUR 3.1</w:t>
      </w:r>
      <w:bookmarkStart w:id="1" w:name="_Hlk70614833"/>
      <w:bookmarkStart w:id="2" w:name="_Hlk53501546"/>
      <w:bookmarkEnd w:id="0"/>
      <w:r w:rsidRPr="005A06E9">
        <w:tab/>
      </w:r>
      <w:bookmarkEnd w:id="1"/>
      <w:r w:rsidRPr="005A06E9">
        <w:rPr>
          <w:noProof/>
          <w:lang w:eastAsia="fr-FR"/>
        </w:rPr>
        <w:drawing>
          <wp:inline distT="0" distB="0" distL="0" distR="0" wp14:anchorId="219C5A03" wp14:editId="0635E4EF">
            <wp:extent cx="104400" cy="104400"/>
            <wp:effectExtent l="0" t="0" r="0" b="0"/>
            <wp:docPr id="4" name="Picture 4" descr="Return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bookmarkEnd w:id="2"/>
    </w:p>
    <w:p w14:paraId="2777071A" w14:textId="77777777" w:rsidR="006223F6" w:rsidRPr="005A06E9" w:rsidRDefault="006223F6" w:rsidP="006223F6">
      <w:pPr>
        <w:keepNext/>
        <w:spacing w:before="120" w:after="120"/>
        <w:ind w:left="1134" w:hanging="567"/>
        <w:jc w:val="both"/>
        <w:rPr>
          <w:rFonts w:ascii="Arial" w:hAnsi="Arial" w:cs="Arial"/>
          <w:sz w:val="22"/>
          <w:szCs w:val="22"/>
        </w:rPr>
      </w:pPr>
      <w:r w:rsidRPr="005A06E9">
        <w:rPr>
          <w:rFonts w:ascii="Arial" w:hAnsi="Arial" w:cs="Arial"/>
          <w:sz w:val="22"/>
          <w:szCs w:val="22"/>
        </w:rPr>
        <w:t>The Bureau,</w:t>
      </w:r>
    </w:p>
    <w:p w14:paraId="1C583C80" w14:textId="77777777" w:rsidR="006223F6" w:rsidRPr="005A06E9"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Recalling</w:t>
      </w:r>
      <w:r w:rsidRPr="005A06E9">
        <w:rPr>
          <w:rFonts w:ascii="Arial" w:hAnsi="Arial" w:cs="Arial"/>
          <w:sz w:val="22"/>
          <w:szCs w:val="22"/>
        </w:rPr>
        <w:t xml:space="preserve"> Article 23 of the Convention as well as Chapter I.4 of the Operational Directives relating to the eligibility and criteria of International Assistance requests,</w:t>
      </w:r>
    </w:p>
    <w:p w14:paraId="0015BBFE" w14:textId="19406095" w:rsidR="006223F6" w:rsidRPr="005A06E9"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Having examined</w:t>
      </w:r>
      <w:r w:rsidRPr="005A06E9">
        <w:rPr>
          <w:rFonts w:ascii="Arial" w:hAnsi="Arial" w:cs="Arial"/>
          <w:sz w:val="22"/>
          <w:szCs w:val="22"/>
        </w:rPr>
        <w:t xml:space="preserve"> document </w:t>
      </w:r>
      <w:hyperlink r:id="rId14" w:history="1">
        <w:r w:rsidRPr="00BB48AD">
          <w:rPr>
            <w:rStyle w:val="Lienhypertexte"/>
            <w:rFonts w:ascii="Arial" w:hAnsi="Arial" w:cs="Arial"/>
            <w:sz w:val="22"/>
            <w:szCs w:val="22"/>
          </w:rPr>
          <w:t>LHE/21/16.COM 2.BUR/3</w:t>
        </w:r>
      </w:hyperlink>
      <w:r w:rsidRPr="005A06E9">
        <w:rPr>
          <w:rFonts w:ascii="Arial" w:hAnsi="Arial" w:cs="Arial"/>
          <w:sz w:val="22"/>
          <w:szCs w:val="22"/>
        </w:rPr>
        <w:t xml:space="preserve"> as well as International Assistance request no. 01635 submitted by the </w:t>
      </w:r>
      <w:r w:rsidRPr="005A06E9">
        <w:rPr>
          <w:rFonts w:ascii="Arial" w:hAnsi="Arial" w:cs="Arial"/>
          <w:bCs/>
          <w:sz w:val="22"/>
          <w:szCs w:val="22"/>
        </w:rPr>
        <w:t>Cook Islands</w:t>
      </w:r>
      <w:r w:rsidRPr="005A06E9">
        <w:rPr>
          <w:rFonts w:ascii="Arial" w:hAnsi="Arial" w:cs="Arial"/>
          <w:sz w:val="22"/>
          <w:szCs w:val="22"/>
        </w:rPr>
        <w:t>,</w:t>
      </w:r>
    </w:p>
    <w:p w14:paraId="5CD9A94F" w14:textId="77777777" w:rsidR="006223F6" w:rsidRPr="005A06E9"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Takes note</w:t>
      </w:r>
      <w:r w:rsidRPr="005A06E9">
        <w:rPr>
          <w:rFonts w:ascii="Arial" w:hAnsi="Arial" w:cs="Arial"/>
          <w:sz w:val="22"/>
          <w:szCs w:val="22"/>
        </w:rPr>
        <w:t xml:space="preserve"> that the Cook Islands has requested International Assistance for the project entitled </w:t>
      </w:r>
      <w:r w:rsidRPr="005A06E9">
        <w:rPr>
          <w:rFonts w:ascii="Arial" w:hAnsi="Arial" w:cs="Arial"/>
          <w:b/>
          <w:sz w:val="22"/>
          <w:szCs w:val="22"/>
        </w:rPr>
        <w:t xml:space="preserve">Documentation and inventory of </w:t>
      </w:r>
      <w:r w:rsidRPr="005A06E9">
        <w:rPr>
          <w:rFonts w:ascii="Arial" w:hAnsi="Arial" w:cs="Arial"/>
          <w:b/>
          <w:i/>
          <w:iCs/>
          <w:sz w:val="22"/>
          <w:szCs w:val="22"/>
        </w:rPr>
        <w:t>peu karioi</w:t>
      </w:r>
      <w:r w:rsidRPr="005A06E9">
        <w:rPr>
          <w:rFonts w:ascii="Arial" w:hAnsi="Arial" w:cs="Arial"/>
          <w:b/>
          <w:sz w:val="22"/>
          <w:szCs w:val="22"/>
        </w:rPr>
        <w:t xml:space="preserve"> (performing arts) in the Cook Islands</w:t>
      </w:r>
      <w:r w:rsidRPr="005A06E9">
        <w:rPr>
          <w:rFonts w:ascii="Arial" w:hAnsi="Arial" w:cs="Arial"/>
          <w:bCs/>
          <w:sz w:val="22"/>
          <w:szCs w:val="22"/>
        </w:rPr>
        <w:t>:</w:t>
      </w:r>
    </w:p>
    <w:p w14:paraId="254111B8"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sz w:val="22"/>
          <w:szCs w:val="22"/>
        </w:rPr>
        <w:t xml:space="preserve">To be implemented by the Cook Islands Ministry of Cultural Development, this eighteen-month project is geared at documenting and inventorying </w:t>
      </w:r>
      <w:r w:rsidRPr="001D7F44">
        <w:rPr>
          <w:rFonts w:ascii="Arial" w:hAnsi="Arial" w:cs="Arial"/>
          <w:i/>
          <w:iCs/>
          <w:sz w:val="22"/>
          <w:szCs w:val="22"/>
        </w:rPr>
        <w:t>peu karioi</w:t>
      </w:r>
      <w:r w:rsidRPr="001D7F44">
        <w:rPr>
          <w:rFonts w:ascii="Arial" w:hAnsi="Arial" w:cs="Arial"/>
          <w:sz w:val="22"/>
          <w:szCs w:val="22"/>
        </w:rPr>
        <w:t xml:space="preserve"> (performing arts) in the Cook Islands, which constitutes a traditional technique of telling stories, proverbs, myths and legends.</w:t>
      </w:r>
      <w:r w:rsidRPr="001D7F44">
        <w:t xml:space="preserve"> </w:t>
      </w:r>
      <w:r w:rsidRPr="001D7F44">
        <w:rPr>
          <w:rFonts w:ascii="Arial" w:hAnsi="Arial" w:cs="Arial"/>
          <w:sz w:val="22"/>
          <w:szCs w:val="22"/>
        </w:rPr>
        <w:t xml:space="preserve">Conventionally, the elders of each island transmit knowledge about the </w:t>
      </w:r>
      <w:r w:rsidRPr="001D7F44">
        <w:rPr>
          <w:rFonts w:ascii="Arial" w:hAnsi="Arial" w:cs="Arial"/>
          <w:i/>
          <w:iCs/>
          <w:sz w:val="22"/>
          <w:szCs w:val="22"/>
        </w:rPr>
        <w:t>peu karioi</w:t>
      </w:r>
      <w:r w:rsidRPr="001D7F44">
        <w:rPr>
          <w:rFonts w:ascii="Arial" w:hAnsi="Arial" w:cs="Arial"/>
          <w:sz w:val="22"/>
          <w:szCs w:val="22"/>
        </w:rPr>
        <w:t xml:space="preserve"> to the next generation orally. However, this approach is now challenged by over-commercialization of </w:t>
      </w:r>
      <w:r w:rsidRPr="00737BFB">
        <w:rPr>
          <w:rFonts w:ascii="Arial" w:hAnsi="Arial" w:cs="Arial"/>
          <w:i/>
          <w:iCs/>
          <w:sz w:val="22"/>
          <w:szCs w:val="22"/>
        </w:rPr>
        <w:t>peu karioi</w:t>
      </w:r>
      <w:r w:rsidRPr="001D7F44">
        <w:rPr>
          <w:rFonts w:ascii="Arial" w:hAnsi="Arial" w:cs="Arial"/>
          <w:sz w:val="22"/>
          <w:szCs w:val="22"/>
        </w:rPr>
        <w:t>,</w:t>
      </w:r>
      <w:r w:rsidRPr="00A324D9">
        <w:rPr>
          <w:rFonts w:ascii="Arial" w:hAnsi="Arial" w:cs="Arial"/>
          <w:sz w:val="22"/>
          <w:szCs w:val="22"/>
        </w:rPr>
        <w:t xml:space="preserve"> a decline in interest amongst youth and the migration of many Cook Islanders abroad</w:t>
      </w:r>
      <w:r w:rsidRPr="00750440">
        <w:rPr>
          <w:rFonts w:ascii="Arial" w:hAnsi="Arial" w:cs="Arial"/>
          <w:sz w:val="22"/>
          <w:szCs w:val="22"/>
        </w:rPr>
        <w:t xml:space="preserve">. This project has several objectives: </w:t>
      </w:r>
      <w:r>
        <w:rPr>
          <w:rFonts w:ascii="Arial" w:hAnsi="Arial" w:cs="Arial"/>
          <w:sz w:val="22"/>
          <w:szCs w:val="22"/>
        </w:rPr>
        <w:t>(a) </w:t>
      </w:r>
      <w:r w:rsidRPr="00750440">
        <w:rPr>
          <w:rFonts w:ascii="Arial" w:hAnsi="Arial" w:cs="Arial"/>
          <w:sz w:val="22"/>
          <w:szCs w:val="22"/>
        </w:rPr>
        <w:t>to engage community members in documenting their intangible</w:t>
      </w:r>
      <w:r w:rsidRPr="001D7F44">
        <w:rPr>
          <w:rFonts w:ascii="Arial" w:hAnsi="Arial" w:cs="Arial"/>
          <w:sz w:val="22"/>
          <w:szCs w:val="22"/>
        </w:rPr>
        <w:t xml:space="preserve"> cultural heritage;</w:t>
      </w:r>
      <w:r>
        <w:rPr>
          <w:rFonts w:ascii="Arial" w:hAnsi="Arial" w:cs="Arial"/>
          <w:sz w:val="22"/>
          <w:szCs w:val="22"/>
        </w:rPr>
        <w:t xml:space="preserve"> (b) </w:t>
      </w:r>
      <w:r w:rsidRPr="001D7F44">
        <w:rPr>
          <w:rFonts w:ascii="Arial" w:hAnsi="Arial" w:cs="Arial"/>
          <w:sz w:val="22"/>
          <w:szCs w:val="22"/>
        </w:rPr>
        <w:t xml:space="preserve">to enhance the role of the </w:t>
      </w:r>
      <w:r w:rsidRPr="00737BFB">
        <w:rPr>
          <w:rFonts w:ascii="Arial" w:hAnsi="Arial" w:cs="Arial"/>
          <w:i/>
          <w:iCs/>
          <w:sz w:val="22"/>
          <w:szCs w:val="22"/>
        </w:rPr>
        <w:t>Are Korero</w:t>
      </w:r>
      <w:r w:rsidRPr="001D7F44">
        <w:rPr>
          <w:rFonts w:ascii="Arial" w:hAnsi="Arial" w:cs="Arial"/>
          <w:sz w:val="22"/>
          <w:szCs w:val="22"/>
        </w:rPr>
        <w:t xml:space="preserve"> (houses of knowledge) as repositories of living </w:t>
      </w:r>
      <w:r w:rsidRPr="001D7F44">
        <w:rPr>
          <w:rFonts w:ascii="Arial" w:hAnsi="Arial" w:cs="Arial"/>
          <w:sz w:val="22"/>
          <w:szCs w:val="22"/>
        </w:rPr>
        <w:lastRenderedPageBreak/>
        <w:t>heritage;</w:t>
      </w:r>
      <w:r>
        <w:rPr>
          <w:rFonts w:ascii="Arial" w:hAnsi="Arial" w:cs="Arial"/>
          <w:sz w:val="22"/>
          <w:szCs w:val="22"/>
        </w:rPr>
        <w:t xml:space="preserve"> (c) </w:t>
      </w:r>
      <w:r w:rsidRPr="001D7F44">
        <w:rPr>
          <w:rFonts w:ascii="Arial" w:hAnsi="Arial" w:cs="Arial"/>
          <w:sz w:val="22"/>
          <w:szCs w:val="22"/>
        </w:rPr>
        <w:t xml:space="preserve">to work with performing arts practitioners and publish relevant resources; </w:t>
      </w:r>
      <w:r>
        <w:rPr>
          <w:rFonts w:ascii="Arial" w:hAnsi="Arial" w:cs="Arial"/>
          <w:sz w:val="22"/>
          <w:szCs w:val="22"/>
        </w:rPr>
        <w:t>(d) </w:t>
      </w:r>
      <w:r w:rsidRPr="001D7F44">
        <w:rPr>
          <w:rFonts w:ascii="Arial" w:hAnsi="Arial" w:cs="Arial"/>
          <w:sz w:val="22"/>
          <w:szCs w:val="22"/>
        </w:rPr>
        <w:t>to work with educational institutions to accredit practitioners so they</w:t>
      </w:r>
      <w:r w:rsidRPr="00750440">
        <w:rPr>
          <w:rFonts w:ascii="Arial" w:hAnsi="Arial" w:cs="Arial"/>
          <w:sz w:val="22"/>
          <w:szCs w:val="22"/>
        </w:rPr>
        <w:t xml:space="preserve"> can teach performing arts in schools with a set syllabus; and</w:t>
      </w:r>
      <w:r>
        <w:rPr>
          <w:rFonts w:ascii="Arial" w:hAnsi="Arial" w:cs="Arial"/>
          <w:sz w:val="22"/>
          <w:szCs w:val="22"/>
        </w:rPr>
        <w:t xml:space="preserve"> (e) </w:t>
      </w:r>
      <w:r w:rsidRPr="00750440">
        <w:rPr>
          <w:rFonts w:ascii="Arial" w:hAnsi="Arial" w:cs="Arial"/>
          <w:sz w:val="22"/>
          <w:szCs w:val="22"/>
        </w:rPr>
        <w:t>to assist communities in developing standard guidelines to ensure the safeguarding of traditional performing arts and prevent their over-commercialization. The information collected will be sto</w:t>
      </w:r>
      <w:r w:rsidRPr="0074209A">
        <w:rPr>
          <w:rFonts w:ascii="Arial" w:hAnsi="Arial" w:cs="Arial"/>
          <w:sz w:val="22"/>
          <w:szCs w:val="22"/>
        </w:rPr>
        <w:t xml:space="preserve">red in a database and the </w:t>
      </w:r>
      <w:r w:rsidRPr="00FC4817">
        <w:rPr>
          <w:rFonts w:ascii="Arial" w:hAnsi="Arial" w:cs="Arial"/>
          <w:i/>
          <w:iCs/>
          <w:sz w:val="22"/>
          <w:szCs w:val="22"/>
        </w:rPr>
        <w:t xml:space="preserve">Are Korero </w:t>
      </w:r>
      <w:r w:rsidRPr="0074209A">
        <w:rPr>
          <w:rFonts w:ascii="Arial" w:hAnsi="Arial" w:cs="Arial"/>
          <w:sz w:val="22"/>
          <w:szCs w:val="22"/>
        </w:rPr>
        <w:t xml:space="preserve">will serve as a vehicle to enhance the awareness, transmission and safeguarding of </w:t>
      </w:r>
      <w:r w:rsidRPr="001D7F44">
        <w:rPr>
          <w:rFonts w:ascii="Arial" w:hAnsi="Arial" w:cs="Arial"/>
          <w:i/>
          <w:iCs/>
          <w:sz w:val="22"/>
          <w:szCs w:val="22"/>
        </w:rPr>
        <w:t>peu karioi</w:t>
      </w:r>
      <w:r w:rsidRPr="001D7F44">
        <w:rPr>
          <w:rFonts w:ascii="Arial" w:hAnsi="Arial" w:cs="Arial"/>
          <w:sz w:val="22"/>
          <w:szCs w:val="22"/>
        </w:rPr>
        <w:t>.</w:t>
      </w:r>
    </w:p>
    <w:p w14:paraId="4C519509" w14:textId="77777777" w:rsidR="006223F6" w:rsidRPr="00A324D9"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Further takes note</w:t>
      </w:r>
      <w:r w:rsidRPr="001D7F44">
        <w:rPr>
          <w:rFonts w:ascii="Arial" w:hAnsi="Arial" w:cs="Arial"/>
          <w:sz w:val="22"/>
          <w:szCs w:val="22"/>
        </w:rPr>
        <w:t xml:space="preserve"> that this assistance</w:t>
      </w:r>
      <w:r w:rsidRPr="001D7F44">
        <w:t xml:space="preserve"> </w:t>
      </w:r>
      <w:r w:rsidRPr="001D7F44">
        <w:rPr>
          <w:rFonts w:ascii="Arial" w:hAnsi="Arial" w:cs="Arial"/>
          <w:sz w:val="22"/>
          <w:szCs w:val="22"/>
        </w:rPr>
        <w:t>aims to support a project implemented at the national level, in accordance with</w:t>
      </w:r>
      <w:r w:rsidRPr="001D7F44">
        <w:rPr>
          <w:rFonts w:ascii="Arial" w:eastAsia="Malgun Gothic" w:hAnsi="Arial" w:cs="Arial"/>
          <w:sz w:val="22"/>
          <w:szCs w:val="22"/>
          <w:lang w:eastAsia="ko-KR"/>
        </w:rPr>
        <w:t xml:space="preserve"> </w:t>
      </w:r>
      <w:r w:rsidRPr="001D7F44">
        <w:rPr>
          <w:rFonts w:ascii="Arial" w:hAnsi="Arial" w:cs="Arial"/>
          <w:sz w:val="22"/>
          <w:szCs w:val="22"/>
        </w:rPr>
        <w:t>Article 20 (c)</w:t>
      </w:r>
      <w:r w:rsidRPr="001D7F44">
        <w:t xml:space="preserve"> </w:t>
      </w:r>
      <w:r w:rsidRPr="001D7F44">
        <w:rPr>
          <w:rFonts w:ascii="Arial" w:hAnsi="Arial" w:cs="Arial"/>
          <w:sz w:val="22"/>
          <w:szCs w:val="22"/>
        </w:rPr>
        <w:t xml:space="preserve">of the Convention, and that it takes the form of the </w:t>
      </w:r>
      <w:r w:rsidRPr="001D7F44">
        <w:rPr>
          <w:rFonts w:ascii="Arial" w:hAnsi="Arial" w:cs="Arial"/>
          <w:b/>
          <w:sz w:val="22"/>
          <w:szCs w:val="22"/>
        </w:rPr>
        <w:t>provision of a grant</w:t>
      </w:r>
      <w:r w:rsidRPr="001D7F44">
        <w:rPr>
          <w:rFonts w:ascii="Arial" w:hAnsi="Arial" w:cs="Arial"/>
          <w:sz w:val="22"/>
          <w:szCs w:val="22"/>
        </w:rPr>
        <w:t>, pursuant to Article 21 (g) of the Convention;</w:t>
      </w:r>
    </w:p>
    <w:p w14:paraId="70CF6843" w14:textId="77777777" w:rsidR="006223F6" w:rsidRPr="001D7F44"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750440">
        <w:rPr>
          <w:rFonts w:ascii="Arial" w:hAnsi="Arial" w:cs="Arial"/>
          <w:sz w:val="22"/>
          <w:szCs w:val="22"/>
          <w:u w:val="single"/>
        </w:rPr>
        <w:t>Also takes note</w:t>
      </w:r>
      <w:r w:rsidRPr="00750440">
        <w:rPr>
          <w:rFonts w:ascii="Arial" w:hAnsi="Arial" w:cs="Arial"/>
          <w:sz w:val="22"/>
          <w:szCs w:val="22"/>
        </w:rPr>
        <w:t xml:space="preserve"> that the Cook Islands has requested assistance in the amount of US$99,983 from the Intangible Cultural Heritage Fund for the implementation of this project;</w:t>
      </w:r>
    </w:p>
    <w:p w14:paraId="5FDFC50E" w14:textId="77777777" w:rsidR="006223F6" w:rsidRPr="001D7F44"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Decides</w:t>
      </w:r>
      <w:r w:rsidRPr="001D7F44">
        <w:rPr>
          <w:rFonts w:ascii="Arial" w:hAnsi="Arial" w:cs="Arial"/>
          <w:sz w:val="22"/>
          <w:szCs w:val="22"/>
        </w:rPr>
        <w:t xml:space="preserve"> that, from the information provided in file no. 01635, the request responds as follows to the criteria for granting International Assistance given in paragraphs 10 and 12 of the Operational Directives:</w:t>
      </w:r>
    </w:p>
    <w:p w14:paraId="26978786" w14:textId="77777777" w:rsidR="006223F6" w:rsidRPr="006223F6" w:rsidRDefault="006223F6" w:rsidP="006223F6">
      <w:pPr>
        <w:pStyle w:val="Marge"/>
        <w:spacing w:before="120" w:after="120"/>
        <w:ind w:left="1134"/>
        <w:rPr>
          <w:rFonts w:cs="Arial"/>
          <w:szCs w:val="22"/>
          <w:lang w:val="en-US"/>
        </w:rPr>
      </w:pPr>
      <w:r w:rsidRPr="006223F6">
        <w:rPr>
          <w:rFonts w:cs="Arial"/>
          <w:b/>
          <w:szCs w:val="22"/>
          <w:lang w:val="en-US"/>
        </w:rPr>
        <w:t>Criterion A.1</w:t>
      </w:r>
      <w:r w:rsidRPr="006223F6">
        <w:rPr>
          <w:rFonts w:cs="Arial"/>
          <w:szCs w:val="22"/>
          <w:lang w:val="en-US"/>
        </w:rPr>
        <w:t>: The project follows a national consultation that established the need to document the performing arts of the Cook Islands, while involving different groups and communities such as elders, youth, researchers and community associations. The project also clearly outlines the central role of the communities concerned in the implementation of the activities, such as inventory fieldwork and monitoring and evaluation.</w:t>
      </w:r>
    </w:p>
    <w:p w14:paraId="1E36E690"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A.2</w:t>
      </w:r>
      <w:r w:rsidRPr="001D7F44">
        <w:rPr>
          <w:rFonts w:ascii="Arial" w:hAnsi="Arial" w:cs="Arial"/>
          <w:sz w:val="22"/>
          <w:szCs w:val="22"/>
        </w:rPr>
        <w:t xml:space="preserve">: </w:t>
      </w:r>
      <w:r w:rsidRPr="00A324D9">
        <w:rPr>
          <w:rFonts w:ascii="Arial" w:hAnsi="Arial" w:cs="Arial"/>
          <w:sz w:val="22"/>
          <w:szCs w:val="22"/>
          <w:shd w:val="clear" w:color="auto" w:fill="FFFFFF"/>
        </w:rPr>
        <w:t>The budget is well thought-out and structured to support the different components of the project.</w:t>
      </w:r>
      <w:r w:rsidRPr="00750440">
        <w:rPr>
          <w:rFonts w:ascii="Arial" w:hAnsi="Arial" w:cs="Arial"/>
          <w:sz w:val="22"/>
          <w:szCs w:val="22"/>
          <w:shd w:val="clear" w:color="auto" w:fill="FFFFFF"/>
        </w:rPr>
        <w:t xml:space="preserve"> </w:t>
      </w:r>
      <w:r w:rsidRPr="001D7F44">
        <w:rPr>
          <w:rFonts w:ascii="Arial" w:hAnsi="Arial" w:cs="Arial"/>
          <w:sz w:val="22"/>
          <w:szCs w:val="22"/>
          <w:shd w:val="clear" w:color="auto" w:fill="FFFFFF"/>
        </w:rPr>
        <w:t>Moreover, it takes the COVID-19 pandemic situation</w:t>
      </w:r>
      <w:r w:rsidRPr="0074209A">
        <w:rPr>
          <w:rFonts w:ascii="Arial" w:hAnsi="Arial" w:cs="Arial"/>
          <w:sz w:val="22"/>
          <w:szCs w:val="22"/>
          <w:shd w:val="clear" w:color="auto" w:fill="FFFFFF"/>
        </w:rPr>
        <w:t xml:space="preserve"> </w:t>
      </w:r>
      <w:r w:rsidRPr="00DE4090">
        <w:rPr>
          <w:rFonts w:ascii="Arial" w:hAnsi="Arial" w:cs="Arial"/>
          <w:sz w:val="22"/>
          <w:szCs w:val="22"/>
          <w:shd w:val="clear" w:color="auto" w:fill="FFFFFF"/>
        </w:rPr>
        <w:t>into account</w:t>
      </w:r>
      <w:r w:rsidRPr="001D7F44">
        <w:rPr>
          <w:rFonts w:ascii="Arial" w:hAnsi="Arial" w:cs="Arial"/>
          <w:sz w:val="22"/>
          <w:szCs w:val="22"/>
          <w:shd w:val="clear" w:color="auto" w:fill="FFFFFF"/>
        </w:rPr>
        <w:t>. In particular, while the capacity</w:t>
      </w:r>
      <w:r>
        <w:rPr>
          <w:rFonts w:ascii="Arial" w:hAnsi="Arial" w:cs="Arial"/>
          <w:sz w:val="22"/>
          <w:szCs w:val="22"/>
          <w:shd w:val="clear" w:color="auto" w:fill="FFFFFF"/>
        </w:rPr>
        <w:t>-</w:t>
      </w:r>
      <w:r w:rsidRPr="00A324D9">
        <w:rPr>
          <w:rFonts w:ascii="Arial" w:hAnsi="Arial" w:cs="Arial"/>
          <w:sz w:val="22"/>
          <w:szCs w:val="22"/>
          <w:shd w:val="clear" w:color="auto" w:fill="FFFFFF"/>
        </w:rPr>
        <w:t>building workshop on inventorying and safeguarding is planned as a face-to-face meeting, a cost estimate is provided for a hybrid</w:t>
      </w:r>
      <w:r w:rsidRPr="00750440">
        <w:rPr>
          <w:rFonts w:ascii="Arial" w:hAnsi="Arial" w:cs="Arial"/>
          <w:sz w:val="22"/>
          <w:szCs w:val="22"/>
          <w:shd w:val="clear" w:color="auto" w:fill="FFFFFF"/>
        </w:rPr>
        <w:t xml:space="preserve"> </w:t>
      </w:r>
      <w:r w:rsidRPr="001D7F44">
        <w:rPr>
          <w:rFonts w:ascii="Arial" w:hAnsi="Arial" w:cs="Arial"/>
          <w:sz w:val="22"/>
          <w:szCs w:val="22"/>
          <w:shd w:val="clear" w:color="auto" w:fill="FFFFFF"/>
        </w:rPr>
        <w:t>workshop alternative should the health situation require it. The overall amount of assistance requested seems appropriate with regard to the objectives and scope of the project</w:t>
      </w:r>
      <w:r w:rsidRPr="001D7F44">
        <w:rPr>
          <w:rFonts w:ascii="Arial" w:hAnsi="Arial" w:cs="Arial"/>
          <w:sz w:val="22"/>
          <w:szCs w:val="22"/>
        </w:rPr>
        <w:t>.</w:t>
      </w:r>
    </w:p>
    <w:p w14:paraId="3B37F5B5"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A.3</w:t>
      </w:r>
      <w:r w:rsidRPr="001D7F44">
        <w:rPr>
          <w:rFonts w:ascii="Arial" w:hAnsi="Arial" w:cs="Arial"/>
          <w:sz w:val="22"/>
          <w:szCs w:val="22"/>
        </w:rPr>
        <w:t xml:space="preserve">: The proposed activities are well-planned and coherent in terms of the </w:t>
      </w:r>
      <w:r>
        <w:rPr>
          <w:rFonts w:ascii="Arial" w:hAnsi="Arial" w:cs="Arial"/>
          <w:sz w:val="22"/>
          <w:szCs w:val="22"/>
        </w:rPr>
        <w:t xml:space="preserve">project’s </w:t>
      </w:r>
      <w:r w:rsidRPr="001D7F44">
        <w:rPr>
          <w:rFonts w:ascii="Arial" w:hAnsi="Arial" w:cs="Arial"/>
          <w:sz w:val="22"/>
          <w:szCs w:val="22"/>
        </w:rPr>
        <w:t>objectives and expected results. One of the strengths of this proposal is that it engages communities and stakeholders in its activities in a holistic manner. The different activities of the project show innovative approaches, such as the creation of an open data platform that will allow public access to the information registered. The platform will include a bilingual glossary of performing arts terminology in order to safeguard the language used in the performing arts.</w:t>
      </w:r>
    </w:p>
    <w:p w14:paraId="6CDA00F6" w14:textId="77777777" w:rsidR="006223F6" w:rsidRPr="001D7F44" w:rsidRDefault="006223F6" w:rsidP="006223F6">
      <w:pPr>
        <w:pStyle w:val="Paragraphedeliste"/>
        <w:spacing w:before="120" w:after="120"/>
        <w:ind w:left="1134"/>
        <w:contextualSpacing w:val="0"/>
        <w:jc w:val="both"/>
        <w:rPr>
          <w:rFonts w:ascii="Arial" w:hAnsi="Arial" w:cs="Arial"/>
          <w:bCs/>
          <w:sz w:val="22"/>
          <w:szCs w:val="22"/>
        </w:rPr>
      </w:pPr>
      <w:r w:rsidRPr="001D7F44">
        <w:rPr>
          <w:rFonts w:ascii="Arial" w:hAnsi="Arial" w:cs="Arial"/>
          <w:b/>
          <w:sz w:val="22"/>
          <w:szCs w:val="22"/>
        </w:rPr>
        <w:t>Criterion A.4</w:t>
      </w:r>
      <w:r w:rsidRPr="001D7F44">
        <w:rPr>
          <w:rFonts w:ascii="Arial" w:hAnsi="Arial" w:cs="Arial"/>
          <w:sz w:val="22"/>
          <w:szCs w:val="22"/>
        </w:rPr>
        <w:t xml:space="preserve">: The involvement of children, youth and elders throughout the project will ensure that the knowledge and skills of </w:t>
      </w:r>
      <w:r w:rsidRPr="001D7F44">
        <w:rPr>
          <w:rFonts w:ascii="Arial" w:hAnsi="Arial" w:cs="Arial"/>
          <w:i/>
          <w:iCs/>
          <w:sz w:val="22"/>
          <w:szCs w:val="22"/>
        </w:rPr>
        <w:t>peu karioi</w:t>
      </w:r>
      <w:r w:rsidRPr="001D7F44">
        <w:rPr>
          <w:rFonts w:ascii="Arial" w:hAnsi="Arial" w:cs="Arial"/>
          <w:sz w:val="22"/>
          <w:szCs w:val="22"/>
        </w:rPr>
        <w:t xml:space="preserve"> are shared across generations and thus foster continuity. Moreover, this project links institutions of different levels</w:t>
      </w:r>
      <w:r>
        <w:rPr>
          <w:rFonts w:ascii="Arial" w:hAnsi="Arial" w:cs="Arial"/>
          <w:sz w:val="22"/>
          <w:szCs w:val="22"/>
        </w:rPr>
        <w:t>,</w:t>
      </w:r>
      <w:r w:rsidRPr="001D7F44">
        <w:rPr>
          <w:rFonts w:ascii="Arial" w:hAnsi="Arial" w:cs="Arial"/>
          <w:sz w:val="22"/>
          <w:szCs w:val="22"/>
        </w:rPr>
        <w:t xml:space="preserve"> such as the </w:t>
      </w:r>
      <w:r w:rsidRPr="001D7F44">
        <w:rPr>
          <w:rFonts w:ascii="Arial" w:hAnsi="Arial" w:cs="Arial"/>
          <w:i/>
          <w:iCs/>
          <w:sz w:val="22"/>
          <w:szCs w:val="22"/>
        </w:rPr>
        <w:t>Are Korero</w:t>
      </w:r>
      <w:r w:rsidRPr="001D7F44">
        <w:rPr>
          <w:rFonts w:ascii="Arial" w:hAnsi="Arial" w:cs="Arial"/>
          <w:sz w:val="22"/>
          <w:szCs w:val="22"/>
        </w:rPr>
        <w:t xml:space="preserve"> (houses of knowledge) and the </w:t>
      </w:r>
      <w:r w:rsidRPr="001D7F44">
        <w:rPr>
          <w:rFonts w:ascii="Arial" w:hAnsi="Arial" w:cs="Arial"/>
          <w:bCs/>
          <w:sz w:val="22"/>
          <w:szCs w:val="22"/>
        </w:rPr>
        <w:t xml:space="preserve">public institutions (Ministry of </w:t>
      </w:r>
      <w:r>
        <w:rPr>
          <w:rFonts w:ascii="Arial" w:hAnsi="Arial" w:cs="Arial"/>
          <w:bCs/>
          <w:sz w:val="22"/>
          <w:szCs w:val="22"/>
        </w:rPr>
        <w:t>Cultural Development</w:t>
      </w:r>
      <w:r w:rsidRPr="001D7F44">
        <w:rPr>
          <w:rFonts w:ascii="Arial" w:hAnsi="Arial" w:cs="Arial"/>
          <w:bCs/>
          <w:sz w:val="22"/>
          <w:szCs w:val="22"/>
        </w:rPr>
        <w:t xml:space="preserve">, Ministry of Education, schools and libraries), ensuring that the results of the project will be kept, promoted and utilized after the </w:t>
      </w:r>
      <w:r>
        <w:rPr>
          <w:rFonts w:ascii="Arial" w:hAnsi="Arial" w:cs="Arial"/>
          <w:bCs/>
          <w:sz w:val="22"/>
          <w:szCs w:val="22"/>
        </w:rPr>
        <w:t>project is completed</w:t>
      </w:r>
      <w:r w:rsidRPr="001D7F44">
        <w:rPr>
          <w:rFonts w:ascii="Arial" w:hAnsi="Arial" w:cs="Arial"/>
          <w:bCs/>
          <w:sz w:val="22"/>
          <w:szCs w:val="22"/>
        </w:rPr>
        <w:t>. Furthermore, as part of the project’s awareness raising activities, the information collected will be presented in a major exhibition at the National Museum in Rarotonga, as well as in mobile exhibitions in the halls of 11 island councils.</w:t>
      </w:r>
    </w:p>
    <w:p w14:paraId="0263BFE7"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A.5</w:t>
      </w:r>
      <w:r w:rsidRPr="001D7F44">
        <w:rPr>
          <w:rFonts w:ascii="Arial" w:hAnsi="Arial" w:cs="Arial"/>
          <w:sz w:val="22"/>
          <w:szCs w:val="22"/>
        </w:rPr>
        <w:t>: The submitting State Party will contribute 40 per cent of the total amount of the project for which International Assistance is requested from the Intangible Cultural Heritage Fund.</w:t>
      </w:r>
    </w:p>
    <w:p w14:paraId="47C5AF00"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A.6</w:t>
      </w:r>
      <w:r w:rsidRPr="001D7F44">
        <w:rPr>
          <w:rFonts w:ascii="Arial" w:hAnsi="Arial" w:cs="Arial"/>
          <w:sz w:val="22"/>
          <w:szCs w:val="22"/>
        </w:rPr>
        <w:t>: The project will contribute to building long-term capacity for safeguarding intangible cultural heritage at the national level. The project is focused on capacity</w:t>
      </w:r>
      <w:r w:rsidRPr="00A324D9">
        <w:rPr>
          <w:rFonts w:ascii="Arial" w:hAnsi="Arial" w:cs="Arial"/>
          <w:sz w:val="22"/>
          <w:szCs w:val="22"/>
        </w:rPr>
        <w:t xml:space="preserve"> building by providing opportunities for communities, state agencies, island councils and </w:t>
      </w:r>
      <w:r w:rsidRPr="00A324D9">
        <w:rPr>
          <w:rFonts w:ascii="Arial" w:hAnsi="Arial" w:cs="Arial"/>
          <w:sz w:val="22"/>
          <w:szCs w:val="22"/>
        </w:rPr>
        <w:lastRenderedPageBreak/>
        <w:t>Cook Islanders to learn about the 2003 Convention, and to transmit</w:t>
      </w:r>
      <w:r w:rsidRPr="001D7F44">
        <w:rPr>
          <w:rFonts w:ascii="Arial" w:hAnsi="Arial" w:cs="Arial"/>
          <w:sz w:val="22"/>
          <w:szCs w:val="22"/>
        </w:rPr>
        <w:t xml:space="preserve"> and exchange ideas on how best to safeguard </w:t>
      </w:r>
      <w:r>
        <w:rPr>
          <w:rFonts w:ascii="Arial" w:hAnsi="Arial" w:cs="Arial"/>
          <w:sz w:val="22"/>
          <w:szCs w:val="22"/>
        </w:rPr>
        <w:t>intangible cultural heritage</w:t>
      </w:r>
      <w:r w:rsidRPr="001D7F44">
        <w:rPr>
          <w:rFonts w:ascii="Arial" w:hAnsi="Arial" w:cs="Arial"/>
          <w:sz w:val="22"/>
          <w:szCs w:val="22"/>
        </w:rPr>
        <w:t>.</w:t>
      </w:r>
    </w:p>
    <w:p w14:paraId="05D761AE" w14:textId="77777777" w:rsidR="006223F6" w:rsidRPr="006223F6" w:rsidRDefault="006223F6" w:rsidP="006223F6">
      <w:pPr>
        <w:spacing w:before="120" w:after="120"/>
        <w:ind w:left="1134"/>
        <w:jc w:val="both"/>
        <w:rPr>
          <w:rFonts w:ascii="Arial" w:hAnsi="Arial" w:cs="Arial"/>
          <w:sz w:val="22"/>
          <w:szCs w:val="22"/>
          <w:lang w:val="en-US"/>
        </w:rPr>
      </w:pPr>
      <w:r w:rsidRPr="006223F6">
        <w:rPr>
          <w:rFonts w:ascii="Arial" w:hAnsi="Arial" w:cs="Arial"/>
          <w:b/>
          <w:sz w:val="22"/>
          <w:szCs w:val="22"/>
          <w:lang w:val="en-US"/>
        </w:rPr>
        <w:t>Criterion A.7</w:t>
      </w:r>
      <w:r w:rsidRPr="006223F6">
        <w:rPr>
          <w:rFonts w:ascii="Arial" w:hAnsi="Arial" w:cs="Arial"/>
          <w:sz w:val="22"/>
          <w:szCs w:val="22"/>
          <w:lang w:val="en-US"/>
        </w:rPr>
        <w:t xml:space="preserve">: </w:t>
      </w:r>
      <w:r w:rsidRPr="006223F6">
        <w:rPr>
          <w:rFonts w:ascii="Arial" w:hAnsi="Arial" w:cs="Arial"/>
          <w:snapToGrid w:val="0"/>
          <w:sz w:val="22"/>
          <w:szCs w:val="22"/>
          <w:lang w:val="en-US"/>
        </w:rPr>
        <w:t xml:space="preserve">The Cook Islands </w:t>
      </w:r>
      <w:r w:rsidRPr="006223F6">
        <w:rPr>
          <w:rFonts w:ascii="Arial" w:hAnsi="Arial" w:cs="Arial"/>
          <w:sz w:val="22"/>
          <w:szCs w:val="22"/>
          <w:shd w:val="clear" w:color="auto" w:fill="FFFFFF"/>
          <w:lang w:val="en-US"/>
        </w:rPr>
        <w:t>has not previously received any financial assistance from UNESCO under the Intangible Cultural Heritage Fund of the 2003 Convention to implement similar or related activities in the field of intangible cultural heritage.</w:t>
      </w:r>
    </w:p>
    <w:p w14:paraId="32CB100D" w14:textId="77777777" w:rsidR="006223F6" w:rsidRPr="001D7F44" w:rsidRDefault="006223F6" w:rsidP="006223F6">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Paragraph 10(a)</w:t>
      </w:r>
      <w:r w:rsidRPr="001D7F44">
        <w:rPr>
          <w:rFonts w:ascii="Arial" w:hAnsi="Arial" w:cs="Arial"/>
          <w:sz w:val="22"/>
          <w:szCs w:val="22"/>
        </w:rPr>
        <w:t xml:space="preserve">: The project is national in scope and involves key national stakeholders such as the Ministry of </w:t>
      </w:r>
      <w:r>
        <w:rPr>
          <w:rFonts w:ascii="Arial" w:hAnsi="Arial" w:cs="Arial"/>
          <w:sz w:val="22"/>
          <w:szCs w:val="22"/>
        </w:rPr>
        <w:t>Cultural Development</w:t>
      </w:r>
      <w:r w:rsidRPr="001D7F44">
        <w:rPr>
          <w:rFonts w:ascii="Arial" w:hAnsi="Arial" w:cs="Arial"/>
          <w:sz w:val="22"/>
          <w:szCs w:val="22"/>
        </w:rPr>
        <w:t xml:space="preserve"> and the Ministry of Education. Furthermore, relevant partners will assist in the coordination and implementation of the project, including the island councils, the House of Chiefs, island communities, the </w:t>
      </w:r>
      <w:r w:rsidRPr="001D7F44">
        <w:rPr>
          <w:rFonts w:ascii="Arial" w:hAnsi="Arial" w:cs="Arial"/>
          <w:i/>
          <w:iCs/>
          <w:sz w:val="22"/>
          <w:szCs w:val="22"/>
        </w:rPr>
        <w:t>Peu Karioi</w:t>
      </w:r>
      <w:r w:rsidRPr="001D7F44">
        <w:rPr>
          <w:rFonts w:ascii="Arial" w:hAnsi="Arial" w:cs="Arial"/>
          <w:sz w:val="22"/>
          <w:szCs w:val="22"/>
        </w:rPr>
        <w:t xml:space="preserve"> Association of Cook Islands, and women and youth associations. Although the UNESCO facilitator will be participating in the implementation of the project, the State Party is also encouraged to involve the UNESCO Office</w:t>
      </w:r>
      <w:r>
        <w:rPr>
          <w:rFonts w:ascii="Arial" w:hAnsi="Arial" w:cs="Arial"/>
          <w:sz w:val="22"/>
          <w:szCs w:val="22"/>
        </w:rPr>
        <w:t xml:space="preserve"> for the Pacific States in Apia</w:t>
      </w:r>
      <w:r w:rsidRPr="001D7F44">
        <w:rPr>
          <w:rFonts w:ascii="Arial" w:hAnsi="Arial" w:cs="Arial"/>
          <w:sz w:val="22"/>
          <w:szCs w:val="22"/>
        </w:rPr>
        <w:t>.</w:t>
      </w:r>
    </w:p>
    <w:p w14:paraId="33339346" w14:textId="77777777" w:rsidR="006223F6" w:rsidRPr="006223F6" w:rsidRDefault="006223F6" w:rsidP="006223F6">
      <w:pPr>
        <w:pStyle w:val="Marge"/>
        <w:spacing w:before="120" w:after="120"/>
        <w:ind w:left="1134"/>
        <w:rPr>
          <w:bCs/>
          <w:szCs w:val="22"/>
          <w:lang w:val="en-US"/>
        </w:rPr>
      </w:pPr>
      <w:r w:rsidRPr="006223F6">
        <w:rPr>
          <w:rFonts w:cs="Arial"/>
          <w:b/>
          <w:szCs w:val="22"/>
          <w:lang w:val="en-US"/>
        </w:rPr>
        <w:t>Paragraph 10(b)</w:t>
      </w:r>
      <w:r w:rsidRPr="006223F6">
        <w:rPr>
          <w:rFonts w:cs="Arial"/>
          <w:szCs w:val="22"/>
          <w:lang w:val="en-US"/>
        </w:rPr>
        <w:t>: The project envisions educational and promotional resources, a glossary of words associated with the performing arts, a syllabus for the national curriculum, and a youth mentorship programme. The inventory methodology that will be implemented during this project can be used as a model in the future for inventorying other elements of living heritage on the islands.</w:t>
      </w:r>
    </w:p>
    <w:p w14:paraId="5CA5A205" w14:textId="77777777" w:rsidR="006223F6" w:rsidRPr="004768D4" w:rsidRDefault="006223F6" w:rsidP="006223F6">
      <w:pPr>
        <w:pStyle w:val="Paragraphedeliste"/>
        <w:numPr>
          <w:ilvl w:val="0"/>
          <w:numId w:val="15"/>
        </w:numPr>
        <w:spacing w:before="120" w:after="120"/>
        <w:ind w:left="1134" w:hanging="567"/>
        <w:contextualSpacing w:val="0"/>
        <w:jc w:val="both"/>
        <w:rPr>
          <w:rFonts w:ascii="Arial" w:hAnsi="Arial" w:cs="Arial"/>
          <w:sz w:val="22"/>
          <w:szCs w:val="22"/>
          <w:u w:val="single"/>
        </w:rPr>
      </w:pPr>
      <w:r w:rsidRPr="001D7F44">
        <w:rPr>
          <w:rFonts w:ascii="Arial" w:hAnsi="Arial" w:cs="Arial"/>
          <w:sz w:val="22"/>
          <w:szCs w:val="22"/>
          <w:u w:val="single"/>
        </w:rPr>
        <w:t>Takes note</w:t>
      </w:r>
      <w:r w:rsidRPr="004768D4">
        <w:rPr>
          <w:rFonts w:ascii="Arial" w:hAnsi="Arial" w:cs="Arial"/>
          <w:sz w:val="22"/>
          <w:szCs w:val="22"/>
        </w:rPr>
        <w:t xml:space="preserve"> of the technical assistance provided to the Cook Islands to finalize the request and </w:t>
      </w:r>
      <w:r w:rsidRPr="00424DE2">
        <w:rPr>
          <w:rFonts w:ascii="Arial" w:hAnsi="Arial" w:cs="Arial"/>
          <w:sz w:val="22"/>
          <w:szCs w:val="22"/>
          <w:u w:val="single"/>
        </w:rPr>
        <w:t>commends</w:t>
      </w:r>
      <w:r w:rsidRPr="004768D4">
        <w:rPr>
          <w:rFonts w:ascii="Arial" w:hAnsi="Arial" w:cs="Arial"/>
          <w:sz w:val="22"/>
          <w:szCs w:val="22"/>
        </w:rPr>
        <w:t xml:space="preserve"> the </w:t>
      </w:r>
      <w:r w:rsidRPr="00E1341A">
        <w:rPr>
          <w:rFonts w:ascii="Arial" w:hAnsi="Arial" w:cs="Arial"/>
          <w:sz w:val="22"/>
          <w:szCs w:val="22"/>
        </w:rPr>
        <w:t>State Party’s efforts in substantially revising the initial draft;</w:t>
      </w:r>
    </w:p>
    <w:p w14:paraId="59457F7E" w14:textId="77777777" w:rsidR="006223F6" w:rsidRPr="001D7F44"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Approves</w:t>
      </w:r>
      <w:r w:rsidRPr="001D7F44">
        <w:rPr>
          <w:rFonts w:ascii="Arial" w:hAnsi="Arial" w:cs="Arial"/>
          <w:sz w:val="22"/>
          <w:szCs w:val="22"/>
        </w:rPr>
        <w:t xml:space="preserve"> the International Assistance request from the Cook Islands for the project entitled </w:t>
      </w:r>
      <w:r w:rsidRPr="001D7F44">
        <w:rPr>
          <w:rFonts w:ascii="Arial" w:hAnsi="Arial" w:cs="Arial"/>
          <w:b/>
          <w:sz w:val="22"/>
          <w:szCs w:val="22"/>
        </w:rPr>
        <w:t xml:space="preserve">Documentation and inventory of </w:t>
      </w:r>
      <w:r w:rsidRPr="001D7F44">
        <w:rPr>
          <w:rFonts w:ascii="Arial" w:hAnsi="Arial" w:cs="Arial"/>
          <w:b/>
          <w:i/>
          <w:iCs/>
          <w:sz w:val="22"/>
          <w:szCs w:val="22"/>
        </w:rPr>
        <w:t>peu karioi</w:t>
      </w:r>
      <w:r w:rsidRPr="001D7F44">
        <w:rPr>
          <w:rFonts w:ascii="Arial" w:hAnsi="Arial" w:cs="Arial"/>
          <w:b/>
          <w:sz w:val="22"/>
          <w:szCs w:val="22"/>
        </w:rPr>
        <w:t xml:space="preserve"> (performing arts) in the Cook Islands</w:t>
      </w:r>
      <w:r w:rsidRPr="001D7F44">
        <w:rPr>
          <w:rFonts w:ascii="Arial" w:hAnsi="Arial" w:cs="Arial"/>
          <w:sz w:val="22"/>
          <w:szCs w:val="22"/>
        </w:rPr>
        <w:t xml:space="preserve"> and </w:t>
      </w:r>
      <w:r w:rsidRPr="001D7F44">
        <w:rPr>
          <w:rFonts w:ascii="Arial" w:hAnsi="Arial" w:cs="Arial"/>
          <w:sz w:val="22"/>
          <w:szCs w:val="22"/>
          <w:u w:val="single"/>
        </w:rPr>
        <w:t>grants</w:t>
      </w:r>
      <w:r w:rsidRPr="001D7F44">
        <w:rPr>
          <w:rFonts w:ascii="Arial" w:hAnsi="Arial" w:cs="Arial"/>
          <w:sz w:val="22"/>
          <w:szCs w:val="22"/>
        </w:rPr>
        <w:t xml:space="preserve"> the amount of US$99,983 to the State Party for this purpose;</w:t>
      </w:r>
    </w:p>
    <w:p w14:paraId="5A38F145" w14:textId="77777777" w:rsidR="006223F6" w:rsidRPr="001D7F44" w:rsidRDefault="006223F6" w:rsidP="006223F6">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Requests</w:t>
      </w:r>
      <w:r w:rsidRPr="001D7F44">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558CBE81" w14:textId="77777777" w:rsidR="006223F6" w:rsidRPr="001D7F44" w:rsidRDefault="006223F6" w:rsidP="000772ED">
      <w:pPr>
        <w:pStyle w:val="Paragraphedeliste"/>
        <w:numPr>
          <w:ilvl w:val="0"/>
          <w:numId w:val="15"/>
        </w:numPr>
        <w:spacing w:before="120" w:after="480"/>
        <w:ind w:left="1134" w:hanging="567"/>
        <w:contextualSpacing w:val="0"/>
        <w:jc w:val="both"/>
        <w:rPr>
          <w:rFonts w:ascii="Arial" w:hAnsi="Arial" w:cs="Arial"/>
          <w:sz w:val="22"/>
          <w:szCs w:val="22"/>
        </w:rPr>
      </w:pPr>
      <w:r w:rsidRPr="001D7F44">
        <w:rPr>
          <w:rFonts w:ascii="Arial" w:hAnsi="Arial" w:cs="Arial"/>
          <w:sz w:val="22"/>
          <w:szCs w:val="22"/>
          <w:u w:val="single"/>
        </w:rPr>
        <w:t>Invites</w:t>
      </w:r>
      <w:r w:rsidRPr="001D7F44">
        <w:rPr>
          <w:rFonts w:ascii="Arial" w:hAnsi="Arial" w:cs="Arial"/>
          <w:sz w:val="22"/>
          <w:szCs w:val="22"/>
        </w:rPr>
        <w:t xml:space="preserve"> the State Party to use Form ICH-04</w:t>
      </w:r>
      <w:r>
        <w:rPr>
          <w:rFonts w:ascii="Arial" w:hAnsi="Arial" w:cs="Arial"/>
          <w:sz w:val="22"/>
          <w:szCs w:val="22"/>
        </w:rPr>
        <w:t>-</w:t>
      </w:r>
      <w:r w:rsidRPr="001D7F44">
        <w:rPr>
          <w:rFonts w:ascii="Arial" w:hAnsi="Arial" w:cs="Arial"/>
          <w:sz w:val="22"/>
          <w:szCs w:val="22"/>
        </w:rPr>
        <w:t xml:space="preserve">Report </w:t>
      </w:r>
      <w:r>
        <w:rPr>
          <w:rFonts w:ascii="Arial" w:hAnsi="Arial" w:cs="Arial"/>
          <w:sz w:val="22"/>
          <w:szCs w:val="22"/>
        </w:rPr>
        <w:t xml:space="preserve">to </w:t>
      </w:r>
      <w:r w:rsidRPr="001D7F44">
        <w:rPr>
          <w:rFonts w:ascii="Arial" w:hAnsi="Arial" w:cs="Arial"/>
          <w:sz w:val="22"/>
          <w:szCs w:val="22"/>
        </w:rPr>
        <w:t>repor</w:t>
      </w:r>
      <w:r>
        <w:rPr>
          <w:rFonts w:ascii="Arial" w:hAnsi="Arial" w:cs="Arial"/>
          <w:sz w:val="22"/>
          <w:szCs w:val="22"/>
        </w:rPr>
        <w:t xml:space="preserve">t </w:t>
      </w:r>
      <w:r w:rsidRPr="001D7F44">
        <w:rPr>
          <w:rFonts w:ascii="Arial" w:hAnsi="Arial" w:cs="Arial"/>
          <w:sz w:val="22"/>
          <w:szCs w:val="22"/>
        </w:rPr>
        <w:t xml:space="preserve">on the use of the assistance </w:t>
      </w:r>
      <w:r>
        <w:rPr>
          <w:rFonts w:ascii="Arial" w:hAnsi="Arial" w:cs="Arial"/>
          <w:sz w:val="22"/>
          <w:szCs w:val="22"/>
        </w:rPr>
        <w:t>granted</w:t>
      </w:r>
      <w:r w:rsidRPr="001D7F44">
        <w:rPr>
          <w:rFonts w:ascii="Arial" w:hAnsi="Arial" w:cs="Arial"/>
          <w:sz w:val="22"/>
          <w:szCs w:val="22"/>
        </w:rPr>
        <w:t>.</w:t>
      </w:r>
    </w:p>
    <w:p w14:paraId="13753DEC" w14:textId="52BB909A" w:rsidR="006223F6" w:rsidRPr="005A06E9" w:rsidRDefault="006223F6" w:rsidP="006223F6">
      <w:pPr>
        <w:pStyle w:val="COMPara"/>
        <w:numPr>
          <w:ilvl w:val="0"/>
          <w:numId w:val="0"/>
        </w:numPr>
        <w:spacing w:before="240"/>
        <w:ind w:left="567"/>
        <w:rPr>
          <w:b/>
        </w:rPr>
      </w:pPr>
      <w:bookmarkStart w:id="3" w:name="Decision2"/>
      <w:r w:rsidRPr="001D7F44">
        <w:rPr>
          <w:b/>
        </w:rPr>
        <w:t>DECISION 16.</w:t>
      </w:r>
      <w:r w:rsidRPr="005A06E9">
        <w:rPr>
          <w:b/>
        </w:rPr>
        <w:t>COM 2.BUR 3.2</w:t>
      </w:r>
      <w:bookmarkEnd w:id="3"/>
      <w:r w:rsidRPr="005A06E9">
        <w:tab/>
      </w:r>
      <w:r w:rsidRPr="005A06E9">
        <w:rPr>
          <w:noProof/>
          <w:lang w:eastAsia="fr-FR"/>
        </w:rPr>
        <w:drawing>
          <wp:inline distT="0" distB="0" distL="0" distR="0" wp14:anchorId="5C9C4F02" wp14:editId="738FE3AE">
            <wp:extent cx="104400" cy="104400"/>
            <wp:effectExtent l="0" t="0" r="0" b="0"/>
            <wp:docPr id="3" name="Picture 1" descr="Return to 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turn to top">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r w:rsidRPr="005A06E9">
        <w:rPr>
          <w:b/>
        </w:rPr>
        <w:t xml:space="preserve"> </w:t>
      </w:r>
    </w:p>
    <w:p w14:paraId="13D53F29" w14:textId="77777777" w:rsidR="006223F6" w:rsidRPr="006223F6" w:rsidRDefault="006223F6" w:rsidP="006223F6">
      <w:pPr>
        <w:keepNext/>
        <w:spacing w:before="120" w:after="120"/>
        <w:ind w:left="1134" w:hanging="567"/>
        <w:jc w:val="both"/>
        <w:rPr>
          <w:rFonts w:ascii="Arial" w:hAnsi="Arial" w:cs="Arial"/>
          <w:sz w:val="22"/>
          <w:szCs w:val="22"/>
          <w:lang w:val="en-US"/>
        </w:rPr>
      </w:pPr>
      <w:r w:rsidRPr="006223F6">
        <w:rPr>
          <w:rFonts w:ascii="Arial" w:hAnsi="Arial" w:cs="Arial"/>
          <w:sz w:val="22"/>
          <w:szCs w:val="22"/>
          <w:lang w:val="en-US"/>
        </w:rPr>
        <w:t xml:space="preserve">The Bureau, </w:t>
      </w:r>
    </w:p>
    <w:p w14:paraId="76E4B2C0" w14:textId="77777777"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Recalling</w:t>
      </w:r>
      <w:r w:rsidRPr="006223F6">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14:paraId="3EAA6C0E" w14:textId="408030EF"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Having examined</w:t>
      </w:r>
      <w:r w:rsidRPr="006223F6">
        <w:rPr>
          <w:rFonts w:ascii="Arial" w:hAnsi="Arial" w:cs="Arial"/>
          <w:sz w:val="22"/>
          <w:szCs w:val="22"/>
          <w:lang w:val="en-US"/>
        </w:rPr>
        <w:t xml:space="preserve"> document </w:t>
      </w:r>
      <w:hyperlink r:id="rId16" w:history="1">
        <w:r w:rsidRPr="00BB48AD">
          <w:rPr>
            <w:rStyle w:val="Lienhypertexte"/>
            <w:rFonts w:ascii="Arial" w:hAnsi="Arial" w:cs="Arial"/>
            <w:sz w:val="22"/>
            <w:szCs w:val="22"/>
            <w:lang w:val="en-US"/>
          </w:rPr>
          <w:t>LHE/21/16.COM 2.BUR/3</w:t>
        </w:r>
      </w:hyperlink>
      <w:r w:rsidRPr="006223F6">
        <w:rPr>
          <w:rFonts w:ascii="Arial" w:hAnsi="Arial" w:cs="Arial"/>
          <w:sz w:val="22"/>
          <w:szCs w:val="22"/>
          <w:lang w:val="en-US"/>
        </w:rPr>
        <w:t xml:space="preserve"> as well as International Assistance request no. 01809 submitted by Pakistan,</w:t>
      </w:r>
    </w:p>
    <w:p w14:paraId="2B003C1D" w14:textId="77777777" w:rsidR="006223F6" w:rsidRPr="006223F6" w:rsidRDefault="006223F6" w:rsidP="006223F6">
      <w:pPr>
        <w:numPr>
          <w:ilvl w:val="0"/>
          <w:numId w:val="16"/>
        </w:numPr>
        <w:spacing w:before="120" w:after="120"/>
        <w:ind w:left="1134" w:hanging="567"/>
        <w:jc w:val="both"/>
        <w:rPr>
          <w:rFonts w:ascii="Arial" w:hAnsi="Arial" w:cs="Arial"/>
          <w:b/>
          <w:sz w:val="22"/>
          <w:szCs w:val="22"/>
          <w:lang w:val="en-US"/>
        </w:rPr>
      </w:pPr>
      <w:r w:rsidRPr="006223F6">
        <w:rPr>
          <w:rFonts w:ascii="Arial" w:hAnsi="Arial" w:cs="Arial"/>
          <w:sz w:val="22"/>
          <w:szCs w:val="22"/>
          <w:u w:val="single"/>
          <w:lang w:val="en-US"/>
        </w:rPr>
        <w:t>Takes note</w:t>
      </w:r>
      <w:r w:rsidRPr="006223F6">
        <w:rPr>
          <w:rFonts w:ascii="Arial" w:hAnsi="Arial" w:cs="Arial"/>
          <w:sz w:val="22"/>
          <w:szCs w:val="22"/>
          <w:lang w:val="en-US"/>
        </w:rPr>
        <w:t xml:space="preserve"> that Pakistan has requested International Assistance for the project entitled </w:t>
      </w:r>
      <w:r w:rsidRPr="006223F6">
        <w:rPr>
          <w:rFonts w:ascii="Arial" w:hAnsi="Arial" w:cs="Arial"/>
          <w:b/>
          <w:bCs/>
          <w:sz w:val="22"/>
          <w:szCs w:val="22"/>
          <w:lang w:val="en-US"/>
        </w:rPr>
        <w:t>Community-based inventorying and capacity building of indigenous communities for safeguarding Intangible Cultural Heritage in Sindh and Khyber Pakhtunkhwa provinces</w:t>
      </w:r>
      <w:r w:rsidRPr="006223F6">
        <w:rPr>
          <w:rFonts w:ascii="Arial" w:hAnsi="Arial" w:cs="Arial"/>
          <w:sz w:val="22"/>
          <w:szCs w:val="22"/>
          <w:lang w:val="en-US"/>
        </w:rPr>
        <w:t>:</w:t>
      </w:r>
    </w:p>
    <w:p w14:paraId="430EF502" w14:textId="77777777" w:rsidR="006223F6" w:rsidRPr="006223F6" w:rsidRDefault="006223F6" w:rsidP="006223F6">
      <w:pPr>
        <w:spacing w:before="120" w:after="120"/>
        <w:ind w:left="1134"/>
        <w:jc w:val="both"/>
        <w:rPr>
          <w:rFonts w:ascii="Arial" w:eastAsia="SimSun" w:hAnsi="Arial" w:cs="Arial"/>
          <w:sz w:val="22"/>
          <w:szCs w:val="22"/>
          <w:u w:val="single"/>
          <w:lang w:val="en-US"/>
        </w:rPr>
      </w:pPr>
      <w:r w:rsidRPr="006223F6">
        <w:rPr>
          <w:rFonts w:ascii="Arial" w:hAnsi="Arial" w:cs="Arial"/>
          <w:sz w:val="22"/>
          <w:szCs w:val="22"/>
          <w:lang w:val="en-US"/>
        </w:rPr>
        <w:t xml:space="preserve">To be implemented jointly by the UNESCO Office in Islamabad and the National Heritage and Culture Division (NHCD) of the Government of Pakistan, this twenty-four-month project has been designed in collaboration with the communities concerned. The main objective of the project is to enhance the capacities of communities and stakeholders to safeguard intangible culture heritage for sustainable development in the regions of Sindh and Khyber Pakhtunkhwa, for the Thari and Kalasha communities, respectively. These communities are geographically remote and not connected to the social, cultural, economic and technological mechanisms of support in Pakistan. Consequently, they have been historically disadvantaged when seeking assistance for their own sustainable development needs. In this context, this project aims to empower communities to play </w:t>
      </w:r>
      <w:r w:rsidRPr="006223F6">
        <w:rPr>
          <w:rFonts w:ascii="Arial" w:hAnsi="Arial" w:cs="Arial"/>
          <w:sz w:val="22"/>
          <w:szCs w:val="22"/>
          <w:lang w:val="en-US"/>
        </w:rPr>
        <w:lastRenderedPageBreak/>
        <w:t>an active role in studying their culture and placing their knowledge in broader spheres of action such as education. To achieve this goal, three main activities will be developed: (a) community-based inventories based on similar work previously conducted by UNESCO and the NHCD; (b) development of pedagogical tools to connect educational institutions with indigenous traditions, in order to enhance their transmission through academic discourse; and (c) capacity building of bearers and relevant organizations to promote economic growth and improve income-generating opportunities. Moreover, this project is expected to increase the number of intangible cultural heritage experts in the country while enhancing the analytical skills of teachers and communities for documenting living heritage.</w:t>
      </w:r>
    </w:p>
    <w:p w14:paraId="2FDA2AB7" w14:textId="77777777" w:rsidR="006223F6" w:rsidRPr="001D7F44" w:rsidRDefault="006223F6" w:rsidP="006223F6">
      <w:pPr>
        <w:numPr>
          <w:ilvl w:val="0"/>
          <w:numId w:val="16"/>
        </w:numPr>
        <w:spacing w:before="120" w:after="120"/>
        <w:ind w:left="1134" w:hanging="567"/>
        <w:jc w:val="both"/>
        <w:rPr>
          <w:rFonts w:ascii="Arial" w:eastAsia="SimSun" w:hAnsi="Arial" w:cs="Arial"/>
          <w:sz w:val="22"/>
          <w:szCs w:val="22"/>
          <w:u w:val="single"/>
        </w:rPr>
      </w:pPr>
      <w:r w:rsidRPr="001D7F44">
        <w:rPr>
          <w:rFonts w:ascii="Arial" w:hAnsi="Arial" w:cs="Arial"/>
          <w:sz w:val="22"/>
          <w:szCs w:val="22"/>
          <w:u w:val="single"/>
        </w:rPr>
        <w:t>Further</w:t>
      </w:r>
      <w:r w:rsidRPr="001D7F44">
        <w:rPr>
          <w:rFonts w:ascii="Arial" w:eastAsia="SimSun" w:hAnsi="Arial" w:cs="Arial"/>
          <w:sz w:val="22"/>
          <w:szCs w:val="22"/>
          <w:u w:val="single"/>
        </w:rPr>
        <w:t xml:space="preserve"> takes note</w:t>
      </w:r>
      <w:r w:rsidRPr="001D7F44">
        <w:rPr>
          <w:rFonts w:ascii="Arial" w:eastAsia="SimSun" w:hAnsi="Arial" w:cs="Arial"/>
          <w:sz w:val="22"/>
          <w:szCs w:val="22"/>
        </w:rPr>
        <w:t xml:space="preserve"> </w:t>
      </w:r>
      <w:r w:rsidRPr="001D7F44">
        <w:rPr>
          <w:rFonts w:ascii="Arial" w:hAnsi="Arial" w:cs="Arial"/>
          <w:sz w:val="22"/>
          <w:szCs w:val="22"/>
        </w:rPr>
        <w:t>that:</w:t>
      </w:r>
    </w:p>
    <w:p w14:paraId="5FA571EA" w14:textId="77777777" w:rsidR="006223F6" w:rsidRPr="00C13B3E" w:rsidRDefault="006223F6" w:rsidP="006223F6">
      <w:pPr>
        <w:pStyle w:val="COMParaDecision"/>
        <w:numPr>
          <w:ilvl w:val="2"/>
          <w:numId w:val="14"/>
        </w:numPr>
        <w:spacing w:before="120"/>
        <w:ind w:left="1621" w:hanging="181"/>
        <w:rPr>
          <w:u w:val="none"/>
          <w:lang w:val="en-US"/>
        </w:rPr>
      </w:pPr>
      <w:r w:rsidRPr="00C13B3E">
        <w:rPr>
          <w:u w:val="none"/>
          <w:lang w:val="en-US"/>
        </w:rPr>
        <w:t>this assistance aims to support a project implemented at the local level, in accordance with Article 20 (c) of the Convention;</w:t>
      </w:r>
    </w:p>
    <w:p w14:paraId="69100A21" w14:textId="77777777" w:rsidR="006223F6" w:rsidRPr="00C13B3E" w:rsidRDefault="006223F6" w:rsidP="006223F6">
      <w:pPr>
        <w:pStyle w:val="COMParaDecision"/>
        <w:numPr>
          <w:ilvl w:val="2"/>
          <w:numId w:val="14"/>
        </w:numPr>
        <w:spacing w:before="120"/>
        <w:ind w:left="1621" w:hanging="181"/>
        <w:rPr>
          <w:u w:val="none"/>
          <w:lang w:val="en-US"/>
        </w:rPr>
      </w:pPr>
      <w:r w:rsidRPr="00C13B3E">
        <w:rPr>
          <w:u w:val="none"/>
          <w:lang w:val="en-US"/>
        </w:rPr>
        <w:t xml:space="preserve">the State Party has requested International Assistance that will take the form of services from the </w:t>
      </w:r>
      <w:r>
        <w:rPr>
          <w:u w:val="none"/>
          <w:lang w:val="en-US"/>
        </w:rPr>
        <w:t>UNESCO</w:t>
      </w:r>
      <w:r w:rsidRPr="00C13B3E">
        <w:rPr>
          <w:u w:val="none"/>
          <w:lang w:val="en-US"/>
        </w:rPr>
        <w:t xml:space="preserve"> to the State; and</w:t>
      </w:r>
    </w:p>
    <w:p w14:paraId="276171F3" w14:textId="77777777" w:rsidR="006223F6" w:rsidRPr="00C13B3E" w:rsidRDefault="006223F6" w:rsidP="006223F6">
      <w:pPr>
        <w:pStyle w:val="COMParaDecision"/>
        <w:numPr>
          <w:ilvl w:val="2"/>
          <w:numId w:val="14"/>
        </w:numPr>
        <w:spacing w:before="120"/>
        <w:ind w:left="1621" w:hanging="181"/>
        <w:rPr>
          <w:u w:val="none"/>
          <w:lang w:val="en-US"/>
        </w:rPr>
      </w:pPr>
      <w:r w:rsidRPr="00C13B3E">
        <w:rPr>
          <w:u w:val="none"/>
          <w:lang w:val="en-US"/>
        </w:rPr>
        <w:t xml:space="preserve">the assistance therefore takes the form of </w:t>
      </w:r>
      <w:r w:rsidRPr="00C13B3E">
        <w:rPr>
          <w:b/>
          <w:bCs/>
          <w:u w:val="none"/>
          <w:lang w:val="en-US"/>
        </w:rPr>
        <w:t>services from UNESCO</w:t>
      </w:r>
      <w:r w:rsidRPr="00C13B3E">
        <w:rPr>
          <w:u w:val="none"/>
          <w:lang w:val="en-US"/>
        </w:rPr>
        <w:t xml:space="preserve"> (100 per cent of the financial transactions to be managed by UNESCO), pursuant to Article 21 (b), (c), (d), (f) and (g) of the Convention;</w:t>
      </w:r>
    </w:p>
    <w:p w14:paraId="605D4893" w14:textId="77777777"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Also takes note</w:t>
      </w:r>
      <w:r w:rsidRPr="006223F6">
        <w:rPr>
          <w:rFonts w:ascii="Arial" w:hAnsi="Arial" w:cs="Arial"/>
          <w:sz w:val="22"/>
          <w:szCs w:val="22"/>
          <w:lang w:val="en-US"/>
        </w:rPr>
        <w:t xml:space="preserve"> that Pakistan has requested assistance in the amount of US$99,990 from the Intangible Cultural Heritage Fund for the implementation of this project, which will be </w:t>
      </w:r>
      <w:bookmarkStart w:id="4" w:name="_Hlk67932886"/>
      <w:r w:rsidRPr="006223F6">
        <w:rPr>
          <w:rFonts w:ascii="Arial" w:hAnsi="Arial" w:cs="Arial"/>
          <w:sz w:val="22"/>
          <w:szCs w:val="22"/>
          <w:lang w:val="en-US"/>
        </w:rPr>
        <w:t>implemented by the UNESCO Office in Islamabad in close cooperation with the National Heritage and Culture Division of the Government of Pakistan</w:t>
      </w:r>
      <w:bookmarkEnd w:id="4"/>
      <w:r w:rsidRPr="006223F6">
        <w:rPr>
          <w:rFonts w:ascii="Arial" w:hAnsi="Arial" w:cs="Arial"/>
          <w:sz w:val="22"/>
          <w:szCs w:val="22"/>
          <w:lang w:val="en-US"/>
        </w:rPr>
        <w:t>;</w:t>
      </w:r>
    </w:p>
    <w:p w14:paraId="75B60C4F" w14:textId="77777777"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Understands</w:t>
      </w:r>
      <w:r w:rsidRPr="006223F6">
        <w:rPr>
          <w:rFonts w:ascii="Arial" w:hAnsi="Arial" w:cs="Arial"/>
          <w:sz w:val="22"/>
          <w:szCs w:val="22"/>
          <w:lang w:val="en-US"/>
        </w:rPr>
        <w:t xml:space="preserve"> that the UNESCO Office in Islamabad will be responsible for the management of the total amount requested from the Intangible Cultural Heritage Fund, while the requesting State will be responsible for co-managing the project, renting premises for consultations, steering committee meetings and trainings throughout the project, and providing national facilitators for the training on the community-based inventory, the training for teachers on safeguarding intangible cultural heritage and the training for community representatives on harnessing intangible cultural heritage for economic benefit. All the above activities will be financed by the State Party's contribution, as described in the request.</w:t>
      </w:r>
    </w:p>
    <w:p w14:paraId="64033BE4" w14:textId="77777777"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Decides</w:t>
      </w:r>
      <w:r w:rsidRPr="006223F6">
        <w:rPr>
          <w:rFonts w:ascii="Arial" w:hAnsi="Arial" w:cs="Arial"/>
          <w:sz w:val="22"/>
          <w:szCs w:val="22"/>
          <w:lang w:val="en-US"/>
        </w:rPr>
        <w:t xml:space="preserve"> that, from the information provided in file no. 01809, the request responds as follows to the criteria for granting International Assistance given in paragraphs 10 and 12 of the Operational Directives:</w:t>
      </w:r>
    </w:p>
    <w:p w14:paraId="6B1D8A25" w14:textId="77777777" w:rsidR="006223F6" w:rsidRPr="006223F6" w:rsidRDefault="006223F6" w:rsidP="006223F6">
      <w:pPr>
        <w:spacing w:before="120" w:after="120"/>
        <w:ind w:left="1134"/>
        <w:jc w:val="both"/>
        <w:rPr>
          <w:rFonts w:ascii="Arial" w:hAnsi="Arial" w:cs="Arial"/>
          <w:bCs/>
          <w:sz w:val="22"/>
          <w:szCs w:val="22"/>
          <w:lang w:val="en-US"/>
        </w:rPr>
      </w:pPr>
      <w:r w:rsidRPr="006223F6">
        <w:rPr>
          <w:rFonts w:ascii="Arial" w:hAnsi="Arial" w:cs="Arial"/>
          <w:b/>
          <w:sz w:val="22"/>
          <w:szCs w:val="22"/>
          <w:lang w:val="en-US"/>
        </w:rPr>
        <w:t>Criterion A.1</w:t>
      </w:r>
      <w:r w:rsidRPr="006223F6">
        <w:rPr>
          <w:rFonts w:ascii="Arial" w:hAnsi="Arial" w:cs="Arial"/>
          <w:bCs/>
          <w:sz w:val="22"/>
          <w:szCs w:val="22"/>
          <w:lang w:val="en-US"/>
        </w:rPr>
        <w:t>: This project intends to address the interest expressed by communities in safeguarding their intangible cultural heritage during the implementation of the Heritage and Sustainable Tourism project in 2018</w:t>
      </w:r>
      <w:r w:rsidRPr="006223F6">
        <w:rPr>
          <w:rFonts w:ascii="Arial" w:eastAsia="SimSun" w:hAnsi="Arial" w:cs="Arial"/>
          <w:lang w:val="en-US" w:eastAsia="ko-KR"/>
        </w:rPr>
        <w:t>–</w:t>
      </w:r>
      <w:r w:rsidRPr="006223F6">
        <w:rPr>
          <w:rFonts w:ascii="Arial" w:hAnsi="Arial" w:cs="Arial"/>
          <w:bCs/>
          <w:sz w:val="22"/>
          <w:szCs w:val="22"/>
          <w:lang w:val="en-US"/>
        </w:rPr>
        <w:t>2019 and the community-based inventory held from 2015 to 2017 by the Kalasha community. Furthermore, the current project involves representatives from the Thari and Kalasha communities, and other stakeholders such as academic institutions and governmental institutions.</w:t>
      </w:r>
    </w:p>
    <w:p w14:paraId="674991FE" w14:textId="77777777" w:rsidR="006223F6" w:rsidRPr="006223F6" w:rsidRDefault="006223F6" w:rsidP="006223F6">
      <w:pPr>
        <w:spacing w:before="120" w:after="120"/>
        <w:ind w:left="1134"/>
        <w:jc w:val="both"/>
        <w:rPr>
          <w:rFonts w:ascii="Arial" w:hAnsi="Arial" w:cs="Arial"/>
          <w:bCs/>
          <w:sz w:val="22"/>
          <w:szCs w:val="22"/>
          <w:lang w:val="en-US"/>
        </w:rPr>
      </w:pPr>
      <w:r w:rsidRPr="006223F6">
        <w:rPr>
          <w:rFonts w:ascii="Arial" w:hAnsi="Arial" w:cs="Arial"/>
          <w:b/>
          <w:sz w:val="22"/>
          <w:szCs w:val="22"/>
          <w:lang w:val="en-US"/>
        </w:rPr>
        <w:t>Criterion A.2</w:t>
      </w:r>
      <w:r w:rsidRPr="006223F6">
        <w:rPr>
          <w:rFonts w:ascii="Arial" w:hAnsi="Arial" w:cs="Arial"/>
          <w:bCs/>
          <w:sz w:val="22"/>
          <w:szCs w:val="22"/>
          <w:lang w:val="en-US"/>
        </w:rPr>
        <w:t xml:space="preserve">: </w:t>
      </w:r>
      <w:r w:rsidRPr="006223F6">
        <w:rPr>
          <w:rFonts w:ascii="Arial" w:hAnsi="Arial" w:cs="Arial"/>
          <w:sz w:val="22"/>
          <w:szCs w:val="22"/>
          <w:shd w:val="clear" w:color="auto" w:fill="FFFFFF"/>
          <w:lang w:val="en-US"/>
        </w:rPr>
        <w:t>In general, the budget is presented clearly, demonstrating a balanced allocation of resources for each of the planned activities. However, more detailed information should be provided for certain items of expenditure, such as those related to the subcontracting costs for inventorying, pedagogical tools, exhibitions and capacity-building training for tradition bearers.</w:t>
      </w:r>
    </w:p>
    <w:p w14:paraId="0C72B47D" w14:textId="77777777" w:rsidR="006223F6" w:rsidRPr="006223F6" w:rsidRDefault="006223F6" w:rsidP="006223F6">
      <w:pPr>
        <w:spacing w:before="120" w:after="120"/>
        <w:ind w:left="1134"/>
        <w:jc w:val="both"/>
        <w:rPr>
          <w:rFonts w:ascii="Arial" w:hAnsi="Arial" w:cs="Arial"/>
          <w:sz w:val="22"/>
          <w:szCs w:val="22"/>
          <w:lang w:val="en-US"/>
        </w:rPr>
      </w:pPr>
      <w:r w:rsidRPr="006223F6">
        <w:rPr>
          <w:rFonts w:ascii="Arial" w:hAnsi="Arial" w:cs="Arial"/>
          <w:b/>
          <w:sz w:val="22"/>
          <w:szCs w:val="22"/>
          <w:lang w:val="en-US"/>
        </w:rPr>
        <w:t>Criterion A.3</w:t>
      </w:r>
      <w:r w:rsidRPr="006223F6">
        <w:rPr>
          <w:rFonts w:ascii="Arial" w:hAnsi="Arial" w:cs="Arial"/>
          <w:sz w:val="22"/>
          <w:szCs w:val="22"/>
          <w:lang w:val="en-US"/>
        </w:rPr>
        <w:t>: The proposed activities are well-planned and coherent in terms of the objectives, project’s activities and expected outcomes. The activities interconnect all the stakeholders involved in the project to safeguard the defined practices.</w:t>
      </w:r>
    </w:p>
    <w:p w14:paraId="2782D283" w14:textId="77777777" w:rsidR="006223F6" w:rsidRPr="006223F6" w:rsidRDefault="006223F6" w:rsidP="006223F6">
      <w:pPr>
        <w:spacing w:before="120" w:after="120"/>
        <w:ind w:left="1134"/>
        <w:jc w:val="both"/>
        <w:rPr>
          <w:rFonts w:ascii="Arial" w:hAnsi="Arial" w:cs="Arial"/>
          <w:sz w:val="22"/>
          <w:szCs w:val="22"/>
          <w:lang w:val="en-US"/>
        </w:rPr>
      </w:pPr>
      <w:r w:rsidRPr="006223F6">
        <w:rPr>
          <w:rFonts w:ascii="Arial" w:hAnsi="Arial" w:cs="Arial"/>
          <w:b/>
          <w:sz w:val="22"/>
          <w:szCs w:val="22"/>
          <w:lang w:val="en-US"/>
        </w:rPr>
        <w:t>Criterion A.4</w:t>
      </w:r>
      <w:r w:rsidRPr="006223F6">
        <w:rPr>
          <w:rFonts w:ascii="Arial" w:hAnsi="Arial" w:cs="Arial"/>
          <w:sz w:val="22"/>
          <w:szCs w:val="22"/>
          <w:lang w:val="en-US"/>
        </w:rPr>
        <w:t xml:space="preserve">: The project builds on the results of earlier projects on cultural heritage and sustainable development, which gives reassurance as to the broader sustainability of the project results. The project foresees capacity-building and awareness-raising </w:t>
      </w:r>
      <w:r w:rsidRPr="006223F6">
        <w:rPr>
          <w:rFonts w:ascii="Arial" w:hAnsi="Arial" w:cs="Arial"/>
          <w:sz w:val="22"/>
          <w:szCs w:val="22"/>
          <w:lang w:val="en-US"/>
        </w:rPr>
        <w:lastRenderedPageBreak/>
        <w:t>activities for multiple stakeholders, including living heritage bearers and academic and governmental institutions. The pedagogical tools developed during the project will be a mandatory part of the university curricula. This will ensure that the lessons learned about the living heritage of the communities involved will be utilized beyond the duration of the project. Moreover, creating networks between indigenous communities and academic scholars will strengthen cooperation towards safeguarding the intangible cultural heritage of ethnic groups.</w:t>
      </w:r>
    </w:p>
    <w:p w14:paraId="60D2C0C8" w14:textId="77777777" w:rsidR="006223F6" w:rsidRPr="006223F6" w:rsidRDefault="006223F6" w:rsidP="006223F6">
      <w:pPr>
        <w:spacing w:before="120" w:after="120"/>
        <w:ind w:left="1134"/>
        <w:jc w:val="both"/>
        <w:rPr>
          <w:rFonts w:ascii="Arial" w:eastAsia="SimSun" w:hAnsi="Arial" w:cs="Arial"/>
          <w:sz w:val="22"/>
          <w:szCs w:val="22"/>
          <w:lang w:val="en-US" w:eastAsia="ko-KR"/>
        </w:rPr>
      </w:pPr>
      <w:r w:rsidRPr="006223F6">
        <w:rPr>
          <w:rFonts w:ascii="Arial" w:hAnsi="Arial" w:cs="Arial"/>
          <w:b/>
          <w:sz w:val="22"/>
          <w:szCs w:val="22"/>
          <w:lang w:val="en-US"/>
        </w:rPr>
        <w:t>Criterion A.5</w:t>
      </w:r>
      <w:r w:rsidRPr="006223F6">
        <w:rPr>
          <w:rFonts w:ascii="Arial" w:hAnsi="Arial" w:cs="Arial"/>
          <w:sz w:val="22"/>
          <w:szCs w:val="22"/>
          <w:lang w:val="en-US"/>
        </w:rPr>
        <w:t xml:space="preserve">: </w:t>
      </w:r>
      <w:r w:rsidRPr="006223F6">
        <w:rPr>
          <w:rFonts w:ascii="Arial" w:hAnsi="Arial" w:cs="Arial"/>
          <w:sz w:val="22"/>
          <w:szCs w:val="22"/>
          <w:shd w:val="clear" w:color="auto" w:fill="FFFFFF"/>
          <w:lang w:val="en-US"/>
        </w:rPr>
        <w:t>The submitting State Party will contribute 5 per cent of the total amount of the project for which International Assistance is requested from the Intangible Cultural Heritage Fund.</w:t>
      </w:r>
    </w:p>
    <w:p w14:paraId="103AA6A7" w14:textId="77777777" w:rsidR="006223F6" w:rsidRPr="006223F6" w:rsidRDefault="006223F6" w:rsidP="006223F6">
      <w:pPr>
        <w:spacing w:before="120" w:after="120"/>
        <w:ind w:left="1134"/>
        <w:jc w:val="both"/>
        <w:rPr>
          <w:rFonts w:ascii="Arial" w:eastAsia="SimSun" w:hAnsi="Arial" w:cs="Arial"/>
          <w:sz w:val="22"/>
          <w:szCs w:val="22"/>
          <w:lang w:val="en-US" w:eastAsia="ko-KR"/>
        </w:rPr>
      </w:pPr>
      <w:r w:rsidRPr="006223F6">
        <w:rPr>
          <w:rFonts w:ascii="Arial" w:hAnsi="Arial" w:cs="Arial"/>
          <w:b/>
          <w:sz w:val="22"/>
          <w:szCs w:val="22"/>
          <w:lang w:val="en-US"/>
        </w:rPr>
        <w:t>Criterion A.6</w:t>
      </w:r>
      <w:r w:rsidRPr="006223F6">
        <w:rPr>
          <w:rFonts w:ascii="Arial" w:hAnsi="Arial" w:cs="Arial"/>
          <w:sz w:val="22"/>
          <w:szCs w:val="22"/>
          <w:lang w:val="en-US"/>
        </w:rPr>
        <w:t xml:space="preserve">: </w:t>
      </w:r>
      <w:r w:rsidRPr="006223F6">
        <w:rPr>
          <w:rFonts w:ascii="Arial" w:eastAsia="SimSun" w:hAnsi="Arial" w:cs="Arial"/>
          <w:sz w:val="22"/>
          <w:szCs w:val="22"/>
          <w:lang w:val="en-US" w:eastAsia="ko-KR"/>
        </w:rPr>
        <w:t xml:space="preserve">The project places a strong emphasis on building the capacities of communities and stakeholders. As result of this process, training and pedagogical tools will be produced to strengthen knowledge and awareness on identifying and safeguarding the living heritage of the Thari and </w:t>
      </w:r>
      <w:r w:rsidRPr="006223F6">
        <w:rPr>
          <w:rFonts w:ascii="Arial" w:hAnsi="Arial" w:cs="Arial"/>
          <w:sz w:val="22"/>
          <w:szCs w:val="22"/>
          <w:lang w:val="en-US"/>
        </w:rPr>
        <w:t>Kalasha communities</w:t>
      </w:r>
      <w:r w:rsidRPr="006223F6">
        <w:rPr>
          <w:rFonts w:ascii="Arial" w:eastAsia="SimSun" w:hAnsi="Arial" w:cs="Arial"/>
          <w:sz w:val="22"/>
          <w:szCs w:val="22"/>
          <w:lang w:val="en-US" w:eastAsia="ko-KR"/>
        </w:rPr>
        <w:t>.</w:t>
      </w:r>
    </w:p>
    <w:p w14:paraId="35182105" w14:textId="77777777" w:rsidR="006223F6" w:rsidRPr="006223F6" w:rsidRDefault="006223F6" w:rsidP="006223F6">
      <w:pPr>
        <w:spacing w:before="120" w:after="120"/>
        <w:ind w:left="1134"/>
        <w:jc w:val="both"/>
        <w:rPr>
          <w:rFonts w:ascii="Arial" w:hAnsi="Arial" w:cs="Arial"/>
          <w:sz w:val="22"/>
          <w:szCs w:val="22"/>
          <w:lang w:val="en-US"/>
        </w:rPr>
      </w:pPr>
      <w:r w:rsidRPr="006223F6">
        <w:rPr>
          <w:rFonts w:ascii="Arial" w:hAnsi="Arial" w:cs="Arial"/>
          <w:b/>
          <w:sz w:val="22"/>
          <w:szCs w:val="22"/>
          <w:lang w:val="en-US"/>
        </w:rPr>
        <w:t>Criterion A.7</w:t>
      </w:r>
      <w:r w:rsidRPr="006223F6">
        <w:rPr>
          <w:rFonts w:ascii="Arial" w:hAnsi="Arial" w:cs="Arial"/>
          <w:sz w:val="22"/>
          <w:szCs w:val="22"/>
          <w:lang w:val="en-US"/>
        </w:rPr>
        <w:t xml:space="preserve">: </w:t>
      </w:r>
      <w:r w:rsidRPr="006223F6">
        <w:rPr>
          <w:rFonts w:ascii="Arial" w:hAnsi="Arial" w:cs="Arial"/>
          <w:sz w:val="22"/>
          <w:szCs w:val="22"/>
          <w:shd w:val="clear" w:color="auto" w:fill="FFFFFF"/>
          <w:lang w:val="en-US"/>
        </w:rPr>
        <w:t>Pakistan has not previously received any financial assistance from UNESCO under the Intangible Cultural Heritage Fund of the 2003 Convention to implement similar or related activities in the field of intangible cultural heritage.</w:t>
      </w:r>
    </w:p>
    <w:p w14:paraId="79B79A2D" w14:textId="77777777" w:rsidR="006223F6" w:rsidRPr="006223F6" w:rsidRDefault="006223F6" w:rsidP="006223F6">
      <w:pPr>
        <w:spacing w:before="120" w:after="120"/>
        <w:ind w:left="1134"/>
        <w:jc w:val="both"/>
        <w:rPr>
          <w:rFonts w:ascii="Arial" w:hAnsi="Arial" w:cs="Arial"/>
          <w:sz w:val="22"/>
          <w:szCs w:val="22"/>
          <w:shd w:val="clear" w:color="auto" w:fill="FFFFFF"/>
          <w:lang w:val="en-US"/>
        </w:rPr>
      </w:pPr>
      <w:r w:rsidRPr="006223F6">
        <w:rPr>
          <w:rFonts w:ascii="Arial" w:hAnsi="Arial" w:cs="Arial"/>
          <w:b/>
          <w:sz w:val="22"/>
          <w:szCs w:val="22"/>
          <w:lang w:val="en-US"/>
        </w:rPr>
        <w:t>Paragraph 10(a)</w:t>
      </w:r>
      <w:r w:rsidRPr="006223F6">
        <w:rPr>
          <w:rFonts w:ascii="Arial" w:hAnsi="Arial" w:cs="Arial"/>
          <w:bCs/>
          <w:sz w:val="22"/>
          <w:szCs w:val="22"/>
          <w:lang w:val="en-US"/>
        </w:rPr>
        <w:t>:</w:t>
      </w:r>
      <w:r w:rsidRPr="006223F6">
        <w:rPr>
          <w:rFonts w:ascii="Arial" w:hAnsi="Arial" w:cs="Arial"/>
          <w:sz w:val="22"/>
          <w:szCs w:val="22"/>
          <w:lang w:val="en-US"/>
        </w:rPr>
        <w:t xml:space="preserve"> </w:t>
      </w:r>
      <w:r w:rsidRPr="006223F6">
        <w:rPr>
          <w:rFonts w:ascii="Arial" w:hAnsi="Arial" w:cs="Arial"/>
          <w:sz w:val="22"/>
          <w:szCs w:val="22"/>
          <w:shd w:val="clear" w:color="auto" w:fill="FFFFFF"/>
          <w:lang w:val="en-US"/>
        </w:rPr>
        <w:t xml:space="preserve">The project is to be implemented at the local level and involves partners such as the </w:t>
      </w:r>
      <w:r w:rsidRPr="006223F6">
        <w:rPr>
          <w:rFonts w:ascii="Arial" w:hAnsi="Arial" w:cs="Arial"/>
          <w:sz w:val="22"/>
          <w:szCs w:val="22"/>
          <w:lang w:val="en-US"/>
        </w:rPr>
        <w:t>National Heritage and Culture Division, the region’s academic sector, heritage foundations and civil associations.</w:t>
      </w:r>
    </w:p>
    <w:p w14:paraId="13A296A1" w14:textId="77777777" w:rsidR="006223F6" w:rsidRPr="006223F6" w:rsidRDefault="006223F6" w:rsidP="006223F6">
      <w:pPr>
        <w:spacing w:before="120" w:after="120"/>
        <w:ind w:left="1134"/>
        <w:jc w:val="both"/>
        <w:rPr>
          <w:rFonts w:ascii="Arial" w:hAnsi="Arial" w:cs="Arial"/>
          <w:sz w:val="22"/>
          <w:szCs w:val="22"/>
          <w:lang w:val="en-US"/>
        </w:rPr>
      </w:pPr>
      <w:r w:rsidRPr="006223F6">
        <w:rPr>
          <w:rFonts w:ascii="Arial" w:hAnsi="Arial" w:cs="Arial"/>
          <w:b/>
          <w:sz w:val="22"/>
          <w:szCs w:val="22"/>
          <w:lang w:val="en-US"/>
        </w:rPr>
        <w:t>Paragraph 10(b)</w:t>
      </w:r>
      <w:r w:rsidRPr="006223F6">
        <w:rPr>
          <w:rFonts w:ascii="Arial" w:hAnsi="Arial" w:cs="Arial"/>
          <w:sz w:val="22"/>
          <w:szCs w:val="22"/>
          <w:lang w:val="en-US"/>
        </w:rPr>
        <w:t xml:space="preserve">: </w:t>
      </w:r>
      <w:r w:rsidRPr="006223F6">
        <w:rPr>
          <w:rFonts w:ascii="Arial" w:eastAsia="SimSun" w:hAnsi="Arial" w:cs="Arial"/>
          <w:sz w:val="22"/>
          <w:szCs w:val="22"/>
          <w:lang w:val="en-US" w:eastAsia="ko-KR"/>
        </w:rPr>
        <w:t xml:space="preserve">As part of the multiplier effects of the project, it is expected to involve the media and dissemination of the implementation process and results. This will enable the public to learn more about the intangible cultural heritage of the Thari and </w:t>
      </w:r>
      <w:r w:rsidRPr="006223F6">
        <w:rPr>
          <w:rFonts w:ascii="Arial" w:hAnsi="Arial" w:cs="Arial"/>
          <w:sz w:val="22"/>
          <w:szCs w:val="22"/>
          <w:lang w:val="en-US"/>
        </w:rPr>
        <w:t>Kalasha communities.</w:t>
      </w:r>
    </w:p>
    <w:p w14:paraId="5F794FB7" w14:textId="77777777" w:rsidR="006223F6" w:rsidRPr="006223F6" w:rsidRDefault="006223F6" w:rsidP="006223F6">
      <w:pPr>
        <w:numPr>
          <w:ilvl w:val="0"/>
          <w:numId w:val="16"/>
        </w:numPr>
        <w:spacing w:before="120" w:after="120"/>
        <w:ind w:left="1134" w:hanging="567"/>
        <w:jc w:val="both"/>
        <w:rPr>
          <w:rFonts w:ascii="Arial" w:eastAsia="SimSun" w:hAnsi="Arial" w:cs="Arial"/>
          <w:b/>
          <w:sz w:val="22"/>
          <w:szCs w:val="22"/>
          <w:lang w:val="en-US"/>
        </w:rPr>
      </w:pPr>
      <w:r w:rsidRPr="006223F6">
        <w:rPr>
          <w:rFonts w:ascii="Arial" w:eastAsia="SimSun" w:hAnsi="Arial" w:cs="Arial"/>
          <w:sz w:val="22"/>
          <w:szCs w:val="22"/>
          <w:u w:val="single"/>
          <w:lang w:val="en-US"/>
        </w:rPr>
        <w:t>Approves</w:t>
      </w:r>
      <w:r w:rsidRPr="006223F6">
        <w:rPr>
          <w:rFonts w:ascii="Arial" w:eastAsia="SimSun" w:hAnsi="Arial" w:cs="Arial"/>
          <w:sz w:val="22"/>
          <w:szCs w:val="22"/>
          <w:lang w:val="en-US"/>
        </w:rPr>
        <w:t xml:space="preserve"> the International Assistance request from Pakistan for the project entitled </w:t>
      </w:r>
      <w:r w:rsidRPr="006223F6">
        <w:rPr>
          <w:rFonts w:ascii="Arial" w:hAnsi="Arial" w:cs="Arial"/>
          <w:b/>
          <w:bCs/>
          <w:sz w:val="22"/>
          <w:szCs w:val="22"/>
          <w:lang w:val="en-US"/>
        </w:rPr>
        <w:t>Community-based inventorying and capacity building of indigenous communities for safeguarding Intangible Cultural Heritage in Sindh and Khyber Pakhtunkhwa provinces</w:t>
      </w:r>
      <w:r w:rsidRPr="006223F6" w:rsidDel="006F4510">
        <w:rPr>
          <w:rFonts w:ascii="Arial" w:eastAsia="SimSun" w:hAnsi="Arial" w:cs="Arial"/>
          <w:b/>
          <w:bCs/>
          <w:sz w:val="22"/>
          <w:szCs w:val="22"/>
          <w:lang w:val="en-US"/>
        </w:rPr>
        <w:t xml:space="preserve"> </w:t>
      </w:r>
      <w:r w:rsidRPr="006223F6">
        <w:rPr>
          <w:rFonts w:ascii="Arial" w:eastAsia="SimSun" w:hAnsi="Arial" w:cs="Arial"/>
          <w:sz w:val="22"/>
          <w:szCs w:val="22"/>
          <w:lang w:val="en-US"/>
        </w:rPr>
        <w:t xml:space="preserve">and </w:t>
      </w:r>
      <w:r w:rsidRPr="006223F6">
        <w:rPr>
          <w:rFonts w:ascii="Arial" w:eastAsia="SimSun" w:hAnsi="Arial" w:cs="Arial"/>
          <w:sz w:val="22"/>
          <w:szCs w:val="22"/>
          <w:u w:val="single"/>
          <w:lang w:val="en-US"/>
        </w:rPr>
        <w:t>grants</w:t>
      </w:r>
      <w:r w:rsidRPr="006223F6">
        <w:rPr>
          <w:rFonts w:ascii="Arial" w:eastAsia="SimSun" w:hAnsi="Arial" w:cs="Arial"/>
          <w:sz w:val="22"/>
          <w:szCs w:val="22"/>
          <w:lang w:val="en-US"/>
        </w:rPr>
        <w:t xml:space="preserve"> the amount of US$</w:t>
      </w:r>
      <w:r w:rsidRPr="006223F6">
        <w:rPr>
          <w:rFonts w:ascii="Arial" w:hAnsi="Arial" w:cs="Arial"/>
          <w:sz w:val="22"/>
          <w:szCs w:val="22"/>
          <w:lang w:val="en-US"/>
        </w:rPr>
        <w:t xml:space="preserve">99,990 to the State Party </w:t>
      </w:r>
      <w:r w:rsidRPr="006223F6">
        <w:rPr>
          <w:rFonts w:ascii="Arial" w:eastAsia="SimSun" w:hAnsi="Arial" w:cs="Arial"/>
          <w:sz w:val="22"/>
          <w:szCs w:val="22"/>
          <w:lang w:val="en-US"/>
        </w:rPr>
        <w:t>for the implementation of this project according to the modality described in paragraphs 5 and 6;</w:t>
      </w:r>
    </w:p>
    <w:p w14:paraId="4BF40648" w14:textId="77777777" w:rsidR="006223F6" w:rsidRPr="006223F6" w:rsidRDefault="006223F6" w:rsidP="006223F6">
      <w:pPr>
        <w:numPr>
          <w:ilvl w:val="0"/>
          <w:numId w:val="16"/>
        </w:numPr>
        <w:spacing w:before="120" w:after="120"/>
        <w:ind w:left="1134" w:hanging="567"/>
        <w:jc w:val="both"/>
        <w:rPr>
          <w:rFonts w:ascii="Arial" w:hAnsi="Arial" w:cs="Arial"/>
          <w:sz w:val="22"/>
          <w:szCs w:val="22"/>
          <w:lang w:val="en-US"/>
        </w:rPr>
      </w:pPr>
      <w:r w:rsidRPr="006223F6">
        <w:rPr>
          <w:rFonts w:ascii="Arial" w:hAnsi="Arial" w:cs="Arial"/>
          <w:sz w:val="22"/>
          <w:szCs w:val="22"/>
          <w:u w:val="single"/>
          <w:lang w:val="en-US"/>
        </w:rPr>
        <w:t>Requests</w:t>
      </w:r>
      <w:r w:rsidRPr="006223F6">
        <w:rPr>
          <w:rFonts w:ascii="Arial" w:hAnsi="Arial" w:cs="Arial"/>
          <w:sz w:val="22"/>
          <w:szCs w:val="22"/>
          <w:lang w:val="en-US"/>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BA1DA16" w14:textId="77777777" w:rsidR="006223F6" w:rsidRPr="006223F6" w:rsidRDefault="006223F6" w:rsidP="000772ED">
      <w:pPr>
        <w:numPr>
          <w:ilvl w:val="0"/>
          <w:numId w:val="16"/>
        </w:numPr>
        <w:spacing w:before="120" w:after="480"/>
        <w:ind w:left="1134" w:hanging="567"/>
        <w:jc w:val="both"/>
        <w:rPr>
          <w:rFonts w:ascii="Arial" w:hAnsi="Arial" w:cs="Arial"/>
          <w:sz w:val="22"/>
          <w:szCs w:val="22"/>
          <w:lang w:val="en-US"/>
        </w:rPr>
      </w:pPr>
      <w:r w:rsidRPr="006223F6">
        <w:rPr>
          <w:rFonts w:ascii="Arial" w:hAnsi="Arial" w:cs="Arial"/>
          <w:sz w:val="22"/>
          <w:szCs w:val="22"/>
          <w:u w:val="single"/>
          <w:lang w:val="en-US"/>
        </w:rPr>
        <w:t>Invites</w:t>
      </w:r>
      <w:r w:rsidRPr="006223F6">
        <w:rPr>
          <w:rFonts w:ascii="Arial" w:hAnsi="Arial" w:cs="Arial"/>
          <w:sz w:val="22"/>
          <w:szCs w:val="22"/>
          <w:lang w:val="en-US"/>
        </w:rPr>
        <w:t xml:space="preserve"> the State Party to use Form ICH-04-Report to report on the use of the assistance granted.</w:t>
      </w:r>
    </w:p>
    <w:p w14:paraId="3B386758" w14:textId="00A74CD9" w:rsidR="006223F6" w:rsidRPr="006223F6" w:rsidRDefault="006223F6" w:rsidP="006223F6">
      <w:pPr>
        <w:keepNext/>
        <w:spacing w:before="240" w:after="120"/>
        <w:ind w:left="567"/>
        <w:jc w:val="both"/>
        <w:outlineLvl w:val="1"/>
        <w:rPr>
          <w:rFonts w:ascii="Arial" w:hAnsi="Arial" w:cs="Arial"/>
          <w:b/>
          <w:sz w:val="22"/>
          <w:szCs w:val="22"/>
          <w:lang w:val="en-US"/>
        </w:rPr>
      </w:pPr>
      <w:bookmarkStart w:id="5" w:name="Decision3"/>
      <w:r w:rsidRPr="006223F6">
        <w:rPr>
          <w:rFonts w:ascii="Arial" w:hAnsi="Arial" w:cs="Arial"/>
          <w:b/>
          <w:sz w:val="22"/>
          <w:szCs w:val="22"/>
          <w:lang w:val="en-US"/>
        </w:rPr>
        <w:t>DECISION 16.COM 2.BUR 3.3</w:t>
      </w:r>
      <w:bookmarkEnd w:id="5"/>
      <w:r w:rsidRPr="006223F6">
        <w:rPr>
          <w:lang w:val="en-US"/>
        </w:rPr>
        <w:tab/>
      </w:r>
      <w:r w:rsidRPr="005A06E9">
        <w:rPr>
          <w:noProof/>
        </w:rPr>
        <w:drawing>
          <wp:inline distT="0" distB="0" distL="0" distR="0" wp14:anchorId="721E6FE3" wp14:editId="14B7440A">
            <wp:extent cx="104400" cy="104400"/>
            <wp:effectExtent l="0" t="0" r="0" b="0"/>
            <wp:docPr id="2" name="Picture 2" descr="Return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7DE15D6D" w14:textId="77777777" w:rsidR="006223F6" w:rsidRPr="006223F6" w:rsidRDefault="006223F6" w:rsidP="006223F6">
      <w:pPr>
        <w:keepNext/>
        <w:spacing w:before="120" w:after="120"/>
        <w:ind w:left="1134" w:hanging="567"/>
        <w:jc w:val="both"/>
        <w:rPr>
          <w:rFonts w:ascii="Arial" w:hAnsi="Arial" w:cs="Arial"/>
          <w:sz w:val="22"/>
          <w:szCs w:val="22"/>
          <w:lang w:val="en-US"/>
        </w:rPr>
      </w:pPr>
      <w:r w:rsidRPr="006223F6">
        <w:rPr>
          <w:rFonts w:ascii="Arial" w:hAnsi="Arial" w:cs="Arial"/>
          <w:sz w:val="22"/>
          <w:szCs w:val="22"/>
          <w:lang w:val="en-US"/>
        </w:rPr>
        <w:t>The Bureau,</w:t>
      </w:r>
    </w:p>
    <w:p w14:paraId="49CA2338" w14:textId="77777777" w:rsidR="006223F6" w:rsidRPr="005A06E9" w:rsidRDefault="006223F6" w:rsidP="006223F6">
      <w:pPr>
        <w:pStyle w:val="Paragraphedeliste"/>
        <w:numPr>
          <w:ilvl w:val="0"/>
          <w:numId w:val="17"/>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Recalling</w:t>
      </w:r>
      <w:r w:rsidRPr="005A06E9">
        <w:rPr>
          <w:rFonts w:ascii="Arial" w:hAnsi="Arial" w:cs="Arial"/>
          <w:sz w:val="22"/>
          <w:szCs w:val="22"/>
        </w:rPr>
        <w:t xml:space="preserve"> Article 23 of the Convention as well as Chapter I.4 of the Operational Directives relating to the eligibility and criteria of International Assistance requests,</w:t>
      </w:r>
    </w:p>
    <w:p w14:paraId="6AB608A9" w14:textId="59AC30A8" w:rsidR="006223F6" w:rsidRPr="005A06E9" w:rsidRDefault="006223F6" w:rsidP="006223F6">
      <w:pPr>
        <w:pStyle w:val="Paragraphedeliste"/>
        <w:numPr>
          <w:ilvl w:val="0"/>
          <w:numId w:val="17"/>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Having examined</w:t>
      </w:r>
      <w:r w:rsidRPr="005A06E9">
        <w:rPr>
          <w:rFonts w:ascii="Arial" w:hAnsi="Arial" w:cs="Arial"/>
          <w:sz w:val="22"/>
          <w:szCs w:val="22"/>
        </w:rPr>
        <w:t xml:space="preserve"> Document </w:t>
      </w:r>
      <w:hyperlink r:id="rId17" w:history="1">
        <w:r w:rsidRPr="00BB48AD">
          <w:rPr>
            <w:rStyle w:val="Lienhypertexte"/>
            <w:rFonts w:ascii="Arial" w:hAnsi="Arial" w:cs="Arial"/>
            <w:sz w:val="22"/>
            <w:szCs w:val="22"/>
          </w:rPr>
          <w:t>LHE/21/16.COM 2.BUR/3</w:t>
        </w:r>
      </w:hyperlink>
      <w:r w:rsidRPr="005A06E9">
        <w:rPr>
          <w:rFonts w:ascii="Arial" w:hAnsi="Arial" w:cs="Arial"/>
          <w:sz w:val="22"/>
          <w:szCs w:val="22"/>
        </w:rPr>
        <w:t xml:space="preserve"> as well as International Assistance request no. 01621 submitted by Zambia,</w:t>
      </w:r>
    </w:p>
    <w:p w14:paraId="64773C1F" w14:textId="77777777" w:rsidR="006223F6" w:rsidRPr="005A06E9" w:rsidRDefault="006223F6" w:rsidP="006223F6">
      <w:pPr>
        <w:pStyle w:val="COMParaDecision"/>
        <w:numPr>
          <w:ilvl w:val="0"/>
          <w:numId w:val="17"/>
        </w:numPr>
        <w:spacing w:before="120"/>
        <w:ind w:left="1134" w:hanging="567"/>
      </w:pPr>
      <w:r w:rsidRPr="005A06E9">
        <w:t>Takes note</w:t>
      </w:r>
      <w:r w:rsidRPr="005A06E9">
        <w:rPr>
          <w:u w:val="none"/>
        </w:rPr>
        <w:t xml:space="preserve"> that Zambia has requested International Assistance for the project entitled </w:t>
      </w:r>
      <w:r w:rsidRPr="005A06E9">
        <w:rPr>
          <w:b/>
          <w:u w:val="none"/>
        </w:rPr>
        <w:t>Inventorying of Kuyabila of the Tonga ethnic group of Zambia</w:t>
      </w:r>
      <w:r w:rsidRPr="005A06E9">
        <w:rPr>
          <w:u w:val="none"/>
        </w:rPr>
        <w:t>:</w:t>
      </w:r>
    </w:p>
    <w:p w14:paraId="4D4A4D59" w14:textId="77777777" w:rsidR="006223F6" w:rsidRPr="006223F6" w:rsidRDefault="006223F6" w:rsidP="006223F6">
      <w:pPr>
        <w:pStyle w:val="Marge"/>
        <w:spacing w:before="120" w:after="120"/>
        <w:ind w:left="1134"/>
        <w:rPr>
          <w:rFonts w:cs="Arial"/>
          <w:lang w:val="en-US"/>
        </w:rPr>
      </w:pPr>
      <w:r w:rsidRPr="006223F6">
        <w:rPr>
          <w:rFonts w:cs="Arial"/>
          <w:lang w:val="en-US"/>
        </w:rPr>
        <w:t xml:space="preserve">The proposed twenty-four-month project, to be implemented by Zambia’s Ministry of Tourism and Arts, aims to undertake an inventory of the Tonga ethnic group’s poems in the Monze and Namwala districts of the country’s southern province. Accompanied by </w:t>
      </w:r>
      <w:r w:rsidRPr="006223F6">
        <w:rPr>
          <w:rFonts w:cs="Arial"/>
          <w:lang w:val="en-US"/>
        </w:rPr>
        <w:lastRenderedPageBreak/>
        <w:t>music and a special dance, kuyabila is the poetry of the Tonga people. It is accompanied by music and a special dance and performed during various social gatherings such as funerals, festivals, initiation rites and other traditional ceremonies. It also serves as an educational tool in sensitizing community members to issues such as gender-based violence and health concerns. However, the majority of kuyabila</w:t>
      </w:r>
      <w:r w:rsidRPr="006223F6">
        <w:rPr>
          <w:rFonts w:cs="Arial"/>
          <w:i/>
          <w:iCs/>
          <w:lang w:val="en-US"/>
        </w:rPr>
        <w:t xml:space="preserve"> </w:t>
      </w:r>
      <w:r w:rsidRPr="006223F6">
        <w:rPr>
          <w:rFonts w:cs="Arial"/>
          <w:lang w:val="en-US"/>
        </w:rPr>
        <w:t>practitioners today are elderly, putting the practice at risk of extinction if safeguarding measures are not pursued. In light of this situation, the project seeks to safeguard and promote kuyabila through the following activities: (a) awareness-raising meetings in the community; (b) capacity-building training in conducting inventory-making; and (c) inventorying of forty poems.</w:t>
      </w:r>
    </w:p>
    <w:p w14:paraId="3686323D" w14:textId="77777777" w:rsidR="006223F6" w:rsidRPr="00750440" w:rsidRDefault="006223F6" w:rsidP="006223F6">
      <w:pPr>
        <w:pStyle w:val="COMParaDecision"/>
        <w:numPr>
          <w:ilvl w:val="0"/>
          <w:numId w:val="17"/>
        </w:numPr>
        <w:spacing w:before="120"/>
        <w:ind w:left="1134" w:hanging="567"/>
        <w:rPr>
          <w:u w:val="none"/>
        </w:rPr>
      </w:pPr>
      <w:r w:rsidRPr="001D7F44">
        <w:t>Further takes note</w:t>
      </w:r>
      <w:r w:rsidRPr="001D7F44">
        <w:rPr>
          <w:u w:val="none"/>
        </w:rPr>
        <w:t xml:space="preserve"> that this assistance </w:t>
      </w:r>
      <w:r>
        <w:rPr>
          <w:u w:val="none"/>
        </w:rPr>
        <w:t>a</w:t>
      </w:r>
      <w:r w:rsidRPr="001614B2">
        <w:rPr>
          <w:u w:val="none"/>
        </w:rPr>
        <w:t>i</w:t>
      </w:r>
      <w:r>
        <w:rPr>
          <w:u w:val="none"/>
        </w:rPr>
        <w:t>m</w:t>
      </w:r>
      <w:r w:rsidRPr="001614B2">
        <w:rPr>
          <w:u w:val="none"/>
        </w:rPr>
        <w:t xml:space="preserve">s to support a project implemented at the local level, in accordance with Article 20 (c) of the Convention, and that it takes the form of the </w:t>
      </w:r>
      <w:r w:rsidRPr="00046914">
        <w:rPr>
          <w:b/>
          <w:bCs/>
          <w:u w:val="none"/>
        </w:rPr>
        <w:t>provision of a grant</w:t>
      </w:r>
      <w:r w:rsidRPr="00046914">
        <w:rPr>
          <w:u w:val="none"/>
        </w:rPr>
        <w:t>, pursuant to Article 21 (g) of the Convention;</w:t>
      </w:r>
    </w:p>
    <w:p w14:paraId="55421F02" w14:textId="77777777" w:rsidR="006223F6" w:rsidRPr="001D7F44" w:rsidRDefault="006223F6" w:rsidP="006223F6">
      <w:pPr>
        <w:pStyle w:val="COMParaDecision"/>
        <w:numPr>
          <w:ilvl w:val="0"/>
          <w:numId w:val="17"/>
        </w:numPr>
        <w:spacing w:before="120"/>
        <w:ind w:left="1134" w:hanging="567"/>
        <w:rPr>
          <w:u w:val="none"/>
        </w:rPr>
      </w:pPr>
      <w:r w:rsidRPr="00750440">
        <w:t>Also takes note</w:t>
      </w:r>
      <w:r w:rsidRPr="009C4EE2">
        <w:rPr>
          <w:u w:val="none"/>
        </w:rPr>
        <w:t xml:space="preserve"> that Za</w:t>
      </w:r>
      <w:r w:rsidRPr="00A159DB">
        <w:rPr>
          <w:u w:val="none"/>
        </w:rPr>
        <w:t xml:space="preserve">mbia has requested assistance in the amount of </w:t>
      </w:r>
      <w:r w:rsidRPr="00F920F6">
        <w:rPr>
          <w:u w:val="none"/>
        </w:rPr>
        <w:t>US$83,790</w:t>
      </w:r>
      <w:r w:rsidRPr="001D7F44">
        <w:rPr>
          <w:u w:val="none"/>
        </w:rPr>
        <w:t xml:space="preserve"> from the Intangible Cultural Heritage Fund for the implementation of this project;</w:t>
      </w:r>
    </w:p>
    <w:p w14:paraId="64AC6930" w14:textId="77777777" w:rsidR="006223F6" w:rsidRPr="001D7F44" w:rsidRDefault="006223F6" w:rsidP="006223F6">
      <w:pPr>
        <w:pStyle w:val="COMParaDecision"/>
        <w:numPr>
          <w:ilvl w:val="0"/>
          <w:numId w:val="17"/>
        </w:numPr>
        <w:spacing w:before="120"/>
        <w:ind w:left="1134" w:hanging="567"/>
      </w:pPr>
      <w:r w:rsidRPr="001D7F44">
        <w:t>Decides</w:t>
      </w:r>
      <w:r w:rsidRPr="001D7F44">
        <w:rPr>
          <w:u w:val="none"/>
        </w:rPr>
        <w:t xml:space="preserve"> that,</w:t>
      </w:r>
      <w:r w:rsidRPr="001D7F44">
        <w:rPr>
          <w:b/>
          <w:u w:val="none"/>
        </w:rPr>
        <w:t xml:space="preserve"> </w:t>
      </w:r>
      <w:r w:rsidRPr="001D7F44">
        <w:rPr>
          <w:u w:val="none"/>
        </w:rPr>
        <w:t>from the information provided in file no. 01621, the request responds as follows to the criteria for granting International Assistance given in paragraphs 10 and 12 of the Operational Directives:</w:t>
      </w:r>
    </w:p>
    <w:p w14:paraId="454C51FF" w14:textId="77777777" w:rsidR="006223F6" w:rsidRPr="006223F6" w:rsidRDefault="006223F6" w:rsidP="006223F6">
      <w:pPr>
        <w:pStyle w:val="Marge"/>
        <w:spacing w:before="120" w:after="120"/>
        <w:ind w:left="1134"/>
        <w:rPr>
          <w:rFonts w:cs="Arial"/>
          <w:szCs w:val="22"/>
          <w:lang w:val="en-US"/>
        </w:rPr>
      </w:pPr>
      <w:r w:rsidRPr="006223F6">
        <w:rPr>
          <w:rFonts w:cs="Arial"/>
          <w:b/>
          <w:lang w:val="en-US"/>
        </w:rPr>
        <w:t>Criterion</w:t>
      </w:r>
      <w:r w:rsidRPr="006223F6">
        <w:rPr>
          <w:b/>
          <w:lang w:val="en-US"/>
        </w:rPr>
        <w:t xml:space="preserve"> A.1</w:t>
      </w:r>
      <w:r w:rsidRPr="006223F6">
        <w:rPr>
          <w:szCs w:val="22"/>
          <w:lang w:val="en-US"/>
        </w:rPr>
        <w:t xml:space="preserve">: </w:t>
      </w:r>
      <w:r w:rsidRPr="006223F6">
        <w:rPr>
          <w:rFonts w:cs="Arial"/>
          <w:szCs w:val="22"/>
          <w:lang w:val="en-US"/>
        </w:rPr>
        <w:t xml:space="preserve">The request demonstrates the active role of the communities from the southern province of Zambia in the planning, </w:t>
      </w:r>
      <w:r w:rsidRPr="006223F6">
        <w:rPr>
          <w:rFonts w:cs="Arial"/>
          <w:bCs/>
          <w:szCs w:val="22"/>
          <w:lang w:val="en-US"/>
        </w:rPr>
        <w:t>implementation</w:t>
      </w:r>
      <w:r w:rsidRPr="006223F6">
        <w:rPr>
          <w:rFonts w:cs="Arial"/>
          <w:szCs w:val="22"/>
          <w:lang w:val="en-US"/>
        </w:rPr>
        <w:t xml:space="preserve"> and monitoring of the project. It was designed following a direct request from the community leaders a</w:t>
      </w:r>
      <w:r w:rsidRPr="006223F6">
        <w:rPr>
          <w:rFonts w:cs="Arial"/>
          <w:lang w:val="en-US"/>
        </w:rPr>
        <w:t>nd members of community-based organizations</w:t>
      </w:r>
      <w:r w:rsidRPr="006223F6">
        <w:rPr>
          <w:rFonts w:cs="Arial"/>
          <w:szCs w:val="22"/>
          <w:lang w:val="en-US"/>
        </w:rPr>
        <w:t xml:space="preserve"> who, in 2017, expressed the need to safeguard and inventory kuyabila. Community participation seems to also be ensured through their active involvement in the identification of the custodians, in the </w:t>
      </w:r>
      <w:r w:rsidRPr="006223F6">
        <w:rPr>
          <w:rFonts w:cs="Arial"/>
          <w:lang w:val="en-US"/>
        </w:rPr>
        <w:t xml:space="preserve">capacity-building workshop and </w:t>
      </w:r>
      <w:r w:rsidRPr="006223F6">
        <w:rPr>
          <w:rFonts w:cs="Arial"/>
          <w:szCs w:val="22"/>
          <w:lang w:val="en-US"/>
        </w:rPr>
        <w:t>the community-based inventory. The communities will also be involved in the monitoring and follow-up activities.</w:t>
      </w:r>
    </w:p>
    <w:p w14:paraId="1BF26B45" w14:textId="77777777" w:rsidR="006223F6" w:rsidRPr="006223F6" w:rsidRDefault="006223F6" w:rsidP="006223F6">
      <w:pPr>
        <w:pStyle w:val="Marge"/>
        <w:spacing w:before="120" w:after="120"/>
        <w:ind w:left="1134"/>
        <w:rPr>
          <w:rFonts w:cs="Arial"/>
          <w:bCs/>
          <w:szCs w:val="22"/>
          <w:lang w:val="en-US"/>
        </w:rPr>
      </w:pPr>
      <w:r w:rsidRPr="006223F6">
        <w:rPr>
          <w:rFonts w:cs="Arial"/>
          <w:b/>
          <w:lang w:val="en-US"/>
        </w:rPr>
        <w:t>Criterion A.2</w:t>
      </w:r>
      <w:r w:rsidRPr="006223F6">
        <w:rPr>
          <w:rFonts w:cs="Arial"/>
          <w:lang w:val="en-US"/>
        </w:rPr>
        <w:t>: The budget is presented in a clear way, demonstrating a balanced allocation of resources for each of the planned activities, and can therefore be considered as appropriate.</w:t>
      </w:r>
    </w:p>
    <w:p w14:paraId="3E0A026B" w14:textId="77777777" w:rsidR="006223F6" w:rsidRPr="006223F6" w:rsidRDefault="006223F6" w:rsidP="006223F6">
      <w:pPr>
        <w:pStyle w:val="Marge"/>
        <w:spacing w:before="120" w:after="120"/>
        <w:ind w:left="1134"/>
        <w:rPr>
          <w:rFonts w:cs="Arial"/>
          <w:bCs/>
          <w:szCs w:val="22"/>
          <w:lang w:val="en-US"/>
        </w:rPr>
      </w:pPr>
      <w:r w:rsidRPr="006223F6">
        <w:rPr>
          <w:rFonts w:cs="Arial"/>
          <w:b/>
          <w:lang w:val="en-US"/>
        </w:rPr>
        <w:t>Criterion A.3</w:t>
      </w:r>
      <w:r w:rsidRPr="006223F6">
        <w:rPr>
          <w:rFonts w:cs="Arial"/>
          <w:lang w:val="en-US"/>
        </w:rPr>
        <w:t>:</w:t>
      </w:r>
      <w:r w:rsidRPr="006223F6">
        <w:rPr>
          <w:rFonts w:cs="Arial"/>
          <w:bCs/>
          <w:szCs w:val="22"/>
          <w:lang w:val="en-US"/>
        </w:rPr>
        <w:t xml:space="preserve"> The project proposes a series of nine activities aimed at inventorying and safeguarding the kuyabila practice of the Tonga ethnic group. They are presented in a logical sequence and include </w:t>
      </w:r>
      <w:r w:rsidRPr="006223F6">
        <w:rPr>
          <w:rFonts w:cs="Arial"/>
          <w:szCs w:val="22"/>
          <w:lang w:val="en-US"/>
        </w:rPr>
        <w:t xml:space="preserve">identification of the community representatives and organization of awareness-raising activities and of training workshops on the community-based inventorying. </w:t>
      </w:r>
      <w:r w:rsidRPr="006223F6">
        <w:rPr>
          <w:rFonts w:cs="Arial"/>
          <w:bCs/>
          <w:szCs w:val="22"/>
          <w:lang w:val="en-US"/>
        </w:rPr>
        <w:t>The proposed activities correspond to the objectives and expected results outlined in the request. They seem feasible within the proposed duration of the project.</w:t>
      </w:r>
    </w:p>
    <w:p w14:paraId="210BA03C" w14:textId="77777777" w:rsidR="006223F6" w:rsidRPr="006223F6" w:rsidRDefault="006223F6" w:rsidP="006223F6">
      <w:pPr>
        <w:pStyle w:val="Marge"/>
        <w:spacing w:before="120" w:after="120"/>
        <w:ind w:left="1134"/>
        <w:rPr>
          <w:rFonts w:cs="Arial"/>
          <w:bCs/>
          <w:szCs w:val="22"/>
          <w:lang w:val="en-US"/>
        </w:rPr>
      </w:pPr>
      <w:r w:rsidRPr="006223F6">
        <w:rPr>
          <w:rFonts w:cs="Arial"/>
          <w:b/>
          <w:lang w:val="en-US"/>
        </w:rPr>
        <w:t>Criterion A.4</w:t>
      </w:r>
      <w:r w:rsidRPr="006223F6">
        <w:rPr>
          <w:rFonts w:cs="Arial"/>
          <w:lang w:val="en-US"/>
        </w:rPr>
        <w:t xml:space="preserve">: The involvement of </w:t>
      </w:r>
      <w:r w:rsidRPr="006223F6">
        <w:rPr>
          <w:rFonts w:cs="Arial"/>
          <w:bCs/>
          <w:szCs w:val="22"/>
          <w:lang w:val="en-US"/>
        </w:rPr>
        <w:t xml:space="preserve">youth in the activities is presented as an important factor in ensuring the sustainability of the project results. Their participation is expected to enhance knowledge and transmission of skills relating to the kuyabila practice beyond the completion of the project. </w:t>
      </w:r>
      <w:r w:rsidRPr="006223F6">
        <w:rPr>
          <w:rFonts w:cs="Arial"/>
          <w:lang w:val="en-US"/>
        </w:rPr>
        <w:t xml:space="preserve">The project also aims to revitalize this practice and strengthen its appropriation by youth and local communities by encouraging, amongst other things, the creation of poetry clubs as a means of safeguarding intangible cultural heritage. </w:t>
      </w:r>
      <w:r w:rsidRPr="006223F6">
        <w:rPr>
          <w:rFonts w:cs="Arial"/>
          <w:bCs/>
          <w:szCs w:val="22"/>
          <w:lang w:val="en-US"/>
        </w:rPr>
        <w:t xml:space="preserve">The request implies that the information collected during the inventories will be shared with national heritage institutions, and thus may contribute to further learning and research initiatives. The project is expected to provide an opportunity to initiate a </w:t>
      </w:r>
      <w:r w:rsidRPr="006223F6">
        <w:rPr>
          <w:rFonts w:cs="Arial"/>
          <w:noProof/>
          <w:szCs w:val="22"/>
          <w:lang w:val="en-US"/>
        </w:rPr>
        <w:t xml:space="preserve">dialogue with representatives of professional institutions and the communities in order to develop </w:t>
      </w:r>
      <w:r w:rsidRPr="006223F6">
        <w:rPr>
          <w:rFonts w:cs="Arial"/>
          <w:bCs/>
          <w:szCs w:val="22"/>
          <w:lang w:val="en-US"/>
        </w:rPr>
        <w:t>measures to safeguard kuyabila.</w:t>
      </w:r>
    </w:p>
    <w:p w14:paraId="560EDDB6" w14:textId="77777777" w:rsidR="006223F6" w:rsidRPr="006223F6" w:rsidRDefault="006223F6" w:rsidP="006223F6">
      <w:pPr>
        <w:pStyle w:val="Marge"/>
        <w:spacing w:before="120" w:after="120"/>
        <w:ind w:left="1134"/>
        <w:rPr>
          <w:rFonts w:cs="Arial"/>
          <w:szCs w:val="22"/>
          <w:lang w:val="en-US"/>
        </w:rPr>
      </w:pPr>
      <w:r w:rsidRPr="006223F6">
        <w:rPr>
          <w:rFonts w:cs="Arial"/>
          <w:b/>
          <w:lang w:val="en-US"/>
        </w:rPr>
        <w:t>Criterion A.5</w:t>
      </w:r>
      <w:r w:rsidRPr="006223F6">
        <w:rPr>
          <w:rFonts w:cs="Arial"/>
          <w:lang w:val="en-US"/>
        </w:rPr>
        <w:t xml:space="preserve">: </w:t>
      </w:r>
      <w:r w:rsidRPr="006223F6">
        <w:rPr>
          <w:rFonts w:cs="Arial"/>
          <w:bCs/>
          <w:szCs w:val="22"/>
          <w:lang w:val="en-US"/>
        </w:rPr>
        <w:t xml:space="preserve">The requesting State will contribute 15 per cent of the </w:t>
      </w:r>
      <w:r w:rsidRPr="006223F6">
        <w:rPr>
          <w:bCs/>
          <w:szCs w:val="22"/>
          <w:lang w:val="en-US"/>
        </w:rPr>
        <w:t xml:space="preserve">overall budget </w:t>
      </w:r>
      <w:r w:rsidRPr="006223F6">
        <w:rPr>
          <w:rFonts w:cs="Arial"/>
          <w:bCs/>
          <w:szCs w:val="22"/>
          <w:lang w:val="en-US"/>
        </w:rPr>
        <w:t xml:space="preserve">of the project for which International Assistance is requested </w:t>
      </w:r>
      <w:r w:rsidRPr="006223F6">
        <w:rPr>
          <w:rFonts w:cs="Arial"/>
          <w:szCs w:val="22"/>
          <w:lang w:val="en-US"/>
        </w:rPr>
        <w:t>from the Intangible Cultural Heritage Fund</w:t>
      </w:r>
      <w:r w:rsidRPr="006223F6">
        <w:rPr>
          <w:rFonts w:cs="Arial"/>
          <w:bCs/>
          <w:szCs w:val="22"/>
          <w:lang w:val="en-US"/>
        </w:rPr>
        <w:t>.</w:t>
      </w:r>
    </w:p>
    <w:p w14:paraId="135C66A3" w14:textId="77777777" w:rsidR="006223F6" w:rsidRPr="006223F6" w:rsidRDefault="006223F6" w:rsidP="006223F6">
      <w:pPr>
        <w:pStyle w:val="Marge"/>
        <w:spacing w:before="120" w:after="120"/>
        <w:ind w:left="1134"/>
        <w:rPr>
          <w:rFonts w:cs="Arial"/>
          <w:lang w:val="en-US"/>
        </w:rPr>
      </w:pPr>
      <w:r w:rsidRPr="006223F6">
        <w:rPr>
          <w:rFonts w:cs="Arial"/>
          <w:b/>
          <w:lang w:val="en-US"/>
        </w:rPr>
        <w:t>Criterion A.6</w:t>
      </w:r>
      <w:r w:rsidRPr="006223F6">
        <w:rPr>
          <w:rFonts w:cs="Arial"/>
          <w:lang w:val="en-US"/>
        </w:rPr>
        <w:t>: The project</w:t>
      </w:r>
      <w:r w:rsidRPr="006223F6">
        <w:rPr>
          <w:lang w:val="en-US"/>
        </w:rPr>
        <w:t xml:space="preserve"> </w:t>
      </w:r>
      <w:r w:rsidRPr="006223F6">
        <w:rPr>
          <w:rFonts w:cs="Arial"/>
          <w:lang w:val="en-US"/>
        </w:rPr>
        <w:t xml:space="preserve">is clearly aimed at developing the capacities of the communities concerned, with a focus on traditional custodians and youth. During various </w:t>
      </w:r>
      <w:r w:rsidRPr="006223F6">
        <w:rPr>
          <w:rFonts w:cs="Arial"/>
          <w:lang w:val="en-US"/>
        </w:rPr>
        <w:lastRenderedPageBreak/>
        <w:t>training workshops, forty practitioners of intangible cultural heritage will be trained on the principles of the 2003 Convention, safeguarding measures and community-based inventorying. Staff from the Ministry of Tourism and Arts and four district cultural officers from the implementing agency will also benefit from the capacity-building component of the project. Consequently, the skills acquired by the cultural officers over the course of the project will help maintain the inventorying work and other safeguarding efforts in the country.</w:t>
      </w:r>
    </w:p>
    <w:p w14:paraId="5ADA34AF" w14:textId="77777777" w:rsidR="006223F6" w:rsidRPr="006223F6" w:rsidRDefault="006223F6" w:rsidP="006223F6">
      <w:pPr>
        <w:pStyle w:val="Marge"/>
        <w:spacing w:before="120" w:after="120"/>
        <w:ind w:left="1134"/>
        <w:rPr>
          <w:rFonts w:cs="Arial"/>
          <w:lang w:val="en-US"/>
        </w:rPr>
      </w:pPr>
      <w:r w:rsidRPr="006223F6">
        <w:rPr>
          <w:rFonts w:cs="Arial"/>
          <w:b/>
          <w:lang w:val="en-US"/>
        </w:rPr>
        <w:t>Criterion A.7</w:t>
      </w:r>
      <w:r w:rsidRPr="006223F6">
        <w:rPr>
          <w:rFonts w:cs="Arial"/>
          <w:bCs/>
          <w:lang w:val="en-US"/>
        </w:rPr>
        <w:t>:</w:t>
      </w:r>
      <w:r w:rsidRPr="006223F6">
        <w:rPr>
          <w:lang w:val="en-US"/>
        </w:rPr>
        <w:t xml:space="preserve"> </w:t>
      </w:r>
      <w:r w:rsidRPr="006223F6">
        <w:rPr>
          <w:rFonts w:cs="Arial"/>
          <w:lang w:val="en-US"/>
        </w:rPr>
        <w:t>Zambia has benefited from International Assistance from the Intangible Cultural Heritage Fund for two completed projects, entitled ‘Inventorying of proverbs of Lala community of Luano District of Zambia’ (file no. 01216, 2016–2017, US$24,999.90) and ‘</w:t>
      </w:r>
      <w:hyperlink r:id="rId18" w:history="1">
        <w:r w:rsidRPr="006223F6">
          <w:rPr>
            <w:rFonts w:cs="Arial"/>
            <w:lang w:val="en-US"/>
          </w:rPr>
          <w:t>Inventorying of the music and dance of the Lozi and Nkoya people of Kaoma District</w:t>
        </w:r>
      </w:hyperlink>
      <w:r w:rsidRPr="006223F6">
        <w:rPr>
          <w:rFonts w:cs="Arial"/>
          <w:lang w:val="en-US"/>
        </w:rPr>
        <w:t>’ (file no. 01217, 2016–2017, US$24,928.30); as well as for one ongoing project entitled ‘Strengthen the capacity for the safeguarding and management of intangible cultural heritage in Zambia’ (file no. 01281, 2018–2021, US$334,820). The work stipulated by the contracts related to these projects was and is being carried out in compliance with UNESCO’s regulations.</w:t>
      </w:r>
    </w:p>
    <w:p w14:paraId="002403A1" w14:textId="77777777" w:rsidR="006223F6" w:rsidRPr="006223F6" w:rsidRDefault="006223F6" w:rsidP="006223F6">
      <w:pPr>
        <w:pStyle w:val="Marge"/>
        <w:spacing w:before="120" w:after="120"/>
        <w:ind w:left="1134"/>
        <w:rPr>
          <w:rFonts w:cs="Arial"/>
          <w:lang w:val="en-US"/>
        </w:rPr>
      </w:pPr>
      <w:r w:rsidRPr="006223F6">
        <w:rPr>
          <w:rFonts w:cs="Arial"/>
          <w:b/>
          <w:lang w:val="en-US"/>
        </w:rPr>
        <w:t>Paragraph 10(a)</w:t>
      </w:r>
      <w:r w:rsidRPr="006223F6">
        <w:rPr>
          <w:rFonts w:cs="Arial"/>
          <w:lang w:val="en-US"/>
        </w:rPr>
        <w:t>: The project is local in scope and its implementation involves national and local partners, including community-based organizations, the Zambia National Commission to UNESCO, the University of Zambia and the National Intangible Cultural Heritage Committee.</w:t>
      </w:r>
    </w:p>
    <w:p w14:paraId="00ABFA1B" w14:textId="77777777" w:rsidR="006223F6" w:rsidRPr="001D7F44" w:rsidRDefault="006223F6" w:rsidP="006223F6">
      <w:pPr>
        <w:pStyle w:val="ListParagraph1"/>
        <w:tabs>
          <w:tab w:val="left" w:pos="1701"/>
        </w:tabs>
        <w:spacing w:before="120" w:after="120"/>
        <w:ind w:left="1134"/>
        <w:jc w:val="both"/>
        <w:rPr>
          <w:rFonts w:ascii="Arial" w:hAnsi="Arial" w:cs="Arial"/>
          <w:sz w:val="22"/>
        </w:rPr>
      </w:pPr>
      <w:r w:rsidRPr="001D7F44">
        <w:rPr>
          <w:rFonts w:ascii="Arial" w:hAnsi="Arial" w:cs="Arial"/>
          <w:b/>
          <w:sz w:val="22"/>
        </w:rPr>
        <w:t>Paragraph 10(b)</w:t>
      </w:r>
      <w:r w:rsidRPr="001D7F44">
        <w:rPr>
          <w:rFonts w:ascii="Arial" w:hAnsi="Arial" w:cs="Arial"/>
        </w:rPr>
        <w:t>:</w:t>
      </w:r>
      <w:r w:rsidRPr="001D7F44">
        <w:rPr>
          <w:rFonts w:ascii="Arial" w:hAnsi="Arial" w:cs="Arial"/>
          <w:sz w:val="22"/>
        </w:rPr>
        <w:t xml:space="preserve"> The project should raise awareness </w:t>
      </w:r>
      <w:r w:rsidRPr="0037614A">
        <w:rPr>
          <w:rFonts w:ascii="Arial" w:hAnsi="Arial" w:cs="Arial"/>
          <w:sz w:val="22"/>
        </w:rPr>
        <w:t xml:space="preserve">about the importance of safeguarding </w:t>
      </w:r>
      <w:r w:rsidRPr="00FE4185">
        <w:rPr>
          <w:rFonts w:ascii="Arial" w:hAnsi="Arial" w:cs="Arial"/>
          <w:sz w:val="22"/>
        </w:rPr>
        <w:t>kuyabila</w:t>
      </w:r>
      <w:r w:rsidRPr="00057F8F">
        <w:rPr>
          <w:rFonts w:ascii="Arial" w:hAnsi="Arial" w:cs="Arial"/>
          <w:sz w:val="22"/>
        </w:rPr>
        <w:t xml:space="preserve"> among the communities concerned, but also among the population in general. In addition to the expected results defined in the request, the project is also likely to raise the interest of other national communities in inventorying and safeguarding their respective intangible cultural heritage.</w:t>
      </w:r>
    </w:p>
    <w:p w14:paraId="60A67D47" w14:textId="77777777" w:rsidR="006223F6" w:rsidRPr="001D7F44" w:rsidRDefault="006223F6" w:rsidP="006223F6">
      <w:pPr>
        <w:pStyle w:val="Paragraphedeliste"/>
        <w:numPr>
          <w:ilvl w:val="0"/>
          <w:numId w:val="17"/>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Approves</w:t>
      </w:r>
      <w:r w:rsidRPr="001D7F44">
        <w:rPr>
          <w:rFonts w:ascii="Arial" w:hAnsi="Arial" w:cs="Arial"/>
          <w:sz w:val="22"/>
          <w:szCs w:val="22"/>
        </w:rPr>
        <w:t xml:space="preserve"> the International Assistance request from Zambia for the project entitled </w:t>
      </w:r>
      <w:r w:rsidRPr="001D7F44">
        <w:rPr>
          <w:rFonts w:ascii="Arial" w:hAnsi="Arial" w:cs="Arial"/>
          <w:b/>
          <w:bCs/>
          <w:sz w:val="22"/>
          <w:szCs w:val="22"/>
        </w:rPr>
        <w:t>Inventorying of Kuyabila of the Tonga ethnic group of Zambia</w:t>
      </w:r>
      <w:r w:rsidRPr="001D7F44">
        <w:rPr>
          <w:rFonts w:ascii="Arial" w:hAnsi="Arial" w:cs="Arial"/>
          <w:sz w:val="22"/>
          <w:szCs w:val="22"/>
        </w:rPr>
        <w:t xml:space="preserve"> and </w:t>
      </w:r>
      <w:r w:rsidRPr="001D7F44">
        <w:rPr>
          <w:rFonts w:ascii="Arial" w:hAnsi="Arial" w:cs="Arial"/>
          <w:sz w:val="22"/>
          <w:szCs w:val="22"/>
          <w:u w:val="single"/>
        </w:rPr>
        <w:t>grants</w:t>
      </w:r>
      <w:r w:rsidRPr="001D7F44">
        <w:rPr>
          <w:rFonts w:ascii="Arial" w:hAnsi="Arial" w:cs="Arial"/>
          <w:sz w:val="22"/>
          <w:szCs w:val="22"/>
        </w:rPr>
        <w:t xml:space="preserve"> the amount of US$83,790 to the State Party for this purpose;</w:t>
      </w:r>
    </w:p>
    <w:p w14:paraId="6E210018" w14:textId="77777777" w:rsidR="006223F6" w:rsidRPr="001D7F44" w:rsidRDefault="006223F6" w:rsidP="006223F6">
      <w:pPr>
        <w:pStyle w:val="Paragraphedeliste"/>
        <w:numPr>
          <w:ilvl w:val="0"/>
          <w:numId w:val="17"/>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Commends</w:t>
      </w:r>
      <w:r w:rsidRPr="001D7F44">
        <w:rPr>
          <w:rFonts w:ascii="Arial" w:hAnsi="Arial" w:cs="Arial"/>
          <w:sz w:val="22"/>
          <w:szCs w:val="22"/>
        </w:rPr>
        <w:t xml:space="preserve"> the State Party for the submission of an improved request for International Assistance following the decision of the Bureau to r</w:t>
      </w:r>
      <w:r w:rsidRPr="00C609A8">
        <w:rPr>
          <w:rFonts w:ascii="Arial" w:hAnsi="Arial" w:cs="Arial"/>
          <w:sz w:val="22"/>
          <w:szCs w:val="22"/>
        </w:rPr>
        <w:t>efer the previous version of the file i</w:t>
      </w:r>
      <w:r w:rsidRPr="001D7F44">
        <w:rPr>
          <w:rFonts w:ascii="Arial" w:hAnsi="Arial" w:cs="Arial"/>
          <w:sz w:val="22"/>
          <w:szCs w:val="22"/>
        </w:rPr>
        <w:t>n 2019;</w:t>
      </w:r>
    </w:p>
    <w:p w14:paraId="030D7C14" w14:textId="77777777" w:rsidR="006223F6" w:rsidRPr="001D7F44" w:rsidRDefault="006223F6" w:rsidP="006223F6">
      <w:pPr>
        <w:pStyle w:val="Paragraphedeliste"/>
        <w:numPr>
          <w:ilvl w:val="0"/>
          <w:numId w:val="17"/>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Requests</w:t>
      </w:r>
      <w:r w:rsidRPr="001D7F44">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375DB959" w14:textId="77777777" w:rsidR="006223F6" w:rsidRPr="006223F6" w:rsidRDefault="006223F6" w:rsidP="000772ED">
      <w:pPr>
        <w:numPr>
          <w:ilvl w:val="0"/>
          <w:numId w:val="17"/>
        </w:numPr>
        <w:shd w:val="clear" w:color="auto" w:fill="FFFFFF"/>
        <w:spacing w:before="100" w:beforeAutospacing="1" w:after="480"/>
        <w:ind w:left="1134" w:hanging="567"/>
        <w:jc w:val="both"/>
        <w:rPr>
          <w:rFonts w:ascii="Arial" w:hAnsi="Arial" w:cs="Arial"/>
          <w:sz w:val="22"/>
          <w:szCs w:val="22"/>
          <w:lang w:val="en-US"/>
        </w:rPr>
      </w:pPr>
      <w:r w:rsidRPr="006223F6">
        <w:rPr>
          <w:rFonts w:ascii="Arial" w:hAnsi="Arial" w:cs="Arial"/>
          <w:sz w:val="22"/>
          <w:szCs w:val="22"/>
          <w:u w:val="single"/>
          <w:lang w:val="en-US"/>
        </w:rPr>
        <w:t>Invites</w:t>
      </w:r>
      <w:r w:rsidRPr="006223F6">
        <w:rPr>
          <w:rFonts w:ascii="Arial" w:hAnsi="Arial" w:cs="Arial"/>
          <w:sz w:val="22"/>
          <w:szCs w:val="22"/>
          <w:lang w:val="en-US"/>
        </w:rPr>
        <w:t xml:space="preserve"> the State Party to use Form ICH-04-Report to report on the use of the assistance granted.</w:t>
      </w:r>
    </w:p>
    <w:p w14:paraId="0D656875" w14:textId="6D3C5F77" w:rsidR="001B7A55" w:rsidRPr="00790073" w:rsidRDefault="001B7A55" w:rsidP="001B7A55">
      <w:pPr>
        <w:pStyle w:val="COMTitleDecision"/>
        <w:rPr>
          <w:rFonts w:eastAsia="SimSun"/>
        </w:rPr>
      </w:pPr>
      <w:r w:rsidRPr="00790073">
        <w:t>DECISION 16.COM</w:t>
      </w:r>
      <w:r w:rsidRPr="00790073">
        <w:rPr>
          <w:lang w:val="en-US"/>
        </w:rPr>
        <w:t> 2.BUR</w:t>
      </w:r>
      <w:r w:rsidRPr="00790073">
        <w:t xml:space="preserve"> 4</w:t>
      </w:r>
    </w:p>
    <w:p w14:paraId="0664F692" w14:textId="77777777" w:rsidR="001B7A55" w:rsidRPr="00790073" w:rsidRDefault="001B7A55" w:rsidP="001B7A55">
      <w:pPr>
        <w:pStyle w:val="COMPreambulaDecisions"/>
        <w:rPr>
          <w:rFonts w:eastAsia="SimSun"/>
        </w:rPr>
      </w:pPr>
      <w:r w:rsidRPr="00790073">
        <w:t>The Bureau,</w:t>
      </w:r>
    </w:p>
    <w:p w14:paraId="6A53FD01" w14:textId="5962439D" w:rsidR="001B7A55" w:rsidRPr="00790073" w:rsidRDefault="001B7A55" w:rsidP="00FE677C">
      <w:pPr>
        <w:pStyle w:val="COMParaDecision"/>
        <w:numPr>
          <w:ilvl w:val="0"/>
          <w:numId w:val="18"/>
        </w:numPr>
        <w:ind w:left="1134" w:hanging="567"/>
      </w:pPr>
      <w:r w:rsidRPr="00790073">
        <w:t>Having examined</w:t>
      </w:r>
      <w:r w:rsidRPr="00FE677C">
        <w:rPr>
          <w:u w:val="none"/>
        </w:rPr>
        <w:t xml:space="preserve"> document </w:t>
      </w:r>
      <w:hyperlink r:id="rId19" w:history="1">
        <w:r w:rsidRPr="00BB48AD">
          <w:rPr>
            <w:rStyle w:val="Lienhypertexte"/>
          </w:rPr>
          <w:t>LHE/21/16.COM</w:t>
        </w:r>
        <w:r w:rsidRPr="00FE677C">
          <w:rPr>
            <w:rStyle w:val="Lienhypertexte"/>
            <w:lang w:val="en-US"/>
          </w:rPr>
          <w:t> 2.BUR</w:t>
        </w:r>
        <w:r w:rsidRPr="00BB48AD">
          <w:rPr>
            <w:rStyle w:val="Lienhypertexte"/>
          </w:rPr>
          <w:t>/4</w:t>
        </w:r>
      </w:hyperlink>
      <w:r w:rsidRPr="00FE677C">
        <w:rPr>
          <w:u w:val="none"/>
        </w:rPr>
        <w:t>,</w:t>
      </w:r>
    </w:p>
    <w:p w14:paraId="331DF185" w14:textId="77777777" w:rsidR="001B7A55" w:rsidRPr="00790073" w:rsidRDefault="001B7A55" w:rsidP="001B7A55">
      <w:pPr>
        <w:pStyle w:val="COMParaDecision"/>
        <w:rPr>
          <w:u w:val="none"/>
        </w:rPr>
      </w:pPr>
      <w:r w:rsidRPr="00790073">
        <w:t>Recalling</w:t>
      </w:r>
      <w:r w:rsidRPr="00790073">
        <w:rPr>
          <w:u w:val="none"/>
        </w:rPr>
        <w:t xml:space="preserve"> Rule 12.2 of the Rules of Procedure of the Committee,</w:t>
      </w:r>
    </w:p>
    <w:p w14:paraId="1EC75336" w14:textId="77777777" w:rsidR="001B7A55" w:rsidRPr="00790073" w:rsidRDefault="001B7A55" w:rsidP="001B7A55">
      <w:pPr>
        <w:pStyle w:val="COMParaDecision"/>
      </w:pPr>
      <w:r w:rsidRPr="00790073">
        <w:t>Recommends</w:t>
      </w:r>
      <w:r w:rsidRPr="00790073">
        <w:rPr>
          <w:u w:val="none"/>
        </w:rPr>
        <w:t xml:space="preserve"> that, on an experimental basis starting with the sixteenth session of the Committee in 2021, the Secretariat circulate to all Committee members amendments as soon as possible upon their submissions in the language and format received, with a view to facilitating informal consultations among Committee members and to this end, </w:t>
      </w:r>
      <w:r w:rsidRPr="00790073">
        <w:t>requests</w:t>
      </w:r>
      <w:r w:rsidRPr="00790073">
        <w:rPr>
          <w:u w:val="none"/>
        </w:rPr>
        <w:t xml:space="preserve"> the Secretariat to establish a mailing list and share it with the Committee members ahead of the sixteenth session of the Committee in 2021;</w:t>
      </w:r>
    </w:p>
    <w:p w14:paraId="5FCFF490" w14:textId="77777777" w:rsidR="001B7A55" w:rsidRPr="00790073" w:rsidRDefault="001B7A55" w:rsidP="001B7A55">
      <w:pPr>
        <w:pStyle w:val="COMParaDecision"/>
      </w:pPr>
      <w:r w:rsidRPr="00790073">
        <w:lastRenderedPageBreak/>
        <w:t>Further requests</w:t>
      </w:r>
      <w:r w:rsidRPr="00790073">
        <w:rPr>
          <w:u w:val="none"/>
        </w:rPr>
        <w:t xml:space="preserve"> the Secretariat to inform all Committee members of this experimental working method prior to the beginning of the sixteenth session;</w:t>
      </w:r>
    </w:p>
    <w:p w14:paraId="47E6301F" w14:textId="77777777" w:rsidR="001B7A55" w:rsidRPr="00790073" w:rsidRDefault="001B7A55" w:rsidP="001B7A55">
      <w:pPr>
        <w:pStyle w:val="COMParaDecision"/>
        <w:rPr>
          <w:u w:val="none"/>
        </w:rPr>
      </w:pPr>
      <w:r w:rsidRPr="00790073">
        <w:t>Encourages</w:t>
      </w:r>
      <w:r w:rsidRPr="00790073">
        <w:rPr>
          <w:u w:val="none"/>
        </w:rPr>
        <w:t xml:space="preserve"> Committee members to submit amendments as early as possible and to make use of the mailing list to undertake consultations prior to the session, in order to facilitate the organization of the debates.</w:t>
      </w:r>
    </w:p>
    <w:p w14:paraId="41C0185E" w14:textId="77777777" w:rsidR="0053318C" w:rsidRPr="001B7A55" w:rsidRDefault="0053318C" w:rsidP="001F26CF">
      <w:pPr>
        <w:pStyle w:val="COMParaDecision"/>
        <w:numPr>
          <w:ilvl w:val="0"/>
          <w:numId w:val="0"/>
        </w:numPr>
        <w:jc w:val="left"/>
      </w:pPr>
    </w:p>
    <w:sectPr w:rsidR="0053318C" w:rsidRPr="001B7A55" w:rsidSect="00655736">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F22B2" w14:textId="77777777" w:rsidR="005C1B9C" w:rsidRDefault="005C1B9C" w:rsidP="00655736">
      <w:r>
        <w:separator/>
      </w:r>
    </w:p>
  </w:endnote>
  <w:endnote w:type="continuationSeparator" w:id="0">
    <w:p w14:paraId="761CEB31" w14:textId="77777777" w:rsidR="005C1B9C" w:rsidRDefault="005C1B9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38FA" w14:textId="77777777" w:rsidR="00A815F3" w:rsidRDefault="00A815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4E2C" w14:textId="77777777" w:rsidR="00A815F3" w:rsidRDefault="00A815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5AFE" w14:textId="77777777" w:rsidR="00A815F3" w:rsidRDefault="00A815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C5543" w14:textId="77777777" w:rsidR="005C1B9C" w:rsidRDefault="005C1B9C" w:rsidP="00655736">
      <w:r>
        <w:separator/>
      </w:r>
    </w:p>
  </w:footnote>
  <w:footnote w:type="continuationSeparator" w:id="0">
    <w:p w14:paraId="2D3A34C3" w14:textId="77777777" w:rsidR="005C1B9C" w:rsidRDefault="005C1B9C"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4BF" w14:textId="47CC75A9" w:rsidR="00D95C4C" w:rsidRPr="002D3C97" w:rsidRDefault="002D3C97" w:rsidP="002D3C97">
    <w:pPr>
      <w:pStyle w:val="En-tte"/>
      <w:rPr>
        <w:rFonts w:ascii="Arial" w:hAnsi="Arial" w:cs="Arial"/>
      </w:rPr>
    </w:pPr>
    <w:r w:rsidRPr="002D3C97">
      <w:rPr>
        <w:rFonts w:ascii="Arial" w:hAnsi="Arial" w:cs="Arial"/>
        <w:sz w:val="20"/>
        <w:szCs w:val="20"/>
      </w:rPr>
      <w:t>LHE</w:t>
    </w:r>
    <w:r w:rsidR="00CB0542" w:rsidRPr="002D3C97">
      <w:rPr>
        <w:rFonts w:ascii="Arial" w:hAnsi="Arial" w:cs="Arial"/>
        <w:sz w:val="20"/>
        <w:szCs w:val="20"/>
      </w:rPr>
      <w:t>/</w:t>
    </w:r>
    <w:r w:rsidR="00DD313E">
      <w:rPr>
        <w:rFonts w:ascii="Arial" w:hAnsi="Arial" w:cs="Arial"/>
        <w:sz w:val="20"/>
        <w:szCs w:val="20"/>
      </w:rPr>
      <w:t>21</w:t>
    </w:r>
    <w:r w:rsidR="00CB0542" w:rsidRPr="002D3C97">
      <w:rPr>
        <w:rFonts w:ascii="Arial" w:hAnsi="Arial" w:cs="Arial"/>
        <w:sz w:val="20"/>
        <w:szCs w:val="20"/>
      </w:rPr>
      <w:t>/</w:t>
    </w:r>
    <w:r w:rsidR="00C3489B">
      <w:rPr>
        <w:rFonts w:ascii="Arial" w:hAnsi="Arial" w:cs="Arial"/>
        <w:sz w:val="20"/>
        <w:szCs w:val="20"/>
      </w:rPr>
      <w:t>16</w:t>
    </w:r>
    <w:r w:rsidR="00EC6F8D" w:rsidRPr="002D3C97">
      <w:rPr>
        <w:rFonts w:ascii="Arial" w:hAnsi="Arial" w:cs="Arial"/>
        <w:sz w:val="20"/>
        <w:szCs w:val="20"/>
      </w:rPr>
      <w:t>.COM</w:t>
    </w:r>
    <w:r w:rsidR="00EC7479" w:rsidRPr="002D3C97">
      <w:rPr>
        <w:rFonts w:ascii="Arial" w:hAnsi="Arial" w:cs="Arial"/>
        <w:sz w:val="20"/>
        <w:szCs w:val="20"/>
      </w:rPr>
      <w:t> </w:t>
    </w:r>
    <w:r w:rsidR="00C3489B">
      <w:rPr>
        <w:rFonts w:ascii="Arial" w:hAnsi="Arial" w:cs="Arial"/>
        <w:sz w:val="20"/>
        <w:szCs w:val="20"/>
      </w:rPr>
      <w:t>2</w:t>
    </w:r>
    <w:r w:rsidR="00EC7479" w:rsidRPr="002D3C97">
      <w:rPr>
        <w:rFonts w:ascii="Arial" w:hAnsi="Arial" w:cs="Arial"/>
        <w:sz w:val="20"/>
        <w:szCs w:val="20"/>
      </w:rPr>
      <w:t>.BUR</w:t>
    </w:r>
    <w:r w:rsidR="00D95C4C" w:rsidRPr="002D3C97">
      <w:rPr>
        <w:rFonts w:ascii="Arial" w:hAnsi="Arial" w:cs="Arial"/>
        <w:sz w:val="20"/>
        <w:szCs w:val="20"/>
      </w:rPr>
      <w:t>/</w:t>
    </w:r>
    <w:r w:rsidR="006223F6">
      <w:rPr>
        <w:rFonts w:ascii="Arial" w:hAnsi="Arial" w:cs="Arial"/>
        <w:sz w:val="20"/>
        <w:szCs w:val="20"/>
      </w:rPr>
      <w:t>Decisions</w:t>
    </w:r>
    <w:r w:rsidR="00D95C4C" w:rsidRPr="002D3C97">
      <w:rPr>
        <w:rFonts w:ascii="Arial" w:hAnsi="Arial" w:cs="Arial"/>
        <w:sz w:val="20"/>
        <w:szCs w:val="20"/>
      </w:rPr>
      <w:t xml:space="preserve">– page </w:t>
    </w:r>
    <w:r w:rsidR="00D95C4C" w:rsidRPr="00C23A97">
      <w:rPr>
        <w:rStyle w:val="Numrodepage"/>
        <w:rFonts w:ascii="Arial" w:hAnsi="Arial" w:cs="Arial"/>
        <w:sz w:val="20"/>
        <w:szCs w:val="20"/>
        <w:lang w:val="en-GB"/>
      </w:rPr>
      <w:fldChar w:fldCharType="begin"/>
    </w:r>
    <w:r w:rsidR="00D95C4C" w:rsidRPr="002D3C97">
      <w:rPr>
        <w:rStyle w:val="Numrodepage"/>
        <w:rFonts w:ascii="Arial" w:hAnsi="Arial" w:cs="Arial"/>
        <w:sz w:val="20"/>
        <w:szCs w:val="20"/>
      </w:rPr>
      <w:instrText xml:space="preserve"> PAGE </w:instrText>
    </w:r>
    <w:r w:rsidR="00D95C4C" w:rsidRPr="00C23A97">
      <w:rPr>
        <w:rStyle w:val="Numrodepage"/>
        <w:rFonts w:ascii="Arial" w:hAnsi="Arial" w:cs="Arial"/>
        <w:sz w:val="20"/>
        <w:szCs w:val="20"/>
        <w:lang w:val="en-GB"/>
      </w:rPr>
      <w:fldChar w:fldCharType="separate"/>
    </w:r>
    <w:r w:rsidR="004819B3">
      <w:rPr>
        <w:rStyle w:val="Numrodepage"/>
        <w:rFonts w:ascii="Arial" w:hAnsi="Arial" w:cs="Arial"/>
        <w:noProof/>
        <w:sz w:val="20"/>
        <w:szCs w:val="20"/>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C05C" w14:textId="5C31D93F" w:rsidR="00D95C4C" w:rsidRPr="0063300C" w:rsidRDefault="001B7A55" w:rsidP="002D3C97">
    <w:pPr>
      <w:pStyle w:val="En-tte"/>
      <w:jc w:val="right"/>
      <w:rPr>
        <w:rFonts w:ascii="Arial" w:hAnsi="Arial" w:cs="Arial"/>
        <w:lang w:val="en-GB"/>
      </w:rPr>
    </w:pPr>
    <w:r w:rsidRPr="002D3C97">
      <w:rPr>
        <w:rFonts w:ascii="Arial" w:hAnsi="Arial" w:cs="Arial"/>
        <w:sz w:val="20"/>
        <w:szCs w:val="20"/>
      </w:rPr>
      <w:t>LHE/</w:t>
    </w:r>
    <w:r>
      <w:rPr>
        <w:rFonts w:ascii="Arial" w:hAnsi="Arial" w:cs="Arial"/>
        <w:sz w:val="20"/>
        <w:szCs w:val="20"/>
      </w:rPr>
      <w:t>21</w:t>
    </w:r>
    <w:r w:rsidRPr="002D3C97">
      <w:rPr>
        <w:rFonts w:ascii="Arial" w:hAnsi="Arial" w:cs="Arial"/>
        <w:sz w:val="20"/>
        <w:szCs w:val="20"/>
      </w:rPr>
      <w:t>/</w:t>
    </w:r>
    <w:r>
      <w:rPr>
        <w:rFonts w:ascii="Arial" w:hAnsi="Arial" w:cs="Arial"/>
        <w:sz w:val="20"/>
        <w:szCs w:val="20"/>
      </w:rPr>
      <w:t>16</w:t>
    </w:r>
    <w:r w:rsidRPr="002D3C97">
      <w:rPr>
        <w:rFonts w:ascii="Arial" w:hAnsi="Arial" w:cs="Arial"/>
        <w:sz w:val="20"/>
        <w:szCs w:val="20"/>
      </w:rPr>
      <w:t>.COM </w:t>
    </w:r>
    <w:r>
      <w:rPr>
        <w:rFonts w:ascii="Arial" w:hAnsi="Arial" w:cs="Arial"/>
        <w:sz w:val="20"/>
        <w:szCs w:val="20"/>
      </w:rPr>
      <w:t>2</w:t>
    </w:r>
    <w:r w:rsidRPr="002D3C97">
      <w:rPr>
        <w:rFonts w:ascii="Arial" w:hAnsi="Arial" w:cs="Arial"/>
        <w:sz w:val="20"/>
        <w:szCs w:val="20"/>
      </w:rPr>
      <w:t>.BUR/</w:t>
    </w:r>
    <w:r>
      <w:rPr>
        <w:rFonts w:ascii="Arial" w:hAnsi="Arial" w:cs="Arial"/>
        <w:sz w:val="20"/>
        <w:szCs w:val="20"/>
      </w:rPr>
      <w:t>Decisions</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2D3C97">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6FA6" w14:textId="77777777" w:rsidR="00D95C4C" w:rsidRPr="00F32C23" w:rsidRDefault="00955877">
    <w:pPr>
      <w:pStyle w:val="En-tte"/>
      <w:rPr>
        <w:lang w:val="en-GB"/>
      </w:rPr>
    </w:pPr>
    <w:r>
      <w:rPr>
        <w:noProof/>
        <w:lang w:val="en-US" w:eastAsia="ko-KR"/>
      </w:rPr>
      <w:drawing>
        <wp:anchor distT="0" distB="0" distL="114300" distR="114300" simplePos="0" relativeHeight="251657728" behindDoc="0" locked="0" layoutInCell="1" allowOverlap="1" wp14:anchorId="0E6F0161" wp14:editId="5394906C">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22978" w14:textId="573A116D" w:rsidR="00D95C4C" w:rsidRPr="007A2923" w:rsidRDefault="00337CEB" w:rsidP="00655736">
    <w:pPr>
      <w:pStyle w:val="En-tte"/>
      <w:spacing w:after="520"/>
      <w:jc w:val="right"/>
      <w:rPr>
        <w:rFonts w:ascii="Arial" w:hAnsi="Arial" w:cs="Arial"/>
        <w:b/>
        <w:sz w:val="44"/>
        <w:szCs w:val="44"/>
        <w:lang w:val="pt-PT"/>
      </w:rPr>
    </w:pPr>
    <w:r w:rsidRPr="007A2923">
      <w:rPr>
        <w:rFonts w:ascii="Arial" w:hAnsi="Arial" w:cs="Arial"/>
        <w:b/>
        <w:sz w:val="44"/>
        <w:szCs w:val="44"/>
        <w:lang w:val="pt-PT"/>
      </w:rPr>
      <w:t>1</w:t>
    </w:r>
    <w:r w:rsidR="00DD313E" w:rsidRPr="007A2923">
      <w:rPr>
        <w:rFonts w:ascii="Arial" w:hAnsi="Arial" w:cs="Arial"/>
        <w:b/>
        <w:sz w:val="44"/>
        <w:szCs w:val="44"/>
        <w:lang w:val="pt-PT"/>
      </w:rPr>
      <w:t>6</w:t>
    </w:r>
    <w:r w:rsidR="00EC7479" w:rsidRPr="007A2923">
      <w:rPr>
        <w:rFonts w:ascii="Arial" w:hAnsi="Arial" w:cs="Arial"/>
        <w:b/>
        <w:sz w:val="44"/>
        <w:szCs w:val="44"/>
        <w:lang w:val="pt-PT"/>
      </w:rPr>
      <w:t> </w:t>
    </w:r>
    <w:r w:rsidR="00EC6F8D" w:rsidRPr="007A2923">
      <w:rPr>
        <w:rFonts w:ascii="Arial" w:hAnsi="Arial" w:cs="Arial"/>
        <w:b/>
        <w:sz w:val="44"/>
        <w:szCs w:val="44"/>
        <w:lang w:val="pt-PT"/>
      </w:rPr>
      <w:t>COM</w:t>
    </w:r>
    <w:r w:rsidR="00EC7479" w:rsidRPr="007A2923">
      <w:rPr>
        <w:rFonts w:ascii="Arial" w:hAnsi="Arial" w:cs="Arial"/>
        <w:b/>
        <w:sz w:val="44"/>
        <w:szCs w:val="44"/>
        <w:lang w:val="pt-PT"/>
      </w:rPr>
      <w:t> </w:t>
    </w:r>
    <w:r w:rsidR="00DD313E" w:rsidRPr="007A2923">
      <w:rPr>
        <w:rFonts w:ascii="Arial" w:hAnsi="Arial" w:cs="Arial"/>
        <w:b/>
        <w:sz w:val="44"/>
        <w:szCs w:val="44"/>
        <w:lang w:val="pt-PT"/>
      </w:rPr>
      <w:t>2</w:t>
    </w:r>
    <w:r w:rsidR="00EC7479" w:rsidRPr="007A2923">
      <w:rPr>
        <w:rFonts w:ascii="Arial" w:hAnsi="Arial" w:cs="Arial"/>
        <w:b/>
        <w:sz w:val="44"/>
        <w:szCs w:val="44"/>
        <w:lang w:val="pt-PT"/>
      </w:rPr>
      <w:t> BUR</w:t>
    </w:r>
  </w:p>
  <w:p w14:paraId="4C9DA53A" w14:textId="5E12F38C" w:rsidR="00D95C4C" w:rsidRPr="007A2923" w:rsidRDefault="002D3C97" w:rsidP="001B7A55">
    <w:pPr>
      <w:ind w:right="110"/>
      <w:jc w:val="right"/>
      <w:rPr>
        <w:rFonts w:ascii="Arial" w:hAnsi="Arial" w:cs="Arial"/>
        <w:b/>
        <w:sz w:val="22"/>
        <w:szCs w:val="22"/>
        <w:lang w:val="pt-PT"/>
      </w:rPr>
    </w:pPr>
    <w:r w:rsidRPr="007A2923">
      <w:rPr>
        <w:rFonts w:ascii="Arial" w:hAnsi="Arial" w:cs="Arial"/>
        <w:b/>
        <w:sz w:val="22"/>
        <w:szCs w:val="22"/>
        <w:lang w:val="pt-PT"/>
      </w:rPr>
      <w:t>LHE</w:t>
    </w:r>
    <w:r w:rsidR="00337CEB" w:rsidRPr="007A2923">
      <w:rPr>
        <w:rFonts w:ascii="Arial" w:hAnsi="Arial" w:cs="Arial"/>
        <w:b/>
        <w:sz w:val="22"/>
        <w:szCs w:val="22"/>
        <w:lang w:val="pt-PT"/>
      </w:rPr>
      <w:t>/</w:t>
    </w:r>
    <w:r w:rsidR="00DD313E" w:rsidRPr="007A2923">
      <w:rPr>
        <w:rFonts w:ascii="Arial" w:hAnsi="Arial" w:cs="Arial"/>
        <w:b/>
        <w:sz w:val="22"/>
        <w:szCs w:val="22"/>
        <w:lang w:val="pt-PT"/>
      </w:rPr>
      <w:t>21</w:t>
    </w:r>
    <w:r w:rsidR="00D95C4C" w:rsidRPr="007A2923">
      <w:rPr>
        <w:rFonts w:ascii="Arial" w:hAnsi="Arial" w:cs="Arial"/>
        <w:b/>
        <w:sz w:val="22"/>
        <w:szCs w:val="22"/>
        <w:lang w:val="pt-PT"/>
      </w:rPr>
      <w:t>/</w:t>
    </w:r>
    <w:r w:rsidR="00CB0542" w:rsidRPr="007A2923">
      <w:rPr>
        <w:rFonts w:ascii="Arial" w:hAnsi="Arial" w:cs="Arial"/>
        <w:b/>
        <w:sz w:val="22"/>
        <w:szCs w:val="22"/>
        <w:lang w:val="pt-PT"/>
      </w:rPr>
      <w:t>1</w:t>
    </w:r>
    <w:r w:rsidR="00DD313E" w:rsidRPr="007A2923">
      <w:rPr>
        <w:rFonts w:ascii="Arial" w:hAnsi="Arial" w:cs="Arial"/>
        <w:b/>
        <w:sz w:val="22"/>
        <w:szCs w:val="22"/>
        <w:lang w:val="pt-PT"/>
      </w:rPr>
      <w:t>6</w:t>
    </w:r>
    <w:r w:rsidR="00D95C4C" w:rsidRPr="007A2923">
      <w:rPr>
        <w:rFonts w:ascii="Arial" w:hAnsi="Arial" w:cs="Arial"/>
        <w:b/>
        <w:sz w:val="22"/>
        <w:szCs w:val="22"/>
        <w:lang w:val="pt-PT"/>
      </w:rPr>
      <w:t>.</w:t>
    </w:r>
    <w:r w:rsidR="00EC6F8D" w:rsidRPr="007A2923">
      <w:rPr>
        <w:rFonts w:ascii="Arial" w:hAnsi="Arial" w:cs="Arial"/>
        <w:b/>
        <w:sz w:val="22"/>
        <w:szCs w:val="22"/>
        <w:lang w:val="pt-PT"/>
      </w:rPr>
      <w:t>COM</w:t>
    </w:r>
    <w:r w:rsidR="00EC7479" w:rsidRPr="007A2923">
      <w:rPr>
        <w:rFonts w:ascii="Arial" w:hAnsi="Arial" w:cs="Arial"/>
        <w:b/>
        <w:sz w:val="22"/>
        <w:szCs w:val="22"/>
        <w:lang w:val="pt-PT"/>
      </w:rPr>
      <w:t> </w:t>
    </w:r>
    <w:r w:rsidR="00DD313E" w:rsidRPr="007A2923">
      <w:rPr>
        <w:rFonts w:ascii="Arial" w:hAnsi="Arial" w:cs="Arial"/>
        <w:b/>
        <w:sz w:val="22"/>
        <w:szCs w:val="22"/>
        <w:lang w:val="pt-PT"/>
      </w:rPr>
      <w:t>2</w:t>
    </w:r>
    <w:r w:rsidR="00EC7479" w:rsidRPr="007A2923">
      <w:rPr>
        <w:rFonts w:ascii="Arial" w:hAnsi="Arial" w:cs="Arial"/>
        <w:b/>
        <w:sz w:val="22"/>
        <w:szCs w:val="22"/>
        <w:lang w:val="pt-PT"/>
      </w:rPr>
      <w:t>.BUR</w:t>
    </w:r>
    <w:r w:rsidR="00D95C4C" w:rsidRPr="007A2923">
      <w:rPr>
        <w:rFonts w:ascii="Arial" w:hAnsi="Arial" w:cs="Arial"/>
        <w:b/>
        <w:sz w:val="22"/>
        <w:szCs w:val="22"/>
        <w:lang w:val="pt-PT"/>
      </w:rPr>
      <w:t>/</w:t>
    </w:r>
    <w:r w:rsidR="001B7A55">
      <w:rPr>
        <w:rFonts w:ascii="Arial" w:hAnsi="Arial" w:cs="Arial"/>
        <w:b/>
        <w:sz w:val="22"/>
        <w:szCs w:val="22"/>
        <w:lang w:val="pt-PT"/>
      </w:rPr>
      <w:t>Decisions</w:t>
    </w:r>
  </w:p>
  <w:p w14:paraId="56D88A98" w14:textId="3AF73DF5" w:rsidR="00D95C4C" w:rsidRPr="001B7A55" w:rsidRDefault="00D95C4C" w:rsidP="00655736">
    <w:pPr>
      <w:jc w:val="right"/>
      <w:rPr>
        <w:rFonts w:ascii="Arial" w:eastAsiaTheme="minorEastAsia" w:hAnsi="Arial" w:cs="Arial"/>
        <w:b/>
        <w:sz w:val="22"/>
        <w:szCs w:val="22"/>
        <w:lang w:val="en-US" w:eastAsia="ko-KR"/>
      </w:rPr>
    </w:pPr>
    <w:r w:rsidRPr="001B7A55">
      <w:rPr>
        <w:rFonts w:ascii="Arial" w:hAnsi="Arial" w:cs="Arial"/>
        <w:b/>
        <w:sz w:val="22"/>
        <w:szCs w:val="22"/>
        <w:lang w:val="en-US"/>
      </w:rPr>
      <w:t xml:space="preserve">Paris, </w:t>
    </w:r>
    <w:r w:rsidR="001B7A55">
      <w:rPr>
        <w:rFonts w:ascii="Arial" w:hAnsi="Arial" w:cs="Arial"/>
        <w:b/>
        <w:sz w:val="22"/>
        <w:szCs w:val="22"/>
        <w:lang w:val="en-US"/>
      </w:rPr>
      <w:t>2</w:t>
    </w:r>
    <w:r w:rsidR="00A815F3">
      <w:rPr>
        <w:rFonts w:ascii="Arial" w:hAnsi="Arial" w:cs="Arial"/>
        <w:b/>
        <w:sz w:val="22"/>
        <w:szCs w:val="22"/>
        <w:lang w:val="en-US"/>
      </w:rPr>
      <w:t>6</w:t>
    </w:r>
    <w:r w:rsidR="00240F2C" w:rsidRPr="001B7A55">
      <w:rPr>
        <w:rFonts w:ascii="Arial" w:hAnsi="Arial" w:cs="Arial"/>
        <w:b/>
        <w:sz w:val="22"/>
        <w:szCs w:val="22"/>
        <w:lang w:val="en-US"/>
      </w:rPr>
      <w:t xml:space="preserve"> May</w:t>
    </w:r>
    <w:r w:rsidRPr="001B7A55">
      <w:rPr>
        <w:rFonts w:ascii="Arial" w:hAnsi="Arial" w:cs="Arial"/>
        <w:b/>
        <w:sz w:val="22"/>
        <w:szCs w:val="22"/>
        <w:lang w:val="en-US"/>
      </w:rPr>
      <w:t xml:space="preserve"> </w:t>
    </w:r>
    <w:r w:rsidR="00337CEB" w:rsidRPr="001B7A55">
      <w:rPr>
        <w:rFonts w:ascii="Arial" w:hAnsi="Arial" w:cs="Arial"/>
        <w:b/>
        <w:sz w:val="22"/>
        <w:szCs w:val="22"/>
        <w:lang w:val="en-US"/>
      </w:rPr>
      <w:t>20</w:t>
    </w:r>
    <w:r w:rsidR="00DD313E" w:rsidRPr="001B7A55">
      <w:rPr>
        <w:rFonts w:ascii="Arial" w:hAnsi="Arial" w:cs="Arial"/>
        <w:b/>
        <w:sz w:val="22"/>
        <w:szCs w:val="22"/>
        <w:lang w:val="en-US"/>
      </w:rPr>
      <w:t>21</w:t>
    </w:r>
  </w:p>
  <w:p w14:paraId="4C49D1F8" w14:textId="2341AF9D"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DD313E">
      <w:rPr>
        <w:rFonts w:ascii="Arial" w:hAnsi="Arial" w:cs="Arial"/>
        <w:b/>
        <w:sz w:val="22"/>
        <w:szCs w:val="22"/>
        <w:lang w:val="en-GB"/>
      </w:rPr>
      <w:t>English</w:t>
    </w:r>
  </w:p>
  <w:p w14:paraId="4708EE63" w14:textId="77777777" w:rsidR="00D95C4C" w:rsidRPr="00F32C23" w:rsidRDefault="00D95C4C">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FBBCF698"/>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4CC14BFE"/>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2"/>
  </w:num>
  <w:num w:numId="2">
    <w:abstractNumId w:val="5"/>
  </w:num>
  <w:num w:numId="3">
    <w:abstractNumId w:val="2"/>
  </w:num>
  <w:num w:numId="4">
    <w:abstractNumId w:val="15"/>
  </w:num>
  <w:num w:numId="5">
    <w:abstractNumId w:val="13"/>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0"/>
  </w:num>
  <w:num w:numId="14">
    <w:abstractNumId w:val="14"/>
  </w:num>
  <w:num w:numId="15">
    <w:abstractNumId w:val="11"/>
  </w:num>
  <w:num w:numId="16">
    <w:abstractNumId w:val="16"/>
  </w:num>
  <w:num w:numId="17">
    <w:abstractNumId w:val="10"/>
  </w:num>
  <w:num w:numId="1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41A66"/>
    <w:rsid w:val="0005176E"/>
    <w:rsid w:val="000765F7"/>
    <w:rsid w:val="000772ED"/>
    <w:rsid w:val="00077AB7"/>
    <w:rsid w:val="00081CD8"/>
    <w:rsid w:val="000A7F0E"/>
    <w:rsid w:val="000B1C8F"/>
    <w:rsid w:val="000B5C97"/>
    <w:rsid w:val="000C0D61"/>
    <w:rsid w:val="000F3A3F"/>
    <w:rsid w:val="00102557"/>
    <w:rsid w:val="00164D56"/>
    <w:rsid w:val="00167B10"/>
    <w:rsid w:val="0017402F"/>
    <w:rsid w:val="00196C1B"/>
    <w:rsid w:val="001B0F73"/>
    <w:rsid w:val="001B7A55"/>
    <w:rsid w:val="001C2DB7"/>
    <w:rsid w:val="001D5C04"/>
    <w:rsid w:val="001E5A0B"/>
    <w:rsid w:val="001F26CF"/>
    <w:rsid w:val="00222A2D"/>
    <w:rsid w:val="00223029"/>
    <w:rsid w:val="00233464"/>
    <w:rsid w:val="00234745"/>
    <w:rsid w:val="002351A6"/>
    <w:rsid w:val="002407AF"/>
    <w:rsid w:val="00240F2C"/>
    <w:rsid w:val="00265DAD"/>
    <w:rsid w:val="0027466B"/>
    <w:rsid w:val="002838A5"/>
    <w:rsid w:val="00285BB4"/>
    <w:rsid w:val="002C09E3"/>
    <w:rsid w:val="002D3C97"/>
    <w:rsid w:val="00337CEB"/>
    <w:rsid w:val="00344B58"/>
    <w:rsid w:val="0034539A"/>
    <w:rsid w:val="00345CB4"/>
    <w:rsid w:val="00375D42"/>
    <w:rsid w:val="003D069C"/>
    <w:rsid w:val="003D7646"/>
    <w:rsid w:val="003F113A"/>
    <w:rsid w:val="003F3E63"/>
    <w:rsid w:val="00407480"/>
    <w:rsid w:val="00414643"/>
    <w:rsid w:val="004421E5"/>
    <w:rsid w:val="00452284"/>
    <w:rsid w:val="00457C8E"/>
    <w:rsid w:val="00464666"/>
    <w:rsid w:val="004819B3"/>
    <w:rsid w:val="004856CA"/>
    <w:rsid w:val="00487E67"/>
    <w:rsid w:val="0049705E"/>
    <w:rsid w:val="004A34A0"/>
    <w:rsid w:val="005008A8"/>
    <w:rsid w:val="00526B7B"/>
    <w:rsid w:val="005308CE"/>
    <w:rsid w:val="0053318C"/>
    <w:rsid w:val="0057439C"/>
    <w:rsid w:val="005B0127"/>
    <w:rsid w:val="005B7A35"/>
    <w:rsid w:val="005C1B9C"/>
    <w:rsid w:val="005C4B73"/>
    <w:rsid w:val="005E1D2B"/>
    <w:rsid w:val="005E7074"/>
    <w:rsid w:val="005F2BAF"/>
    <w:rsid w:val="00600D93"/>
    <w:rsid w:val="0062053F"/>
    <w:rsid w:val="006223F6"/>
    <w:rsid w:val="0062559F"/>
    <w:rsid w:val="0063300C"/>
    <w:rsid w:val="00655736"/>
    <w:rsid w:val="00663B8D"/>
    <w:rsid w:val="00696C8D"/>
    <w:rsid w:val="006A2AC2"/>
    <w:rsid w:val="006A3617"/>
    <w:rsid w:val="006E46E4"/>
    <w:rsid w:val="00717DA5"/>
    <w:rsid w:val="00744484"/>
    <w:rsid w:val="00747566"/>
    <w:rsid w:val="00773188"/>
    <w:rsid w:val="00783782"/>
    <w:rsid w:val="00784B8C"/>
    <w:rsid w:val="007879E1"/>
    <w:rsid w:val="007A2923"/>
    <w:rsid w:val="00823A11"/>
    <w:rsid w:val="0085405E"/>
    <w:rsid w:val="0085414A"/>
    <w:rsid w:val="0086269D"/>
    <w:rsid w:val="0086543A"/>
    <w:rsid w:val="008724E5"/>
    <w:rsid w:val="00884A9D"/>
    <w:rsid w:val="0088512B"/>
    <w:rsid w:val="008A2B2D"/>
    <w:rsid w:val="008A4E1E"/>
    <w:rsid w:val="008C296C"/>
    <w:rsid w:val="008D4305"/>
    <w:rsid w:val="008E1A85"/>
    <w:rsid w:val="009163A7"/>
    <w:rsid w:val="00946D0B"/>
    <w:rsid w:val="00955877"/>
    <w:rsid w:val="009A18CD"/>
    <w:rsid w:val="009D5428"/>
    <w:rsid w:val="00A12558"/>
    <w:rsid w:val="00A13903"/>
    <w:rsid w:val="00A27E9B"/>
    <w:rsid w:val="00A34ED5"/>
    <w:rsid w:val="00A45DBF"/>
    <w:rsid w:val="00A755A2"/>
    <w:rsid w:val="00A815F3"/>
    <w:rsid w:val="00AA6660"/>
    <w:rsid w:val="00AB2C36"/>
    <w:rsid w:val="00AB6DDE"/>
    <w:rsid w:val="00AB70B6"/>
    <w:rsid w:val="00AD1A86"/>
    <w:rsid w:val="00AE103E"/>
    <w:rsid w:val="00AF0A07"/>
    <w:rsid w:val="00AF4AEC"/>
    <w:rsid w:val="00AF625E"/>
    <w:rsid w:val="00BB04AF"/>
    <w:rsid w:val="00BB48AD"/>
    <w:rsid w:val="00BD52C9"/>
    <w:rsid w:val="00BE6354"/>
    <w:rsid w:val="00C138D1"/>
    <w:rsid w:val="00C23A97"/>
    <w:rsid w:val="00C3489B"/>
    <w:rsid w:val="00C64855"/>
    <w:rsid w:val="00C70EA7"/>
    <w:rsid w:val="00C7433F"/>
    <w:rsid w:val="00C7516E"/>
    <w:rsid w:val="00C75770"/>
    <w:rsid w:val="00CA56BB"/>
    <w:rsid w:val="00CB0542"/>
    <w:rsid w:val="00CD5356"/>
    <w:rsid w:val="00D00B2B"/>
    <w:rsid w:val="00D24877"/>
    <w:rsid w:val="00D703B6"/>
    <w:rsid w:val="00D8250F"/>
    <w:rsid w:val="00D95C4C"/>
    <w:rsid w:val="00DA36ED"/>
    <w:rsid w:val="00DD313E"/>
    <w:rsid w:val="00DE34F1"/>
    <w:rsid w:val="00DE6160"/>
    <w:rsid w:val="00DF4942"/>
    <w:rsid w:val="00E214C3"/>
    <w:rsid w:val="00E244E1"/>
    <w:rsid w:val="00E627B1"/>
    <w:rsid w:val="00E70169"/>
    <w:rsid w:val="00E9376C"/>
    <w:rsid w:val="00EA335E"/>
    <w:rsid w:val="00EA528C"/>
    <w:rsid w:val="00EA580C"/>
    <w:rsid w:val="00EC6F8D"/>
    <w:rsid w:val="00EC7479"/>
    <w:rsid w:val="00EE49F4"/>
    <w:rsid w:val="00EF34E2"/>
    <w:rsid w:val="00F30DC6"/>
    <w:rsid w:val="00F32C23"/>
    <w:rsid w:val="00F53DE9"/>
    <w:rsid w:val="00F576CB"/>
    <w:rsid w:val="00F7035D"/>
    <w:rsid w:val="00F71A02"/>
    <w:rsid w:val="00FA0D63"/>
    <w:rsid w:val="00FD0FFF"/>
    <w:rsid w:val="00FD1226"/>
    <w:rsid w:val="00FE677C"/>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6B0E1F"/>
  <w15:docId w15:val="{1836850F-36B2-4A2C-B98C-127B842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MargeChar">
    <w:name w:val="Marge Char"/>
    <w:link w:val="Marge"/>
    <w:rsid w:val="006223F6"/>
    <w:rPr>
      <w:rFonts w:ascii="Arial" w:eastAsia="Times New Roman" w:hAnsi="Arial"/>
      <w:snapToGrid w:val="0"/>
      <w:sz w:val="22"/>
      <w:szCs w:val="24"/>
      <w:lang w:eastAsia="en-US"/>
    </w:rPr>
  </w:style>
  <w:style w:type="paragraph" w:styleId="Paragraphedeliste">
    <w:name w:val="List Paragraph"/>
    <w:basedOn w:val="Normal"/>
    <w:uiPriority w:val="34"/>
    <w:qFormat/>
    <w:rsid w:val="006223F6"/>
    <w:pPr>
      <w:ind w:left="720"/>
      <w:contextualSpacing/>
    </w:pPr>
    <w:rPr>
      <w:lang w:val="en-GB" w:eastAsia="en-GB"/>
    </w:rPr>
  </w:style>
  <w:style w:type="paragraph" w:customStyle="1" w:styleId="ListParagraph1">
    <w:name w:val="List Paragraph1"/>
    <w:basedOn w:val="Normal"/>
    <w:uiPriority w:val="34"/>
    <w:qFormat/>
    <w:rsid w:val="006223F6"/>
    <w:pPr>
      <w:ind w:left="708"/>
    </w:pPr>
    <w:rPr>
      <w:rFonts w:eastAsia="SimSun"/>
      <w:lang w:val="en-GB" w:eastAsia="en-US"/>
    </w:rPr>
  </w:style>
  <w:style w:type="character" w:styleId="Lienhypertexte">
    <w:name w:val="Hyperlink"/>
    <w:basedOn w:val="Policepardfaut"/>
    <w:uiPriority w:val="99"/>
    <w:unhideWhenUsed/>
    <w:rsid w:val="00BB48AD"/>
    <w:rPr>
      <w:color w:val="0000FF" w:themeColor="hyperlink"/>
      <w:u w:val="single"/>
    </w:rPr>
  </w:style>
  <w:style w:type="character" w:styleId="Mentionnonrsolue">
    <w:name w:val="Unresolved Mention"/>
    <w:basedOn w:val="Policepardfaut"/>
    <w:uiPriority w:val="99"/>
    <w:semiHidden/>
    <w:unhideWhenUsed/>
    <w:rsid w:val="00BB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2.BUR-2-EN.docx" TargetMode="External"/><Relationship Id="rId13" Type="http://schemas.openxmlformats.org/officeDocument/2006/relationships/image" Target="media/image1.png"/><Relationship Id="rId18" Type="http://schemas.openxmlformats.org/officeDocument/2006/relationships/hyperlink" Target="https://ich.unesco.org/en/assistances/inventorying-of-the-music-and-dance-of-the-lozi-and-nkoya-people-of-kaoma-district-012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Overview"/><Relationship Id="rId17" Type="http://schemas.openxmlformats.org/officeDocument/2006/relationships/hyperlink" Target="https://ich.unesco.org/doc/src/LHE-21-16.COM_2.BUR-3-EN.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ch.unesco.org/doc/src/LHE-21-16.COM_2.BUR-3-E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2.BUR-4-EN.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Decision2"/><Relationship Id="rId23" Type="http://schemas.openxmlformats.org/officeDocument/2006/relationships/footer" Target="footer2.xml"/><Relationship Id="rId10" Type="http://schemas.openxmlformats.org/officeDocument/2006/relationships/hyperlink" Target="https://ich.unesco.org/doc/src/LHE-21-16.COM_2.BUR-3-EN.docx" TargetMode="External"/><Relationship Id="rId19" Type="http://schemas.openxmlformats.org/officeDocument/2006/relationships/hyperlink" Target="https://ich.unesco.org/doc/src/LHE-21-16.COM_2.BUR-4-EN.docx" TargetMode="External"/><Relationship Id="rId4" Type="http://schemas.openxmlformats.org/officeDocument/2006/relationships/settings" Target="settings.xml"/><Relationship Id="rId9" Type="http://schemas.openxmlformats.org/officeDocument/2006/relationships/hyperlink" Target="https://ich.unesco.org/doc/src/LHE-21-16.COM_2.BUR-2-EN.docx" TargetMode="External"/><Relationship Id="rId14" Type="http://schemas.openxmlformats.org/officeDocument/2006/relationships/hyperlink" Target="https://ich.unesco.org/doc/src/LHE-21-16.COM_2.BUR-3-EN.doc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76A0-7AB5-45B5-9916-F77CCE0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48</TotalTime>
  <Pages>9</Pages>
  <Words>3835</Words>
  <Characters>21865</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Thebaut, Camille</cp:lastModifiedBy>
  <cp:revision>14</cp:revision>
  <cp:lastPrinted>2011-08-06T10:22:00Z</cp:lastPrinted>
  <dcterms:created xsi:type="dcterms:W3CDTF">2021-03-29T09:07:00Z</dcterms:created>
  <dcterms:modified xsi:type="dcterms:W3CDTF">2021-05-26T07:42:00Z</dcterms:modified>
</cp:coreProperties>
</file>