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A8B4A" w14:textId="77777777" w:rsidR="006B2128" w:rsidRDefault="006B2128" w:rsidP="006B2128">
      <w:pPr>
        <w:spacing w:before="1440"/>
        <w:jc w:val="center"/>
        <w:rPr>
          <w:rFonts w:ascii="Arial" w:hAnsi="Arial" w:cs="Arial"/>
          <w:b/>
          <w:sz w:val="22"/>
          <w:szCs w:val="22"/>
        </w:rPr>
      </w:pPr>
      <w:r>
        <w:rPr>
          <w:rFonts w:ascii="Arial" w:hAnsi="Arial" w:cs="Arial"/>
          <w:b/>
          <w:sz w:val="22"/>
          <w:szCs w:val="22"/>
        </w:rPr>
        <w:t>CONVENTION POUR LA SAUVEGARDE DU</w:t>
      </w:r>
      <w:r>
        <w:rPr>
          <w:rFonts w:ascii="Arial" w:hAnsi="Arial" w:cs="Arial"/>
          <w:b/>
          <w:sz w:val="22"/>
          <w:szCs w:val="22"/>
        </w:rPr>
        <w:br/>
        <w:t>PATRIMOINE CULTUREL IMMATÉRIEL</w:t>
      </w:r>
    </w:p>
    <w:p w14:paraId="063E7DAA" w14:textId="77777777" w:rsidR="006B2128" w:rsidRDefault="006B2128" w:rsidP="006B2128">
      <w:pPr>
        <w:spacing w:before="1200"/>
        <w:jc w:val="center"/>
        <w:rPr>
          <w:rFonts w:ascii="Arial" w:hAnsi="Arial" w:cs="Arial"/>
          <w:b/>
          <w:sz w:val="22"/>
          <w:szCs w:val="22"/>
        </w:rPr>
      </w:pPr>
      <w:r>
        <w:rPr>
          <w:rFonts w:ascii="Arial" w:hAnsi="Arial" w:cs="Arial"/>
          <w:b/>
          <w:sz w:val="22"/>
          <w:szCs w:val="22"/>
        </w:rPr>
        <w:t>COMITÉ INTERGOUVERNEMENTAL DE SAUVEGARDE</w:t>
      </w:r>
      <w:r>
        <w:rPr>
          <w:rFonts w:ascii="Arial" w:hAnsi="Arial" w:cs="Arial"/>
          <w:b/>
          <w:sz w:val="22"/>
          <w:szCs w:val="22"/>
        </w:rPr>
        <w:br/>
        <w:t>DU PATRIMOINE CULTUREL IMMATÉRIEL</w:t>
      </w:r>
    </w:p>
    <w:p w14:paraId="266785D3" w14:textId="77777777" w:rsidR="006B2128" w:rsidRDefault="006B2128" w:rsidP="006B2128">
      <w:pPr>
        <w:spacing w:before="840"/>
        <w:jc w:val="center"/>
        <w:rPr>
          <w:rFonts w:ascii="Arial" w:hAnsi="Arial" w:cs="Arial"/>
          <w:b/>
          <w:sz w:val="22"/>
          <w:szCs w:val="22"/>
        </w:rPr>
      </w:pPr>
      <w:r>
        <w:rPr>
          <w:rFonts w:ascii="Arial" w:hAnsi="Arial" w:cs="Arial"/>
          <w:b/>
          <w:sz w:val="22"/>
          <w:szCs w:val="22"/>
        </w:rPr>
        <w:t>Réunion du Bureau</w:t>
      </w:r>
    </w:p>
    <w:p w14:paraId="6C85C9CA" w14:textId="77777777" w:rsidR="006B2128" w:rsidRDefault="006B2128" w:rsidP="006B2128">
      <w:pPr>
        <w:spacing w:before="840"/>
        <w:jc w:val="center"/>
        <w:rPr>
          <w:rFonts w:ascii="Arial" w:hAnsi="Arial" w:cs="Arial"/>
          <w:b/>
          <w:sz w:val="22"/>
          <w:szCs w:val="22"/>
        </w:rPr>
      </w:pPr>
      <w:r>
        <w:rPr>
          <w:rFonts w:ascii="Arial" w:hAnsi="Arial" w:cs="Arial"/>
          <w:b/>
          <w:sz w:val="22"/>
          <w:szCs w:val="22"/>
        </w:rPr>
        <w:t>En ligne</w:t>
      </w:r>
    </w:p>
    <w:p w14:paraId="639B37ED" w14:textId="77777777" w:rsidR="006B2128" w:rsidRDefault="006B2128" w:rsidP="006B2128">
      <w:pPr>
        <w:jc w:val="center"/>
        <w:rPr>
          <w:rFonts w:ascii="Arial" w:hAnsi="Arial" w:cs="Arial"/>
          <w:b/>
          <w:sz w:val="22"/>
          <w:szCs w:val="22"/>
        </w:rPr>
      </w:pPr>
      <w:r>
        <w:rPr>
          <w:rFonts w:ascii="Arial" w:hAnsi="Arial" w:cs="Arial"/>
          <w:b/>
          <w:sz w:val="22"/>
          <w:szCs w:val="22"/>
        </w:rPr>
        <w:t>21 mai 2021</w:t>
      </w:r>
    </w:p>
    <w:p w14:paraId="54BD6E84" w14:textId="77777777" w:rsidR="006B2128" w:rsidRDefault="006B2128" w:rsidP="006B2128">
      <w:pPr>
        <w:jc w:val="center"/>
        <w:rPr>
          <w:rFonts w:ascii="Arial" w:hAnsi="Arial" w:cs="Arial"/>
          <w:b/>
          <w:sz w:val="22"/>
          <w:szCs w:val="22"/>
        </w:rPr>
      </w:pPr>
      <w:r>
        <w:rPr>
          <w:rFonts w:ascii="Arial" w:hAnsi="Arial" w:cs="Arial"/>
          <w:b/>
          <w:sz w:val="22"/>
          <w:szCs w:val="22"/>
        </w:rPr>
        <w:t>9 h 00 – 12 h 00 (</w:t>
      </w:r>
      <w:r>
        <w:rPr>
          <w:rFonts w:ascii="Arial" w:hAnsi="Arial"/>
          <w:b/>
          <w:sz w:val="22"/>
        </w:rPr>
        <w:t>UTC+2)</w:t>
      </w:r>
    </w:p>
    <w:p w14:paraId="209C5204" w14:textId="4F71FF78" w:rsidR="00EC6F8D" w:rsidRPr="000551D9" w:rsidRDefault="000551D9" w:rsidP="000B5C97">
      <w:pPr>
        <w:pStyle w:val="Sansinterligne2"/>
        <w:spacing w:before="960" w:after="840"/>
        <w:jc w:val="center"/>
        <w:rPr>
          <w:rFonts w:ascii="Arial" w:hAnsi="Arial" w:cs="Arial"/>
          <w:b/>
          <w:sz w:val="22"/>
          <w:szCs w:val="22"/>
        </w:rPr>
      </w:pPr>
      <w:r w:rsidRPr="000551D9">
        <w:rPr>
          <w:rFonts w:ascii="Arial" w:hAnsi="Arial" w:cs="Arial"/>
          <w:b/>
          <w:sz w:val="22"/>
          <w:szCs w:val="22"/>
          <w:u w:val="single"/>
        </w:rPr>
        <w:t>DÉCISION</w:t>
      </w:r>
      <w:r w:rsidR="000B5C97" w:rsidRPr="000551D9">
        <w:rPr>
          <w:rFonts w:ascii="Arial" w:hAnsi="Arial" w:cs="Arial"/>
          <w:b/>
          <w:sz w:val="22"/>
          <w:szCs w:val="22"/>
          <w:u w:val="single"/>
        </w:rPr>
        <w:t>S</w:t>
      </w:r>
    </w:p>
    <w:p w14:paraId="40FA32DD" w14:textId="77777777" w:rsidR="000551D9" w:rsidRPr="005473A2" w:rsidRDefault="00655736" w:rsidP="000551D9">
      <w:pPr>
        <w:pStyle w:val="Marge"/>
        <w:keepNext/>
        <w:spacing w:before="360"/>
        <w:ind w:left="567"/>
        <w:rPr>
          <w:b/>
        </w:rPr>
      </w:pPr>
      <w:r w:rsidRPr="00414643">
        <w:br w:type="page"/>
      </w:r>
      <w:r w:rsidR="000551D9" w:rsidRPr="005473A2">
        <w:rPr>
          <w:b/>
        </w:rPr>
        <w:lastRenderedPageBreak/>
        <w:t>DÉCISION 1</w:t>
      </w:r>
      <w:r w:rsidR="000551D9">
        <w:rPr>
          <w:b/>
        </w:rPr>
        <w:t>6</w:t>
      </w:r>
      <w:r w:rsidR="000551D9" w:rsidRPr="005473A2">
        <w:rPr>
          <w:b/>
        </w:rPr>
        <w:t>.COM </w:t>
      </w:r>
      <w:r w:rsidR="000551D9">
        <w:rPr>
          <w:b/>
        </w:rPr>
        <w:t>2</w:t>
      </w:r>
      <w:r w:rsidR="000551D9" w:rsidRPr="005473A2">
        <w:rPr>
          <w:b/>
        </w:rPr>
        <w:t>.BUR </w:t>
      </w:r>
      <w:r w:rsidR="000551D9">
        <w:rPr>
          <w:b/>
        </w:rPr>
        <w:t>2</w:t>
      </w:r>
    </w:p>
    <w:p w14:paraId="597E2891" w14:textId="77777777" w:rsidR="000551D9" w:rsidRPr="0080497A" w:rsidRDefault="000551D9" w:rsidP="000551D9">
      <w:pPr>
        <w:pStyle w:val="Marge"/>
        <w:keepNext/>
        <w:spacing w:after="120"/>
        <w:ind w:left="567"/>
      </w:pPr>
      <w:r>
        <w:t>Le</w:t>
      </w:r>
      <w:r w:rsidRPr="0080497A">
        <w:t xml:space="preserve"> Bureau,</w:t>
      </w:r>
    </w:p>
    <w:p w14:paraId="57E72C2C" w14:textId="0A91874D" w:rsidR="000551D9" w:rsidRDefault="000551D9" w:rsidP="000551D9">
      <w:pPr>
        <w:pStyle w:val="Marge"/>
        <w:numPr>
          <w:ilvl w:val="0"/>
          <w:numId w:val="13"/>
        </w:numPr>
        <w:spacing w:after="120"/>
        <w:ind w:left="1134" w:hanging="567"/>
      </w:pPr>
      <w:r w:rsidRPr="005473A2">
        <w:rPr>
          <w:u w:val="single"/>
        </w:rPr>
        <w:t>Ayant examiné</w:t>
      </w:r>
      <w:r w:rsidRPr="005473A2">
        <w:t xml:space="preserve"> le document </w:t>
      </w:r>
      <w:hyperlink r:id="rId8" w:history="1">
        <w:r w:rsidRPr="000551D9">
          <w:rPr>
            <w:rStyle w:val="Lienhypertexte"/>
          </w:rPr>
          <w:t>LHE/21/16.COM 2.BUR/2</w:t>
        </w:r>
      </w:hyperlink>
      <w:r>
        <w:t xml:space="preserve"> </w:t>
      </w:r>
      <w:r w:rsidRPr="005473A2">
        <w:t>et son annexe,</w:t>
      </w:r>
    </w:p>
    <w:p w14:paraId="5A968A98" w14:textId="77777777" w:rsidR="000551D9" w:rsidRPr="004E0A00" w:rsidRDefault="000551D9" w:rsidP="000551D9">
      <w:pPr>
        <w:pStyle w:val="Marge"/>
        <w:numPr>
          <w:ilvl w:val="0"/>
          <w:numId w:val="13"/>
        </w:numPr>
        <w:spacing w:after="720"/>
        <w:ind w:left="1134" w:hanging="567"/>
      </w:pPr>
      <w:r w:rsidRPr="004E0A00">
        <w:rPr>
          <w:rFonts w:cs="Arial"/>
          <w:szCs w:val="22"/>
          <w:u w:val="single"/>
        </w:rPr>
        <w:t>Adopte</w:t>
      </w:r>
      <w:r w:rsidRPr="004E0A00">
        <w:rPr>
          <w:rFonts w:cs="Arial"/>
          <w:szCs w:val="22"/>
        </w:rPr>
        <w:t xml:space="preserve"> l’ordre du jour de sa </w:t>
      </w:r>
      <w:r>
        <w:rPr>
          <w:rFonts w:cs="Arial"/>
          <w:szCs w:val="22"/>
        </w:rPr>
        <w:t xml:space="preserve">deuxième </w:t>
      </w:r>
      <w:r w:rsidRPr="004E0A00">
        <w:rPr>
          <w:rFonts w:cs="Arial"/>
          <w:szCs w:val="22"/>
        </w:rPr>
        <w:t>réunion comme indiqué en annexe de cette décision.</w:t>
      </w:r>
    </w:p>
    <w:p w14:paraId="5C4FD7A9" w14:textId="77777777" w:rsidR="000551D9" w:rsidRPr="005473A2" w:rsidRDefault="000551D9" w:rsidP="000551D9">
      <w:pPr>
        <w:spacing w:after="480"/>
        <w:jc w:val="center"/>
        <w:rPr>
          <w:rFonts w:ascii="Arial" w:hAnsi="Arial" w:cs="Arial"/>
          <w:b/>
          <w:sz w:val="22"/>
          <w:szCs w:val="22"/>
        </w:rPr>
      </w:pPr>
      <w:r w:rsidRPr="005473A2">
        <w:rPr>
          <w:rFonts w:ascii="Arial" w:hAnsi="Arial" w:cs="Arial"/>
          <w:b/>
          <w:sz w:val="22"/>
          <w:szCs w:val="22"/>
          <w:u w:val="single"/>
        </w:rPr>
        <w:t>ANNEXE</w:t>
      </w:r>
    </w:p>
    <w:p w14:paraId="7E11648E" w14:textId="77777777" w:rsidR="000551D9" w:rsidRPr="005473A2" w:rsidRDefault="000551D9" w:rsidP="000551D9">
      <w:pPr>
        <w:spacing w:before="360" w:after="240"/>
        <w:ind w:left="1134" w:hanging="567"/>
        <w:jc w:val="both"/>
        <w:rPr>
          <w:rFonts w:ascii="Arial" w:eastAsia="SimSun" w:hAnsi="Arial" w:cs="Arial"/>
          <w:b/>
          <w:sz w:val="22"/>
          <w:szCs w:val="22"/>
        </w:rPr>
      </w:pPr>
      <w:r w:rsidRPr="005473A2">
        <w:rPr>
          <w:rFonts w:ascii="Arial" w:eastAsia="SimSun" w:hAnsi="Arial" w:cs="Arial"/>
          <w:b/>
          <w:sz w:val="22"/>
          <w:szCs w:val="22"/>
        </w:rPr>
        <w:t xml:space="preserve">Ordre du jour </w:t>
      </w:r>
      <w:r>
        <w:rPr>
          <w:rFonts w:ascii="Arial" w:eastAsia="SimSun" w:hAnsi="Arial" w:cs="Arial"/>
          <w:b/>
          <w:sz w:val="22"/>
          <w:szCs w:val="22"/>
        </w:rPr>
        <w:t>provisoire</w:t>
      </w:r>
      <w:r w:rsidRPr="005473A2">
        <w:rPr>
          <w:rFonts w:ascii="Arial" w:eastAsia="SimSun" w:hAnsi="Arial" w:cs="Arial"/>
          <w:b/>
          <w:sz w:val="22"/>
          <w:szCs w:val="22"/>
        </w:rPr>
        <w:t xml:space="preserve"> de la </w:t>
      </w:r>
      <w:r>
        <w:rPr>
          <w:rFonts w:ascii="Arial" w:eastAsia="SimSun" w:hAnsi="Arial" w:cs="Arial"/>
          <w:b/>
          <w:sz w:val="22"/>
          <w:szCs w:val="22"/>
        </w:rPr>
        <w:t>deuxième</w:t>
      </w:r>
      <w:r w:rsidRPr="005473A2">
        <w:rPr>
          <w:rFonts w:ascii="Arial" w:eastAsia="SimSun" w:hAnsi="Arial" w:cs="Arial"/>
          <w:b/>
          <w:sz w:val="22"/>
          <w:szCs w:val="22"/>
        </w:rPr>
        <w:t xml:space="preserve"> réunion du Bureau 1</w:t>
      </w:r>
      <w:r>
        <w:rPr>
          <w:rFonts w:ascii="Arial" w:eastAsia="SimSun" w:hAnsi="Arial" w:cs="Arial"/>
          <w:b/>
          <w:sz w:val="22"/>
          <w:szCs w:val="22"/>
        </w:rPr>
        <w:t>6</w:t>
      </w:r>
      <w:r w:rsidRPr="005473A2">
        <w:rPr>
          <w:rFonts w:ascii="Arial" w:eastAsia="SimSun" w:hAnsi="Arial" w:cs="Arial"/>
          <w:b/>
          <w:sz w:val="22"/>
          <w:szCs w:val="22"/>
        </w:rPr>
        <w:t>.COM</w:t>
      </w:r>
    </w:p>
    <w:tbl>
      <w:tblPr>
        <w:tblW w:w="9072" w:type="dxa"/>
        <w:tblInd w:w="567" w:type="dxa"/>
        <w:tblLook w:val="04A0" w:firstRow="1" w:lastRow="0" w:firstColumn="1" w:lastColumn="0" w:noHBand="0" w:noVBand="1"/>
      </w:tblPr>
      <w:tblGrid>
        <w:gridCol w:w="489"/>
        <w:gridCol w:w="4072"/>
        <w:gridCol w:w="855"/>
        <w:gridCol w:w="3656"/>
      </w:tblGrid>
      <w:tr w:rsidR="000551D9" w:rsidRPr="006171BF" w14:paraId="0F814D1D" w14:textId="77777777" w:rsidTr="007666A1">
        <w:tc>
          <w:tcPr>
            <w:tcW w:w="4561" w:type="dxa"/>
            <w:gridSpan w:val="2"/>
          </w:tcPr>
          <w:p w14:paraId="7C4B8695" w14:textId="77777777" w:rsidR="000551D9" w:rsidRPr="005473A2" w:rsidRDefault="000551D9" w:rsidP="007666A1">
            <w:pPr>
              <w:adjustRightInd w:val="0"/>
              <w:spacing w:before="120" w:after="160"/>
              <w:outlineLvl w:val="0"/>
              <w:rPr>
                <w:rFonts w:ascii="Arial" w:eastAsia="SimSun" w:hAnsi="Arial" w:cs="Arial"/>
                <w:sz w:val="22"/>
                <w:szCs w:val="22"/>
                <w:u w:val="single"/>
              </w:rPr>
            </w:pPr>
            <w:r>
              <w:rPr>
                <w:rFonts w:ascii="Arial" w:eastAsia="SimSun" w:hAnsi="Arial" w:cs="Arial"/>
                <w:sz w:val="22"/>
                <w:szCs w:val="22"/>
                <w:u w:val="single"/>
              </w:rPr>
              <w:t>Point à l’ordre du jour</w:t>
            </w:r>
          </w:p>
        </w:tc>
        <w:tc>
          <w:tcPr>
            <w:tcW w:w="855" w:type="dxa"/>
          </w:tcPr>
          <w:p w14:paraId="7876EAA7" w14:textId="77777777" w:rsidR="000551D9" w:rsidRPr="005473A2" w:rsidRDefault="000551D9" w:rsidP="007666A1">
            <w:pPr>
              <w:adjustRightInd w:val="0"/>
              <w:spacing w:before="120" w:after="160"/>
              <w:outlineLvl w:val="0"/>
              <w:rPr>
                <w:rFonts w:ascii="Arial" w:eastAsia="SimSun" w:hAnsi="Arial" w:cs="Arial"/>
                <w:sz w:val="22"/>
                <w:szCs w:val="22"/>
                <w:u w:val="single"/>
              </w:rPr>
            </w:pPr>
          </w:p>
        </w:tc>
        <w:tc>
          <w:tcPr>
            <w:tcW w:w="3656" w:type="dxa"/>
          </w:tcPr>
          <w:p w14:paraId="0514F17F" w14:textId="77777777" w:rsidR="000551D9" w:rsidRPr="006171BF" w:rsidRDefault="000551D9" w:rsidP="007666A1">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0551D9" w:rsidRPr="006171BF" w14:paraId="475392A1" w14:textId="77777777" w:rsidTr="007666A1">
        <w:tc>
          <w:tcPr>
            <w:tcW w:w="489" w:type="dxa"/>
          </w:tcPr>
          <w:p w14:paraId="6E77F8F2" w14:textId="77777777" w:rsidR="000551D9" w:rsidRPr="006171BF" w:rsidRDefault="000551D9" w:rsidP="007666A1">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4072" w:type="dxa"/>
          </w:tcPr>
          <w:p w14:paraId="0B964A96" w14:textId="77777777" w:rsidR="000551D9" w:rsidRPr="001E617A" w:rsidRDefault="000551D9" w:rsidP="007666A1">
            <w:pPr>
              <w:adjustRightInd w:val="0"/>
              <w:spacing w:before="120" w:after="160"/>
              <w:outlineLvl w:val="0"/>
              <w:rPr>
                <w:rFonts w:ascii="Arial" w:eastAsia="SimSun" w:hAnsi="Arial" w:cs="Arial"/>
                <w:sz w:val="22"/>
                <w:szCs w:val="22"/>
              </w:rPr>
            </w:pPr>
            <w:r w:rsidRPr="001E617A">
              <w:rPr>
                <w:rFonts w:ascii="Arial" w:eastAsia="SimSun" w:hAnsi="Arial" w:cs="Arial"/>
                <w:sz w:val="22"/>
                <w:szCs w:val="22"/>
              </w:rPr>
              <w:t>Ouverture</w:t>
            </w:r>
          </w:p>
        </w:tc>
        <w:tc>
          <w:tcPr>
            <w:tcW w:w="855" w:type="dxa"/>
          </w:tcPr>
          <w:p w14:paraId="1FB81AE9" w14:textId="77777777" w:rsidR="000551D9" w:rsidRPr="006171BF" w:rsidRDefault="000551D9" w:rsidP="007666A1">
            <w:pPr>
              <w:adjustRightInd w:val="0"/>
              <w:spacing w:before="120" w:after="160"/>
              <w:outlineLvl w:val="0"/>
              <w:rPr>
                <w:rFonts w:ascii="Arial" w:eastAsia="SimSun" w:hAnsi="Arial" w:cs="Arial"/>
                <w:sz w:val="22"/>
                <w:szCs w:val="22"/>
              </w:rPr>
            </w:pPr>
          </w:p>
        </w:tc>
        <w:tc>
          <w:tcPr>
            <w:tcW w:w="3656" w:type="dxa"/>
          </w:tcPr>
          <w:p w14:paraId="74ED1BE2" w14:textId="77777777" w:rsidR="000551D9" w:rsidRPr="006171BF" w:rsidRDefault="000551D9" w:rsidP="007666A1">
            <w:pPr>
              <w:adjustRightInd w:val="0"/>
              <w:spacing w:before="120" w:after="160"/>
              <w:outlineLvl w:val="0"/>
              <w:rPr>
                <w:rFonts w:ascii="Arial" w:eastAsia="SimSun" w:hAnsi="Arial" w:cs="Arial"/>
                <w:sz w:val="22"/>
                <w:szCs w:val="22"/>
              </w:rPr>
            </w:pPr>
          </w:p>
        </w:tc>
      </w:tr>
      <w:tr w:rsidR="000551D9" w:rsidRPr="006171BF" w14:paraId="27154ED3" w14:textId="77777777" w:rsidTr="007666A1">
        <w:tc>
          <w:tcPr>
            <w:tcW w:w="489" w:type="dxa"/>
          </w:tcPr>
          <w:p w14:paraId="6C2D091F" w14:textId="77777777" w:rsidR="000551D9" w:rsidRPr="006171BF" w:rsidRDefault="000551D9" w:rsidP="007666A1">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4072" w:type="dxa"/>
          </w:tcPr>
          <w:p w14:paraId="16C3D3EA" w14:textId="77777777" w:rsidR="000551D9" w:rsidRPr="005473A2" w:rsidRDefault="000551D9" w:rsidP="007666A1">
            <w:pPr>
              <w:adjustRightInd w:val="0"/>
              <w:spacing w:before="120" w:after="160"/>
              <w:outlineLvl w:val="0"/>
              <w:rPr>
                <w:rFonts w:ascii="Arial" w:eastAsia="SimSun" w:hAnsi="Arial" w:cs="Arial"/>
                <w:sz w:val="22"/>
                <w:szCs w:val="22"/>
              </w:rPr>
            </w:pPr>
            <w:r w:rsidRPr="005473A2">
              <w:rPr>
                <w:rFonts w:ascii="Arial" w:eastAsia="SimSun" w:hAnsi="Arial" w:cs="Arial"/>
                <w:sz w:val="22"/>
                <w:szCs w:val="22"/>
              </w:rPr>
              <w:t>Adoption de l’ordre du jour</w:t>
            </w:r>
          </w:p>
        </w:tc>
        <w:tc>
          <w:tcPr>
            <w:tcW w:w="855" w:type="dxa"/>
          </w:tcPr>
          <w:p w14:paraId="71A56FFA" w14:textId="77777777" w:rsidR="000551D9" w:rsidRPr="005473A2" w:rsidRDefault="000551D9" w:rsidP="007666A1">
            <w:pPr>
              <w:adjustRightInd w:val="0"/>
              <w:spacing w:before="120" w:after="160"/>
              <w:outlineLvl w:val="0"/>
              <w:rPr>
                <w:rFonts w:ascii="Arial" w:hAnsi="Arial" w:cs="Arial"/>
                <w:sz w:val="22"/>
                <w:szCs w:val="22"/>
              </w:rPr>
            </w:pPr>
          </w:p>
        </w:tc>
        <w:tc>
          <w:tcPr>
            <w:tcW w:w="3656" w:type="dxa"/>
          </w:tcPr>
          <w:p w14:paraId="72C5BDF5" w14:textId="68E4196D" w:rsidR="000551D9" w:rsidRPr="006171BF" w:rsidRDefault="00B774D4" w:rsidP="007666A1">
            <w:pPr>
              <w:adjustRightInd w:val="0"/>
              <w:spacing w:before="120" w:after="160"/>
              <w:outlineLvl w:val="0"/>
              <w:rPr>
                <w:rFonts w:ascii="Arial" w:eastAsia="SimSun" w:hAnsi="Arial" w:cs="Arial"/>
                <w:sz w:val="22"/>
                <w:szCs w:val="22"/>
              </w:rPr>
            </w:pPr>
            <w:hyperlink r:id="rId9" w:history="1">
              <w:r w:rsidR="000551D9" w:rsidRPr="000551D9">
                <w:rPr>
                  <w:rStyle w:val="Lienhypertexte"/>
                  <w:rFonts w:ascii="Arial" w:hAnsi="Arial" w:cs="Arial"/>
                  <w:sz w:val="22"/>
                  <w:szCs w:val="22"/>
                </w:rPr>
                <w:t>LHE/21/16.COM 2.BUR/2</w:t>
              </w:r>
            </w:hyperlink>
          </w:p>
        </w:tc>
      </w:tr>
      <w:tr w:rsidR="000551D9" w:rsidRPr="006171BF" w14:paraId="5E53FAED" w14:textId="77777777" w:rsidTr="007666A1">
        <w:tc>
          <w:tcPr>
            <w:tcW w:w="489" w:type="dxa"/>
          </w:tcPr>
          <w:p w14:paraId="777DC100" w14:textId="77777777" w:rsidR="000551D9" w:rsidRPr="006171BF" w:rsidRDefault="000551D9" w:rsidP="007666A1">
            <w:pPr>
              <w:adjustRightInd w:val="0"/>
              <w:spacing w:before="120" w:after="160"/>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72" w:type="dxa"/>
          </w:tcPr>
          <w:p w14:paraId="2E6220BA" w14:textId="77777777" w:rsidR="000551D9" w:rsidRPr="00865A11" w:rsidRDefault="000551D9" w:rsidP="007666A1">
            <w:pPr>
              <w:adjustRightInd w:val="0"/>
              <w:spacing w:before="120" w:after="160"/>
              <w:outlineLvl w:val="0"/>
              <w:rPr>
                <w:rFonts w:ascii="Arial" w:eastAsia="SimSun" w:hAnsi="Arial" w:cs="Arial"/>
                <w:sz w:val="22"/>
                <w:szCs w:val="22"/>
              </w:rPr>
            </w:pPr>
            <w:r w:rsidRPr="002D2C33">
              <w:rPr>
                <w:rFonts w:ascii="Arial" w:eastAsia="SimSun" w:hAnsi="Arial" w:cs="Arial"/>
                <w:sz w:val="22"/>
                <w:szCs w:val="22"/>
              </w:rPr>
              <w:t>Examen des demandes d’assistance internationale jusqu’à 100 000 dollars des États-Unis</w:t>
            </w:r>
          </w:p>
        </w:tc>
        <w:tc>
          <w:tcPr>
            <w:tcW w:w="855" w:type="dxa"/>
          </w:tcPr>
          <w:p w14:paraId="058E3FA3" w14:textId="77777777" w:rsidR="000551D9" w:rsidRPr="00126C4A" w:rsidRDefault="000551D9" w:rsidP="007666A1">
            <w:pPr>
              <w:adjustRightInd w:val="0"/>
              <w:spacing w:before="120" w:after="160"/>
              <w:outlineLvl w:val="0"/>
              <w:rPr>
                <w:rFonts w:ascii="Arial" w:hAnsi="Arial" w:cs="Arial"/>
                <w:sz w:val="22"/>
                <w:szCs w:val="22"/>
              </w:rPr>
            </w:pPr>
          </w:p>
        </w:tc>
        <w:tc>
          <w:tcPr>
            <w:tcW w:w="3656" w:type="dxa"/>
          </w:tcPr>
          <w:p w14:paraId="3D2C0F4E" w14:textId="5030FB5C" w:rsidR="000551D9" w:rsidRDefault="00B774D4" w:rsidP="007666A1">
            <w:pPr>
              <w:adjustRightInd w:val="0"/>
              <w:spacing w:before="120" w:after="160"/>
              <w:outlineLvl w:val="0"/>
              <w:rPr>
                <w:rFonts w:ascii="Arial" w:hAnsi="Arial" w:cs="Arial"/>
                <w:sz w:val="22"/>
                <w:szCs w:val="22"/>
              </w:rPr>
            </w:pPr>
            <w:hyperlink r:id="rId10" w:history="1">
              <w:r w:rsidR="000551D9" w:rsidRPr="000551D9">
                <w:rPr>
                  <w:rStyle w:val="Lienhypertexte"/>
                  <w:rFonts w:ascii="Arial" w:hAnsi="Arial" w:cs="Arial"/>
                  <w:sz w:val="22"/>
                  <w:szCs w:val="22"/>
                </w:rPr>
                <w:t>LHE/21/16.COM 2.BUR/3</w:t>
              </w:r>
            </w:hyperlink>
          </w:p>
        </w:tc>
      </w:tr>
      <w:tr w:rsidR="000551D9" w:rsidRPr="00721E34" w14:paraId="64A48C78" w14:textId="77777777" w:rsidTr="007666A1">
        <w:tc>
          <w:tcPr>
            <w:tcW w:w="489" w:type="dxa"/>
          </w:tcPr>
          <w:p w14:paraId="56CE3CE6" w14:textId="77777777" w:rsidR="000551D9" w:rsidRPr="006171BF" w:rsidRDefault="000551D9" w:rsidP="007666A1">
            <w:pPr>
              <w:adjustRightInd w:val="0"/>
              <w:spacing w:before="120" w:after="160"/>
              <w:outlineLvl w:val="0"/>
              <w:rPr>
                <w:rFonts w:ascii="Arial" w:eastAsia="SimSun" w:hAnsi="Arial" w:cs="Arial"/>
                <w:sz w:val="22"/>
                <w:szCs w:val="22"/>
              </w:rPr>
            </w:pPr>
            <w:r>
              <w:rPr>
                <w:rFonts w:ascii="Arial" w:eastAsia="SimSun" w:hAnsi="Arial" w:cs="Arial"/>
                <w:sz w:val="22"/>
                <w:szCs w:val="22"/>
              </w:rPr>
              <w:t>4.</w:t>
            </w:r>
          </w:p>
        </w:tc>
        <w:tc>
          <w:tcPr>
            <w:tcW w:w="4072" w:type="dxa"/>
          </w:tcPr>
          <w:p w14:paraId="4103257C" w14:textId="77777777" w:rsidR="000551D9" w:rsidRPr="00721E34" w:rsidRDefault="000551D9" w:rsidP="007666A1">
            <w:pPr>
              <w:adjustRightInd w:val="0"/>
              <w:spacing w:before="120" w:after="160"/>
              <w:outlineLvl w:val="0"/>
              <w:rPr>
                <w:rFonts w:ascii="Arial" w:eastAsia="SimSun" w:hAnsi="Arial" w:cs="Arial"/>
                <w:sz w:val="22"/>
                <w:szCs w:val="22"/>
              </w:rPr>
            </w:pPr>
            <w:r w:rsidRPr="00ED723F">
              <w:rPr>
                <w:rFonts w:ascii="Arial" w:eastAsia="SimSun" w:hAnsi="Arial" w:cs="Arial"/>
                <w:sz w:val="22"/>
                <w:szCs w:val="22"/>
              </w:rPr>
              <w:t>Méthodes de travail du Comité pour la distribution des amendements et moyens d'améliorer les consultations informelles entre les membres du Comité</w:t>
            </w:r>
          </w:p>
        </w:tc>
        <w:tc>
          <w:tcPr>
            <w:tcW w:w="855" w:type="dxa"/>
          </w:tcPr>
          <w:p w14:paraId="30C1EF66" w14:textId="77777777" w:rsidR="000551D9" w:rsidRPr="00126C4A" w:rsidRDefault="000551D9" w:rsidP="007666A1">
            <w:pPr>
              <w:adjustRightInd w:val="0"/>
              <w:spacing w:before="120" w:after="160"/>
              <w:outlineLvl w:val="0"/>
              <w:rPr>
                <w:rFonts w:ascii="Arial" w:hAnsi="Arial" w:cs="Arial"/>
                <w:sz w:val="22"/>
                <w:szCs w:val="22"/>
              </w:rPr>
            </w:pPr>
          </w:p>
        </w:tc>
        <w:tc>
          <w:tcPr>
            <w:tcW w:w="3656" w:type="dxa"/>
          </w:tcPr>
          <w:p w14:paraId="1B09DE5E" w14:textId="5D791C5C" w:rsidR="000551D9" w:rsidRPr="00721E34" w:rsidRDefault="00B774D4" w:rsidP="007666A1">
            <w:pPr>
              <w:adjustRightInd w:val="0"/>
              <w:spacing w:before="120" w:after="160"/>
              <w:outlineLvl w:val="0"/>
              <w:rPr>
                <w:rFonts w:ascii="Arial" w:eastAsia="SimSun" w:hAnsi="Arial" w:cs="Arial"/>
                <w:sz w:val="22"/>
                <w:szCs w:val="22"/>
              </w:rPr>
            </w:pPr>
            <w:hyperlink r:id="rId11" w:history="1">
              <w:r w:rsidR="000551D9" w:rsidRPr="000551D9">
                <w:rPr>
                  <w:rStyle w:val="Lienhypertexte"/>
                  <w:rFonts w:ascii="Arial" w:eastAsia="SimSun" w:hAnsi="Arial" w:cs="Arial"/>
                  <w:sz w:val="22"/>
                  <w:szCs w:val="22"/>
                </w:rPr>
                <w:t>LHE/21/16.COM 2.BUR/4</w:t>
              </w:r>
            </w:hyperlink>
          </w:p>
        </w:tc>
      </w:tr>
      <w:tr w:rsidR="000551D9" w:rsidRPr="006171BF" w14:paraId="2C1B7693" w14:textId="77777777" w:rsidTr="007666A1">
        <w:tc>
          <w:tcPr>
            <w:tcW w:w="489" w:type="dxa"/>
          </w:tcPr>
          <w:p w14:paraId="17ADCD02" w14:textId="77777777" w:rsidR="000551D9" w:rsidRPr="006171BF" w:rsidRDefault="000551D9" w:rsidP="007666A1">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4072" w:type="dxa"/>
          </w:tcPr>
          <w:p w14:paraId="019E9169" w14:textId="77777777" w:rsidR="000551D9" w:rsidRPr="001E617A" w:rsidRDefault="000551D9" w:rsidP="007666A1">
            <w:pPr>
              <w:adjustRightInd w:val="0"/>
              <w:spacing w:before="120" w:after="160"/>
              <w:outlineLvl w:val="0"/>
              <w:rPr>
                <w:rFonts w:ascii="Arial" w:eastAsia="SimSun" w:hAnsi="Arial" w:cs="Arial"/>
                <w:sz w:val="22"/>
                <w:szCs w:val="22"/>
              </w:rPr>
            </w:pPr>
            <w:r w:rsidRPr="00A57C34">
              <w:rPr>
                <w:rFonts w:ascii="Arial" w:hAnsi="Arial" w:cs="Arial"/>
                <w:sz w:val="22"/>
                <w:szCs w:val="22"/>
              </w:rPr>
              <w:t>Questions diverses</w:t>
            </w:r>
          </w:p>
        </w:tc>
        <w:tc>
          <w:tcPr>
            <w:tcW w:w="855" w:type="dxa"/>
          </w:tcPr>
          <w:p w14:paraId="3B3D07CA" w14:textId="77777777" w:rsidR="000551D9" w:rsidRPr="006171BF" w:rsidRDefault="000551D9" w:rsidP="007666A1">
            <w:pPr>
              <w:adjustRightInd w:val="0"/>
              <w:spacing w:before="120" w:after="160"/>
              <w:outlineLvl w:val="0"/>
              <w:rPr>
                <w:rFonts w:ascii="Arial" w:hAnsi="Arial" w:cs="Arial"/>
                <w:sz w:val="22"/>
                <w:szCs w:val="22"/>
              </w:rPr>
            </w:pPr>
          </w:p>
        </w:tc>
        <w:tc>
          <w:tcPr>
            <w:tcW w:w="3656" w:type="dxa"/>
          </w:tcPr>
          <w:p w14:paraId="2F60B563" w14:textId="77777777" w:rsidR="000551D9" w:rsidRPr="006171BF" w:rsidRDefault="000551D9" w:rsidP="007666A1">
            <w:pPr>
              <w:adjustRightInd w:val="0"/>
              <w:spacing w:before="120" w:after="160"/>
              <w:outlineLvl w:val="0"/>
              <w:rPr>
                <w:rFonts w:ascii="Arial" w:hAnsi="Arial" w:cs="Arial"/>
                <w:sz w:val="22"/>
                <w:szCs w:val="22"/>
              </w:rPr>
            </w:pPr>
          </w:p>
        </w:tc>
      </w:tr>
      <w:tr w:rsidR="000551D9" w:rsidRPr="006171BF" w14:paraId="1A60CB84" w14:textId="77777777" w:rsidTr="007666A1">
        <w:tc>
          <w:tcPr>
            <w:tcW w:w="489" w:type="dxa"/>
          </w:tcPr>
          <w:p w14:paraId="34A0B68D" w14:textId="77777777" w:rsidR="000551D9" w:rsidRDefault="000551D9" w:rsidP="007666A1">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4072" w:type="dxa"/>
          </w:tcPr>
          <w:p w14:paraId="14880E33" w14:textId="77777777" w:rsidR="000551D9" w:rsidRPr="001E617A" w:rsidRDefault="000551D9" w:rsidP="007666A1">
            <w:pPr>
              <w:adjustRightInd w:val="0"/>
              <w:spacing w:before="120" w:after="160"/>
              <w:outlineLvl w:val="0"/>
              <w:rPr>
                <w:rFonts w:ascii="Arial" w:eastAsia="SimSun" w:hAnsi="Arial" w:cs="Arial"/>
                <w:sz w:val="22"/>
                <w:szCs w:val="22"/>
              </w:rPr>
            </w:pPr>
            <w:r w:rsidRPr="001E617A">
              <w:rPr>
                <w:rFonts w:ascii="Arial" w:eastAsia="SimSun" w:hAnsi="Arial" w:cs="Arial"/>
                <w:sz w:val="22"/>
                <w:szCs w:val="22"/>
              </w:rPr>
              <w:t>Clôture</w:t>
            </w:r>
          </w:p>
        </w:tc>
        <w:tc>
          <w:tcPr>
            <w:tcW w:w="855" w:type="dxa"/>
          </w:tcPr>
          <w:p w14:paraId="42957F3D" w14:textId="77777777" w:rsidR="000551D9" w:rsidRPr="006171BF" w:rsidRDefault="000551D9" w:rsidP="007666A1">
            <w:pPr>
              <w:adjustRightInd w:val="0"/>
              <w:spacing w:before="120" w:after="160"/>
              <w:outlineLvl w:val="0"/>
              <w:rPr>
                <w:rFonts w:ascii="Arial" w:hAnsi="Arial" w:cs="Arial"/>
                <w:sz w:val="22"/>
                <w:szCs w:val="22"/>
              </w:rPr>
            </w:pPr>
          </w:p>
        </w:tc>
        <w:tc>
          <w:tcPr>
            <w:tcW w:w="3656" w:type="dxa"/>
          </w:tcPr>
          <w:p w14:paraId="7C3F1049" w14:textId="77777777" w:rsidR="000551D9" w:rsidRPr="006171BF" w:rsidRDefault="000551D9" w:rsidP="007666A1">
            <w:pPr>
              <w:adjustRightInd w:val="0"/>
              <w:spacing w:before="120" w:after="160"/>
              <w:outlineLvl w:val="0"/>
              <w:rPr>
                <w:rFonts w:ascii="Arial" w:hAnsi="Arial" w:cs="Arial"/>
                <w:sz w:val="22"/>
                <w:szCs w:val="22"/>
              </w:rPr>
            </w:pPr>
          </w:p>
        </w:tc>
      </w:tr>
    </w:tbl>
    <w:p w14:paraId="0E7D9877" w14:textId="77777777" w:rsidR="000551D9" w:rsidRDefault="000551D9" w:rsidP="000551D9">
      <w:pPr>
        <w:pStyle w:val="COMPara"/>
        <w:numPr>
          <w:ilvl w:val="0"/>
          <w:numId w:val="0"/>
        </w:numPr>
        <w:spacing w:before="240"/>
        <w:ind w:left="567"/>
        <w:rPr>
          <w:b/>
          <w:bCs/>
          <w:snapToGrid/>
          <w:lang w:val="fr"/>
        </w:rPr>
      </w:pPr>
    </w:p>
    <w:p w14:paraId="07302508" w14:textId="5F8F980A" w:rsidR="000551D9" w:rsidRPr="00CC3F1F" w:rsidRDefault="000551D9" w:rsidP="000551D9">
      <w:pPr>
        <w:pStyle w:val="COMPara"/>
        <w:numPr>
          <w:ilvl w:val="0"/>
          <w:numId w:val="0"/>
        </w:numPr>
        <w:spacing w:before="240"/>
        <w:ind w:left="567"/>
        <w:rPr>
          <w:lang w:val="fr-FR"/>
        </w:rPr>
      </w:pPr>
      <w:r w:rsidRPr="00CC3F1F">
        <w:rPr>
          <w:b/>
          <w:bCs/>
          <w:snapToGrid/>
          <w:lang w:val="fr"/>
        </w:rPr>
        <w:t>DÉCISION 16.COM 2.BUR 3.1</w:t>
      </w:r>
    </w:p>
    <w:p w14:paraId="5D095A14" w14:textId="77777777" w:rsidR="000551D9" w:rsidRPr="00CC3F1F" w:rsidRDefault="000551D9" w:rsidP="000551D9">
      <w:pPr>
        <w:keepNext/>
        <w:spacing w:before="120" w:after="120"/>
        <w:ind w:left="1134" w:hanging="567"/>
        <w:jc w:val="both"/>
        <w:rPr>
          <w:rFonts w:ascii="Arial" w:hAnsi="Arial" w:cs="Arial"/>
          <w:sz w:val="22"/>
          <w:szCs w:val="22"/>
        </w:rPr>
      </w:pPr>
      <w:r w:rsidRPr="00CC3F1F">
        <w:rPr>
          <w:rFonts w:ascii="Arial" w:hAnsi="Arial" w:cs="Arial"/>
          <w:sz w:val="22"/>
          <w:szCs w:val="22"/>
          <w:lang w:val="fr"/>
        </w:rPr>
        <w:t>Le Bureau,</w:t>
      </w:r>
    </w:p>
    <w:p w14:paraId="4AD1979E"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article 23 de la Convention ainsi que le chapitre I.4 des Directives opérationnelles relatifs à l</w:t>
      </w:r>
      <w:r w:rsidRPr="00CC3F1F">
        <w:rPr>
          <w:rFonts w:ascii="Arial" w:hAnsi="Arial" w:cs="Arial" w:hint="eastAsia"/>
          <w:sz w:val="22"/>
          <w:szCs w:val="22"/>
          <w:lang w:val="fr"/>
        </w:rPr>
        <w:t>’</w:t>
      </w:r>
      <w:r w:rsidRPr="00CC3F1F">
        <w:rPr>
          <w:rFonts w:ascii="Arial" w:hAnsi="Arial" w:cs="Arial"/>
          <w:sz w:val="22"/>
          <w:szCs w:val="22"/>
          <w:lang w:val="fr"/>
        </w:rPr>
        <w:t>admissibilité et aux critères des demandes d</w:t>
      </w:r>
      <w:r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65B266E2" w14:textId="346A640F"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w:t>
      </w:r>
      <w:hyperlink r:id="rId12" w:history="1">
        <w:r w:rsidRPr="000551D9">
          <w:rPr>
            <w:rStyle w:val="Lienhypertexte"/>
            <w:rFonts w:ascii="Arial" w:hAnsi="Arial" w:cs="Arial"/>
            <w:sz w:val="22"/>
            <w:szCs w:val="22"/>
            <w:lang w:val="fr"/>
          </w:rPr>
          <w:t>LHE/21/16.COM 2.BUR/3</w:t>
        </w:r>
      </w:hyperlink>
      <w:r w:rsidRPr="00CC3F1F">
        <w:rPr>
          <w:rFonts w:ascii="Arial" w:hAnsi="Arial" w:cs="Arial"/>
          <w:sz w:val="22"/>
          <w:szCs w:val="22"/>
          <w:lang w:val="fr"/>
        </w:rPr>
        <w:t xml:space="preserve"> ainsi que la demande d</w:t>
      </w:r>
      <w:r w:rsidRPr="00CC3F1F">
        <w:rPr>
          <w:rFonts w:ascii="Arial" w:hAnsi="Arial" w:cs="Arial" w:hint="eastAsia"/>
          <w:sz w:val="22"/>
          <w:szCs w:val="22"/>
          <w:lang w:val="fr"/>
        </w:rPr>
        <w:t>’</w:t>
      </w:r>
      <w:r w:rsidRPr="00CC3F1F">
        <w:rPr>
          <w:rFonts w:ascii="Arial" w:hAnsi="Arial" w:cs="Arial"/>
          <w:sz w:val="22"/>
          <w:szCs w:val="22"/>
          <w:lang w:val="fr"/>
        </w:rPr>
        <w:t>assistance internationale n° 01635 soumise par les Îles Cook,</w:t>
      </w:r>
    </w:p>
    <w:p w14:paraId="0821C7D1"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Prend note</w:t>
      </w:r>
      <w:r w:rsidRPr="00CC3F1F">
        <w:rPr>
          <w:rFonts w:ascii="Arial" w:hAnsi="Arial" w:cs="Arial"/>
          <w:sz w:val="22"/>
          <w:szCs w:val="22"/>
          <w:lang w:val="fr"/>
        </w:rPr>
        <w:t xml:space="preserve"> que les Îles Cook ont demandé une assistance internationale pour le projet intitulé </w:t>
      </w:r>
      <w:r w:rsidRPr="00CC3F1F">
        <w:rPr>
          <w:rFonts w:ascii="Arial" w:hAnsi="Arial" w:cs="Arial"/>
          <w:b/>
          <w:bCs/>
          <w:sz w:val="22"/>
          <w:szCs w:val="22"/>
          <w:lang w:val="fr"/>
        </w:rPr>
        <w:t xml:space="preserve">Documentation et inventaire du </w:t>
      </w:r>
      <w:r w:rsidRPr="00CC3F1F">
        <w:rPr>
          <w:rFonts w:ascii="Arial" w:hAnsi="Arial" w:cs="Arial"/>
          <w:b/>
          <w:bCs/>
          <w:i/>
          <w:iCs/>
          <w:sz w:val="22"/>
          <w:szCs w:val="22"/>
          <w:lang w:val="fr"/>
        </w:rPr>
        <w:t>peu karioi</w:t>
      </w:r>
      <w:r w:rsidRPr="00CC3F1F">
        <w:rPr>
          <w:rFonts w:ascii="Arial" w:hAnsi="Arial" w:cs="Arial"/>
          <w:b/>
          <w:bCs/>
          <w:sz w:val="22"/>
          <w:szCs w:val="22"/>
          <w:lang w:val="fr"/>
        </w:rPr>
        <w:t xml:space="preserve"> (performances artistiques) dans les Îles Cook</w:t>
      </w:r>
      <w:r w:rsidRPr="00CC3F1F" w:rsidDel="009B5BE6">
        <w:rPr>
          <w:rFonts w:ascii="Arial" w:hAnsi="Arial" w:cs="Arial"/>
          <w:sz w:val="22"/>
          <w:szCs w:val="22"/>
          <w:lang w:val="fr"/>
        </w:rPr>
        <w:t xml:space="preserve"> </w:t>
      </w:r>
      <w:r w:rsidRPr="00CC3F1F">
        <w:rPr>
          <w:rFonts w:ascii="Arial" w:hAnsi="Arial" w:cs="Arial"/>
          <w:sz w:val="22"/>
          <w:szCs w:val="22"/>
          <w:lang w:val="fr"/>
        </w:rPr>
        <w:t>:</w:t>
      </w:r>
    </w:p>
    <w:p w14:paraId="12FB5CFE"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sz w:val="22"/>
          <w:szCs w:val="22"/>
          <w:lang w:val="fr"/>
        </w:rPr>
        <w:t xml:space="preserve">Mis en œuvre par le Ministère du développement culturel des Îles Cook, ce projet de dix-huit mois vise à documenter et à inventorier le </w:t>
      </w:r>
      <w:r w:rsidRPr="00CC3F1F">
        <w:rPr>
          <w:rFonts w:ascii="Arial" w:hAnsi="Arial"/>
          <w:i/>
          <w:iCs/>
          <w:sz w:val="22"/>
          <w:szCs w:val="22"/>
          <w:lang w:val="fr"/>
        </w:rPr>
        <w:t>peu karioi</w:t>
      </w:r>
      <w:r w:rsidRPr="00CC3F1F">
        <w:rPr>
          <w:rFonts w:ascii="Arial" w:hAnsi="Arial"/>
          <w:sz w:val="22"/>
          <w:szCs w:val="22"/>
          <w:lang w:val="fr"/>
        </w:rPr>
        <w:t xml:space="preserve"> (performances artistiques) dans les </w:t>
      </w:r>
      <w:bookmarkStart w:id="0" w:name="_Hlk70610711"/>
      <w:r w:rsidRPr="00CC3F1F">
        <w:rPr>
          <w:rFonts w:ascii="Arial" w:hAnsi="Arial"/>
          <w:sz w:val="22"/>
          <w:szCs w:val="22"/>
          <w:lang w:val="fr"/>
        </w:rPr>
        <w:t>Îles</w:t>
      </w:r>
      <w:bookmarkEnd w:id="0"/>
      <w:r w:rsidRPr="00CC3F1F">
        <w:rPr>
          <w:rFonts w:ascii="Arial" w:hAnsi="Arial"/>
          <w:sz w:val="22"/>
          <w:szCs w:val="22"/>
          <w:lang w:val="fr"/>
        </w:rPr>
        <w:t xml:space="preserve"> Cook, qui constitue une technique traditionnelle pour raconter des histoires, des proverbes, des mythes et des légendes.</w:t>
      </w:r>
      <w:r w:rsidRPr="00CC3F1F">
        <w:rPr>
          <w:lang w:val="fr"/>
        </w:rPr>
        <w:t xml:space="preserve"> </w:t>
      </w:r>
      <w:r w:rsidRPr="00CC3F1F">
        <w:rPr>
          <w:rFonts w:ascii="Arial" w:hAnsi="Arial"/>
          <w:sz w:val="22"/>
          <w:szCs w:val="22"/>
          <w:lang w:val="fr"/>
        </w:rPr>
        <w:t xml:space="preserve">Traditionnellement, les anciens de chaque île transmettent oralement les connaissances sur le </w:t>
      </w:r>
      <w:r w:rsidRPr="00CC3F1F">
        <w:rPr>
          <w:rFonts w:ascii="Arial" w:hAnsi="Arial"/>
          <w:i/>
          <w:iCs/>
          <w:sz w:val="22"/>
          <w:szCs w:val="22"/>
          <w:lang w:val="fr"/>
        </w:rPr>
        <w:t>peu karioi</w:t>
      </w:r>
      <w:r w:rsidRPr="00CC3F1F">
        <w:rPr>
          <w:rFonts w:ascii="Arial" w:hAnsi="Arial"/>
          <w:sz w:val="22"/>
          <w:szCs w:val="22"/>
          <w:lang w:val="fr"/>
        </w:rPr>
        <w:t xml:space="preserve"> à la génération suivante, </w:t>
      </w:r>
      <w:r w:rsidRPr="00CC3F1F">
        <w:rPr>
          <w:rFonts w:ascii="Arial" w:hAnsi="Arial"/>
          <w:sz w:val="22"/>
          <w:szCs w:val="22"/>
          <w:lang w:val="fr"/>
        </w:rPr>
        <w:lastRenderedPageBreak/>
        <w:t>mais cette approche est aujourd</w:t>
      </w:r>
      <w:r w:rsidRPr="00CC3F1F">
        <w:rPr>
          <w:rFonts w:ascii="Arial" w:hAnsi="Arial" w:hint="eastAsia"/>
          <w:sz w:val="22"/>
          <w:szCs w:val="22"/>
          <w:lang w:val="fr"/>
        </w:rPr>
        <w:t>’</w:t>
      </w:r>
      <w:r w:rsidRPr="00CC3F1F">
        <w:rPr>
          <w:rFonts w:ascii="Arial" w:hAnsi="Arial"/>
          <w:sz w:val="22"/>
          <w:szCs w:val="22"/>
          <w:lang w:val="fr"/>
        </w:rPr>
        <w:t xml:space="preserve">hui mise à mal par la commercialisation excessive qui règne autour du </w:t>
      </w:r>
      <w:r w:rsidRPr="00CC3F1F">
        <w:rPr>
          <w:rFonts w:ascii="Arial" w:hAnsi="Arial"/>
          <w:i/>
          <w:iCs/>
          <w:sz w:val="22"/>
          <w:szCs w:val="22"/>
          <w:lang w:val="fr"/>
        </w:rPr>
        <w:t>peu karioi</w:t>
      </w:r>
      <w:r w:rsidRPr="00CC3F1F">
        <w:rPr>
          <w:rFonts w:ascii="Arial" w:hAnsi="Arial"/>
          <w:sz w:val="22"/>
          <w:szCs w:val="22"/>
          <w:lang w:val="fr"/>
        </w:rPr>
        <w:t>, le manque d</w:t>
      </w:r>
      <w:r w:rsidRPr="00CC3F1F">
        <w:rPr>
          <w:rFonts w:ascii="Arial" w:hAnsi="Arial" w:hint="eastAsia"/>
          <w:sz w:val="22"/>
          <w:szCs w:val="22"/>
          <w:lang w:val="fr"/>
        </w:rPr>
        <w:t>’</w:t>
      </w:r>
      <w:r w:rsidRPr="00CC3F1F">
        <w:rPr>
          <w:rFonts w:ascii="Arial" w:hAnsi="Arial"/>
          <w:sz w:val="22"/>
          <w:szCs w:val="22"/>
          <w:lang w:val="fr"/>
        </w:rPr>
        <w:t>intérêt de la jeune génération et l</w:t>
      </w:r>
      <w:r w:rsidRPr="00CC3F1F">
        <w:rPr>
          <w:rFonts w:ascii="Arial" w:hAnsi="Arial" w:hint="eastAsia"/>
          <w:sz w:val="22"/>
          <w:szCs w:val="22"/>
          <w:lang w:val="fr"/>
        </w:rPr>
        <w:t>’</w:t>
      </w:r>
      <w:r w:rsidRPr="00CC3F1F">
        <w:rPr>
          <w:rFonts w:ascii="Arial" w:hAnsi="Arial"/>
          <w:sz w:val="22"/>
          <w:szCs w:val="22"/>
          <w:lang w:val="fr"/>
        </w:rPr>
        <w:t>émigration de nombreux habitants des Îles Cook vers l</w:t>
      </w:r>
      <w:r w:rsidRPr="00CC3F1F">
        <w:rPr>
          <w:rFonts w:ascii="Arial" w:hAnsi="Arial" w:hint="eastAsia"/>
          <w:sz w:val="22"/>
          <w:szCs w:val="22"/>
          <w:lang w:val="fr"/>
        </w:rPr>
        <w:t>’</w:t>
      </w:r>
      <w:r w:rsidRPr="00CC3F1F">
        <w:rPr>
          <w:rFonts w:ascii="Arial" w:hAnsi="Arial"/>
          <w:sz w:val="22"/>
          <w:szCs w:val="22"/>
          <w:lang w:val="fr"/>
        </w:rPr>
        <w:t>étranger. Ce projet a plusieurs objectifs : a) inciter les membres de la communauté à documenter leur patrimoine culturel immatériel ; b) renforcer le rôle des Are Korero (maisons traditionnelles des connaissances) en tant que dépositaires du patrimoine vivant ; c) travailler avec les praticiens des arts du spectacle et publier des ressources pertinentes ; d) travailler avec les établissements d</w:t>
      </w:r>
      <w:r w:rsidRPr="00CC3F1F">
        <w:rPr>
          <w:rFonts w:ascii="Arial" w:hAnsi="Arial" w:hint="eastAsia"/>
          <w:sz w:val="22"/>
          <w:szCs w:val="22"/>
          <w:lang w:val="fr"/>
        </w:rPr>
        <w:t>’</w:t>
      </w:r>
      <w:r w:rsidRPr="00CC3F1F">
        <w:rPr>
          <w:rFonts w:ascii="Arial" w:hAnsi="Arial"/>
          <w:sz w:val="22"/>
          <w:szCs w:val="22"/>
          <w:lang w:val="fr"/>
        </w:rPr>
        <w:t>enseignement pour accréditer les praticiens afin qu</w:t>
      </w:r>
      <w:r w:rsidRPr="00CC3F1F">
        <w:rPr>
          <w:rFonts w:ascii="Arial" w:hAnsi="Arial" w:hint="eastAsia"/>
          <w:sz w:val="22"/>
          <w:szCs w:val="22"/>
          <w:lang w:val="fr"/>
        </w:rPr>
        <w:t>’</w:t>
      </w:r>
      <w:r w:rsidRPr="00CC3F1F">
        <w:rPr>
          <w:rFonts w:ascii="Arial" w:hAnsi="Arial"/>
          <w:sz w:val="22"/>
          <w:szCs w:val="22"/>
          <w:lang w:val="fr"/>
        </w:rPr>
        <w:t xml:space="preserve">ils puissent enseigner les arts du spectacle dans les écoles avec un programme défini et e) aider les communautés à élaborer des directives standard pour garantir la sauvegarde des arts du spectacle traditionnels et empêcher leur commercialisation excessive. Les informations recueillies seront stockées dans une base de données et les </w:t>
      </w:r>
      <w:r w:rsidRPr="00CC3F1F">
        <w:rPr>
          <w:rFonts w:ascii="Arial" w:hAnsi="Arial"/>
          <w:i/>
          <w:iCs/>
          <w:sz w:val="22"/>
          <w:szCs w:val="22"/>
          <w:lang w:val="fr"/>
        </w:rPr>
        <w:t>Are Korero</w:t>
      </w:r>
      <w:r w:rsidRPr="00CC3F1F">
        <w:rPr>
          <w:rFonts w:ascii="Arial" w:hAnsi="Arial"/>
          <w:sz w:val="22"/>
          <w:szCs w:val="22"/>
          <w:lang w:val="fr"/>
        </w:rPr>
        <w:t xml:space="preserve"> serviront de centre de sensibilisation, de transmission et de sauvegarde du </w:t>
      </w:r>
      <w:r w:rsidRPr="00CC3F1F">
        <w:rPr>
          <w:rFonts w:ascii="Arial" w:hAnsi="Arial"/>
          <w:i/>
          <w:iCs/>
          <w:sz w:val="22"/>
          <w:szCs w:val="22"/>
          <w:lang w:val="fr"/>
        </w:rPr>
        <w:t>peu karioi</w:t>
      </w:r>
      <w:r w:rsidRPr="00CC3F1F">
        <w:rPr>
          <w:rFonts w:ascii="Arial" w:hAnsi="Arial"/>
          <w:sz w:val="22"/>
          <w:szCs w:val="22"/>
          <w:lang w:val="fr"/>
        </w:rPr>
        <w:t xml:space="preserve">. </w:t>
      </w:r>
    </w:p>
    <w:p w14:paraId="502B3B5D"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sz w:val="22"/>
          <w:szCs w:val="22"/>
          <w:u w:val="single"/>
          <w:lang w:val="fr"/>
        </w:rPr>
        <w:t>Prend note en outre</w:t>
      </w:r>
      <w:r w:rsidRPr="00CC3F1F">
        <w:rPr>
          <w:rFonts w:ascii="Arial" w:hAnsi="Arial"/>
          <w:sz w:val="22"/>
          <w:szCs w:val="22"/>
          <w:lang w:val="fr"/>
        </w:rPr>
        <w:t xml:space="preserve"> que cette assistance concerne l</w:t>
      </w:r>
      <w:r w:rsidRPr="00CC3F1F">
        <w:rPr>
          <w:rFonts w:ascii="Arial" w:hAnsi="Arial" w:hint="eastAsia"/>
          <w:sz w:val="22"/>
          <w:szCs w:val="22"/>
          <w:lang w:val="fr"/>
        </w:rPr>
        <w:t>’</w:t>
      </w:r>
      <w:r w:rsidRPr="00CC3F1F">
        <w:rPr>
          <w:rFonts w:ascii="Arial" w:hAnsi="Arial"/>
          <w:sz w:val="22"/>
          <w:szCs w:val="22"/>
          <w:lang w:val="fr"/>
        </w:rPr>
        <w:t>appui à un projet mis en œuvre au niveau national, conformément à l</w:t>
      </w:r>
      <w:r w:rsidRPr="00CC3F1F">
        <w:rPr>
          <w:rFonts w:ascii="Arial" w:hAnsi="Arial" w:hint="eastAsia"/>
          <w:sz w:val="22"/>
          <w:szCs w:val="22"/>
          <w:lang w:val="fr"/>
        </w:rPr>
        <w:t>’</w:t>
      </w:r>
      <w:r w:rsidRPr="00CC3F1F">
        <w:rPr>
          <w:rFonts w:ascii="Arial" w:hAnsi="Arial"/>
          <w:sz w:val="22"/>
          <w:szCs w:val="22"/>
          <w:lang w:val="fr"/>
        </w:rPr>
        <w:t>article 20 (c)</w:t>
      </w:r>
      <w:r w:rsidRPr="00CC3F1F">
        <w:rPr>
          <w:lang w:val="fr"/>
        </w:rPr>
        <w:t xml:space="preserve"> </w:t>
      </w:r>
      <w:r w:rsidRPr="00CC3F1F">
        <w:rPr>
          <w:rFonts w:ascii="Arial" w:hAnsi="Arial"/>
          <w:sz w:val="22"/>
          <w:szCs w:val="22"/>
          <w:lang w:val="fr"/>
        </w:rPr>
        <w:t>de la Convention, et qu</w:t>
      </w:r>
      <w:r w:rsidRPr="00CC3F1F">
        <w:rPr>
          <w:rFonts w:ascii="Arial" w:hAnsi="Arial" w:hint="eastAsia"/>
          <w:sz w:val="22"/>
          <w:szCs w:val="22"/>
          <w:lang w:val="fr"/>
        </w:rPr>
        <w:t>’</w:t>
      </w:r>
      <w:r w:rsidRPr="00CC3F1F">
        <w:rPr>
          <w:rFonts w:ascii="Arial" w:hAnsi="Arial"/>
          <w:sz w:val="22"/>
          <w:szCs w:val="22"/>
          <w:lang w:val="fr"/>
        </w:rPr>
        <w:t>elle prend la forme</w:t>
      </w:r>
      <w:r w:rsidRPr="00CC3F1F">
        <w:rPr>
          <w:rFonts w:ascii="Arial" w:hAnsi="Arial"/>
          <w:b/>
          <w:bCs/>
          <w:sz w:val="22"/>
          <w:szCs w:val="22"/>
          <w:lang w:val="fr"/>
        </w:rPr>
        <w:t xml:space="preserve"> de l</w:t>
      </w:r>
      <w:r w:rsidRPr="00CC3F1F">
        <w:rPr>
          <w:rFonts w:ascii="Arial" w:hAnsi="Arial" w:hint="eastAsia"/>
          <w:b/>
          <w:bCs/>
          <w:sz w:val="22"/>
          <w:szCs w:val="22"/>
          <w:lang w:val="fr"/>
        </w:rPr>
        <w:t>’</w:t>
      </w:r>
      <w:r w:rsidRPr="00CC3F1F">
        <w:rPr>
          <w:rFonts w:ascii="Arial" w:hAnsi="Arial"/>
          <w:b/>
          <w:bCs/>
          <w:sz w:val="22"/>
          <w:szCs w:val="22"/>
          <w:lang w:val="fr"/>
        </w:rPr>
        <w:t>octroi d</w:t>
      </w:r>
      <w:r w:rsidRPr="00CC3F1F">
        <w:rPr>
          <w:rFonts w:ascii="Arial" w:hAnsi="Arial" w:hint="eastAsia"/>
          <w:b/>
          <w:bCs/>
          <w:sz w:val="22"/>
          <w:szCs w:val="22"/>
          <w:lang w:val="fr"/>
        </w:rPr>
        <w:t>’</w:t>
      </w:r>
      <w:r w:rsidRPr="00CC3F1F">
        <w:rPr>
          <w:rFonts w:ascii="Arial" w:hAnsi="Arial"/>
          <w:b/>
          <w:bCs/>
          <w:sz w:val="22"/>
          <w:szCs w:val="22"/>
          <w:lang w:val="fr"/>
        </w:rPr>
        <w:t>un don</w:t>
      </w:r>
      <w:r w:rsidRPr="00CC3F1F">
        <w:rPr>
          <w:rFonts w:ascii="Arial" w:hAnsi="Arial"/>
          <w:sz w:val="22"/>
          <w:szCs w:val="22"/>
          <w:lang w:val="fr"/>
        </w:rPr>
        <w:t>, conformément à l</w:t>
      </w:r>
      <w:r w:rsidRPr="00CC3F1F">
        <w:rPr>
          <w:rFonts w:ascii="Arial" w:hAnsi="Arial" w:hint="eastAsia"/>
          <w:sz w:val="22"/>
          <w:szCs w:val="22"/>
          <w:lang w:val="fr"/>
        </w:rPr>
        <w:t>’</w:t>
      </w:r>
      <w:r w:rsidRPr="00CC3F1F">
        <w:rPr>
          <w:rFonts w:ascii="Arial" w:hAnsi="Arial"/>
          <w:sz w:val="22"/>
          <w:szCs w:val="22"/>
          <w:lang w:val="fr"/>
        </w:rPr>
        <w:t>article 21 (g), de la Convention ;</w:t>
      </w:r>
    </w:p>
    <w:p w14:paraId="25913661"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Prend également note</w:t>
      </w:r>
      <w:r w:rsidRPr="00CC3F1F">
        <w:rPr>
          <w:rFonts w:ascii="Arial" w:hAnsi="Arial" w:cs="Arial"/>
          <w:sz w:val="22"/>
          <w:szCs w:val="22"/>
          <w:lang w:val="fr"/>
        </w:rPr>
        <w:t xml:space="preserve"> que les </w:t>
      </w:r>
      <w:r w:rsidRPr="00CC3F1F">
        <w:rPr>
          <w:rFonts w:ascii="Arial" w:hAnsi="Arial"/>
          <w:sz w:val="22"/>
          <w:szCs w:val="22"/>
          <w:lang w:val="fr"/>
        </w:rPr>
        <w:t xml:space="preserve">Îles </w:t>
      </w:r>
      <w:r w:rsidRPr="00CC3F1F">
        <w:rPr>
          <w:rFonts w:ascii="Arial" w:hAnsi="Arial" w:cs="Arial"/>
          <w:sz w:val="22"/>
          <w:szCs w:val="22"/>
          <w:lang w:val="fr"/>
        </w:rPr>
        <w:t>Cook ont demandé une allocation d</w:t>
      </w:r>
      <w:r w:rsidRPr="00CC3F1F">
        <w:rPr>
          <w:rFonts w:ascii="Arial" w:hAnsi="Arial" w:cs="Arial" w:hint="eastAsia"/>
          <w:sz w:val="22"/>
          <w:szCs w:val="22"/>
          <w:lang w:val="fr"/>
        </w:rPr>
        <w:t>’</w:t>
      </w:r>
      <w:r w:rsidRPr="00CC3F1F">
        <w:rPr>
          <w:rFonts w:ascii="Arial" w:hAnsi="Arial" w:cs="Arial"/>
          <w:sz w:val="22"/>
          <w:szCs w:val="22"/>
          <w:lang w:val="fr"/>
        </w:rPr>
        <w:t>un montant de 99 983 dollars des États-Unis au Fonds du patrimoine culturel immatériel pour la mise en œuvre de ce projet ;</w:t>
      </w:r>
    </w:p>
    <w:p w14:paraId="4EDFE7AD"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Décide</w:t>
      </w:r>
      <w:r w:rsidRPr="00CC3F1F">
        <w:rPr>
          <w:rFonts w:ascii="Arial" w:hAnsi="Arial" w:cs="Arial"/>
          <w:sz w:val="22"/>
          <w:szCs w:val="22"/>
          <w:lang w:val="fr"/>
        </w:rPr>
        <w:t xml:space="preserve"> que, d</w:t>
      </w:r>
      <w:r w:rsidRPr="00CC3F1F">
        <w:rPr>
          <w:rFonts w:ascii="Arial" w:hAnsi="Arial" w:cs="Arial" w:hint="eastAsia"/>
          <w:sz w:val="22"/>
          <w:szCs w:val="22"/>
          <w:lang w:val="fr"/>
        </w:rPr>
        <w:t>’</w:t>
      </w:r>
      <w:r w:rsidRPr="00CC3F1F">
        <w:rPr>
          <w:rFonts w:ascii="Arial" w:hAnsi="Arial" w:cs="Arial"/>
          <w:sz w:val="22"/>
          <w:szCs w:val="22"/>
          <w:lang w:val="fr"/>
        </w:rPr>
        <w:t>après les informations fournies dans le dossier n°01635, la demande satisfait aux critères d</w:t>
      </w:r>
      <w:r w:rsidRPr="00CC3F1F">
        <w:rPr>
          <w:rFonts w:ascii="Arial" w:hAnsi="Arial" w:cs="Arial" w:hint="eastAsia"/>
          <w:sz w:val="22"/>
          <w:szCs w:val="22"/>
          <w:lang w:val="fr"/>
        </w:rPr>
        <w:t>’</w:t>
      </w:r>
      <w:r w:rsidRPr="00CC3F1F">
        <w:rPr>
          <w:rFonts w:ascii="Arial" w:hAnsi="Arial" w:cs="Arial"/>
          <w:sz w:val="22"/>
          <w:szCs w:val="22"/>
          <w:lang w:val="fr"/>
        </w:rPr>
        <w:t>octroi de l</w:t>
      </w:r>
      <w:r w:rsidRPr="00CC3F1F">
        <w:rPr>
          <w:rFonts w:ascii="Arial" w:hAnsi="Arial" w:cs="Arial" w:hint="eastAsia"/>
          <w:sz w:val="22"/>
          <w:szCs w:val="22"/>
          <w:lang w:val="fr"/>
        </w:rPr>
        <w:t>’</w:t>
      </w:r>
      <w:r w:rsidRPr="00CC3F1F">
        <w:rPr>
          <w:rFonts w:ascii="Arial" w:hAnsi="Arial" w:cs="Arial"/>
          <w:sz w:val="22"/>
          <w:szCs w:val="22"/>
          <w:lang w:val="fr"/>
        </w:rPr>
        <w:t>assistance internationale énoncés aux paragraphes 10 et 12 des Directives opérationnelles comme suit :</w:t>
      </w:r>
    </w:p>
    <w:p w14:paraId="7EC7B9C7" w14:textId="77777777" w:rsidR="000551D9" w:rsidRPr="00CC3F1F" w:rsidRDefault="000551D9" w:rsidP="000551D9">
      <w:pPr>
        <w:pStyle w:val="Marge"/>
        <w:spacing w:before="120" w:after="120"/>
        <w:ind w:left="1134"/>
        <w:rPr>
          <w:rFonts w:cs="Arial"/>
          <w:szCs w:val="22"/>
        </w:rPr>
      </w:pPr>
      <w:r w:rsidRPr="00CC3F1F">
        <w:rPr>
          <w:rFonts w:cs="Arial"/>
          <w:b/>
          <w:bCs/>
          <w:szCs w:val="22"/>
          <w:lang w:val="fr"/>
        </w:rPr>
        <w:t>Critère A.1 </w:t>
      </w:r>
      <w:r w:rsidRPr="00CC3F1F">
        <w:rPr>
          <w:rFonts w:cs="Arial"/>
          <w:szCs w:val="22"/>
          <w:lang w:val="fr"/>
        </w:rPr>
        <w:t xml:space="preserve">: Le projet fait suite à une consultation nationale qui a établi la nécessité de documenter les arts du spectacle des </w:t>
      </w:r>
      <w:r w:rsidRPr="00CC3F1F">
        <w:rPr>
          <w:szCs w:val="22"/>
          <w:lang w:val="fr"/>
        </w:rPr>
        <w:t xml:space="preserve">Îles </w:t>
      </w:r>
      <w:r w:rsidRPr="00CC3F1F">
        <w:rPr>
          <w:rFonts w:cs="Arial"/>
          <w:szCs w:val="22"/>
          <w:lang w:val="fr"/>
        </w:rPr>
        <w:t>Cook, tout en impliquant différents groupes et communautés telles que les anciens, les jeunes, les chercheurs et les associations communautaires. Le projet souligne également clairement le rôle central des communautés concernées dans la mise en œuvre des activités, notamment l</w:t>
      </w:r>
      <w:r w:rsidRPr="00CC3F1F">
        <w:rPr>
          <w:rFonts w:cs="Arial" w:hint="eastAsia"/>
          <w:szCs w:val="22"/>
          <w:lang w:val="fr"/>
        </w:rPr>
        <w:t>’</w:t>
      </w:r>
      <w:r w:rsidRPr="00CC3F1F">
        <w:rPr>
          <w:rFonts w:cs="Arial"/>
          <w:szCs w:val="22"/>
          <w:lang w:val="fr"/>
        </w:rPr>
        <w:t>inventaire sur le terrain, et le processus de suivi et d</w:t>
      </w:r>
      <w:r w:rsidRPr="00CC3F1F">
        <w:rPr>
          <w:rFonts w:cs="Arial" w:hint="eastAsia"/>
          <w:szCs w:val="22"/>
          <w:lang w:val="fr"/>
        </w:rPr>
        <w:t>’</w:t>
      </w:r>
      <w:r w:rsidRPr="00CC3F1F">
        <w:rPr>
          <w:rFonts w:cs="Arial"/>
          <w:szCs w:val="22"/>
          <w:lang w:val="fr"/>
        </w:rPr>
        <w:t xml:space="preserve">évaluation. </w:t>
      </w:r>
    </w:p>
    <w:p w14:paraId="4F2EF0A4"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A.2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Le budget est bien pensé et structuré pour soutenir les différentes composantes du projet. En outre, il prend en compte la situation liée à la pandémie de COVID-19. En particulier,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atelier de renforcement des capacités sur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inventaire et la sauvegarde est prévu sous la forme d</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une réunion en face à face, néanmoins une estimation des coûts est fournie pour un atelier de type hybride si la situation sanitaire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exige. Le montant global de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aide demandée semble approprié au regard des objectifs et de la portée du projet</w:t>
      </w:r>
      <w:r w:rsidRPr="00CC3F1F">
        <w:rPr>
          <w:rFonts w:ascii="Arial" w:hAnsi="Arial" w:cs="Arial"/>
          <w:sz w:val="22"/>
          <w:szCs w:val="22"/>
          <w:lang w:val="fr"/>
        </w:rPr>
        <w:t xml:space="preserve">.  </w:t>
      </w:r>
    </w:p>
    <w:p w14:paraId="56D2AC67"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A.3 </w:t>
      </w:r>
      <w:r w:rsidRPr="00CC3F1F">
        <w:rPr>
          <w:rFonts w:ascii="Arial" w:hAnsi="Arial" w:cs="Arial"/>
          <w:sz w:val="22"/>
          <w:szCs w:val="22"/>
          <w:lang w:val="fr"/>
        </w:rPr>
        <w:t xml:space="preserve">: </w:t>
      </w:r>
      <w:bookmarkStart w:id="1" w:name="_Hlk71223500"/>
      <w:r w:rsidRPr="00CC3F1F">
        <w:rPr>
          <w:rFonts w:ascii="Arial" w:hAnsi="Arial" w:cs="Arial"/>
          <w:sz w:val="22"/>
          <w:szCs w:val="22"/>
          <w:lang w:val="fr"/>
        </w:rPr>
        <w:t>Les activités proposées sont cohérentes et bien planifiées en matière d</w:t>
      </w:r>
      <w:r w:rsidRPr="00CC3F1F">
        <w:rPr>
          <w:rFonts w:ascii="Arial" w:hAnsi="Arial" w:cs="Arial" w:hint="eastAsia"/>
          <w:sz w:val="22"/>
          <w:szCs w:val="22"/>
          <w:lang w:val="fr"/>
        </w:rPr>
        <w:t>’</w:t>
      </w:r>
      <w:r w:rsidRPr="00CC3F1F">
        <w:rPr>
          <w:rFonts w:ascii="Arial" w:hAnsi="Arial" w:cs="Arial"/>
          <w:sz w:val="22"/>
          <w:szCs w:val="22"/>
          <w:lang w:val="fr"/>
        </w:rPr>
        <w:t xml:space="preserve">objectifs et de résultats attendus du projet. </w:t>
      </w:r>
      <w:bookmarkEnd w:id="1"/>
      <w:r w:rsidRPr="00CC3F1F">
        <w:rPr>
          <w:rFonts w:ascii="Arial" w:hAnsi="Arial" w:cs="Arial"/>
          <w:sz w:val="22"/>
          <w:szCs w:val="22"/>
          <w:lang w:val="fr"/>
        </w:rPr>
        <w:t>L</w:t>
      </w:r>
      <w:r w:rsidRPr="00CC3F1F">
        <w:rPr>
          <w:rFonts w:ascii="Arial" w:hAnsi="Arial" w:cs="Arial" w:hint="eastAsia"/>
          <w:sz w:val="22"/>
          <w:szCs w:val="22"/>
          <w:lang w:val="fr"/>
        </w:rPr>
        <w:t>’</w:t>
      </w:r>
      <w:r w:rsidRPr="00CC3F1F">
        <w:rPr>
          <w:rFonts w:ascii="Arial" w:hAnsi="Arial" w:cs="Arial"/>
          <w:sz w:val="22"/>
          <w:szCs w:val="22"/>
          <w:lang w:val="fr"/>
        </w:rPr>
        <w:t>une des forces de cette proposition est l</w:t>
      </w:r>
      <w:r w:rsidRPr="00CC3F1F">
        <w:rPr>
          <w:rFonts w:ascii="Arial" w:hAnsi="Arial" w:cs="Arial" w:hint="eastAsia"/>
          <w:sz w:val="22"/>
          <w:szCs w:val="22"/>
          <w:lang w:val="fr"/>
        </w:rPr>
        <w:t>’</w:t>
      </w:r>
      <w:r w:rsidRPr="00CC3F1F">
        <w:rPr>
          <w:rFonts w:ascii="Arial" w:hAnsi="Arial" w:cs="Arial"/>
          <w:sz w:val="22"/>
          <w:szCs w:val="22"/>
          <w:lang w:val="fr"/>
        </w:rPr>
        <w:t>intégration globale des communautés et des parties prenantes dans ses activités. Les différentes activités du projet montrent des approches innovantes telles que la création d</w:t>
      </w:r>
      <w:r w:rsidRPr="00CC3F1F">
        <w:rPr>
          <w:rFonts w:ascii="Arial" w:hAnsi="Arial" w:cs="Arial" w:hint="eastAsia"/>
          <w:sz w:val="22"/>
          <w:szCs w:val="22"/>
          <w:lang w:val="fr"/>
        </w:rPr>
        <w:t>’</w:t>
      </w:r>
      <w:r w:rsidRPr="00CC3F1F">
        <w:rPr>
          <w:rFonts w:ascii="Arial" w:hAnsi="Arial" w:cs="Arial"/>
          <w:sz w:val="22"/>
          <w:szCs w:val="22"/>
          <w:lang w:val="fr"/>
        </w:rPr>
        <w:t>une plateforme de données ouvertes qui permettra l</w:t>
      </w:r>
      <w:r w:rsidRPr="00CC3F1F">
        <w:rPr>
          <w:rFonts w:ascii="Arial" w:hAnsi="Arial" w:cs="Arial" w:hint="eastAsia"/>
          <w:sz w:val="22"/>
          <w:szCs w:val="22"/>
          <w:lang w:val="fr"/>
        </w:rPr>
        <w:t>’</w:t>
      </w:r>
      <w:r w:rsidRPr="00CC3F1F">
        <w:rPr>
          <w:rFonts w:ascii="Arial" w:hAnsi="Arial" w:cs="Arial"/>
          <w:sz w:val="22"/>
          <w:szCs w:val="22"/>
          <w:lang w:val="fr"/>
        </w:rPr>
        <w:t>accès public aux informations enregistrées. La plateforme comprendra un glossaire bilingue de la terminologie des arts du spectacle afin de sauvegarder la langue utilisée dans ce domaine.</w:t>
      </w:r>
    </w:p>
    <w:p w14:paraId="6B2CC9AD" w14:textId="77777777" w:rsidR="000551D9" w:rsidRPr="00CC3F1F" w:rsidRDefault="000551D9" w:rsidP="000551D9">
      <w:pPr>
        <w:pStyle w:val="Paragraphedeliste"/>
        <w:spacing w:before="120" w:after="120"/>
        <w:ind w:left="1134"/>
        <w:contextualSpacing w:val="0"/>
        <w:jc w:val="both"/>
        <w:rPr>
          <w:rFonts w:ascii="Arial" w:hAnsi="Arial" w:cs="Arial"/>
          <w:bCs/>
          <w:sz w:val="22"/>
          <w:szCs w:val="22"/>
          <w:lang w:val="fr-FR"/>
        </w:rPr>
      </w:pPr>
      <w:r w:rsidRPr="00CC3F1F">
        <w:rPr>
          <w:rFonts w:ascii="Arial" w:hAnsi="Arial" w:cs="Arial"/>
          <w:b/>
          <w:bCs/>
          <w:sz w:val="22"/>
          <w:szCs w:val="22"/>
          <w:lang w:val="fr"/>
        </w:rPr>
        <w:t>Critère A.4 </w:t>
      </w:r>
      <w:r w:rsidRPr="00CC3F1F">
        <w:rPr>
          <w:rFonts w:ascii="Arial" w:hAnsi="Arial" w:cs="Arial"/>
          <w:sz w:val="22"/>
          <w:szCs w:val="22"/>
          <w:lang w:val="fr"/>
        </w:rPr>
        <w:t>: L</w:t>
      </w:r>
      <w:r w:rsidRPr="00CC3F1F">
        <w:rPr>
          <w:rFonts w:ascii="Arial" w:hAnsi="Arial" w:cs="Arial" w:hint="eastAsia"/>
          <w:sz w:val="22"/>
          <w:szCs w:val="22"/>
          <w:lang w:val="fr"/>
        </w:rPr>
        <w:t>’</w:t>
      </w:r>
      <w:r w:rsidRPr="00CC3F1F">
        <w:rPr>
          <w:rFonts w:ascii="Arial" w:hAnsi="Arial" w:cs="Arial"/>
          <w:sz w:val="22"/>
          <w:szCs w:val="22"/>
          <w:lang w:val="fr"/>
        </w:rPr>
        <w:t>implication des enfants, des jeunes et des aînés tout au long du projet garantira le partage intergénérationnel de connaissances et de compétences relatives au</w:t>
      </w:r>
      <w:r w:rsidRPr="00CC3F1F">
        <w:rPr>
          <w:rFonts w:ascii="Arial" w:hAnsi="Arial" w:cs="Arial"/>
          <w:i/>
          <w:iCs/>
          <w:sz w:val="22"/>
          <w:szCs w:val="22"/>
          <w:lang w:val="fr"/>
        </w:rPr>
        <w:t xml:space="preserve"> peu karioi</w:t>
      </w:r>
      <w:r w:rsidRPr="00CC3F1F">
        <w:rPr>
          <w:rFonts w:ascii="Arial" w:hAnsi="Arial" w:cs="Arial"/>
          <w:sz w:val="22"/>
          <w:szCs w:val="22"/>
          <w:lang w:val="fr"/>
        </w:rPr>
        <w:t xml:space="preserve"> et favorisera ainsi sa perpétuation. En outre, ce projet relie des institutions de différents niveaux telles que les </w:t>
      </w:r>
      <w:r w:rsidRPr="00CC3F1F">
        <w:rPr>
          <w:rFonts w:ascii="Arial" w:hAnsi="Arial" w:cs="Arial"/>
          <w:i/>
          <w:iCs/>
          <w:sz w:val="22"/>
          <w:szCs w:val="22"/>
          <w:lang w:val="fr"/>
        </w:rPr>
        <w:t>Are Korero</w:t>
      </w:r>
      <w:r w:rsidRPr="00CC3F1F">
        <w:rPr>
          <w:rFonts w:ascii="Arial" w:hAnsi="Arial" w:cs="Arial"/>
          <w:sz w:val="22"/>
          <w:szCs w:val="22"/>
          <w:lang w:val="fr"/>
        </w:rPr>
        <w:t xml:space="preserve"> (</w:t>
      </w:r>
      <w:r w:rsidRPr="00CC3F1F">
        <w:rPr>
          <w:rFonts w:ascii="Arial" w:hAnsi="Arial"/>
          <w:sz w:val="22"/>
          <w:szCs w:val="22"/>
          <w:lang w:val="fr"/>
        </w:rPr>
        <w:t>maisons traditionnelles des connaissances</w:t>
      </w:r>
      <w:r w:rsidRPr="00CC3F1F">
        <w:rPr>
          <w:rFonts w:ascii="Arial" w:hAnsi="Arial" w:cs="Arial"/>
          <w:sz w:val="22"/>
          <w:szCs w:val="22"/>
          <w:lang w:val="fr"/>
        </w:rPr>
        <w:t>) et les institutions publiques (Ministère du développement culturel, Ministère de l</w:t>
      </w:r>
      <w:r w:rsidRPr="00CC3F1F">
        <w:rPr>
          <w:rFonts w:ascii="Arial" w:hAnsi="Arial" w:cs="Arial" w:hint="eastAsia"/>
          <w:sz w:val="22"/>
          <w:szCs w:val="22"/>
          <w:lang w:val="fr"/>
        </w:rPr>
        <w:t>’</w:t>
      </w:r>
      <w:r w:rsidRPr="00CC3F1F">
        <w:rPr>
          <w:rFonts w:ascii="Arial" w:hAnsi="Arial" w:cs="Arial"/>
          <w:sz w:val="22"/>
          <w:szCs w:val="22"/>
          <w:lang w:val="fr"/>
        </w:rPr>
        <w:t>éducation, écoles et bibliothèques), garantissant que les résultats du projet seront conservés, promus et utilisés après la fin de sa mise en œuvre. En outre, dans le cadre des activités de sensibilisation du projet, les informations recueillies seront présentées dans une grande exposition au Musée national de Rarotonga, y compris lors d</w:t>
      </w:r>
      <w:r w:rsidRPr="00CC3F1F">
        <w:rPr>
          <w:rFonts w:ascii="Arial" w:hAnsi="Arial" w:cs="Arial" w:hint="eastAsia"/>
          <w:sz w:val="22"/>
          <w:szCs w:val="22"/>
          <w:lang w:val="fr"/>
        </w:rPr>
        <w:t>’</w:t>
      </w:r>
      <w:r w:rsidRPr="00CC3F1F">
        <w:rPr>
          <w:rFonts w:ascii="Arial" w:hAnsi="Arial" w:cs="Arial"/>
          <w:sz w:val="22"/>
          <w:szCs w:val="22"/>
          <w:lang w:val="fr"/>
        </w:rPr>
        <w:t xml:space="preserve">expositions itinérantes dans les locaux de 11 conseils insulaires. </w:t>
      </w:r>
    </w:p>
    <w:p w14:paraId="3041DF05"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lastRenderedPageBreak/>
        <w:t>Critère A.5 </w:t>
      </w:r>
      <w:r w:rsidRPr="00CC3F1F">
        <w:rPr>
          <w:rFonts w:ascii="Arial" w:hAnsi="Arial" w:cs="Arial"/>
          <w:sz w:val="22"/>
          <w:szCs w:val="22"/>
          <w:lang w:val="fr"/>
        </w:rPr>
        <w:t>: L</w:t>
      </w:r>
      <w:r w:rsidRPr="00CC3F1F">
        <w:rPr>
          <w:rFonts w:ascii="Arial" w:hAnsi="Arial" w:cs="Arial" w:hint="eastAsia"/>
          <w:sz w:val="22"/>
          <w:szCs w:val="22"/>
          <w:lang w:val="fr"/>
        </w:rPr>
        <w:t>’</w:t>
      </w:r>
      <w:r w:rsidRPr="00CC3F1F">
        <w:rPr>
          <w:rFonts w:ascii="Arial" w:hAnsi="Arial" w:cs="Arial"/>
          <w:sz w:val="22"/>
          <w:szCs w:val="22"/>
          <w:lang w:val="fr"/>
        </w:rPr>
        <w:t>État partie soumissionnaire contribuera à hauteur de 40 pour cent du montant total du projet pour lequel une assistance internationale est demandée au Fonds du patrimoine culturel immatériel.</w:t>
      </w:r>
    </w:p>
    <w:p w14:paraId="6A158F51"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Critère A.6 </w:t>
      </w:r>
      <w:r w:rsidRPr="00CC3F1F">
        <w:rPr>
          <w:rFonts w:ascii="Arial" w:hAnsi="Arial" w:cs="Arial"/>
          <w:sz w:val="22"/>
          <w:szCs w:val="22"/>
          <w:lang w:val="fr"/>
        </w:rPr>
        <w:t>: Le projet contribuera à renforcer à long terme les capacités de sauvegarde du patrimoine culturel immatériel au niveau national. Le projet est axé sur le renforcement des capacités en formant les communautés, les agences de l</w:t>
      </w:r>
      <w:r w:rsidRPr="00CC3F1F">
        <w:rPr>
          <w:rFonts w:ascii="Arial" w:hAnsi="Arial" w:cs="Arial" w:hint="eastAsia"/>
          <w:sz w:val="22"/>
          <w:szCs w:val="22"/>
          <w:lang w:val="fr"/>
        </w:rPr>
        <w:t>’</w:t>
      </w:r>
      <w:r w:rsidRPr="00CC3F1F">
        <w:rPr>
          <w:rFonts w:ascii="Arial" w:hAnsi="Arial" w:cs="Arial"/>
          <w:sz w:val="22"/>
          <w:szCs w:val="22"/>
          <w:lang w:val="fr"/>
        </w:rPr>
        <w:t xml:space="preserve">État, les conseils insulaires et les habitants des </w:t>
      </w:r>
      <w:r w:rsidRPr="00CC3F1F">
        <w:rPr>
          <w:rFonts w:ascii="Arial" w:hAnsi="Arial"/>
          <w:sz w:val="22"/>
          <w:szCs w:val="22"/>
          <w:lang w:val="fr"/>
        </w:rPr>
        <w:t xml:space="preserve">Îles </w:t>
      </w:r>
      <w:r w:rsidRPr="00CC3F1F">
        <w:rPr>
          <w:rFonts w:ascii="Arial" w:hAnsi="Arial" w:cs="Arial"/>
          <w:sz w:val="22"/>
          <w:szCs w:val="22"/>
          <w:lang w:val="fr"/>
        </w:rPr>
        <w:t>Cook à la Convention de 2003, à la transmission, à la sauvegarde et à l</w:t>
      </w:r>
      <w:r w:rsidRPr="00CC3F1F">
        <w:rPr>
          <w:rFonts w:ascii="Arial" w:hAnsi="Arial" w:cs="Arial" w:hint="eastAsia"/>
          <w:sz w:val="22"/>
          <w:szCs w:val="22"/>
          <w:lang w:val="fr"/>
        </w:rPr>
        <w:t>’</w:t>
      </w:r>
      <w:r w:rsidRPr="00CC3F1F">
        <w:rPr>
          <w:rFonts w:ascii="Arial" w:hAnsi="Arial" w:cs="Arial"/>
          <w:sz w:val="22"/>
          <w:szCs w:val="22"/>
          <w:lang w:val="fr"/>
        </w:rPr>
        <w:t>échange d</w:t>
      </w:r>
      <w:r w:rsidRPr="00CC3F1F">
        <w:rPr>
          <w:rFonts w:ascii="Arial" w:hAnsi="Arial" w:cs="Arial" w:hint="eastAsia"/>
          <w:sz w:val="22"/>
          <w:szCs w:val="22"/>
          <w:lang w:val="fr"/>
        </w:rPr>
        <w:t>’</w:t>
      </w:r>
      <w:r w:rsidRPr="00CC3F1F">
        <w:rPr>
          <w:rFonts w:ascii="Arial" w:hAnsi="Arial" w:cs="Arial"/>
          <w:sz w:val="22"/>
          <w:szCs w:val="22"/>
          <w:lang w:val="fr"/>
        </w:rPr>
        <w:t xml:space="preserve">idées sur la meilleure façon de sauvegarder les éléments du patrimoine culturel immatériel. </w:t>
      </w:r>
    </w:p>
    <w:p w14:paraId="582801B9" w14:textId="77777777" w:rsidR="000551D9" w:rsidRPr="00CC3F1F" w:rsidRDefault="000551D9" w:rsidP="000551D9">
      <w:pPr>
        <w:spacing w:before="120" w:after="120"/>
        <w:ind w:left="1134"/>
        <w:jc w:val="both"/>
        <w:rPr>
          <w:rFonts w:ascii="Arial" w:hAnsi="Arial" w:cs="Arial"/>
          <w:sz w:val="22"/>
          <w:szCs w:val="22"/>
        </w:rPr>
      </w:pPr>
      <w:r w:rsidRPr="00CC3F1F">
        <w:rPr>
          <w:rFonts w:ascii="Arial" w:hAnsi="Arial" w:cs="Arial"/>
          <w:b/>
          <w:bCs/>
          <w:sz w:val="22"/>
          <w:szCs w:val="22"/>
          <w:lang w:val="fr"/>
        </w:rPr>
        <w:t>Critère A.7 </w:t>
      </w:r>
      <w:r w:rsidRPr="00CC3F1F">
        <w:rPr>
          <w:rFonts w:ascii="Arial" w:hAnsi="Arial" w:cs="Arial"/>
          <w:sz w:val="22"/>
          <w:szCs w:val="22"/>
          <w:lang w:val="fr"/>
        </w:rPr>
        <w:t xml:space="preserve">: </w:t>
      </w:r>
      <w:r w:rsidRPr="00CC3F1F">
        <w:rPr>
          <w:rFonts w:ascii="Arial" w:hAnsi="Arial" w:cs="Arial"/>
          <w:snapToGrid w:val="0"/>
          <w:sz w:val="22"/>
          <w:szCs w:val="22"/>
          <w:lang w:val="fr"/>
        </w:rPr>
        <w:t xml:space="preserve">Les </w:t>
      </w:r>
      <w:r w:rsidRPr="00CC3F1F">
        <w:rPr>
          <w:rFonts w:ascii="Arial" w:hAnsi="Arial"/>
          <w:sz w:val="22"/>
          <w:szCs w:val="22"/>
          <w:lang w:val="fr"/>
        </w:rPr>
        <w:t xml:space="preserve">Îles </w:t>
      </w:r>
      <w:r w:rsidRPr="00CC3F1F">
        <w:rPr>
          <w:rFonts w:ascii="Arial" w:hAnsi="Arial" w:cs="Arial"/>
          <w:snapToGrid w:val="0"/>
          <w:sz w:val="22"/>
          <w:szCs w:val="22"/>
          <w:lang w:val="fr"/>
        </w:rPr>
        <w:t>Cook n</w:t>
      </w:r>
      <w:r w:rsidRPr="00CC3F1F">
        <w:rPr>
          <w:rFonts w:ascii="Arial" w:hAnsi="Arial" w:cs="Arial" w:hint="eastAsia"/>
          <w:snapToGrid w:val="0"/>
          <w:sz w:val="22"/>
          <w:szCs w:val="22"/>
          <w:lang w:val="fr"/>
        </w:rPr>
        <w:t>’</w:t>
      </w:r>
      <w:r w:rsidRPr="00CC3F1F">
        <w:rPr>
          <w:rFonts w:ascii="Arial" w:hAnsi="Arial" w:cs="Arial"/>
          <w:snapToGrid w:val="0"/>
          <w:sz w:val="22"/>
          <w:szCs w:val="22"/>
          <w:lang w:val="fr"/>
        </w:rPr>
        <w:t>ont jamais, à ce jour, reçu d</w:t>
      </w:r>
      <w:r w:rsidRPr="00CC3F1F">
        <w:rPr>
          <w:rFonts w:ascii="Arial" w:hAnsi="Arial" w:cs="Arial" w:hint="eastAsia"/>
          <w:snapToGrid w:val="0"/>
          <w:sz w:val="22"/>
          <w:szCs w:val="22"/>
          <w:lang w:val="fr"/>
        </w:rPr>
        <w:t>’</w:t>
      </w:r>
      <w:r w:rsidRPr="00CC3F1F">
        <w:rPr>
          <w:rFonts w:ascii="Arial" w:hAnsi="Arial" w:cs="Arial"/>
          <w:snapToGrid w:val="0"/>
          <w:sz w:val="22"/>
          <w:szCs w:val="22"/>
          <w:lang w:val="fr"/>
        </w:rPr>
        <w:t>aide financière de l</w:t>
      </w:r>
      <w:r w:rsidRPr="00CC3F1F">
        <w:rPr>
          <w:rFonts w:ascii="Arial" w:hAnsi="Arial" w:cs="Arial" w:hint="eastAsia"/>
          <w:snapToGrid w:val="0"/>
          <w:sz w:val="22"/>
          <w:szCs w:val="22"/>
          <w:lang w:val="fr"/>
        </w:rPr>
        <w:t>’</w:t>
      </w:r>
      <w:r w:rsidRPr="00CC3F1F">
        <w:rPr>
          <w:rFonts w:ascii="Arial" w:hAnsi="Arial" w:cs="Arial"/>
          <w:snapToGrid w:val="0"/>
          <w:sz w:val="22"/>
          <w:szCs w:val="22"/>
          <w:lang w:val="fr"/>
        </w:rPr>
        <w:t>UNESCO au titre du Fonds du patrimoine culturel immatériel de la Convention de 2003 pour mettre en œuvre des activités similaires ou connexes dans le domaine du patrimoine culturel immatériel.</w:t>
      </w:r>
      <w:r w:rsidRPr="00CC3F1F">
        <w:rPr>
          <w:rFonts w:ascii="Arial" w:hAnsi="Arial" w:cs="Arial"/>
          <w:sz w:val="22"/>
          <w:szCs w:val="22"/>
          <w:lang w:val="fr"/>
        </w:rPr>
        <w:t xml:space="preserve"> </w:t>
      </w:r>
    </w:p>
    <w:p w14:paraId="11D6F43F" w14:textId="77777777" w:rsidR="000551D9" w:rsidRPr="00CC3F1F" w:rsidRDefault="000551D9" w:rsidP="000551D9">
      <w:pPr>
        <w:pStyle w:val="Paragraphedeliste"/>
        <w:spacing w:before="120" w:after="120"/>
        <w:ind w:left="1134"/>
        <w:contextualSpacing w:val="0"/>
        <w:jc w:val="both"/>
        <w:rPr>
          <w:rFonts w:ascii="Arial" w:hAnsi="Arial" w:cs="Arial"/>
          <w:sz w:val="22"/>
          <w:szCs w:val="22"/>
          <w:lang w:val="fr-FR"/>
        </w:rPr>
      </w:pPr>
      <w:r w:rsidRPr="00CC3F1F">
        <w:rPr>
          <w:rFonts w:ascii="Arial" w:hAnsi="Arial" w:cs="Arial"/>
          <w:b/>
          <w:bCs/>
          <w:sz w:val="22"/>
          <w:szCs w:val="22"/>
          <w:lang w:val="fr"/>
        </w:rPr>
        <w:t>Paragraphe 10(a) </w:t>
      </w:r>
      <w:r w:rsidRPr="00CC3F1F">
        <w:rPr>
          <w:rFonts w:ascii="Arial" w:hAnsi="Arial" w:cs="Arial"/>
          <w:sz w:val="22"/>
          <w:szCs w:val="22"/>
          <w:lang w:val="fr"/>
        </w:rPr>
        <w:t>: Le projet a une portée nationale et implique des acteurs nationaux clés tels que le Ministère du développement culturel et le Ministère de l</w:t>
      </w:r>
      <w:r w:rsidRPr="00CC3F1F">
        <w:rPr>
          <w:rFonts w:ascii="Arial" w:hAnsi="Arial" w:cs="Arial" w:hint="eastAsia"/>
          <w:sz w:val="22"/>
          <w:szCs w:val="22"/>
          <w:lang w:val="fr"/>
        </w:rPr>
        <w:t>’</w:t>
      </w:r>
      <w:r w:rsidRPr="00CC3F1F">
        <w:rPr>
          <w:rFonts w:ascii="Arial" w:hAnsi="Arial" w:cs="Arial"/>
          <w:sz w:val="22"/>
          <w:szCs w:val="22"/>
          <w:lang w:val="fr"/>
        </w:rPr>
        <w:t>éducation. En outre, les partenaires concernés qui aideront à la coordination et à la mise en œuvre du projet sont notamment les conseils insulaires, la Maison des Ariki, les communautés insulaires, l</w:t>
      </w:r>
      <w:r w:rsidRPr="00CC3F1F">
        <w:rPr>
          <w:rFonts w:ascii="Arial" w:hAnsi="Arial" w:cs="Arial" w:hint="eastAsia"/>
          <w:sz w:val="22"/>
          <w:szCs w:val="22"/>
          <w:lang w:val="fr"/>
        </w:rPr>
        <w:t>’</w:t>
      </w:r>
      <w:r w:rsidRPr="00CC3F1F">
        <w:rPr>
          <w:rFonts w:ascii="Arial" w:hAnsi="Arial" w:cs="Arial"/>
          <w:sz w:val="22"/>
          <w:szCs w:val="22"/>
          <w:lang w:val="fr"/>
        </w:rPr>
        <w:t xml:space="preserve">association </w:t>
      </w:r>
      <w:r w:rsidRPr="00CC3F1F">
        <w:rPr>
          <w:rFonts w:ascii="Arial" w:hAnsi="Arial" w:cs="Arial"/>
          <w:i/>
          <w:iCs/>
          <w:sz w:val="22"/>
          <w:szCs w:val="22"/>
          <w:lang w:val="fr"/>
        </w:rPr>
        <w:t>Peu karioi</w:t>
      </w:r>
      <w:r w:rsidRPr="00CC3F1F">
        <w:rPr>
          <w:rFonts w:ascii="Arial" w:hAnsi="Arial" w:cs="Arial"/>
          <w:sz w:val="22"/>
          <w:szCs w:val="22"/>
          <w:lang w:val="fr"/>
        </w:rPr>
        <w:t xml:space="preserve"> des </w:t>
      </w:r>
      <w:r w:rsidRPr="00CC3F1F">
        <w:rPr>
          <w:rFonts w:ascii="Arial" w:hAnsi="Arial"/>
          <w:sz w:val="22"/>
          <w:szCs w:val="22"/>
          <w:lang w:val="fr"/>
        </w:rPr>
        <w:t xml:space="preserve">Îles </w:t>
      </w:r>
      <w:r w:rsidRPr="00CC3F1F">
        <w:rPr>
          <w:rFonts w:ascii="Arial" w:hAnsi="Arial" w:cs="Arial"/>
          <w:sz w:val="22"/>
          <w:szCs w:val="22"/>
          <w:lang w:val="fr"/>
        </w:rPr>
        <w:t>Cook, et les associations de femmes et de jeunes. Même si le facilitateur de l</w:t>
      </w:r>
      <w:r w:rsidRPr="00CC3F1F">
        <w:rPr>
          <w:rFonts w:ascii="Arial" w:hAnsi="Arial" w:cs="Arial" w:hint="eastAsia"/>
          <w:sz w:val="22"/>
          <w:szCs w:val="22"/>
          <w:lang w:val="fr"/>
        </w:rPr>
        <w:t>’</w:t>
      </w:r>
      <w:r w:rsidRPr="00CC3F1F">
        <w:rPr>
          <w:rFonts w:ascii="Arial" w:hAnsi="Arial" w:cs="Arial"/>
          <w:sz w:val="22"/>
          <w:szCs w:val="22"/>
          <w:lang w:val="fr"/>
        </w:rPr>
        <w:t>UNESCO doit participer à la mise en œuvre du projet, l</w:t>
      </w:r>
      <w:r w:rsidRPr="00CC3F1F">
        <w:rPr>
          <w:rFonts w:ascii="Arial" w:hAnsi="Arial" w:cs="Arial" w:hint="eastAsia"/>
          <w:sz w:val="22"/>
          <w:szCs w:val="22"/>
          <w:lang w:val="fr"/>
        </w:rPr>
        <w:t>’</w:t>
      </w:r>
      <w:r w:rsidRPr="00CC3F1F">
        <w:rPr>
          <w:rFonts w:ascii="Arial" w:hAnsi="Arial" w:cs="Arial"/>
          <w:sz w:val="22"/>
          <w:szCs w:val="22"/>
          <w:lang w:val="fr"/>
        </w:rPr>
        <w:t>État partie est également encouragé à impliquer le Bureau de l</w:t>
      </w:r>
      <w:r w:rsidRPr="00CC3F1F">
        <w:rPr>
          <w:rFonts w:ascii="Arial" w:hAnsi="Arial" w:cs="Arial" w:hint="eastAsia"/>
          <w:sz w:val="22"/>
          <w:szCs w:val="22"/>
          <w:lang w:val="fr"/>
        </w:rPr>
        <w:t>’</w:t>
      </w:r>
      <w:r w:rsidRPr="00CC3F1F">
        <w:rPr>
          <w:rFonts w:ascii="Arial" w:hAnsi="Arial" w:cs="Arial"/>
          <w:sz w:val="22"/>
          <w:szCs w:val="22"/>
          <w:lang w:val="fr"/>
        </w:rPr>
        <w:t xml:space="preserve">UNESCO pour les pays du Pacifique à Apia. </w:t>
      </w:r>
    </w:p>
    <w:p w14:paraId="7E64C6C9" w14:textId="77777777" w:rsidR="000551D9" w:rsidRPr="00CC3F1F" w:rsidRDefault="000551D9" w:rsidP="000551D9">
      <w:pPr>
        <w:pStyle w:val="Marge"/>
        <w:spacing w:before="120" w:after="120"/>
        <w:ind w:left="1134"/>
        <w:rPr>
          <w:bCs/>
          <w:szCs w:val="22"/>
        </w:rPr>
      </w:pPr>
      <w:r w:rsidRPr="00CC3F1F">
        <w:rPr>
          <w:rFonts w:cs="Arial"/>
          <w:b/>
          <w:bCs/>
          <w:szCs w:val="22"/>
          <w:lang w:val="fr"/>
        </w:rPr>
        <w:t>Paragraphe 10(b) </w:t>
      </w:r>
      <w:r w:rsidRPr="00CC3F1F">
        <w:rPr>
          <w:rFonts w:cs="Arial"/>
          <w:szCs w:val="22"/>
          <w:lang w:val="fr"/>
        </w:rPr>
        <w:t>: Le projet prévoit la réalisation de ressources éducatives et promotionnelles, d</w:t>
      </w:r>
      <w:r w:rsidRPr="00CC3F1F">
        <w:rPr>
          <w:rFonts w:cs="Arial" w:hint="eastAsia"/>
          <w:szCs w:val="22"/>
          <w:lang w:val="fr"/>
        </w:rPr>
        <w:t>’</w:t>
      </w:r>
      <w:r w:rsidRPr="00CC3F1F">
        <w:rPr>
          <w:rFonts w:cs="Arial"/>
          <w:szCs w:val="22"/>
          <w:lang w:val="fr"/>
        </w:rPr>
        <w:t>un glossaire sur les arts du spectacle, d</w:t>
      </w:r>
      <w:r w:rsidRPr="00CC3F1F">
        <w:rPr>
          <w:rFonts w:cs="Arial" w:hint="eastAsia"/>
          <w:szCs w:val="22"/>
          <w:lang w:val="fr"/>
        </w:rPr>
        <w:t>’</w:t>
      </w:r>
      <w:r w:rsidRPr="00CC3F1F">
        <w:rPr>
          <w:rFonts w:cs="Arial"/>
          <w:szCs w:val="22"/>
          <w:lang w:val="fr"/>
        </w:rPr>
        <w:t>un programme scolaire national et d</w:t>
      </w:r>
      <w:r w:rsidRPr="00CC3F1F">
        <w:rPr>
          <w:rFonts w:cs="Arial" w:hint="eastAsia"/>
          <w:szCs w:val="22"/>
          <w:lang w:val="fr"/>
        </w:rPr>
        <w:t>’</w:t>
      </w:r>
      <w:r w:rsidRPr="00CC3F1F">
        <w:rPr>
          <w:rFonts w:cs="Arial"/>
          <w:szCs w:val="22"/>
          <w:lang w:val="fr"/>
        </w:rPr>
        <w:t>un programme de mentorat pour les jeunes. La méthodologie d</w:t>
      </w:r>
      <w:r w:rsidRPr="00CC3F1F">
        <w:rPr>
          <w:rFonts w:cs="Arial" w:hint="eastAsia"/>
          <w:szCs w:val="22"/>
          <w:lang w:val="fr"/>
        </w:rPr>
        <w:t>’</w:t>
      </w:r>
      <w:r w:rsidRPr="00CC3F1F">
        <w:rPr>
          <w:rFonts w:cs="Arial"/>
          <w:szCs w:val="22"/>
          <w:lang w:val="fr"/>
        </w:rPr>
        <w:t>inventaire mise en œuvre pendant ce projet pourra servir de modèle à l</w:t>
      </w:r>
      <w:r w:rsidRPr="00CC3F1F">
        <w:rPr>
          <w:rFonts w:cs="Arial" w:hint="eastAsia"/>
          <w:szCs w:val="22"/>
          <w:lang w:val="fr"/>
        </w:rPr>
        <w:t>’</w:t>
      </w:r>
      <w:r w:rsidRPr="00CC3F1F">
        <w:rPr>
          <w:rFonts w:cs="Arial"/>
          <w:szCs w:val="22"/>
          <w:lang w:val="fr"/>
        </w:rPr>
        <w:t>avenir pour inventorier d</w:t>
      </w:r>
      <w:r w:rsidRPr="00CC3F1F">
        <w:rPr>
          <w:rFonts w:cs="Arial" w:hint="eastAsia"/>
          <w:szCs w:val="22"/>
          <w:lang w:val="fr"/>
        </w:rPr>
        <w:t>’</w:t>
      </w:r>
      <w:r w:rsidRPr="00CC3F1F">
        <w:rPr>
          <w:rFonts w:cs="Arial"/>
          <w:szCs w:val="22"/>
          <w:lang w:val="fr"/>
        </w:rPr>
        <w:t>autres éléments du patrimoine vivant sur les îles.</w:t>
      </w:r>
    </w:p>
    <w:p w14:paraId="7B2B0C2B"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Prend note</w:t>
      </w:r>
      <w:r w:rsidRPr="00CC3F1F">
        <w:rPr>
          <w:rFonts w:ascii="Arial" w:hAnsi="Arial" w:cs="Arial"/>
          <w:sz w:val="22"/>
          <w:szCs w:val="22"/>
          <w:lang w:val="fr"/>
        </w:rPr>
        <w:t xml:space="preserve"> de l</w:t>
      </w:r>
      <w:r w:rsidRPr="00CC3F1F">
        <w:rPr>
          <w:rFonts w:ascii="Arial" w:hAnsi="Arial" w:cs="Arial" w:hint="eastAsia"/>
          <w:sz w:val="22"/>
          <w:szCs w:val="22"/>
          <w:lang w:val="fr"/>
        </w:rPr>
        <w:t>’</w:t>
      </w:r>
      <w:r w:rsidRPr="00CC3F1F">
        <w:rPr>
          <w:rFonts w:ascii="Arial" w:hAnsi="Arial" w:cs="Arial"/>
          <w:sz w:val="22"/>
          <w:szCs w:val="22"/>
          <w:lang w:val="fr"/>
        </w:rPr>
        <w:t xml:space="preserve">assistance technique fournie aux îles Cook pour finaliser la demande et </w:t>
      </w:r>
      <w:r w:rsidRPr="00CC3F1F">
        <w:rPr>
          <w:rFonts w:ascii="Arial" w:hAnsi="Arial" w:cs="Arial"/>
          <w:sz w:val="22"/>
          <w:szCs w:val="22"/>
          <w:u w:val="single"/>
          <w:lang w:val="fr"/>
        </w:rPr>
        <w:t>félicite</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État partie pour les efforts déployés pour réviser de manière substantielle le projet initial ;</w:t>
      </w:r>
    </w:p>
    <w:p w14:paraId="3D7ED744"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Approuve</w:t>
      </w:r>
      <w:r w:rsidRPr="00CC3F1F">
        <w:rPr>
          <w:rFonts w:ascii="Arial" w:hAnsi="Arial" w:cs="Arial"/>
          <w:sz w:val="22"/>
          <w:szCs w:val="22"/>
          <w:lang w:val="fr"/>
        </w:rPr>
        <w:t xml:space="preserve"> la demande d</w:t>
      </w:r>
      <w:r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des </w:t>
      </w:r>
      <w:r w:rsidRPr="00CC3F1F">
        <w:rPr>
          <w:rFonts w:ascii="Arial" w:hAnsi="Arial"/>
          <w:sz w:val="22"/>
          <w:szCs w:val="22"/>
          <w:lang w:val="fr"/>
        </w:rPr>
        <w:t xml:space="preserve">Îles </w:t>
      </w:r>
      <w:r w:rsidRPr="00CC3F1F">
        <w:rPr>
          <w:rFonts w:ascii="Arial" w:hAnsi="Arial" w:cs="Arial"/>
          <w:sz w:val="22"/>
          <w:szCs w:val="22"/>
          <w:lang w:val="fr"/>
        </w:rPr>
        <w:t>Cook pour le projet intitulé « </w:t>
      </w:r>
      <w:r w:rsidRPr="00CC3F1F">
        <w:rPr>
          <w:rFonts w:ascii="Arial" w:hAnsi="Arial" w:cs="Arial"/>
          <w:b/>
          <w:bCs/>
          <w:sz w:val="22"/>
          <w:szCs w:val="22"/>
          <w:lang w:val="fr"/>
        </w:rPr>
        <w:t>Documentation et inventaire du peu karioi (performances artistiques) dans les Îles Cook </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un montant de 99 983 dollars des États-Unis à l</w:t>
      </w:r>
      <w:r w:rsidRPr="00CC3F1F">
        <w:rPr>
          <w:rFonts w:ascii="Arial" w:hAnsi="Arial" w:cs="Arial" w:hint="eastAsia"/>
          <w:sz w:val="22"/>
          <w:szCs w:val="22"/>
          <w:lang w:val="fr"/>
        </w:rPr>
        <w:t>’</w:t>
      </w:r>
      <w:r w:rsidRPr="00CC3F1F">
        <w:rPr>
          <w:rFonts w:ascii="Arial" w:hAnsi="Arial" w:cs="Arial"/>
          <w:sz w:val="22"/>
          <w:szCs w:val="22"/>
          <w:lang w:val="fr"/>
        </w:rPr>
        <w:t>État partie à cet effet ;</w:t>
      </w:r>
    </w:p>
    <w:p w14:paraId="4615191B" w14:textId="77777777" w:rsidR="000551D9" w:rsidRPr="00CC3F1F" w:rsidRDefault="000551D9" w:rsidP="000551D9">
      <w:pPr>
        <w:pStyle w:val="Paragraphedeliste"/>
        <w:numPr>
          <w:ilvl w:val="0"/>
          <w:numId w:val="15"/>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Demande</w:t>
      </w:r>
      <w:r w:rsidRPr="00CC3F1F">
        <w:rPr>
          <w:rFonts w:ascii="Arial" w:hAnsi="Arial" w:cs="Arial"/>
          <w:sz w:val="22"/>
          <w:szCs w:val="22"/>
          <w:lang w:val="fr"/>
        </w:rPr>
        <w:t xml:space="preserve"> au Secrétariat de se mettre d</w:t>
      </w:r>
      <w:r w:rsidRPr="00CC3F1F">
        <w:rPr>
          <w:rFonts w:ascii="Arial" w:hAnsi="Arial" w:cs="Arial" w:hint="eastAsia"/>
          <w:sz w:val="22"/>
          <w:szCs w:val="22"/>
          <w:lang w:val="fr"/>
        </w:rPr>
        <w:t>’</w:t>
      </w:r>
      <w:r w:rsidRPr="00CC3F1F">
        <w:rPr>
          <w:rFonts w:ascii="Arial" w:hAnsi="Arial" w:cs="Arial"/>
          <w:sz w:val="22"/>
          <w:szCs w:val="22"/>
          <w:lang w:val="fr"/>
        </w:rPr>
        <w:t>accord avec l</w:t>
      </w:r>
      <w:r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Pr="00CC3F1F">
        <w:rPr>
          <w:rFonts w:ascii="Arial" w:hAnsi="Arial" w:cs="Arial" w:hint="eastAsia"/>
          <w:sz w:val="22"/>
          <w:szCs w:val="22"/>
          <w:lang w:val="fr"/>
        </w:rPr>
        <w:t>’</w:t>
      </w:r>
      <w:r w:rsidRPr="00CC3F1F">
        <w:rPr>
          <w:rFonts w:ascii="Arial" w:hAnsi="Arial" w:cs="Arial"/>
          <w:sz w:val="22"/>
          <w:szCs w:val="22"/>
          <w:lang w:val="fr"/>
        </w:rPr>
        <w:t>assistance, en accordant une attention particulière à ce que le budget et le plan de travail des activités que le Fonds du patrimoine culturel immatériel devra couvrir, soient suffisamment détaillés et spécifiques pour justifier les dépenses ;</w:t>
      </w:r>
    </w:p>
    <w:p w14:paraId="3270ECA3" w14:textId="77777777" w:rsidR="000551D9" w:rsidRPr="00CC3F1F" w:rsidRDefault="000551D9" w:rsidP="000551D9">
      <w:pPr>
        <w:pStyle w:val="Paragraphedeliste"/>
        <w:numPr>
          <w:ilvl w:val="0"/>
          <w:numId w:val="15"/>
        </w:numPr>
        <w:spacing w:before="120" w:after="60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État partie à utiliser le formulaire ICH-04-Rapport pour rendre compte de l</w:t>
      </w:r>
      <w:r w:rsidRPr="00CC3F1F">
        <w:rPr>
          <w:rFonts w:ascii="Arial" w:hAnsi="Arial" w:cs="Arial" w:hint="eastAsia"/>
          <w:sz w:val="22"/>
          <w:szCs w:val="22"/>
          <w:lang w:val="fr"/>
        </w:rPr>
        <w:t>’</w:t>
      </w:r>
      <w:r w:rsidRPr="00CC3F1F">
        <w:rPr>
          <w:rFonts w:ascii="Arial" w:hAnsi="Arial" w:cs="Arial"/>
          <w:sz w:val="22"/>
          <w:szCs w:val="22"/>
          <w:lang w:val="fr"/>
        </w:rPr>
        <w:t>utilisation de l</w:t>
      </w:r>
      <w:r w:rsidRPr="00CC3F1F">
        <w:rPr>
          <w:rFonts w:ascii="Arial" w:hAnsi="Arial" w:cs="Arial" w:hint="eastAsia"/>
          <w:sz w:val="22"/>
          <w:szCs w:val="22"/>
          <w:lang w:val="fr"/>
        </w:rPr>
        <w:t>’</w:t>
      </w:r>
      <w:r w:rsidRPr="00CC3F1F">
        <w:rPr>
          <w:rFonts w:ascii="Arial" w:hAnsi="Arial" w:cs="Arial"/>
          <w:sz w:val="22"/>
          <w:szCs w:val="22"/>
          <w:lang w:val="fr"/>
        </w:rPr>
        <w:t>assistance accordée.</w:t>
      </w:r>
    </w:p>
    <w:p w14:paraId="3132FC29" w14:textId="0218B0F7" w:rsidR="000551D9" w:rsidRPr="00CC3F1F" w:rsidRDefault="000551D9" w:rsidP="000551D9">
      <w:pPr>
        <w:pStyle w:val="COMPara"/>
        <w:numPr>
          <w:ilvl w:val="0"/>
          <w:numId w:val="0"/>
        </w:numPr>
        <w:spacing w:before="240"/>
        <w:ind w:left="567"/>
        <w:rPr>
          <w:b/>
          <w:lang w:val="fr-FR"/>
        </w:rPr>
      </w:pPr>
      <w:bookmarkStart w:id="2" w:name="Decision2"/>
      <w:r w:rsidRPr="00CC3F1F">
        <w:rPr>
          <w:b/>
          <w:bCs/>
          <w:lang w:val="fr"/>
        </w:rPr>
        <w:t>DÉCISION 16.COM 2.BUR 3.2</w:t>
      </w:r>
      <w:r w:rsidRPr="00CC3F1F">
        <w:rPr>
          <w:b/>
          <w:bCs/>
          <w:lang w:val="fr"/>
        </w:rPr>
        <w:tab/>
      </w:r>
      <w:bookmarkEnd w:id="2"/>
      <w:r w:rsidRPr="00CC3F1F">
        <w:rPr>
          <w:lang w:val="fr"/>
        </w:rPr>
        <w:tab/>
      </w:r>
      <w:r w:rsidRPr="00CC3F1F">
        <w:rPr>
          <w:noProof/>
          <w:lang w:val="fr"/>
        </w:rPr>
        <w:drawing>
          <wp:inline distT="0" distB="0" distL="0" distR="0" wp14:anchorId="312DF4CA" wp14:editId="4B14B523">
            <wp:extent cx="104400" cy="104400"/>
            <wp:effectExtent l="0" t="0" r="0" b="0"/>
            <wp:docPr id="1" name="Picture 1" descr="Return to 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turn to 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r w:rsidRPr="00CC3F1F">
        <w:rPr>
          <w:b/>
          <w:bCs/>
          <w:lang w:val="fr"/>
        </w:rPr>
        <w:t xml:space="preserve"> </w:t>
      </w:r>
    </w:p>
    <w:p w14:paraId="0C008DA9" w14:textId="77777777" w:rsidR="000551D9" w:rsidRPr="00CC3F1F" w:rsidRDefault="000551D9" w:rsidP="000551D9">
      <w:pPr>
        <w:keepNext/>
        <w:spacing w:before="120" w:after="120"/>
        <w:ind w:left="1134" w:hanging="567"/>
        <w:jc w:val="both"/>
        <w:rPr>
          <w:rFonts w:ascii="Arial" w:hAnsi="Arial" w:cs="Arial"/>
          <w:sz w:val="22"/>
          <w:szCs w:val="22"/>
        </w:rPr>
      </w:pPr>
      <w:r w:rsidRPr="00CC3F1F">
        <w:rPr>
          <w:rFonts w:ascii="Arial" w:hAnsi="Arial" w:cs="Arial"/>
          <w:sz w:val="22"/>
          <w:szCs w:val="22"/>
          <w:lang w:val="fr"/>
        </w:rPr>
        <w:t xml:space="preserve">Le Bureau, </w:t>
      </w:r>
    </w:p>
    <w:p w14:paraId="0C473AEE" w14:textId="77777777"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article 23 de la Convention ainsi que le chapitre I.4 des Directives opérationnelles relatifs à l</w:t>
      </w:r>
      <w:r w:rsidRPr="00CC3F1F">
        <w:rPr>
          <w:rFonts w:ascii="Arial" w:hAnsi="Arial" w:cs="Arial" w:hint="eastAsia"/>
          <w:sz w:val="22"/>
          <w:szCs w:val="22"/>
          <w:lang w:val="fr"/>
        </w:rPr>
        <w:t>’</w:t>
      </w:r>
      <w:r w:rsidRPr="00CC3F1F">
        <w:rPr>
          <w:rFonts w:ascii="Arial" w:hAnsi="Arial" w:cs="Arial"/>
          <w:sz w:val="22"/>
          <w:szCs w:val="22"/>
          <w:lang w:val="fr"/>
        </w:rPr>
        <w:t>admissibilité et aux critères des demandes d</w:t>
      </w:r>
      <w:r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23AC6839" w14:textId="0457D83D"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w:t>
      </w:r>
      <w:hyperlink r:id="rId15" w:history="1">
        <w:r w:rsidRPr="000551D9">
          <w:rPr>
            <w:rStyle w:val="Lienhypertexte"/>
            <w:rFonts w:ascii="Arial" w:hAnsi="Arial" w:cs="Arial"/>
            <w:sz w:val="22"/>
            <w:szCs w:val="22"/>
            <w:lang w:val="fr"/>
          </w:rPr>
          <w:t>LHE/21/16.COM 2.BUR/3</w:t>
        </w:r>
      </w:hyperlink>
      <w:r w:rsidRPr="00CC3F1F">
        <w:rPr>
          <w:rFonts w:ascii="Arial" w:hAnsi="Arial" w:cs="Arial"/>
          <w:sz w:val="22"/>
          <w:szCs w:val="22"/>
          <w:lang w:val="fr"/>
        </w:rPr>
        <w:t xml:space="preserve"> ainsi que la demande d</w:t>
      </w:r>
      <w:r w:rsidRPr="00CC3F1F">
        <w:rPr>
          <w:rFonts w:ascii="Arial" w:hAnsi="Arial" w:cs="Arial" w:hint="eastAsia"/>
          <w:sz w:val="22"/>
          <w:szCs w:val="22"/>
          <w:lang w:val="fr"/>
        </w:rPr>
        <w:t>’</w:t>
      </w:r>
      <w:r w:rsidRPr="00CC3F1F">
        <w:rPr>
          <w:rFonts w:ascii="Arial" w:hAnsi="Arial" w:cs="Arial"/>
          <w:sz w:val="22"/>
          <w:szCs w:val="22"/>
          <w:lang w:val="fr"/>
        </w:rPr>
        <w:t>assistance internationale n° 01809 soumise par le Pakistan,</w:t>
      </w:r>
    </w:p>
    <w:p w14:paraId="2827092F" w14:textId="77777777" w:rsidR="000551D9" w:rsidRPr="00CC3F1F" w:rsidRDefault="000551D9" w:rsidP="000551D9">
      <w:pPr>
        <w:numPr>
          <w:ilvl w:val="0"/>
          <w:numId w:val="16"/>
        </w:numPr>
        <w:spacing w:before="120" w:after="120"/>
        <w:ind w:left="1134" w:hanging="567"/>
        <w:jc w:val="both"/>
        <w:rPr>
          <w:rFonts w:ascii="Arial" w:hAnsi="Arial" w:cs="Arial"/>
          <w:b/>
          <w:sz w:val="22"/>
          <w:szCs w:val="22"/>
        </w:rPr>
      </w:pPr>
      <w:r w:rsidRPr="00CC3F1F">
        <w:rPr>
          <w:rFonts w:ascii="Arial" w:hAnsi="Arial" w:cs="Arial"/>
          <w:sz w:val="22"/>
          <w:szCs w:val="22"/>
          <w:u w:val="single"/>
          <w:lang w:val="fr"/>
        </w:rPr>
        <w:t>Prend note</w:t>
      </w:r>
      <w:r w:rsidRPr="00CC3F1F">
        <w:rPr>
          <w:rFonts w:ascii="Arial" w:hAnsi="Arial" w:cs="Arial"/>
          <w:sz w:val="22"/>
          <w:szCs w:val="22"/>
          <w:lang w:val="fr"/>
        </w:rPr>
        <w:t xml:space="preserve"> que le Pakistan a demandé une assistance internationale pour le projet intitulé </w:t>
      </w:r>
      <w:r w:rsidRPr="00CC3F1F">
        <w:rPr>
          <w:rFonts w:ascii="Arial" w:hAnsi="Arial" w:cs="Arial"/>
          <w:b/>
          <w:bCs/>
          <w:sz w:val="22"/>
          <w:szCs w:val="22"/>
          <w:lang w:val="fr"/>
        </w:rPr>
        <w:t xml:space="preserve">Inventaire communautaire et renforcement des capacités des </w:t>
      </w:r>
      <w:r w:rsidRPr="00CC3F1F">
        <w:rPr>
          <w:rFonts w:ascii="Arial" w:hAnsi="Arial" w:cs="Arial"/>
          <w:b/>
          <w:bCs/>
          <w:sz w:val="22"/>
          <w:szCs w:val="22"/>
          <w:lang w:val="fr"/>
        </w:rPr>
        <w:lastRenderedPageBreak/>
        <w:t>communautés autochtones pour la sauvegarde du patrimoine culturel immatériel dans les provinces de Sindh et Khyber Pakhtunkhwa :</w:t>
      </w:r>
    </w:p>
    <w:p w14:paraId="7C980592" w14:textId="77777777" w:rsidR="000551D9" w:rsidRPr="00CC3F1F" w:rsidRDefault="000551D9" w:rsidP="000551D9">
      <w:pPr>
        <w:spacing w:before="120" w:after="120"/>
        <w:ind w:left="1134"/>
        <w:jc w:val="both"/>
        <w:rPr>
          <w:rFonts w:ascii="Arial" w:hAnsi="Arial" w:cs="Arial"/>
          <w:sz w:val="22"/>
          <w:szCs w:val="22"/>
          <w:lang w:val="fr"/>
        </w:rPr>
      </w:pPr>
      <w:r w:rsidRPr="00CC3F1F">
        <w:rPr>
          <w:rFonts w:ascii="Arial" w:hAnsi="Arial" w:cs="Arial"/>
          <w:sz w:val="22"/>
          <w:szCs w:val="22"/>
          <w:lang w:val="fr"/>
        </w:rPr>
        <w:t>Devant être mis en œuvre conjointement par le Bureau de l</w:t>
      </w:r>
      <w:r w:rsidRPr="00CC3F1F">
        <w:rPr>
          <w:rFonts w:ascii="Arial" w:hAnsi="Arial" w:cs="Arial" w:hint="eastAsia"/>
          <w:sz w:val="22"/>
          <w:szCs w:val="22"/>
          <w:lang w:val="fr"/>
        </w:rPr>
        <w:t>’</w:t>
      </w:r>
      <w:r w:rsidRPr="00CC3F1F">
        <w:rPr>
          <w:rFonts w:ascii="Arial" w:hAnsi="Arial" w:cs="Arial"/>
          <w:sz w:val="22"/>
          <w:szCs w:val="22"/>
          <w:lang w:val="fr"/>
        </w:rPr>
        <w:t>UNESCO à Islamabad et la Division du patrimoine national et de la culture (NHCD) du gouvernement pakistanais, ce projet de vingt-quatre mois a été conçu en collaboration avec les communautés concernées. L</w:t>
      </w:r>
      <w:r w:rsidRPr="00CC3F1F">
        <w:rPr>
          <w:rFonts w:ascii="Arial" w:hAnsi="Arial" w:cs="Arial" w:hint="eastAsia"/>
          <w:sz w:val="22"/>
          <w:szCs w:val="22"/>
          <w:lang w:val="fr"/>
        </w:rPr>
        <w:t>’</w:t>
      </w:r>
      <w:r w:rsidRPr="00CC3F1F">
        <w:rPr>
          <w:rFonts w:ascii="Arial" w:hAnsi="Arial" w:cs="Arial"/>
          <w:sz w:val="22"/>
          <w:szCs w:val="22"/>
          <w:lang w:val="fr"/>
        </w:rPr>
        <w:t>objectif principal du projet est de renforcer les capacités des communautés et des parties prenantes à sauvegarder le patrimoine culturel immatériel pour un développement durable dans les régions de Sindh et Khyber Pakhtunkhwa, en particulier pour les communautés Thari et Kalasha respectivement. Ces communautés sont géographiquement éloignées et ne sont pas connectées aux mécanismes de soutien sociaux, culturels, économiques et technologiques au Pakistan. Par conséquent, elles ont été historiquement désavantagées lorsqu</w:t>
      </w:r>
      <w:r w:rsidRPr="00CC3F1F">
        <w:rPr>
          <w:rFonts w:ascii="Arial" w:hAnsi="Arial" w:cs="Arial" w:hint="eastAsia"/>
          <w:sz w:val="22"/>
          <w:szCs w:val="22"/>
          <w:lang w:val="fr"/>
        </w:rPr>
        <w:t>’</w:t>
      </w:r>
      <w:r w:rsidRPr="00CC3F1F">
        <w:rPr>
          <w:rFonts w:ascii="Arial" w:hAnsi="Arial" w:cs="Arial"/>
          <w:sz w:val="22"/>
          <w:szCs w:val="22"/>
          <w:lang w:val="fr"/>
        </w:rPr>
        <w:t>elles ont cherché de l</w:t>
      </w:r>
      <w:r w:rsidRPr="00CC3F1F">
        <w:rPr>
          <w:rFonts w:ascii="Arial" w:hAnsi="Arial" w:cs="Arial" w:hint="eastAsia"/>
          <w:sz w:val="22"/>
          <w:szCs w:val="22"/>
          <w:lang w:val="fr"/>
        </w:rPr>
        <w:t>’</w:t>
      </w:r>
      <w:r w:rsidRPr="00CC3F1F">
        <w:rPr>
          <w:rFonts w:ascii="Arial" w:hAnsi="Arial" w:cs="Arial"/>
          <w:sz w:val="22"/>
          <w:szCs w:val="22"/>
          <w:lang w:val="fr"/>
        </w:rPr>
        <w:t>aide pour leurs propres besoins de développement durable. Dans ce contexte, ce projet vise à donner aux communautés les moyens de jouer un rôle actif dans l</w:t>
      </w:r>
      <w:r w:rsidRPr="00CC3F1F">
        <w:rPr>
          <w:rFonts w:ascii="Arial" w:hAnsi="Arial" w:cs="Arial" w:hint="eastAsia"/>
          <w:sz w:val="22"/>
          <w:szCs w:val="22"/>
          <w:lang w:val="fr"/>
        </w:rPr>
        <w:t>’</w:t>
      </w:r>
      <w:r w:rsidRPr="00CC3F1F">
        <w:rPr>
          <w:rFonts w:ascii="Arial" w:hAnsi="Arial" w:cs="Arial"/>
          <w:sz w:val="22"/>
          <w:szCs w:val="22"/>
          <w:lang w:val="fr"/>
        </w:rPr>
        <w:t>étude de leur culture et de placer leurs connaissances dans des sphères d</w:t>
      </w:r>
      <w:r w:rsidRPr="00CC3F1F">
        <w:rPr>
          <w:rFonts w:ascii="Arial" w:hAnsi="Arial" w:cs="Arial" w:hint="eastAsia"/>
          <w:sz w:val="22"/>
          <w:szCs w:val="22"/>
          <w:lang w:val="fr"/>
        </w:rPr>
        <w:t>’</w:t>
      </w:r>
      <w:r w:rsidRPr="00CC3F1F">
        <w:rPr>
          <w:rFonts w:ascii="Arial" w:hAnsi="Arial" w:cs="Arial"/>
          <w:sz w:val="22"/>
          <w:szCs w:val="22"/>
          <w:lang w:val="fr"/>
        </w:rPr>
        <w:t>action plus larges telles que le domaine de l</w:t>
      </w:r>
      <w:r w:rsidRPr="00CC3F1F">
        <w:rPr>
          <w:rFonts w:ascii="Arial" w:hAnsi="Arial" w:cs="Arial" w:hint="eastAsia"/>
          <w:sz w:val="22"/>
          <w:szCs w:val="22"/>
          <w:lang w:val="fr"/>
        </w:rPr>
        <w:t>’</w:t>
      </w:r>
      <w:r w:rsidRPr="00CC3F1F">
        <w:rPr>
          <w:rFonts w:ascii="Arial" w:hAnsi="Arial" w:cs="Arial"/>
          <w:sz w:val="22"/>
          <w:szCs w:val="22"/>
          <w:lang w:val="fr"/>
        </w:rPr>
        <w:t>éducation. Pour atteindre cet objectif, trois activités principales seront développées : a) des inventaires menés avec la participation des communautés, basés sur des travaux similaires précédemment menés par l</w:t>
      </w:r>
      <w:r w:rsidRPr="00CC3F1F">
        <w:rPr>
          <w:rFonts w:ascii="Arial" w:hAnsi="Arial" w:cs="Arial" w:hint="eastAsia"/>
          <w:sz w:val="22"/>
          <w:szCs w:val="22"/>
          <w:lang w:val="fr"/>
        </w:rPr>
        <w:t>’</w:t>
      </w:r>
      <w:r w:rsidRPr="00CC3F1F">
        <w:rPr>
          <w:rFonts w:ascii="Arial" w:hAnsi="Arial" w:cs="Arial"/>
          <w:sz w:val="22"/>
          <w:szCs w:val="22"/>
          <w:lang w:val="fr"/>
        </w:rPr>
        <w:t>UNESCO et la NHCD ; b) le développement d</w:t>
      </w:r>
      <w:r w:rsidRPr="00CC3F1F">
        <w:rPr>
          <w:rFonts w:ascii="Arial" w:hAnsi="Arial" w:cs="Arial" w:hint="eastAsia"/>
          <w:sz w:val="22"/>
          <w:szCs w:val="22"/>
          <w:lang w:val="fr"/>
        </w:rPr>
        <w:t>’</w:t>
      </w:r>
      <w:r w:rsidRPr="00CC3F1F">
        <w:rPr>
          <w:rFonts w:ascii="Arial" w:hAnsi="Arial" w:cs="Arial"/>
          <w:sz w:val="22"/>
          <w:szCs w:val="22"/>
          <w:lang w:val="fr"/>
        </w:rPr>
        <w:t>outils pédagogiques pour relier les institutions éducatives aux traditions autochtones, afin d</w:t>
      </w:r>
      <w:r w:rsidRPr="00CC3F1F">
        <w:rPr>
          <w:rFonts w:ascii="Arial" w:hAnsi="Arial" w:cs="Arial" w:hint="eastAsia"/>
          <w:sz w:val="22"/>
          <w:szCs w:val="22"/>
          <w:lang w:val="fr"/>
        </w:rPr>
        <w:t>’</w:t>
      </w:r>
      <w:r w:rsidRPr="00CC3F1F">
        <w:rPr>
          <w:rFonts w:ascii="Arial" w:hAnsi="Arial" w:cs="Arial"/>
          <w:sz w:val="22"/>
          <w:szCs w:val="22"/>
          <w:lang w:val="fr"/>
        </w:rPr>
        <w:t xml:space="preserve">améliorer leur transmission par le biais du discours académique ; c) </w:t>
      </w:r>
      <w:r w:rsidRPr="00CC3F1F">
        <w:rPr>
          <w:rFonts w:ascii="Arial" w:eastAsia="SimSun" w:hAnsi="Arial" w:cs="Arial"/>
          <w:sz w:val="22"/>
          <w:szCs w:val="22"/>
        </w:rPr>
        <w:t>le renforcement des capacités des détenteurs et des organisations compétentes pour promouvoir la croissance économique et améliorer les opportunités de création de revenus</w:t>
      </w:r>
      <w:r w:rsidRPr="00CC3F1F">
        <w:rPr>
          <w:rFonts w:ascii="Arial" w:hAnsi="Arial" w:cs="Arial"/>
          <w:sz w:val="22"/>
          <w:szCs w:val="22"/>
          <w:lang w:val="fr"/>
        </w:rPr>
        <w:t>. En outre, ce projet devrait permettre d</w:t>
      </w:r>
      <w:r w:rsidRPr="00CC3F1F">
        <w:rPr>
          <w:rFonts w:ascii="Arial" w:hAnsi="Arial" w:cs="Arial" w:hint="eastAsia"/>
          <w:sz w:val="22"/>
          <w:szCs w:val="22"/>
          <w:lang w:val="fr"/>
        </w:rPr>
        <w:t>’</w:t>
      </w:r>
      <w:r w:rsidRPr="00CC3F1F">
        <w:rPr>
          <w:rFonts w:ascii="Arial" w:hAnsi="Arial" w:cs="Arial"/>
          <w:sz w:val="22"/>
          <w:szCs w:val="22"/>
          <w:lang w:val="fr"/>
        </w:rPr>
        <w:t>augmenter le nombre d</w:t>
      </w:r>
      <w:r w:rsidRPr="00CC3F1F">
        <w:rPr>
          <w:rFonts w:ascii="Arial" w:hAnsi="Arial" w:cs="Arial" w:hint="eastAsia"/>
          <w:sz w:val="22"/>
          <w:szCs w:val="22"/>
          <w:lang w:val="fr"/>
        </w:rPr>
        <w:t>’</w:t>
      </w:r>
      <w:r w:rsidRPr="00CC3F1F">
        <w:rPr>
          <w:rFonts w:ascii="Arial" w:hAnsi="Arial" w:cs="Arial"/>
          <w:sz w:val="22"/>
          <w:szCs w:val="22"/>
          <w:lang w:val="fr"/>
        </w:rPr>
        <w:t xml:space="preserve">experts du patrimoine culturel immatériel dans le pays tout en améliorant les compétences analytiques des enseignants et des communautés pour documenter le patrimoine vivant. </w:t>
      </w:r>
    </w:p>
    <w:p w14:paraId="6F1AA666" w14:textId="77777777" w:rsidR="000551D9" w:rsidRPr="00CC3F1F" w:rsidRDefault="000551D9" w:rsidP="000551D9">
      <w:pPr>
        <w:numPr>
          <w:ilvl w:val="0"/>
          <w:numId w:val="16"/>
        </w:numPr>
        <w:spacing w:before="120" w:after="120"/>
        <w:ind w:left="1134" w:hanging="567"/>
        <w:jc w:val="both"/>
        <w:rPr>
          <w:rFonts w:ascii="Arial" w:eastAsia="SimSun" w:hAnsi="Arial" w:cs="Arial"/>
          <w:sz w:val="22"/>
          <w:szCs w:val="22"/>
          <w:u w:val="single"/>
        </w:rPr>
      </w:pPr>
      <w:r w:rsidRPr="00CC3F1F">
        <w:rPr>
          <w:rFonts w:ascii="Arial" w:hAnsi="Arial" w:cs="Arial"/>
          <w:sz w:val="22"/>
          <w:szCs w:val="22"/>
          <w:u w:val="single"/>
          <w:lang w:val="fr"/>
        </w:rPr>
        <w:t>Prend note en outre</w:t>
      </w:r>
      <w:r w:rsidRPr="00CC3F1F">
        <w:rPr>
          <w:rFonts w:ascii="Arial" w:hAnsi="Arial" w:cs="Arial"/>
          <w:sz w:val="22"/>
          <w:szCs w:val="22"/>
          <w:lang w:val="fr"/>
        </w:rPr>
        <w:t xml:space="preserve"> que :</w:t>
      </w:r>
    </w:p>
    <w:p w14:paraId="6C6E9AB4" w14:textId="77777777" w:rsidR="000551D9" w:rsidRPr="00CC3F1F" w:rsidRDefault="000551D9" w:rsidP="000551D9">
      <w:pPr>
        <w:pStyle w:val="COMParaDecision"/>
        <w:numPr>
          <w:ilvl w:val="2"/>
          <w:numId w:val="14"/>
        </w:numPr>
        <w:spacing w:before="120"/>
        <w:ind w:left="1621" w:hanging="181"/>
        <w:rPr>
          <w:u w:val="none"/>
          <w:lang w:val="fr-FR"/>
        </w:rPr>
      </w:pPr>
      <w:r w:rsidRPr="00CC3F1F">
        <w:rPr>
          <w:u w:val="none"/>
          <w:lang w:val="fr"/>
        </w:rPr>
        <w:t>cette assistance concerne l’appui à un projet mis en œuvre au niveau local, conformément à l’article 20 (c) de la Convention ;</w:t>
      </w:r>
    </w:p>
    <w:p w14:paraId="6A31CAC6" w14:textId="77777777" w:rsidR="000551D9" w:rsidRPr="00CC3F1F" w:rsidRDefault="000551D9" w:rsidP="000551D9">
      <w:pPr>
        <w:pStyle w:val="COMParaDecision"/>
        <w:numPr>
          <w:ilvl w:val="2"/>
          <w:numId w:val="14"/>
        </w:numPr>
        <w:spacing w:before="120"/>
        <w:ind w:left="1621" w:hanging="181"/>
        <w:rPr>
          <w:u w:val="none"/>
          <w:lang w:val="fr-FR"/>
        </w:rPr>
      </w:pPr>
      <w:r w:rsidRPr="00CC3F1F">
        <w:rPr>
          <w:u w:val="none"/>
          <w:lang w:val="fr"/>
        </w:rPr>
        <w:t xml:space="preserve">l’État partie a demandé une assistance internationale qui prendra la forme de services fournis par l’UNESCO à l’État ; et </w:t>
      </w:r>
    </w:p>
    <w:p w14:paraId="133CF09D" w14:textId="77777777" w:rsidR="000551D9" w:rsidRPr="00CC3F1F" w:rsidRDefault="000551D9" w:rsidP="000551D9">
      <w:pPr>
        <w:pStyle w:val="COMParaDecision"/>
        <w:numPr>
          <w:ilvl w:val="2"/>
          <w:numId w:val="14"/>
        </w:numPr>
        <w:spacing w:before="120"/>
        <w:ind w:left="1621" w:hanging="181"/>
        <w:rPr>
          <w:u w:val="none"/>
          <w:lang w:val="fr-FR"/>
        </w:rPr>
      </w:pPr>
      <w:r w:rsidRPr="00CC3F1F">
        <w:rPr>
          <w:u w:val="none"/>
          <w:lang w:val="fr"/>
        </w:rPr>
        <w:t xml:space="preserve">l’assistance prend donc la forme de </w:t>
      </w:r>
      <w:r w:rsidRPr="00CC3F1F">
        <w:rPr>
          <w:b/>
          <w:bCs/>
          <w:u w:val="none"/>
          <w:lang w:val="fr"/>
        </w:rPr>
        <w:t>services fournis par l’UNESCO</w:t>
      </w:r>
      <w:r w:rsidRPr="00CC3F1F">
        <w:rPr>
          <w:u w:val="none"/>
          <w:lang w:val="fr"/>
        </w:rPr>
        <w:t xml:space="preserve"> (100 pour cent des transactions financières seront gérées par l’UNESCO), conformément à l’article 21 (b), (c), (d), (f) et (g) de la Convention ;</w:t>
      </w:r>
    </w:p>
    <w:p w14:paraId="23E772FB" w14:textId="77777777"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t>Prend également note</w:t>
      </w:r>
      <w:r w:rsidRPr="00CC3F1F">
        <w:rPr>
          <w:rFonts w:ascii="Arial" w:hAnsi="Arial" w:cs="Arial"/>
          <w:sz w:val="22"/>
          <w:szCs w:val="22"/>
          <w:lang w:val="fr"/>
        </w:rPr>
        <w:t xml:space="preserve"> que le Pakistan a demandé une allocation d</w:t>
      </w:r>
      <w:r w:rsidRPr="00CC3F1F">
        <w:rPr>
          <w:rFonts w:ascii="Arial" w:hAnsi="Arial" w:cs="Arial" w:hint="eastAsia"/>
          <w:sz w:val="22"/>
          <w:szCs w:val="22"/>
          <w:lang w:val="fr"/>
        </w:rPr>
        <w:t>’</w:t>
      </w:r>
      <w:r w:rsidRPr="00CC3F1F">
        <w:rPr>
          <w:rFonts w:ascii="Arial" w:hAnsi="Arial" w:cs="Arial"/>
          <w:sz w:val="22"/>
          <w:szCs w:val="22"/>
          <w:lang w:val="fr"/>
        </w:rPr>
        <w:t xml:space="preserve">un montant de 99 990 dollars des États-Unis au Fonds du patrimoine culturel immatériel pour la mise en œuvre de ce projet, qui sera </w:t>
      </w:r>
      <w:bookmarkStart w:id="3" w:name="_Hlk67932886"/>
      <w:r w:rsidRPr="00CC3F1F">
        <w:rPr>
          <w:rFonts w:ascii="Arial" w:hAnsi="Arial" w:cs="Arial"/>
          <w:sz w:val="22"/>
          <w:szCs w:val="22"/>
          <w:lang w:val="fr"/>
        </w:rPr>
        <w:t>exécuté par le Bureau de l</w:t>
      </w:r>
      <w:r w:rsidRPr="00CC3F1F">
        <w:rPr>
          <w:rFonts w:ascii="Arial" w:hAnsi="Arial" w:cs="Arial" w:hint="eastAsia"/>
          <w:sz w:val="22"/>
          <w:szCs w:val="22"/>
          <w:lang w:val="fr"/>
        </w:rPr>
        <w:t>’</w:t>
      </w:r>
      <w:r w:rsidRPr="00CC3F1F">
        <w:rPr>
          <w:rFonts w:ascii="Arial" w:hAnsi="Arial" w:cs="Arial"/>
          <w:sz w:val="22"/>
          <w:szCs w:val="22"/>
          <w:lang w:val="fr"/>
        </w:rPr>
        <w:t>UNESCO à Islamabad en collaboration étroite avec la Division du patrimoine national et de la culture</w:t>
      </w:r>
      <w:r w:rsidRPr="00CC3F1F" w:rsidDel="00EF7A6D">
        <w:rPr>
          <w:rFonts w:ascii="Arial" w:hAnsi="Arial" w:cs="Arial"/>
          <w:sz w:val="22"/>
          <w:szCs w:val="22"/>
          <w:lang w:val="fr"/>
        </w:rPr>
        <w:t xml:space="preserve"> </w:t>
      </w:r>
      <w:r w:rsidRPr="00CC3F1F">
        <w:rPr>
          <w:rFonts w:ascii="Arial" w:hAnsi="Arial" w:cs="Arial"/>
          <w:sz w:val="22"/>
          <w:szCs w:val="22"/>
          <w:lang w:val="fr"/>
        </w:rPr>
        <w:t>(NHCD) du gouvernement pakistanais</w:t>
      </w:r>
      <w:bookmarkEnd w:id="3"/>
      <w:r w:rsidRPr="00CC3F1F">
        <w:rPr>
          <w:rFonts w:ascii="Arial" w:hAnsi="Arial" w:cs="Arial"/>
          <w:sz w:val="22"/>
          <w:szCs w:val="22"/>
          <w:lang w:val="fr"/>
        </w:rPr>
        <w:t> ;</w:t>
      </w:r>
    </w:p>
    <w:p w14:paraId="0132C6A7" w14:textId="77777777"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t>Comprend</w:t>
      </w:r>
      <w:r w:rsidRPr="00CC3F1F">
        <w:rPr>
          <w:rFonts w:ascii="Arial" w:hAnsi="Arial" w:cs="Arial"/>
          <w:sz w:val="22"/>
          <w:szCs w:val="22"/>
          <w:lang w:val="fr"/>
        </w:rPr>
        <w:t xml:space="preserve"> que le Bureau de l</w:t>
      </w:r>
      <w:r w:rsidRPr="00CC3F1F">
        <w:rPr>
          <w:rFonts w:ascii="Arial" w:hAnsi="Arial" w:cs="Arial" w:hint="eastAsia"/>
          <w:sz w:val="22"/>
          <w:szCs w:val="22"/>
          <w:lang w:val="fr"/>
        </w:rPr>
        <w:t>’</w:t>
      </w:r>
      <w:r w:rsidRPr="00CC3F1F">
        <w:rPr>
          <w:rFonts w:ascii="Arial" w:hAnsi="Arial" w:cs="Arial"/>
          <w:sz w:val="22"/>
          <w:szCs w:val="22"/>
          <w:lang w:val="fr"/>
        </w:rPr>
        <w:t>UNESCO à Islamabad sera responsable de la gestion du montant total demandé au Fonds du patrimoine culturel immatériel, tandis que l</w:t>
      </w:r>
      <w:r w:rsidRPr="00CC3F1F">
        <w:rPr>
          <w:rFonts w:ascii="Arial" w:hAnsi="Arial" w:cs="Arial" w:hint="eastAsia"/>
          <w:sz w:val="22"/>
          <w:szCs w:val="22"/>
          <w:lang w:val="fr"/>
        </w:rPr>
        <w:t>’</w:t>
      </w:r>
      <w:r w:rsidRPr="00CC3F1F">
        <w:rPr>
          <w:rFonts w:ascii="Arial" w:hAnsi="Arial" w:cs="Arial"/>
          <w:sz w:val="22"/>
          <w:szCs w:val="22"/>
          <w:lang w:val="fr"/>
        </w:rPr>
        <w:t>État demandeur sera responsable de la cogestion du projet, de la location de locaux pour les consultations, les réunions du comité directeur et les formations tout au long du projet, de la mise à disposition de facilitateurs nationaux pour la formation sur l</w:t>
      </w:r>
      <w:r w:rsidRPr="00CC3F1F">
        <w:rPr>
          <w:rFonts w:ascii="Arial" w:hAnsi="Arial" w:cs="Arial" w:hint="eastAsia"/>
          <w:sz w:val="22"/>
          <w:szCs w:val="22"/>
          <w:lang w:val="fr"/>
        </w:rPr>
        <w:t>’</w:t>
      </w:r>
      <w:r w:rsidRPr="00CC3F1F">
        <w:rPr>
          <w:rFonts w:ascii="Arial" w:hAnsi="Arial" w:cs="Arial"/>
          <w:sz w:val="22"/>
          <w:szCs w:val="22"/>
          <w:lang w:val="fr"/>
        </w:rPr>
        <w:t>inventaire avec la participation des communautés, la formation des enseignants sur la sauvegarde du patrimoine culturel immatériel et la formation des représentants des communautés sur l</w:t>
      </w:r>
      <w:r w:rsidRPr="00CC3F1F">
        <w:rPr>
          <w:rFonts w:ascii="Arial" w:hAnsi="Arial" w:cs="Arial" w:hint="eastAsia"/>
          <w:sz w:val="22"/>
          <w:szCs w:val="22"/>
          <w:lang w:val="fr"/>
        </w:rPr>
        <w:t>’</w:t>
      </w:r>
      <w:r w:rsidRPr="00CC3F1F">
        <w:rPr>
          <w:rFonts w:ascii="Arial" w:hAnsi="Arial" w:cs="Arial"/>
          <w:sz w:val="22"/>
          <w:szCs w:val="22"/>
          <w:lang w:val="fr"/>
        </w:rPr>
        <w:t>exploitation du patrimoine culturel immatériel à des fins économiques. Toutes les activités susmentionnées seront financées par la contribution de l</w:t>
      </w:r>
      <w:r w:rsidRPr="00CC3F1F">
        <w:rPr>
          <w:rFonts w:ascii="Arial" w:hAnsi="Arial" w:cs="Arial" w:hint="eastAsia"/>
          <w:sz w:val="22"/>
          <w:szCs w:val="22"/>
          <w:lang w:val="fr"/>
        </w:rPr>
        <w:t>’</w:t>
      </w:r>
      <w:r w:rsidRPr="00CC3F1F">
        <w:rPr>
          <w:rFonts w:ascii="Arial" w:hAnsi="Arial" w:cs="Arial"/>
          <w:sz w:val="22"/>
          <w:szCs w:val="22"/>
          <w:lang w:val="fr"/>
        </w:rPr>
        <w:t>État partie comme indiqué dans la demande ;</w:t>
      </w:r>
    </w:p>
    <w:p w14:paraId="13FBA261" w14:textId="77777777"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t>Décide</w:t>
      </w:r>
      <w:r w:rsidRPr="00CC3F1F">
        <w:rPr>
          <w:rFonts w:ascii="Arial" w:hAnsi="Arial" w:cs="Arial"/>
          <w:sz w:val="22"/>
          <w:szCs w:val="22"/>
          <w:lang w:val="fr"/>
        </w:rPr>
        <w:t xml:space="preserve"> que, d</w:t>
      </w:r>
      <w:r w:rsidRPr="00CC3F1F">
        <w:rPr>
          <w:rFonts w:ascii="Arial" w:hAnsi="Arial" w:cs="Arial" w:hint="eastAsia"/>
          <w:sz w:val="22"/>
          <w:szCs w:val="22"/>
          <w:lang w:val="fr"/>
        </w:rPr>
        <w:t>’</w:t>
      </w:r>
      <w:r w:rsidRPr="00CC3F1F">
        <w:rPr>
          <w:rFonts w:ascii="Arial" w:hAnsi="Arial" w:cs="Arial"/>
          <w:sz w:val="22"/>
          <w:szCs w:val="22"/>
          <w:lang w:val="fr"/>
        </w:rPr>
        <w:t>après les informations fournies dans le dossier n° 01809, la demande satisfait aux critères d</w:t>
      </w:r>
      <w:r w:rsidRPr="00CC3F1F">
        <w:rPr>
          <w:rFonts w:ascii="Arial" w:hAnsi="Arial" w:cs="Arial" w:hint="eastAsia"/>
          <w:sz w:val="22"/>
          <w:szCs w:val="22"/>
          <w:lang w:val="fr"/>
        </w:rPr>
        <w:t>’</w:t>
      </w:r>
      <w:r w:rsidRPr="00CC3F1F">
        <w:rPr>
          <w:rFonts w:ascii="Arial" w:hAnsi="Arial" w:cs="Arial"/>
          <w:sz w:val="22"/>
          <w:szCs w:val="22"/>
          <w:lang w:val="fr"/>
        </w:rPr>
        <w:t>octroi de l</w:t>
      </w:r>
      <w:r w:rsidRPr="00CC3F1F">
        <w:rPr>
          <w:rFonts w:ascii="Arial" w:hAnsi="Arial" w:cs="Arial" w:hint="eastAsia"/>
          <w:sz w:val="22"/>
          <w:szCs w:val="22"/>
          <w:lang w:val="fr"/>
        </w:rPr>
        <w:t>’</w:t>
      </w:r>
      <w:r w:rsidRPr="00CC3F1F">
        <w:rPr>
          <w:rFonts w:ascii="Arial" w:hAnsi="Arial" w:cs="Arial"/>
          <w:sz w:val="22"/>
          <w:szCs w:val="22"/>
          <w:lang w:val="fr"/>
        </w:rPr>
        <w:t>assistance internationale énoncés aux paragraphes 10 et 12 des Directives opérationnelles comme suit :</w:t>
      </w:r>
    </w:p>
    <w:p w14:paraId="37910F13" w14:textId="77777777" w:rsidR="000551D9" w:rsidRPr="00CC3F1F" w:rsidRDefault="000551D9" w:rsidP="000551D9">
      <w:pPr>
        <w:spacing w:before="120" w:after="120"/>
        <w:ind w:left="1134"/>
        <w:jc w:val="both"/>
        <w:rPr>
          <w:rFonts w:ascii="Arial" w:hAnsi="Arial" w:cs="Arial"/>
          <w:bCs/>
          <w:sz w:val="22"/>
          <w:szCs w:val="22"/>
        </w:rPr>
      </w:pPr>
      <w:r w:rsidRPr="00CC3F1F">
        <w:rPr>
          <w:rFonts w:ascii="Arial" w:hAnsi="Arial" w:cs="Arial"/>
          <w:b/>
          <w:bCs/>
          <w:sz w:val="22"/>
          <w:szCs w:val="22"/>
          <w:lang w:val="fr"/>
        </w:rPr>
        <w:lastRenderedPageBreak/>
        <w:t>Critère A.1 </w:t>
      </w:r>
      <w:r w:rsidRPr="00CC3F1F">
        <w:rPr>
          <w:rFonts w:ascii="Arial" w:hAnsi="Arial" w:cs="Arial"/>
          <w:sz w:val="22"/>
          <w:szCs w:val="22"/>
          <w:lang w:val="fr"/>
        </w:rPr>
        <w:t>: Ce projet vise à répondre à l</w:t>
      </w:r>
      <w:r w:rsidRPr="00CC3F1F">
        <w:rPr>
          <w:rFonts w:ascii="Arial" w:hAnsi="Arial" w:cs="Arial" w:hint="eastAsia"/>
          <w:sz w:val="22"/>
          <w:szCs w:val="22"/>
          <w:lang w:val="fr"/>
        </w:rPr>
        <w:t>’</w:t>
      </w:r>
      <w:r w:rsidRPr="00CC3F1F">
        <w:rPr>
          <w:rFonts w:ascii="Arial" w:hAnsi="Arial" w:cs="Arial"/>
          <w:sz w:val="22"/>
          <w:szCs w:val="22"/>
          <w:lang w:val="fr"/>
        </w:rPr>
        <w:t>intérêt exprimé par les communautés pour la sauvegarde de leur patrimoine culturel immatériel au cours de la mise en œuvre du projet sur le patrimoine et le tourisme durable</w:t>
      </w:r>
      <w:r w:rsidRPr="00CC3F1F" w:rsidDel="00F81D98">
        <w:rPr>
          <w:rFonts w:ascii="Arial" w:hAnsi="Arial" w:cs="Arial"/>
          <w:sz w:val="22"/>
          <w:szCs w:val="22"/>
          <w:lang w:val="fr"/>
        </w:rPr>
        <w:t xml:space="preserve"> </w:t>
      </w:r>
      <w:r w:rsidRPr="00CC3F1F">
        <w:rPr>
          <w:rFonts w:ascii="Arial" w:hAnsi="Arial" w:cs="Arial"/>
          <w:sz w:val="22"/>
          <w:szCs w:val="22"/>
          <w:lang w:val="fr"/>
        </w:rPr>
        <w:t>mené en 2018-2019 et de l</w:t>
      </w:r>
      <w:r w:rsidRPr="00CC3F1F">
        <w:rPr>
          <w:rFonts w:ascii="Arial" w:hAnsi="Arial" w:cs="Arial" w:hint="eastAsia"/>
          <w:sz w:val="22"/>
          <w:szCs w:val="22"/>
          <w:lang w:val="fr"/>
        </w:rPr>
        <w:t>’</w:t>
      </w:r>
      <w:r w:rsidRPr="00CC3F1F">
        <w:rPr>
          <w:rFonts w:ascii="Arial" w:hAnsi="Arial" w:cs="Arial"/>
          <w:sz w:val="22"/>
          <w:szCs w:val="22"/>
          <w:lang w:val="fr"/>
        </w:rPr>
        <w:t>inventaire tenu de 2015 à 2017 par la communauté Kalasha. En outre, le projet actuel implique des représentants des communautés Thari et Kalasha, ainsi que d</w:t>
      </w:r>
      <w:r w:rsidRPr="00CC3F1F">
        <w:rPr>
          <w:rFonts w:ascii="Arial" w:hAnsi="Arial" w:cs="Arial" w:hint="eastAsia"/>
          <w:sz w:val="22"/>
          <w:szCs w:val="22"/>
          <w:lang w:val="fr"/>
        </w:rPr>
        <w:t>’</w:t>
      </w:r>
      <w:r w:rsidRPr="00CC3F1F">
        <w:rPr>
          <w:rFonts w:ascii="Arial" w:hAnsi="Arial" w:cs="Arial"/>
          <w:sz w:val="22"/>
          <w:szCs w:val="22"/>
          <w:lang w:val="fr"/>
        </w:rPr>
        <w:t xml:space="preserve">autres parties prenantes telles que des établissements universitaires et des institutions gouvernementales. </w:t>
      </w:r>
    </w:p>
    <w:p w14:paraId="52FC14D8" w14:textId="77777777" w:rsidR="000551D9" w:rsidRPr="00CC3F1F" w:rsidRDefault="000551D9" w:rsidP="000551D9">
      <w:pPr>
        <w:spacing w:before="120" w:after="120"/>
        <w:ind w:left="1134"/>
        <w:jc w:val="both"/>
        <w:rPr>
          <w:rFonts w:ascii="Arial" w:hAnsi="Arial" w:cs="Arial"/>
          <w:bCs/>
          <w:sz w:val="22"/>
          <w:szCs w:val="22"/>
        </w:rPr>
      </w:pPr>
      <w:r w:rsidRPr="00CC3F1F">
        <w:rPr>
          <w:rFonts w:ascii="Arial" w:hAnsi="Arial" w:cs="Arial"/>
          <w:b/>
          <w:bCs/>
          <w:sz w:val="22"/>
          <w:szCs w:val="22"/>
          <w:lang w:val="fr"/>
        </w:rPr>
        <w:t>Critère A.2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En général, le budget est présenté de manière claire, en démontrant une affectation équilibrée des ressources pour chacune des activités prévues. Toutefois, des informations plus détaillées devraient être fournies pour certains postes de dépenses, tels que ceux liés aux coûts de sous-traitance pour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inventaire, les outils pédagogiques, les expositions et la formation au renforcement des capacités des détenteurs de la tradition.</w:t>
      </w:r>
    </w:p>
    <w:p w14:paraId="2BB888D3" w14:textId="77777777" w:rsidR="000551D9" w:rsidRPr="00CC3F1F" w:rsidRDefault="000551D9" w:rsidP="000551D9">
      <w:pPr>
        <w:spacing w:before="120" w:after="120"/>
        <w:ind w:left="1134"/>
        <w:jc w:val="both"/>
        <w:rPr>
          <w:rFonts w:ascii="Arial" w:hAnsi="Arial" w:cs="Arial"/>
          <w:sz w:val="22"/>
          <w:szCs w:val="22"/>
        </w:rPr>
      </w:pPr>
      <w:r w:rsidRPr="00CC3F1F">
        <w:rPr>
          <w:rFonts w:ascii="Arial" w:hAnsi="Arial" w:cs="Arial"/>
          <w:b/>
          <w:bCs/>
          <w:sz w:val="22"/>
          <w:szCs w:val="22"/>
          <w:lang w:val="fr"/>
        </w:rPr>
        <w:t>Critère A.3 </w:t>
      </w:r>
      <w:r w:rsidRPr="00CC3F1F">
        <w:rPr>
          <w:rFonts w:ascii="Arial" w:hAnsi="Arial" w:cs="Arial"/>
          <w:sz w:val="22"/>
          <w:szCs w:val="22"/>
          <w:lang w:val="fr"/>
        </w:rPr>
        <w:t>: Les activités proposées sont cohérentes et bien planifiées en matière d</w:t>
      </w:r>
      <w:r w:rsidRPr="00CC3F1F">
        <w:rPr>
          <w:rFonts w:ascii="Arial" w:hAnsi="Arial" w:cs="Arial" w:hint="eastAsia"/>
          <w:sz w:val="22"/>
          <w:szCs w:val="22"/>
          <w:lang w:val="fr"/>
        </w:rPr>
        <w:t>’</w:t>
      </w:r>
      <w:r w:rsidRPr="00CC3F1F">
        <w:rPr>
          <w:rFonts w:ascii="Arial" w:hAnsi="Arial" w:cs="Arial"/>
          <w:sz w:val="22"/>
          <w:szCs w:val="22"/>
          <w:lang w:val="fr"/>
        </w:rPr>
        <w:t>objectifs, d</w:t>
      </w:r>
      <w:r w:rsidRPr="00CC3F1F">
        <w:rPr>
          <w:rFonts w:ascii="Arial" w:hAnsi="Arial" w:cs="Arial" w:hint="eastAsia"/>
          <w:sz w:val="22"/>
          <w:szCs w:val="22"/>
          <w:lang w:val="fr"/>
        </w:rPr>
        <w:t>’</w:t>
      </w:r>
      <w:r w:rsidRPr="00CC3F1F">
        <w:rPr>
          <w:rFonts w:ascii="Arial" w:hAnsi="Arial" w:cs="Arial"/>
          <w:sz w:val="22"/>
          <w:szCs w:val="22"/>
          <w:lang w:val="fr"/>
        </w:rPr>
        <w:t xml:space="preserve">activités liées au projet et de résultats attendus. Les activités interconnectent tous les acteurs impliqués dans le projet afin de sauvegarder les pratiques définies. </w:t>
      </w:r>
    </w:p>
    <w:p w14:paraId="6165BEC6" w14:textId="77777777" w:rsidR="000551D9" w:rsidRPr="00CC3F1F" w:rsidRDefault="000551D9" w:rsidP="000551D9">
      <w:pPr>
        <w:spacing w:before="120" w:after="120"/>
        <w:ind w:left="1134"/>
        <w:jc w:val="both"/>
        <w:rPr>
          <w:rFonts w:ascii="Arial" w:hAnsi="Arial" w:cs="Arial"/>
          <w:sz w:val="22"/>
          <w:szCs w:val="22"/>
        </w:rPr>
      </w:pPr>
      <w:r w:rsidRPr="00CC3F1F">
        <w:rPr>
          <w:rFonts w:ascii="Arial" w:hAnsi="Arial" w:cs="Arial"/>
          <w:b/>
          <w:bCs/>
          <w:sz w:val="22"/>
          <w:szCs w:val="22"/>
          <w:lang w:val="fr"/>
        </w:rPr>
        <w:t>Critère A.4 </w:t>
      </w:r>
      <w:r w:rsidRPr="00CC3F1F">
        <w:rPr>
          <w:rFonts w:ascii="Arial" w:hAnsi="Arial" w:cs="Arial"/>
          <w:sz w:val="22"/>
          <w:szCs w:val="22"/>
          <w:lang w:val="fr"/>
        </w:rPr>
        <w:t>: Le projet s</w:t>
      </w:r>
      <w:r w:rsidRPr="00CC3F1F">
        <w:rPr>
          <w:rFonts w:ascii="Arial" w:hAnsi="Arial" w:cs="Arial" w:hint="eastAsia"/>
          <w:sz w:val="22"/>
          <w:szCs w:val="22"/>
          <w:lang w:val="fr"/>
        </w:rPr>
        <w:t>’</w:t>
      </w:r>
      <w:r w:rsidRPr="00CC3F1F">
        <w:rPr>
          <w:rFonts w:ascii="Arial" w:hAnsi="Arial" w:cs="Arial"/>
          <w:sz w:val="22"/>
          <w:szCs w:val="22"/>
          <w:lang w:val="fr"/>
        </w:rPr>
        <w:t>appuie sur les résultats de projets antérieurs sur le patrimoine culturel et le développement durable, ce qui rassure quant à la durabilité plus large des résultats du projet. Le projet prévoit des activités de renforcement des capacités et de sensibilisation pour de multiples parties prenantes, notamment les détenteurs du patrimoine vivant, ainsi que les institutions universitaires et gouvernementales. Les outils pédagogiques développés au cours du projet constitueront une partie obligatoire du programme universitaire. Cela permettra de s</w:t>
      </w:r>
      <w:r w:rsidRPr="00CC3F1F">
        <w:rPr>
          <w:rFonts w:ascii="Arial" w:hAnsi="Arial" w:cs="Arial" w:hint="eastAsia"/>
          <w:sz w:val="22"/>
          <w:szCs w:val="22"/>
          <w:lang w:val="fr"/>
        </w:rPr>
        <w:t>’</w:t>
      </w:r>
      <w:r w:rsidRPr="00CC3F1F">
        <w:rPr>
          <w:rFonts w:ascii="Arial" w:hAnsi="Arial" w:cs="Arial"/>
          <w:sz w:val="22"/>
          <w:szCs w:val="22"/>
          <w:lang w:val="fr"/>
        </w:rPr>
        <w:t xml:space="preserve">assurer que les leçons apprises sur le patrimoine vivant des communautés impliquées seront utilisées au-delà de la durée du projet. En outre, la création de réseaux entre les communautés autochtones et les universitaires renforcera la coopération en vue de sauvegarder le patrimoine culturel immatériel des groupes ethniques. </w:t>
      </w:r>
    </w:p>
    <w:p w14:paraId="17548DA5" w14:textId="77777777" w:rsidR="000551D9" w:rsidRPr="00CC3F1F" w:rsidRDefault="000551D9" w:rsidP="000551D9">
      <w:pPr>
        <w:spacing w:before="120" w:after="120"/>
        <w:ind w:left="1134"/>
        <w:jc w:val="both"/>
        <w:rPr>
          <w:rFonts w:ascii="Arial" w:eastAsia="SimSun" w:hAnsi="Arial" w:cs="Arial"/>
          <w:sz w:val="22"/>
          <w:szCs w:val="22"/>
        </w:rPr>
      </w:pPr>
      <w:r w:rsidRPr="00CC3F1F">
        <w:rPr>
          <w:rFonts w:ascii="Arial" w:hAnsi="Arial" w:cs="Arial"/>
          <w:b/>
          <w:bCs/>
          <w:sz w:val="22"/>
          <w:szCs w:val="22"/>
          <w:lang w:val="fr"/>
        </w:rPr>
        <w:t>Critère A.5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État partie soumissionnaire contribuera à hauteur de 5 pour cent du montant total du projet pour lequel une assistance internationale est demandée au Fonds du patrimoine culturel immatériel.</w:t>
      </w:r>
    </w:p>
    <w:p w14:paraId="21CAB302" w14:textId="77777777" w:rsidR="000551D9" w:rsidRPr="00CC3F1F" w:rsidRDefault="000551D9" w:rsidP="000551D9">
      <w:pPr>
        <w:spacing w:before="120" w:after="120"/>
        <w:ind w:left="1134"/>
        <w:jc w:val="both"/>
        <w:rPr>
          <w:rFonts w:ascii="Arial" w:eastAsia="SimSun" w:hAnsi="Arial" w:cs="Arial"/>
          <w:sz w:val="22"/>
          <w:szCs w:val="22"/>
        </w:rPr>
      </w:pPr>
      <w:r w:rsidRPr="00CC3F1F">
        <w:rPr>
          <w:rFonts w:ascii="Arial" w:hAnsi="Arial" w:cs="Arial"/>
          <w:b/>
          <w:bCs/>
          <w:sz w:val="22"/>
          <w:szCs w:val="22"/>
          <w:lang w:val="fr"/>
        </w:rPr>
        <w:t>Critère A.6 </w:t>
      </w:r>
      <w:r w:rsidRPr="00CC3F1F">
        <w:rPr>
          <w:rFonts w:ascii="Arial" w:hAnsi="Arial" w:cs="Arial"/>
          <w:sz w:val="22"/>
          <w:szCs w:val="22"/>
          <w:lang w:val="fr"/>
        </w:rPr>
        <w:t>: Le projet est principalement axé sur le renforcement des capacités des communautés et des parties prenantes. À l</w:t>
      </w:r>
      <w:r w:rsidRPr="00CC3F1F">
        <w:rPr>
          <w:rFonts w:ascii="Arial" w:hAnsi="Arial" w:cs="Arial" w:hint="eastAsia"/>
          <w:sz w:val="22"/>
          <w:szCs w:val="22"/>
          <w:lang w:val="fr"/>
        </w:rPr>
        <w:t>’</w:t>
      </w:r>
      <w:r w:rsidRPr="00CC3F1F">
        <w:rPr>
          <w:rFonts w:ascii="Arial" w:hAnsi="Arial" w:cs="Arial"/>
          <w:sz w:val="22"/>
          <w:szCs w:val="22"/>
          <w:lang w:val="fr"/>
        </w:rPr>
        <w:t>issue de ce processus, des formations et des outils pédagogiques seront produits pour renforcer les connaissances et la sensibilisation à l</w:t>
      </w:r>
      <w:r w:rsidRPr="00CC3F1F">
        <w:rPr>
          <w:rFonts w:ascii="Arial" w:hAnsi="Arial" w:cs="Arial" w:hint="eastAsia"/>
          <w:sz w:val="22"/>
          <w:szCs w:val="22"/>
          <w:lang w:val="fr"/>
        </w:rPr>
        <w:t>’</w:t>
      </w:r>
      <w:r w:rsidRPr="00CC3F1F">
        <w:rPr>
          <w:rFonts w:ascii="Arial" w:hAnsi="Arial" w:cs="Arial"/>
          <w:sz w:val="22"/>
          <w:szCs w:val="22"/>
          <w:lang w:val="fr"/>
        </w:rPr>
        <w:t xml:space="preserve">identification et à la sauvegarde du patrimoine vivant des communautés Thari et Kalasha. </w:t>
      </w:r>
    </w:p>
    <w:p w14:paraId="784212D0" w14:textId="77777777" w:rsidR="000551D9" w:rsidRPr="00CC3F1F" w:rsidRDefault="000551D9" w:rsidP="000551D9">
      <w:pPr>
        <w:spacing w:before="120" w:after="120"/>
        <w:ind w:left="1134"/>
        <w:jc w:val="both"/>
        <w:rPr>
          <w:rFonts w:ascii="Arial" w:hAnsi="Arial" w:cs="Arial"/>
          <w:sz w:val="22"/>
          <w:szCs w:val="22"/>
        </w:rPr>
      </w:pPr>
      <w:r w:rsidRPr="00CC3F1F">
        <w:rPr>
          <w:rFonts w:ascii="Arial" w:hAnsi="Arial" w:cs="Arial"/>
          <w:b/>
          <w:bCs/>
          <w:sz w:val="22"/>
          <w:szCs w:val="22"/>
          <w:lang w:val="fr"/>
        </w:rPr>
        <w:t>Critère A.7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Le Pakistan n</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 jamais, à ce jour, reçu d</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aide financière de l</w:t>
      </w:r>
      <w:r w:rsidRPr="00CC3F1F">
        <w:rPr>
          <w:rFonts w:ascii="Arial" w:hAnsi="Arial" w:cs="Arial" w:hint="eastAsia"/>
          <w:sz w:val="22"/>
          <w:szCs w:val="22"/>
          <w:shd w:val="clear" w:color="auto" w:fill="FFFFFF"/>
          <w:lang w:val="fr"/>
        </w:rPr>
        <w:t>’</w:t>
      </w:r>
      <w:r w:rsidRPr="00CC3F1F">
        <w:rPr>
          <w:rFonts w:ascii="Arial" w:hAnsi="Arial" w:cs="Arial"/>
          <w:sz w:val="22"/>
          <w:szCs w:val="22"/>
          <w:shd w:val="clear" w:color="auto" w:fill="FFFFFF"/>
          <w:lang w:val="fr"/>
        </w:rPr>
        <w:t>UNESCO au titre du Fonds du patrimoine culturel immatériel de la Convention de 2003 pour mettre en œuvre des activités similaires ou connexes dans le domaine du patrimoine culturel immatériel.</w:t>
      </w:r>
    </w:p>
    <w:p w14:paraId="19D8B385" w14:textId="77777777" w:rsidR="000551D9" w:rsidRPr="00CC3F1F" w:rsidRDefault="000551D9" w:rsidP="000551D9">
      <w:pPr>
        <w:spacing w:before="120" w:after="120"/>
        <w:ind w:left="1134"/>
        <w:jc w:val="both"/>
        <w:rPr>
          <w:rFonts w:ascii="Arial" w:hAnsi="Arial" w:cs="Arial"/>
          <w:sz w:val="22"/>
          <w:szCs w:val="22"/>
          <w:shd w:val="clear" w:color="auto" w:fill="FFFFFF"/>
        </w:rPr>
      </w:pPr>
      <w:r w:rsidRPr="00CC3F1F">
        <w:rPr>
          <w:rFonts w:ascii="Arial" w:hAnsi="Arial" w:cs="Arial"/>
          <w:b/>
          <w:bCs/>
          <w:sz w:val="22"/>
          <w:szCs w:val="22"/>
          <w:lang w:val="fr"/>
        </w:rPr>
        <w:t>Paragraphe 10(a) </w:t>
      </w:r>
      <w:r w:rsidRPr="00CC3F1F">
        <w:rPr>
          <w:rFonts w:ascii="Arial" w:hAnsi="Arial" w:cs="Arial"/>
          <w:sz w:val="22"/>
          <w:szCs w:val="22"/>
          <w:lang w:val="fr"/>
        </w:rPr>
        <w:t xml:space="preserve">: </w:t>
      </w:r>
      <w:r w:rsidRPr="00CC3F1F">
        <w:rPr>
          <w:rFonts w:ascii="Arial" w:hAnsi="Arial" w:cs="Arial"/>
          <w:sz w:val="22"/>
          <w:szCs w:val="22"/>
          <w:shd w:val="clear" w:color="auto" w:fill="FFFFFF"/>
          <w:lang w:val="fr"/>
        </w:rPr>
        <w:t>Le projet doit être mis en œuvre au niveau local et implique des partenaires tels que la Division du patrimoine national et de la culture</w:t>
      </w:r>
      <w:r w:rsidRPr="00CC3F1F">
        <w:rPr>
          <w:rFonts w:ascii="Arial" w:hAnsi="Arial" w:cs="Arial"/>
          <w:sz w:val="22"/>
          <w:szCs w:val="22"/>
          <w:lang w:val="fr"/>
        </w:rPr>
        <w:t xml:space="preserve">, le secteur universitaire de la région, des fondations du patrimoine et des associations civiles. </w:t>
      </w:r>
    </w:p>
    <w:p w14:paraId="296BB5D5" w14:textId="77777777" w:rsidR="000551D9" w:rsidRPr="00CC3F1F" w:rsidRDefault="000551D9" w:rsidP="000551D9">
      <w:pPr>
        <w:spacing w:before="120" w:after="120"/>
        <w:ind w:left="1134"/>
        <w:jc w:val="both"/>
        <w:rPr>
          <w:rFonts w:ascii="Arial" w:hAnsi="Arial" w:cs="Arial"/>
          <w:sz w:val="22"/>
          <w:szCs w:val="22"/>
        </w:rPr>
      </w:pPr>
      <w:r w:rsidRPr="00CC3F1F">
        <w:rPr>
          <w:rFonts w:ascii="Arial" w:hAnsi="Arial" w:cs="Arial"/>
          <w:b/>
          <w:bCs/>
          <w:sz w:val="22"/>
          <w:szCs w:val="22"/>
          <w:lang w:val="fr"/>
        </w:rPr>
        <w:t>Paragraphe 10(b) </w:t>
      </w:r>
      <w:r w:rsidRPr="00CC3F1F">
        <w:rPr>
          <w:rFonts w:ascii="Arial" w:hAnsi="Arial" w:cs="Arial"/>
          <w:sz w:val="22"/>
          <w:szCs w:val="22"/>
          <w:lang w:val="fr"/>
        </w:rPr>
        <w:t>: Dans le cadre des effets multiplicateurs du projet, il est prévu d</w:t>
      </w:r>
      <w:r w:rsidRPr="00CC3F1F">
        <w:rPr>
          <w:rFonts w:ascii="Arial" w:hAnsi="Arial" w:cs="Arial" w:hint="eastAsia"/>
          <w:sz w:val="22"/>
          <w:szCs w:val="22"/>
          <w:lang w:val="fr"/>
        </w:rPr>
        <w:t>’</w:t>
      </w:r>
      <w:r w:rsidRPr="00CC3F1F">
        <w:rPr>
          <w:rFonts w:ascii="Arial" w:hAnsi="Arial" w:cs="Arial"/>
          <w:sz w:val="22"/>
          <w:szCs w:val="22"/>
          <w:lang w:val="fr"/>
        </w:rPr>
        <w:t>impliquer les médias et de diffuser le processus de mise en œuvre et les résultats. Cela permettra au public d</w:t>
      </w:r>
      <w:r w:rsidRPr="00CC3F1F">
        <w:rPr>
          <w:rFonts w:ascii="Arial" w:hAnsi="Arial" w:cs="Arial" w:hint="eastAsia"/>
          <w:sz w:val="22"/>
          <w:szCs w:val="22"/>
          <w:lang w:val="fr"/>
        </w:rPr>
        <w:t>’</w:t>
      </w:r>
      <w:r w:rsidRPr="00CC3F1F">
        <w:rPr>
          <w:rFonts w:ascii="Arial" w:hAnsi="Arial" w:cs="Arial"/>
          <w:sz w:val="22"/>
          <w:szCs w:val="22"/>
          <w:lang w:val="fr"/>
        </w:rPr>
        <w:t xml:space="preserve">en savoir plus sur le patrimoine culturel immatériel des communautés Thari et Kalasha. </w:t>
      </w:r>
    </w:p>
    <w:p w14:paraId="242B6EEB" w14:textId="77777777" w:rsidR="000551D9" w:rsidRPr="00CC3F1F" w:rsidRDefault="000551D9" w:rsidP="000551D9">
      <w:pPr>
        <w:numPr>
          <w:ilvl w:val="0"/>
          <w:numId w:val="16"/>
        </w:numPr>
        <w:spacing w:before="120" w:after="120"/>
        <w:ind w:left="1134" w:hanging="567"/>
        <w:jc w:val="both"/>
        <w:rPr>
          <w:rFonts w:ascii="Arial" w:eastAsia="SimSun" w:hAnsi="Arial" w:cs="Arial"/>
          <w:b/>
          <w:sz w:val="22"/>
          <w:szCs w:val="22"/>
        </w:rPr>
      </w:pPr>
      <w:r w:rsidRPr="00CC3F1F">
        <w:rPr>
          <w:rFonts w:ascii="Arial" w:hAnsi="Arial" w:cs="Arial"/>
          <w:sz w:val="22"/>
          <w:szCs w:val="22"/>
          <w:u w:val="single"/>
          <w:lang w:val="fr"/>
        </w:rPr>
        <w:t>Approuve</w:t>
      </w:r>
      <w:r w:rsidRPr="00CC3F1F">
        <w:rPr>
          <w:rFonts w:ascii="Arial" w:hAnsi="Arial" w:cs="Arial"/>
          <w:sz w:val="22"/>
          <w:szCs w:val="22"/>
          <w:lang w:val="fr"/>
        </w:rPr>
        <w:t xml:space="preserve"> la demande d</w:t>
      </w:r>
      <w:r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du Pakistan pour le projet intitulé </w:t>
      </w:r>
      <w:r w:rsidRPr="00CC3F1F">
        <w:rPr>
          <w:rFonts w:ascii="Arial" w:hAnsi="Arial" w:cs="Arial"/>
          <w:b/>
          <w:bCs/>
          <w:sz w:val="22"/>
          <w:szCs w:val="22"/>
          <w:lang w:val="fr"/>
        </w:rPr>
        <w:t>Inventaire communautaire et renforcement des capacités des communautés autochtones pour la sauvegarde du patrimoine culturel immatériel dans les provinces de Sindh et Khyber Pakhtunkhwa</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la somme de 99 990 dollars des États-Unis à l</w:t>
      </w:r>
      <w:r w:rsidRPr="00CC3F1F">
        <w:rPr>
          <w:rFonts w:ascii="Arial" w:hAnsi="Arial" w:cs="Arial" w:hint="eastAsia"/>
          <w:sz w:val="22"/>
          <w:szCs w:val="22"/>
          <w:lang w:val="fr"/>
        </w:rPr>
        <w:t>’</w:t>
      </w:r>
      <w:r w:rsidRPr="00CC3F1F">
        <w:rPr>
          <w:rFonts w:ascii="Arial" w:hAnsi="Arial" w:cs="Arial"/>
          <w:sz w:val="22"/>
          <w:szCs w:val="22"/>
          <w:lang w:val="fr"/>
        </w:rPr>
        <w:t>État partie pour la mise en œuvre de ce projet selon la modalité décrite aux paragraphes 5 et 6 ;</w:t>
      </w:r>
    </w:p>
    <w:p w14:paraId="314AEC3D" w14:textId="77777777" w:rsidR="000551D9" w:rsidRPr="00CC3F1F" w:rsidRDefault="000551D9" w:rsidP="000551D9">
      <w:pPr>
        <w:numPr>
          <w:ilvl w:val="0"/>
          <w:numId w:val="16"/>
        </w:numPr>
        <w:spacing w:before="120" w:after="120"/>
        <w:ind w:left="1134" w:hanging="567"/>
        <w:jc w:val="both"/>
        <w:rPr>
          <w:rFonts w:ascii="Arial" w:hAnsi="Arial" w:cs="Arial"/>
          <w:sz w:val="22"/>
          <w:szCs w:val="22"/>
        </w:rPr>
      </w:pPr>
      <w:r w:rsidRPr="00CC3F1F">
        <w:rPr>
          <w:rFonts w:ascii="Arial" w:hAnsi="Arial" w:cs="Arial"/>
          <w:sz w:val="22"/>
          <w:szCs w:val="22"/>
          <w:u w:val="single"/>
          <w:lang w:val="fr"/>
        </w:rPr>
        <w:lastRenderedPageBreak/>
        <w:t>Demande</w:t>
      </w:r>
      <w:r w:rsidRPr="00CC3F1F">
        <w:rPr>
          <w:rFonts w:ascii="Arial" w:hAnsi="Arial" w:cs="Arial"/>
          <w:sz w:val="22"/>
          <w:szCs w:val="22"/>
          <w:lang w:val="fr"/>
        </w:rPr>
        <w:t xml:space="preserve"> au Secrétariat de se mettre d</w:t>
      </w:r>
      <w:r w:rsidRPr="00CC3F1F">
        <w:rPr>
          <w:rFonts w:ascii="Arial" w:hAnsi="Arial" w:cs="Arial" w:hint="eastAsia"/>
          <w:sz w:val="22"/>
          <w:szCs w:val="22"/>
          <w:lang w:val="fr"/>
        </w:rPr>
        <w:t>’</w:t>
      </w:r>
      <w:r w:rsidRPr="00CC3F1F">
        <w:rPr>
          <w:rFonts w:ascii="Arial" w:hAnsi="Arial" w:cs="Arial"/>
          <w:sz w:val="22"/>
          <w:szCs w:val="22"/>
          <w:lang w:val="fr"/>
        </w:rPr>
        <w:t>accord avec l</w:t>
      </w:r>
      <w:r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Pr="00CC3F1F">
        <w:rPr>
          <w:rFonts w:ascii="Arial" w:hAnsi="Arial" w:cs="Arial" w:hint="eastAsia"/>
          <w:sz w:val="22"/>
          <w:szCs w:val="22"/>
          <w:lang w:val="fr"/>
        </w:rPr>
        <w:t>’</w:t>
      </w:r>
      <w:r w:rsidRPr="00CC3F1F">
        <w:rPr>
          <w:rFonts w:ascii="Arial" w:hAnsi="Arial" w:cs="Arial"/>
          <w:sz w:val="22"/>
          <w:szCs w:val="22"/>
          <w:lang w:val="fr"/>
        </w:rPr>
        <w:t>assistance, en accordant une attention particulière à ce que le budget et le plan de travail des activités que le Fonds du patrimoine culturel immatériel devra couvrir, soient suffisamment détaillés et spécifiques pour justifier toutes les dépenses ;</w:t>
      </w:r>
    </w:p>
    <w:p w14:paraId="2255A2D9" w14:textId="77777777" w:rsidR="000551D9" w:rsidRPr="00CC3F1F" w:rsidRDefault="000551D9" w:rsidP="000551D9">
      <w:pPr>
        <w:numPr>
          <w:ilvl w:val="0"/>
          <w:numId w:val="16"/>
        </w:numPr>
        <w:spacing w:before="120" w:after="600"/>
        <w:ind w:left="1134" w:hanging="567"/>
        <w:jc w:val="both"/>
        <w:rPr>
          <w:rFonts w:ascii="Arial" w:hAnsi="Arial" w:cs="Arial"/>
          <w:sz w:val="22"/>
          <w:szCs w:val="22"/>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État partie à utiliser le formulaire ICH-04-Rapport pour rendre compte de l</w:t>
      </w:r>
      <w:r w:rsidRPr="00CC3F1F">
        <w:rPr>
          <w:rFonts w:ascii="Arial" w:hAnsi="Arial" w:cs="Arial" w:hint="eastAsia"/>
          <w:sz w:val="22"/>
          <w:szCs w:val="22"/>
          <w:lang w:val="fr"/>
        </w:rPr>
        <w:t>’</w:t>
      </w:r>
      <w:r w:rsidRPr="00CC3F1F">
        <w:rPr>
          <w:rFonts w:ascii="Arial" w:hAnsi="Arial" w:cs="Arial"/>
          <w:sz w:val="22"/>
          <w:szCs w:val="22"/>
          <w:lang w:val="fr"/>
        </w:rPr>
        <w:t>utilisation de l</w:t>
      </w:r>
      <w:r w:rsidRPr="00CC3F1F">
        <w:rPr>
          <w:rFonts w:ascii="Arial" w:hAnsi="Arial" w:cs="Arial" w:hint="eastAsia"/>
          <w:sz w:val="22"/>
          <w:szCs w:val="22"/>
          <w:lang w:val="fr"/>
        </w:rPr>
        <w:t>’</w:t>
      </w:r>
      <w:r w:rsidRPr="00CC3F1F">
        <w:rPr>
          <w:rFonts w:ascii="Arial" w:hAnsi="Arial" w:cs="Arial"/>
          <w:sz w:val="22"/>
          <w:szCs w:val="22"/>
          <w:lang w:val="fr"/>
        </w:rPr>
        <w:t>assistance accordée.</w:t>
      </w:r>
    </w:p>
    <w:p w14:paraId="4A552BA2" w14:textId="3C577462" w:rsidR="000551D9" w:rsidRPr="00CC3F1F" w:rsidRDefault="000551D9" w:rsidP="000551D9">
      <w:pPr>
        <w:keepNext/>
        <w:spacing w:before="240" w:after="120"/>
        <w:ind w:left="567"/>
        <w:jc w:val="both"/>
        <w:outlineLvl w:val="1"/>
        <w:rPr>
          <w:rFonts w:ascii="Arial" w:hAnsi="Arial" w:cs="Arial"/>
          <w:b/>
          <w:sz w:val="22"/>
          <w:szCs w:val="22"/>
        </w:rPr>
      </w:pPr>
      <w:bookmarkStart w:id="4" w:name="Decision3"/>
      <w:r w:rsidRPr="00CC3F1F">
        <w:rPr>
          <w:rFonts w:ascii="Arial" w:hAnsi="Arial"/>
          <w:b/>
          <w:bCs/>
          <w:sz w:val="22"/>
          <w:szCs w:val="22"/>
          <w:lang w:val="fr"/>
        </w:rPr>
        <w:t>DÉCISION 16.COM 2.BUR 3.3</w:t>
      </w:r>
      <w:bookmarkEnd w:id="4"/>
      <w:r w:rsidRPr="00CC3F1F">
        <w:rPr>
          <w:rFonts w:ascii="Arial" w:hAnsi="Arial"/>
          <w:b/>
          <w:bCs/>
          <w:sz w:val="22"/>
          <w:szCs w:val="22"/>
          <w:lang w:val="fr"/>
        </w:rPr>
        <w:tab/>
      </w:r>
      <w:r w:rsidRPr="00CC3F1F">
        <w:rPr>
          <w:lang w:val="fr"/>
        </w:rPr>
        <w:tab/>
      </w:r>
      <w:r w:rsidRPr="00CC3F1F">
        <w:rPr>
          <w:rFonts w:ascii="Arial" w:hAnsi="Arial"/>
          <w:noProof/>
          <w:lang w:val="fr"/>
        </w:rPr>
        <w:drawing>
          <wp:inline distT="0" distB="0" distL="0" distR="0" wp14:anchorId="7475CBB0" wp14:editId="6614262E">
            <wp:extent cx="104400" cy="104400"/>
            <wp:effectExtent l="0" t="0" r="0" b="0"/>
            <wp:docPr id="2" name="Picture 2" descr="Return to 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4077C6A9" w14:textId="77777777" w:rsidR="000551D9" w:rsidRPr="00CC3F1F" w:rsidRDefault="000551D9" w:rsidP="000551D9">
      <w:pPr>
        <w:keepNext/>
        <w:spacing w:before="120" w:after="120"/>
        <w:ind w:left="1134" w:hanging="567"/>
        <w:jc w:val="both"/>
        <w:rPr>
          <w:rFonts w:ascii="Arial" w:hAnsi="Arial" w:cs="Arial"/>
          <w:sz w:val="22"/>
          <w:szCs w:val="22"/>
        </w:rPr>
      </w:pPr>
      <w:r w:rsidRPr="00CC3F1F">
        <w:rPr>
          <w:rFonts w:ascii="Arial" w:hAnsi="Arial" w:cs="Arial"/>
          <w:sz w:val="22"/>
          <w:szCs w:val="22"/>
          <w:lang w:val="fr"/>
        </w:rPr>
        <w:t>Le Bureau,</w:t>
      </w:r>
    </w:p>
    <w:p w14:paraId="4E0D0EF2" w14:textId="77777777" w:rsidR="000551D9" w:rsidRPr="00CC3F1F" w:rsidRDefault="000551D9" w:rsidP="000551D9">
      <w:pPr>
        <w:pStyle w:val="Paragraphedeliste"/>
        <w:numPr>
          <w:ilvl w:val="0"/>
          <w:numId w:val="17"/>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Rappelant</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article 23 de la Convention ainsi que le chapitre I.4 des Directives opérationnelles relatifs à l</w:t>
      </w:r>
      <w:r w:rsidRPr="00CC3F1F">
        <w:rPr>
          <w:rFonts w:ascii="Arial" w:hAnsi="Arial" w:cs="Arial" w:hint="eastAsia"/>
          <w:sz w:val="22"/>
          <w:szCs w:val="22"/>
          <w:lang w:val="fr"/>
        </w:rPr>
        <w:t>’</w:t>
      </w:r>
      <w:r w:rsidRPr="00CC3F1F">
        <w:rPr>
          <w:rFonts w:ascii="Arial" w:hAnsi="Arial" w:cs="Arial"/>
          <w:sz w:val="22"/>
          <w:szCs w:val="22"/>
          <w:lang w:val="fr"/>
        </w:rPr>
        <w:t>admissibilité et aux critères des demandes d</w:t>
      </w:r>
      <w:r w:rsidRPr="00CC3F1F">
        <w:rPr>
          <w:rFonts w:ascii="Arial" w:hAnsi="Arial" w:cs="Arial" w:hint="eastAsia"/>
          <w:sz w:val="22"/>
          <w:szCs w:val="22"/>
          <w:lang w:val="fr"/>
        </w:rPr>
        <w:t>’</w:t>
      </w:r>
      <w:r w:rsidRPr="00CC3F1F">
        <w:rPr>
          <w:rFonts w:ascii="Arial" w:hAnsi="Arial" w:cs="Arial"/>
          <w:sz w:val="22"/>
          <w:szCs w:val="22"/>
          <w:lang w:val="fr"/>
        </w:rPr>
        <w:t>assistance internationale,</w:t>
      </w:r>
    </w:p>
    <w:p w14:paraId="660333AD" w14:textId="664FB0EF" w:rsidR="000551D9" w:rsidRPr="00CC3F1F" w:rsidRDefault="000551D9" w:rsidP="000551D9">
      <w:pPr>
        <w:pStyle w:val="Paragraphedeliste"/>
        <w:numPr>
          <w:ilvl w:val="0"/>
          <w:numId w:val="17"/>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Ayant examiné</w:t>
      </w:r>
      <w:r w:rsidRPr="00CC3F1F">
        <w:rPr>
          <w:rFonts w:ascii="Arial" w:hAnsi="Arial" w:cs="Arial"/>
          <w:sz w:val="22"/>
          <w:szCs w:val="22"/>
          <w:lang w:val="fr"/>
        </w:rPr>
        <w:t xml:space="preserve"> le document </w:t>
      </w:r>
      <w:hyperlink r:id="rId16" w:history="1">
        <w:r w:rsidRPr="000551D9">
          <w:rPr>
            <w:rStyle w:val="Lienhypertexte"/>
            <w:rFonts w:ascii="Arial" w:hAnsi="Arial" w:cs="Arial"/>
            <w:sz w:val="22"/>
            <w:szCs w:val="22"/>
            <w:lang w:val="fr"/>
          </w:rPr>
          <w:t>LHE/21/16.COM 2.BUR/3</w:t>
        </w:r>
      </w:hyperlink>
      <w:r w:rsidRPr="00CC3F1F">
        <w:rPr>
          <w:rFonts w:ascii="Arial" w:hAnsi="Arial" w:cs="Arial"/>
          <w:sz w:val="22"/>
          <w:szCs w:val="22"/>
          <w:lang w:val="fr"/>
        </w:rPr>
        <w:t xml:space="preserve"> ainsi que la demande d</w:t>
      </w:r>
      <w:r w:rsidRPr="00CC3F1F">
        <w:rPr>
          <w:rFonts w:ascii="Arial" w:hAnsi="Arial" w:cs="Arial" w:hint="eastAsia"/>
          <w:sz w:val="22"/>
          <w:szCs w:val="22"/>
          <w:lang w:val="fr"/>
        </w:rPr>
        <w:t>’</w:t>
      </w:r>
      <w:r w:rsidRPr="00CC3F1F">
        <w:rPr>
          <w:rFonts w:ascii="Arial" w:hAnsi="Arial" w:cs="Arial"/>
          <w:sz w:val="22"/>
          <w:szCs w:val="22"/>
          <w:lang w:val="fr"/>
        </w:rPr>
        <w:t>assistance internationale n° 01621 soumise par la Zambie,</w:t>
      </w:r>
    </w:p>
    <w:p w14:paraId="23E264EB" w14:textId="77777777" w:rsidR="000551D9" w:rsidRPr="00CC3F1F" w:rsidRDefault="000551D9" w:rsidP="000551D9">
      <w:pPr>
        <w:pStyle w:val="COMParaDecision"/>
        <w:numPr>
          <w:ilvl w:val="0"/>
          <w:numId w:val="17"/>
        </w:numPr>
        <w:spacing w:before="120"/>
        <w:ind w:left="1134" w:hanging="567"/>
        <w:rPr>
          <w:lang w:val="fr-FR"/>
        </w:rPr>
      </w:pPr>
      <w:r w:rsidRPr="00CC3F1F">
        <w:rPr>
          <w:lang w:val="fr"/>
        </w:rPr>
        <w:t>Prend note</w:t>
      </w:r>
      <w:r w:rsidRPr="00CC3F1F">
        <w:rPr>
          <w:u w:val="none"/>
          <w:lang w:val="fr"/>
        </w:rPr>
        <w:t xml:space="preserve"> que la Zambie a demandé une assistance internationale pour le projet intitulé </w:t>
      </w:r>
      <w:r w:rsidRPr="00CC3F1F">
        <w:rPr>
          <w:b/>
          <w:bCs/>
          <w:u w:val="none"/>
          <w:lang w:val="fr"/>
        </w:rPr>
        <w:t>Inventaire du Kuyabila du groupe ethnique des Tonga en Zambie</w:t>
      </w:r>
      <w:r w:rsidRPr="00CC3F1F">
        <w:rPr>
          <w:u w:val="none"/>
          <w:lang w:val="fr"/>
        </w:rPr>
        <w:t> :</w:t>
      </w:r>
    </w:p>
    <w:p w14:paraId="3F464285" w14:textId="77777777" w:rsidR="000551D9" w:rsidRPr="00CC3F1F" w:rsidRDefault="000551D9" w:rsidP="000551D9">
      <w:pPr>
        <w:pStyle w:val="Marge"/>
        <w:spacing w:before="120" w:after="120"/>
        <w:ind w:left="1134"/>
        <w:rPr>
          <w:rFonts w:cs="Arial"/>
        </w:rPr>
      </w:pPr>
      <w:r w:rsidRPr="00CC3F1F">
        <w:rPr>
          <w:rFonts w:cs="Arial"/>
          <w:lang w:val="fr"/>
        </w:rPr>
        <w:t>Le projet proposé, d</w:t>
      </w:r>
      <w:r w:rsidRPr="00CC3F1F">
        <w:rPr>
          <w:rFonts w:cs="Arial" w:hint="eastAsia"/>
          <w:lang w:val="fr"/>
        </w:rPr>
        <w:t>’</w:t>
      </w:r>
      <w:r w:rsidRPr="00CC3F1F">
        <w:rPr>
          <w:rFonts w:cs="Arial"/>
          <w:lang w:val="fr"/>
        </w:rPr>
        <w:t>une durée de vingt-quatre mois, qui sera mis en œuvre par le Ministère zambien du tourisme et des arts, vise à entreprendre un inventaire des poèmes de l</w:t>
      </w:r>
      <w:r w:rsidRPr="00CC3F1F">
        <w:rPr>
          <w:rFonts w:cs="Arial" w:hint="eastAsia"/>
          <w:lang w:val="fr"/>
        </w:rPr>
        <w:t>’</w:t>
      </w:r>
      <w:r w:rsidRPr="00CC3F1F">
        <w:rPr>
          <w:rFonts w:cs="Arial"/>
          <w:lang w:val="fr"/>
        </w:rPr>
        <w:t>ethnie Tonga dans les districts de Monze et Namwala, dans la province méridionale du pays. Accompagné de musique et d</w:t>
      </w:r>
      <w:r w:rsidRPr="00CC3F1F">
        <w:rPr>
          <w:rFonts w:cs="Arial" w:hint="eastAsia"/>
          <w:lang w:val="fr"/>
        </w:rPr>
        <w:t>’</w:t>
      </w:r>
      <w:r w:rsidRPr="00CC3F1F">
        <w:rPr>
          <w:rFonts w:cs="Arial"/>
          <w:lang w:val="fr"/>
        </w:rPr>
        <w:t>une danse spéciale, le kuyabila est la poésie du peuple tonga. Il est accompagné de musique et d</w:t>
      </w:r>
      <w:r w:rsidRPr="00CC3F1F">
        <w:rPr>
          <w:rFonts w:cs="Arial" w:hint="eastAsia"/>
          <w:lang w:val="fr"/>
        </w:rPr>
        <w:t>’</w:t>
      </w:r>
      <w:r w:rsidRPr="00CC3F1F">
        <w:rPr>
          <w:rFonts w:cs="Arial"/>
          <w:lang w:val="fr"/>
        </w:rPr>
        <w:t>une danse spéciale et est interprétée lors de divers rassemblements sociaux tels que les funérailles, les festivals, les rites d</w:t>
      </w:r>
      <w:r w:rsidRPr="00CC3F1F">
        <w:rPr>
          <w:rFonts w:cs="Arial" w:hint="eastAsia"/>
          <w:lang w:val="fr"/>
        </w:rPr>
        <w:t>’</w:t>
      </w:r>
      <w:r w:rsidRPr="00CC3F1F">
        <w:rPr>
          <w:rFonts w:cs="Arial"/>
          <w:lang w:val="fr"/>
        </w:rPr>
        <w:t>initiation et autres cérémonies traditionnelles. Il sert également d</w:t>
      </w:r>
      <w:r w:rsidRPr="00CC3F1F">
        <w:rPr>
          <w:rFonts w:cs="Arial" w:hint="eastAsia"/>
          <w:lang w:val="fr"/>
        </w:rPr>
        <w:t>’</w:t>
      </w:r>
      <w:r w:rsidRPr="00CC3F1F">
        <w:rPr>
          <w:rFonts w:cs="Arial"/>
          <w:lang w:val="fr"/>
        </w:rPr>
        <w:t>outil éducatif pour sensibiliser les membres de la communauté à des questions telles que la violence sexiste et les problèmes de santé. Cependant, la majorité des praticiens du kuyabila sont aujourd</w:t>
      </w:r>
      <w:r w:rsidRPr="00CC3F1F">
        <w:rPr>
          <w:rFonts w:cs="Arial" w:hint="eastAsia"/>
          <w:lang w:val="fr"/>
        </w:rPr>
        <w:t>’</w:t>
      </w:r>
      <w:r w:rsidRPr="00CC3F1F">
        <w:rPr>
          <w:rFonts w:cs="Arial"/>
          <w:lang w:val="fr"/>
        </w:rPr>
        <w:t>hui âgés, ce qui met la pratique en danger d</w:t>
      </w:r>
      <w:r w:rsidRPr="00CC3F1F">
        <w:rPr>
          <w:rFonts w:cs="Arial" w:hint="eastAsia"/>
          <w:lang w:val="fr"/>
        </w:rPr>
        <w:t>’</w:t>
      </w:r>
      <w:r w:rsidRPr="00CC3F1F">
        <w:rPr>
          <w:rFonts w:cs="Arial"/>
          <w:lang w:val="fr"/>
        </w:rPr>
        <w:t>extinction si des mesures de sauvegarde ne sont pas prises. Face à cette situation, le projet vise à sauvegarder et à promouvoir le kuyabila à travers les activités suivantes : a) réunions de sensibilisation dans la communauté ; b) formation au renforcement des capacités pour la réalisation d</w:t>
      </w:r>
      <w:r w:rsidRPr="00CC3F1F">
        <w:rPr>
          <w:rFonts w:cs="Arial" w:hint="eastAsia"/>
          <w:lang w:val="fr"/>
        </w:rPr>
        <w:t>’</w:t>
      </w:r>
      <w:r w:rsidRPr="00CC3F1F">
        <w:rPr>
          <w:rFonts w:cs="Arial"/>
          <w:lang w:val="fr"/>
        </w:rPr>
        <w:t>inventaires et c) l</w:t>
      </w:r>
      <w:r w:rsidRPr="00CC3F1F">
        <w:rPr>
          <w:rFonts w:cs="Arial" w:hint="eastAsia"/>
          <w:lang w:val="fr"/>
        </w:rPr>
        <w:t>’</w:t>
      </w:r>
      <w:r w:rsidRPr="00CC3F1F">
        <w:rPr>
          <w:rFonts w:cs="Arial"/>
          <w:lang w:val="fr"/>
        </w:rPr>
        <w:t xml:space="preserve">inventaire de quarante poèmes. </w:t>
      </w:r>
    </w:p>
    <w:p w14:paraId="0572B62C" w14:textId="77777777" w:rsidR="000551D9" w:rsidRPr="00CC3F1F" w:rsidRDefault="000551D9" w:rsidP="000551D9">
      <w:pPr>
        <w:pStyle w:val="COMParaDecision"/>
        <w:numPr>
          <w:ilvl w:val="0"/>
          <w:numId w:val="17"/>
        </w:numPr>
        <w:spacing w:before="120"/>
        <w:ind w:left="1134" w:hanging="567"/>
        <w:rPr>
          <w:u w:val="none"/>
          <w:lang w:val="fr-FR"/>
        </w:rPr>
      </w:pPr>
      <w:r w:rsidRPr="00CC3F1F">
        <w:rPr>
          <w:lang w:val="fr"/>
        </w:rPr>
        <w:t>Prend note en outre</w:t>
      </w:r>
      <w:r w:rsidRPr="00CC3F1F">
        <w:rPr>
          <w:u w:val="none"/>
          <w:lang w:val="fr"/>
        </w:rPr>
        <w:t xml:space="preserve"> que cette assistance vise à appuyer un projet mis en œuvre au niveau local, conformément à l’article 20 (c) de la Convention, et qu’elle prend </w:t>
      </w:r>
      <w:r w:rsidRPr="00CC3F1F">
        <w:rPr>
          <w:bCs/>
          <w:u w:val="none"/>
          <w:lang w:val="fr"/>
        </w:rPr>
        <w:t>la forme</w:t>
      </w:r>
      <w:r w:rsidRPr="00CC3F1F">
        <w:rPr>
          <w:b/>
          <w:bCs/>
          <w:u w:val="none"/>
          <w:lang w:val="fr"/>
        </w:rPr>
        <w:t xml:space="preserve"> d’o</w:t>
      </w:r>
      <w:r w:rsidRPr="00CC3F1F">
        <w:rPr>
          <w:b/>
          <w:u w:val="none"/>
          <w:lang w:val="fr"/>
        </w:rPr>
        <w:t>ctroi d’un don</w:t>
      </w:r>
      <w:r w:rsidRPr="00CC3F1F">
        <w:rPr>
          <w:u w:val="none"/>
          <w:lang w:val="fr"/>
        </w:rPr>
        <w:t>, conformément à l’article 21 (g) de la Convention ;</w:t>
      </w:r>
    </w:p>
    <w:p w14:paraId="1CC35EE6" w14:textId="77777777" w:rsidR="000551D9" w:rsidRPr="00CC3F1F" w:rsidRDefault="000551D9" w:rsidP="000551D9">
      <w:pPr>
        <w:pStyle w:val="COMParaDecision"/>
        <w:numPr>
          <w:ilvl w:val="0"/>
          <w:numId w:val="17"/>
        </w:numPr>
        <w:spacing w:before="120"/>
        <w:ind w:left="1134" w:hanging="567"/>
        <w:rPr>
          <w:u w:val="none"/>
          <w:lang w:val="fr-FR"/>
        </w:rPr>
      </w:pPr>
      <w:r w:rsidRPr="00CC3F1F">
        <w:rPr>
          <w:lang w:val="fr"/>
        </w:rPr>
        <w:t>Prend également note</w:t>
      </w:r>
      <w:r w:rsidRPr="00CC3F1F">
        <w:rPr>
          <w:u w:val="none"/>
          <w:lang w:val="fr"/>
        </w:rPr>
        <w:t xml:space="preserve"> que la Zambie a demandé une allocation d’un montant de 83 790 dollars des États-Unis au Fonds du patrimoine culturel immatériel pour la mise en œuvre de ce projet ;</w:t>
      </w:r>
    </w:p>
    <w:p w14:paraId="0E1C57C7" w14:textId="77777777" w:rsidR="000551D9" w:rsidRPr="00CC3F1F" w:rsidRDefault="000551D9" w:rsidP="000551D9">
      <w:pPr>
        <w:pStyle w:val="COMParaDecision"/>
        <w:numPr>
          <w:ilvl w:val="0"/>
          <w:numId w:val="17"/>
        </w:numPr>
        <w:spacing w:before="120"/>
        <w:ind w:left="1134" w:hanging="567"/>
        <w:rPr>
          <w:lang w:val="fr-FR"/>
        </w:rPr>
      </w:pPr>
      <w:r w:rsidRPr="00CC3F1F">
        <w:rPr>
          <w:lang w:val="fr"/>
        </w:rPr>
        <w:t>Décide</w:t>
      </w:r>
      <w:r w:rsidRPr="00CC3F1F">
        <w:rPr>
          <w:u w:val="none"/>
          <w:lang w:val="fr"/>
        </w:rPr>
        <w:t xml:space="preserve"> que, d’après les informations fournies dans le dossier n° 01621, la demande satisfait aux critères d’octroi de l’assistance internationale énoncés aux paragraphes 10 et 12 des Directives opérationnelles comme suit :</w:t>
      </w:r>
    </w:p>
    <w:p w14:paraId="706025F0" w14:textId="77777777" w:rsidR="000551D9" w:rsidRPr="00CC3F1F" w:rsidRDefault="000551D9" w:rsidP="000551D9">
      <w:pPr>
        <w:pStyle w:val="Marge"/>
        <w:spacing w:before="120" w:after="120"/>
        <w:ind w:left="1134"/>
        <w:rPr>
          <w:rFonts w:cs="Arial"/>
          <w:szCs w:val="22"/>
        </w:rPr>
      </w:pPr>
      <w:r w:rsidRPr="00CC3F1F">
        <w:rPr>
          <w:b/>
          <w:bCs/>
          <w:lang w:val="fr"/>
        </w:rPr>
        <w:t>Critère A.1 </w:t>
      </w:r>
      <w:r w:rsidRPr="00CC3F1F">
        <w:rPr>
          <w:lang w:val="fr"/>
        </w:rPr>
        <w:t>: La demande démontre le rôle actif des communautés de la province méridionale de la Zambie dans la planification, la mise en œuvre et le suivi du projet. Elle a été formulée après une demande directe des chefs des communautés et des membres d</w:t>
      </w:r>
      <w:r w:rsidRPr="00CC3F1F">
        <w:rPr>
          <w:rFonts w:hint="eastAsia"/>
          <w:lang w:val="fr"/>
        </w:rPr>
        <w:t>’</w:t>
      </w:r>
      <w:r w:rsidRPr="00CC3F1F">
        <w:rPr>
          <w:lang w:val="fr"/>
        </w:rPr>
        <w:t>organisations de communautés</w:t>
      </w:r>
      <w:r w:rsidRPr="00CC3F1F">
        <w:rPr>
          <w:szCs w:val="22"/>
          <w:lang w:val="fr"/>
        </w:rPr>
        <w:t xml:space="preserve"> qui, en 2017, avaient exprimé le besoin de sauvegarder et d</w:t>
      </w:r>
      <w:r w:rsidRPr="00CC3F1F">
        <w:rPr>
          <w:rFonts w:hint="eastAsia"/>
          <w:szCs w:val="22"/>
          <w:lang w:val="fr"/>
        </w:rPr>
        <w:t>’</w:t>
      </w:r>
      <w:r w:rsidRPr="00CC3F1F">
        <w:rPr>
          <w:szCs w:val="22"/>
          <w:lang w:val="fr"/>
        </w:rPr>
        <w:t>inventorier le kuyabila. La participation de la communauté semble également être garantie par son implication active dans l</w:t>
      </w:r>
      <w:r w:rsidRPr="00CC3F1F">
        <w:rPr>
          <w:rFonts w:hint="eastAsia"/>
          <w:szCs w:val="22"/>
          <w:lang w:val="fr"/>
        </w:rPr>
        <w:t>’</w:t>
      </w:r>
      <w:r w:rsidRPr="00CC3F1F">
        <w:rPr>
          <w:szCs w:val="22"/>
          <w:lang w:val="fr"/>
        </w:rPr>
        <w:t>identification des détenteurs, à l</w:t>
      </w:r>
      <w:r w:rsidRPr="00CC3F1F">
        <w:rPr>
          <w:rFonts w:hint="eastAsia"/>
          <w:szCs w:val="22"/>
          <w:lang w:val="fr"/>
        </w:rPr>
        <w:t>’</w:t>
      </w:r>
      <w:r w:rsidRPr="00CC3F1F">
        <w:rPr>
          <w:szCs w:val="22"/>
          <w:lang w:val="fr"/>
        </w:rPr>
        <w:t xml:space="preserve">atelier de </w:t>
      </w:r>
      <w:r w:rsidRPr="00CC3F1F">
        <w:rPr>
          <w:lang w:val="fr"/>
        </w:rPr>
        <w:t xml:space="preserve">renforcement des capacités et </w:t>
      </w:r>
      <w:r w:rsidRPr="00CC3F1F">
        <w:rPr>
          <w:szCs w:val="22"/>
          <w:lang w:val="fr"/>
        </w:rPr>
        <w:t>à l</w:t>
      </w:r>
      <w:r w:rsidRPr="00CC3F1F">
        <w:rPr>
          <w:rFonts w:hint="eastAsia"/>
          <w:szCs w:val="22"/>
          <w:lang w:val="fr"/>
        </w:rPr>
        <w:t>’</w:t>
      </w:r>
      <w:r w:rsidRPr="00CC3F1F">
        <w:rPr>
          <w:szCs w:val="22"/>
          <w:lang w:val="fr"/>
        </w:rPr>
        <w:t xml:space="preserve">inventaire mené avec les communautés. Les communautés seront également impliquées dans les activités de suivi. </w:t>
      </w:r>
    </w:p>
    <w:p w14:paraId="339C4E51" w14:textId="77777777" w:rsidR="000551D9" w:rsidRPr="00CC3F1F" w:rsidRDefault="000551D9" w:rsidP="000551D9">
      <w:pPr>
        <w:pStyle w:val="Marge"/>
        <w:spacing w:before="120" w:after="120"/>
        <w:ind w:left="1134"/>
        <w:rPr>
          <w:rFonts w:cs="Arial"/>
          <w:bCs/>
          <w:szCs w:val="22"/>
        </w:rPr>
      </w:pPr>
      <w:r w:rsidRPr="00CC3F1F">
        <w:rPr>
          <w:rFonts w:cs="Arial"/>
          <w:b/>
          <w:bCs/>
          <w:lang w:val="fr"/>
        </w:rPr>
        <w:lastRenderedPageBreak/>
        <w:t>Critère A.2 </w:t>
      </w:r>
      <w:r w:rsidRPr="00CC3F1F">
        <w:rPr>
          <w:rFonts w:cs="Arial"/>
          <w:lang w:val="fr"/>
        </w:rPr>
        <w:t xml:space="preserve">: Le budget est présenté de manière claire, en démontrant une affectation équilibrée des ressources pour chacune des activités prévues, et peut ainsi être considéré comme adéquat. </w:t>
      </w:r>
    </w:p>
    <w:p w14:paraId="0E754315" w14:textId="77777777" w:rsidR="000551D9" w:rsidRPr="00CC3F1F" w:rsidRDefault="000551D9" w:rsidP="000551D9">
      <w:pPr>
        <w:pStyle w:val="Marge"/>
        <w:spacing w:before="120" w:after="120"/>
        <w:ind w:left="1134"/>
        <w:rPr>
          <w:rFonts w:cs="Arial"/>
          <w:bCs/>
          <w:szCs w:val="22"/>
        </w:rPr>
      </w:pPr>
      <w:r w:rsidRPr="00CC3F1F">
        <w:rPr>
          <w:b/>
          <w:bCs/>
          <w:lang w:val="fr"/>
        </w:rPr>
        <w:t>Critère A.3 </w:t>
      </w:r>
      <w:r w:rsidRPr="00CC3F1F">
        <w:rPr>
          <w:lang w:val="fr"/>
        </w:rPr>
        <w:t xml:space="preserve">: </w:t>
      </w:r>
      <w:r w:rsidRPr="00CC3F1F">
        <w:rPr>
          <w:rFonts w:cs="Arial"/>
          <w:szCs w:val="22"/>
          <w:lang w:val="fr"/>
        </w:rPr>
        <w:t>Le projet propose une série de neuf activités visant à inventorier et à sauvegarder la pratique du kuyabila de l</w:t>
      </w:r>
      <w:r w:rsidRPr="00CC3F1F">
        <w:rPr>
          <w:rFonts w:cs="Arial" w:hint="eastAsia"/>
          <w:szCs w:val="22"/>
          <w:lang w:val="fr"/>
        </w:rPr>
        <w:t>’</w:t>
      </w:r>
      <w:r w:rsidRPr="00CC3F1F">
        <w:rPr>
          <w:rFonts w:cs="Arial"/>
          <w:szCs w:val="22"/>
          <w:lang w:val="fr"/>
        </w:rPr>
        <w:t>ethnie Tonga. Celles-ci sont présentées dans une séquence logique et comprennent : l</w:t>
      </w:r>
      <w:r w:rsidRPr="00CC3F1F">
        <w:rPr>
          <w:rFonts w:cs="Arial" w:hint="eastAsia"/>
          <w:szCs w:val="22"/>
          <w:lang w:val="fr"/>
        </w:rPr>
        <w:t>’</w:t>
      </w:r>
      <w:r w:rsidRPr="00CC3F1F">
        <w:rPr>
          <w:rFonts w:cs="Arial"/>
          <w:szCs w:val="22"/>
          <w:lang w:val="fr"/>
        </w:rPr>
        <w:t>identification des représentants de la communauté, l</w:t>
      </w:r>
      <w:r w:rsidRPr="00CC3F1F">
        <w:rPr>
          <w:rFonts w:cs="Arial" w:hint="eastAsia"/>
          <w:szCs w:val="22"/>
          <w:lang w:val="fr"/>
        </w:rPr>
        <w:t>’</w:t>
      </w:r>
      <w:r w:rsidRPr="00CC3F1F">
        <w:rPr>
          <w:rFonts w:cs="Arial"/>
          <w:szCs w:val="22"/>
          <w:lang w:val="fr"/>
        </w:rPr>
        <w:t>organisation d</w:t>
      </w:r>
      <w:r w:rsidRPr="00CC3F1F">
        <w:rPr>
          <w:rFonts w:cs="Arial" w:hint="eastAsia"/>
          <w:szCs w:val="22"/>
          <w:lang w:val="fr"/>
        </w:rPr>
        <w:t>’</w:t>
      </w:r>
      <w:r w:rsidRPr="00CC3F1F">
        <w:rPr>
          <w:rFonts w:cs="Arial"/>
          <w:szCs w:val="22"/>
          <w:lang w:val="fr"/>
        </w:rPr>
        <w:t>activités de sensibilisation et d</w:t>
      </w:r>
      <w:r w:rsidRPr="00CC3F1F">
        <w:rPr>
          <w:rFonts w:cs="Arial" w:hint="eastAsia"/>
          <w:szCs w:val="22"/>
          <w:lang w:val="fr"/>
        </w:rPr>
        <w:t>’</w:t>
      </w:r>
      <w:r w:rsidRPr="00CC3F1F">
        <w:rPr>
          <w:rFonts w:cs="Arial"/>
          <w:szCs w:val="22"/>
          <w:lang w:val="fr"/>
        </w:rPr>
        <w:t>un atelier de formation sur l</w:t>
      </w:r>
      <w:r w:rsidRPr="00CC3F1F">
        <w:rPr>
          <w:rFonts w:cs="Arial" w:hint="eastAsia"/>
          <w:szCs w:val="22"/>
          <w:lang w:val="fr"/>
        </w:rPr>
        <w:t>’</w:t>
      </w:r>
      <w:r w:rsidRPr="00CC3F1F">
        <w:rPr>
          <w:rFonts w:cs="Arial"/>
          <w:szCs w:val="22"/>
          <w:lang w:val="fr"/>
        </w:rPr>
        <w:t>inventaire à mener avec la participation des communautés. Les activités proposées correspondent aux objectifs et aux résultats attendus décrits dans la demande. Elles semblent réalisables pendant la durée du projet.</w:t>
      </w:r>
    </w:p>
    <w:p w14:paraId="439B454F" w14:textId="77777777" w:rsidR="000551D9" w:rsidRPr="00CC3F1F" w:rsidRDefault="000551D9" w:rsidP="000551D9">
      <w:pPr>
        <w:pStyle w:val="Marge"/>
        <w:spacing w:before="120" w:after="120"/>
        <w:ind w:left="1134"/>
        <w:rPr>
          <w:rFonts w:cs="Arial"/>
          <w:bCs/>
          <w:szCs w:val="22"/>
        </w:rPr>
      </w:pPr>
      <w:r w:rsidRPr="00CC3F1F">
        <w:rPr>
          <w:rFonts w:cs="Arial"/>
          <w:b/>
          <w:bCs/>
          <w:lang w:val="fr"/>
        </w:rPr>
        <w:t>Critère A.4 </w:t>
      </w:r>
      <w:r w:rsidRPr="00CC3F1F">
        <w:rPr>
          <w:rFonts w:cs="Arial"/>
          <w:lang w:val="fr"/>
        </w:rPr>
        <w:t xml:space="preserve">: L’implication des </w:t>
      </w:r>
      <w:r w:rsidRPr="00CC3F1F">
        <w:rPr>
          <w:rFonts w:cs="Arial"/>
          <w:szCs w:val="22"/>
          <w:lang w:val="fr"/>
        </w:rPr>
        <w:t>jeunes dans les activités est présentée comme un facteur important pour assurer la durabilité des résultats du projet. Leur participation devrait permettre d</w:t>
      </w:r>
      <w:r w:rsidRPr="00CC3F1F">
        <w:rPr>
          <w:rFonts w:cs="Arial" w:hint="eastAsia"/>
          <w:szCs w:val="22"/>
          <w:lang w:val="fr"/>
        </w:rPr>
        <w:t>’</w:t>
      </w:r>
      <w:r w:rsidRPr="00CC3F1F">
        <w:rPr>
          <w:rFonts w:cs="Arial"/>
          <w:szCs w:val="22"/>
          <w:lang w:val="fr"/>
        </w:rPr>
        <w:t>améliorer les connaissances et la transmission des compétences relatives à la pratique du kuyabila au-delà de l</w:t>
      </w:r>
      <w:r w:rsidRPr="00CC3F1F">
        <w:rPr>
          <w:rFonts w:cs="Arial" w:hint="eastAsia"/>
          <w:szCs w:val="22"/>
          <w:lang w:val="fr"/>
        </w:rPr>
        <w:t>’</w:t>
      </w:r>
      <w:r w:rsidRPr="00CC3F1F">
        <w:rPr>
          <w:rFonts w:cs="Arial"/>
          <w:szCs w:val="22"/>
          <w:lang w:val="fr"/>
        </w:rPr>
        <w:t xml:space="preserve">achèvement du projet. </w:t>
      </w:r>
      <w:r w:rsidRPr="00CC3F1F">
        <w:rPr>
          <w:rFonts w:cs="Arial"/>
          <w:lang w:val="fr"/>
        </w:rPr>
        <w:t xml:space="preserve">Le projet vise également à revitaliser cette pratique et à renforcer son appropriation par les jeunes et les communautés locales en encourageant, entre autres, la création de clubs de poésie comme moyen de sauvegarde du patrimoine culturel immatériel. </w:t>
      </w:r>
      <w:r w:rsidRPr="00CC3F1F">
        <w:rPr>
          <w:rFonts w:cs="Arial"/>
          <w:szCs w:val="22"/>
          <w:lang w:val="fr"/>
        </w:rPr>
        <w:t>La demande implique que les informations recueillies au cours des inventaires seront partagées avec les institutions nationales chargées du patrimoine, et pourront ainsi contribuer à de nouvelles initiatives d</w:t>
      </w:r>
      <w:r w:rsidRPr="00CC3F1F">
        <w:rPr>
          <w:rFonts w:cs="Arial" w:hint="eastAsia"/>
          <w:szCs w:val="22"/>
          <w:lang w:val="fr"/>
        </w:rPr>
        <w:t>’</w:t>
      </w:r>
      <w:r w:rsidRPr="00CC3F1F">
        <w:rPr>
          <w:rFonts w:cs="Arial"/>
          <w:szCs w:val="22"/>
          <w:lang w:val="fr"/>
        </w:rPr>
        <w:t>apprentissage et de recherche. Le projet devrait permettre d</w:t>
      </w:r>
      <w:r w:rsidRPr="00CC3F1F">
        <w:rPr>
          <w:rFonts w:cs="Arial" w:hint="eastAsia"/>
          <w:szCs w:val="22"/>
          <w:lang w:val="fr"/>
        </w:rPr>
        <w:t>’</w:t>
      </w:r>
      <w:r w:rsidRPr="00CC3F1F">
        <w:rPr>
          <w:rFonts w:cs="Arial"/>
          <w:szCs w:val="22"/>
          <w:lang w:val="fr"/>
        </w:rPr>
        <w:t xml:space="preserve">entamer un </w:t>
      </w:r>
      <w:r w:rsidRPr="00CC3F1F">
        <w:rPr>
          <w:rFonts w:cs="Arial"/>
          <w:noProof/>
          <w:szCs w:val="22"/>
          <w:lang w:val="fr"/>
        </w:rPr>
        <w:t>dialogue avec les représentants des institutions professionnelles et des communautés afin d</w:t>
      </w:r>
      <w:r w:rsidRPr="00CC3F1F">
        <w:rPr>
          <w:rFonts w:cs="Arial" w:hint="eastAsia"/>
          <w:noProof/>
          <w:szCs w:val="22"/>
          <w:lang w:val="fr"/>
        </w:rPr>
        <w:t>’</w:t>
      </w:r>
      <w:r w:rsidRPr="00CC3F1F">
        <w:rPr>
          <w:rFonts w:cs="Arial"/>
          <w:noProof/>
          <w:szCs w:val="22"/>
          <w:lang w:val="fr"/>
        </w:rPr>
        <w:t xml:space="preserve">élaborer des </w:t>
      </w:r>
      <w:r w:rsidRPr="00CC3F1F">
        <w:rPr>
          <w:rFonts w:cs="Arial"/>
          <w:szCs w:val="22"/>
          <w:lang w:val="fr"/>
        </w:rPr>
        <w:t>mesures pour sauvegarder le kuyabila.</w:t>
      </w:r>
    </w:p>
    <w:p w14:paraId="36BEC8E2" w14:textId="77777777" w:rsidR="000551D9" w:rsidRPr="00CC3F1F" w:rsidRDefault="000551D9" w:rsidP="000551D9">
      <w:pPr>
        <w:pStyle w:val="Marge"/>
        <w:spacing w:before="120" w:after="120"/>
        <w:ind w:left="1134"/>
        <w:rPr>
          <w:rFonts w:cs="Arial"/>
          <w:szCs w:val="22"/>
        </w:rPr>
      </w:pPr>
      <w:r w:rsidRPr="00CC3F1F">
        <w:rPr>
          <w:b/>
          <w:bCs/>
          <w:lang w:val="fr"/>
        </w:rPr>
        <w:t>Critère A.5 </w:t>
      </w:r>
      <w:r w:rsidRPr="00CC3F1F">
        <w:rPr>
          <w:lang w:val="fr"/>
        </w:rPr>
        <w:t xml:space="preserve">: </w:t>
      </w:r>
      <w:r w:rsidRPr="00CC3F1F">
        <w:rPr>
          <w:szCs w:val="22"/>
          <w:lang w:val="fr"/>
        </w:rPr>
        <w:t>L</w:t>
      </w:r>
      <w:r w:rsidRPr="00CC3F1F">
        <w:rPr>
          <w:rFonts w:hint="eastAsia"/>
          <w:szCs w:val="22"/>
          <w:lang w:val="fr"/>
        </w:rPr>
        <w:t>’</w:t>
      </w:r>
      <w:r w:rsidRPr="00CC3F1F">
        <w:rPr>
          <w:szCs w:val="22"/>
          <w:lang w:val="fr"/>
        </w:rPr>
        <w:t>État demandeur contribuera à hauteur de 15 pour cent du budget global du projet pour lequel une assistance internationale est demandée au titre du Fonds du patrimoine culturel immatériel.</w:t>
      </w:r>
    </w:p>
    <w:p w14:paraId="502D5021" w14:textId="77777777" w:rsidR="000551D9" w:rsidRPr="00CC3F1F" w:rsidRDefault="000551D9" w:rsidP="000551D9">
      <w:pPr>
        <w:pStyle w:val="Marge"/>
        <w:spacing w:before="120" w:after="120"/>
        <w:ind w:left="1134"/>
        <w:rPr>
          <w:rFonts w:cs="Arial"/>
        </w:rPr>
      </w:pPr>
      <w:r w:rsidRPr="00CC3F1F">
        <w:rPr>
          <w:b/>
          <w:bCs/>
          <w:lang w:val="fr"/>
        </w:rPr>
        <w:t>Critère A.6 </w:t>
      </w:r>
      <w:r w:rsidRPr="00CC3F1F">
        <w:rPr>
          <w:lang w:val="fr"/>
        </w:rPr>
        <w:t>: Le projet vise clairement à développer les capacités des communautés concernées, en mettant l</w:t>
      </w:r>
      <w:r w:rsidRPr="00CC3F1F">
        <w:rPr>
          <w:rFonts w:hint="eastAsia"/>
          <w:lang w:val="fr"/>
        </w:rPr>
        <w:t>’</w:t>
      </w:r>
      <w:r w:rsidRPr="00CC3F1F">
        <w:rPr>
          <w:lang w:val="fr"/>
        </w:rPr>
        <w:t>accent sur les détenteurs traditionnels et les jeunes. Au cours de divers ateliers de formation, quarante praticiens du patrimoine culturel immatériel seront formés aux principes de la Convention de 2003, aux mesures de sauvegarde et à l</w:t>
      </w:r>
      <w:r w:rsidRPr="00CC3F1F">
        <w:rPr>
          <w:rFonts w:hint="eastAsia"/>
          <w:lang w:val="fr"/>
        </w:rPr>
        <w:t>’</w:t>
      </w:r>
      <w:r w:rsidRPr="00CC3F1F">
        <w:rPr>
          <w:lang w:val="fr"/>
        </w:rPr>
        <w:t>inventaire avec la participation des communautés. Quatre agents culturels de district et le personnel du Ministère du tourisme et des arts bénéficieront également de la composante de renforcement des capacités du projet. Par conséquent, les compétences acquises par les agents culturels au cours du projet permettront de poursuivre le travail d</w:t>
      </w:r>
      <w:r w:rsidRPr="00CC3F1F">
        <w:rPr>
          <w:rFonts w:hint="eastAsia"/>
          <w:lang w:val="fr"/>
        </w:rPr>
        <w:t>’</w:t>
      </w:r>
      <w:r w:rsidRPr="00CC3F1F">
        <w:rPr>
          <w:lang w:val="fr"/>
        </w:rPr>
        <w:t>inventaire et les autres efforts de sauvegarde dans le pays.</w:t>
      </w:r>
    </w:p>
    <w:p w14:paraId="7567ED82" w14:textId="77777777" w:rsidR="000551D9" w:rsidRPr="00CC3F1F" w:rsidRDefault="000551D9" w:rsidP="000551D9">
      <w:pPr>
        <w:pStyle w:val="Marge"/>
        <w:spacing w:before="120" w:after="120"/>
        <w:ind w:left="1134"/>
        <w:rPr>
          <w:rFonts w:cs="Arial"/>
        </w:rPr>
      </w:pPr>
      <w:r w:rsidRPr="00CC3F1F">
        <w:rPr>
          <w:rFonts w:cs="Arial"/>
          <w:b/>
          <w:bCs/>
          <w:lang w:val="fr"/>
        </w:rPr>
        <w:t>Critère A.7 </w:t>
      </w:r>
      <w:r w:rsidRPr="00CC3F1F">
        <w:rPr>
          <w:rFonts w:cs="Arial"/>
          <w:lang w:val="fr"/>
        </w:rPr>
        <w:t>: La Zambie a bénéficié de l</w:t>
      </w:r>
      <w:r w:rsidRPr="00CC3F1F">
        <w:rPr>
          <w:rFonts w:cs="Arial" w:hint="eastAsia"/>
          <w:lang w:val="fr"/>
        </w:rPr>
        <w:t>’</w:t>
      </w:r>
      <w:r w:rsidRPr="00CC3F1F">
        <w:rPr>
          <w:rFonts w:cs="Arial"/>
          <w:lang w:val="fr"/>
        </w:rPr>
        <w:t xml:space="preserve">assistance internationale du Fonds du patrimoine culturel immatériel pour deux projets terminés, intitulés « L’inventaire des proverbes de la communauté Lala du district de Luano en Zambie » (dossier n° 01216, 2016-2017, 24 999,90 dollars </w:t>
      </w:r>
      <w:r w:rsidRPr="00CC3F1F">
        <w:rPr>
          <w:lang w:val="fr"/>
        </w:rPr>
        <w:t>des États-Unis</w:t>
      </w:r>
      <w:r w:rsidRPr="00CC3F1F">
        <w:rPr>
          <w:rFonts w:cs="Arial"/>
          <w:lang w:val="fr"/>
        </w:rPr>
        <w:t>) et « </w:t>
      </w:r>
      <w:hyperlink r:id="rId17" w:history="1">
        <w:r w:rsidRPr="00CC3F1F">
          <w:rPr>
            <w:rFonts w:cs="Arial"/>
            <w:lang w:val="fr"/>
          </w:rPr>
          <w:t>Inventaire de la musique et de la danse des Lozi et des Nkoya du district de Kaoma</w:t>
        </w:r>
      </w:hyperlink>
      <w:r w:rsidRPr="00CC3F1F">
        <w:rPr>
          <w:rFonts w:cs="Arial"/>
          <w:lang w:val="fr"/>
        </w:rPr>
        <w:t xml:space="preserve"> »  (dossier n° 01217, 2016-2017, 24 928,30 dollars </w:t>
      </w:r>
      <w:r w:rsidRPr="00CC3F1F">
        <w:rPr>
          <w:lang w:val="fr"/>
        </w:rPr>
        <w:t>des États-Unis</w:t>
      </w:r>
      <w:r w:rsidRPr="00CC3F1F">
        <w:rPr>
          <w:rFonts w:cs="Arial"/>
          <w:lang w:val="fr"/>
        </w:rPr>
        <w:t>) ; ainsi qu</w:t>
      </w:r>
      <w:r w:rsidRPr="00CC3F1F">
        <w:rPr>
          <w:rFonts w:cs="Arial" w:hint="eastAsia"/>
          <w:lang w:val="fr"/>
        </w:rPr>
        <w:t>’</w:t>
      </w:r>
      <w:r w:rsidRPr="00CC3F1F">
        <w:rPr>
          <w:rFonts w:cs="Arial"/>
          <w:lang w:val="fr"/>
        </w:rPr>
        <w:t>un projet en cours intitulé « Le renforcement des capacités pour la sauvegarde et la gestion du patrimoine culturel immatériel en Zambie</w:t>
      </w:r>
      <w:r w:rsidRPr="00CC3F1F" w:rsidDel="00BB6A1C">
        <w:rPr>
          <w:rFonts w:cs="Arial"/>
          <w:lang w:val="fr"/>
        </w:rPr>
        <w:t xml:space="preserve"> </w:t>
      </w:r>
      <w:r w:rsidRPr="00CC3F1F">
        <w:rPr>
          <w:rFonts w:cs="Arial"/>
          <w:lang w:val="fr"/>
        </w:rPr>
        <w:t xml:space="preserve">» (dossier n° 01281, 2018-2021, 334 820 dollars </w:t>
      </w:r>
      <w:r w:rsidRPr="00CC3F1F">
        <w:rPr>
          <w:lang w:val="fr"/>
        </w:rPr>
        <w:t>des États-Unis</w:t>
      </w:r>
      <w:r w:rsidRPr="00CC3F1F">
        <w:rPr>
          <w:rFonts w:cs="Arial"/>
          <w:lang w:val="fr"/>
        </w:rPr>
        <w:t>). Les travaux prévus par les contrats relatifs à ces projets ont été et sont réalisés conformément aux règlements de l</w:t>
      </w:r>
      <w:r w:rsidRPr="00CC3F1F">
        <w:rPr>
          <w:rFonts w:cs="Arial" w:hint="eastAsia"/>
          <w:lang w:val="fr"/>
        </w:rPr>
        <w:t>’</w:t>
      </w:r>
      <w:r w:rsidRPr="00CC3F1F">
        <w:rPr>
          <w:rFonts w:cs="Arial"/>
          <w:lang w:val="fr"/>
        </w:rPr>
        <w:t>UNESCO.</w:t>
      </w:r>
    </w:p>
    <w:p w14:paraId="2F0F872B" w14:textId="77777777" w:rsidR="000551D9" w:rsidRPr="00CC3F1F" w:rsidRDefault="000551D9" w:rsidP="000551D9">
      <w:pPr>
        <w:pStyle w:val="Marge"/>
        <w:spacing w:before="120" w:after="120"/>
        <w:ind w:left="1134"/>
        <w:rPr>
          <w:rFonts w:cs="Arial"/>
        </w:rPr>
      </w:pPr>
      <w:r w:rsidRPr="00CC3F1F">
        <w:rPr>
          <w:rFonts w:cs="Arial"/>
          <w:b/>
          <w:bCs/>
          <w:lang w:val="fr"/>
        </w:rPr>
        <w:t>Paragraphe 10(a) </w:t>
      </w:r>
      <w:r w:rsidRPr="00CC3F1F">
        <w:rPr>
          <w:rFonts w:cs="Arial"/>
          <w:lang w:val="fr"/>
        </w:rPr>
        <w:t>: Le projet a une portée locale et sa mise en œuvre implique des partenaires nationaux et locaux, notamment des organisations de communautés, la Commission nationale zambienne pour l</w:t>
      </w:r>
      <w:r w:rsidRPr="00CC3F1F">
        <w:rPr>
          <w:rFonts w:cs="Arial" w:hint="eastAsia"/>
          <w:lang w:val="fr"/>
        </w:rPr>
        <w:t>’</w:t>
      </w:r>
      <w:r w:rsidRPr="00CC3F1F">
        <w:rPr>
          <w:rFonts w:cs="Arial"/>
          <w:lang w:val="fr"/>
        </w:rPr>
        <w:t>UNESCO, l</w:t>
      </w:r>
      <w:r w:rsidRPr="00CC3F1F">
        <w:rPr>
          <w:rFonts w:cs="Arial" w:hint="eastAsia"/>
          <w:lang w:val="fr"/>
        </w:rPr>
        <w:t>’</w:t>
      </w:r>
      <w:r w:rsidRPr="00CC3F1F">
        <w:rPr>
          <w:rFonts w:cs="Arial"/>
          <w:lang w:val="fr"/>
        </w:rPr>
        <w:t>Université de Zambie et le Comité national du patrimoine culturel immatériel.</w:t>
      </w:r>
    </w:p>
    <w:p w14:paraId="01C148AD" w14:textId="77777777" w:rsidR="000551D9" w:rsidRPr="00CC3F1F" w:rsidRDefault="000551D9" w:rsidP="000551D9">
      <w:pPr>
        <w:pStyle w:val="ListParagraph1"/>
        <w:tabs>
          <w:tab w:val="left" w:pos="1701"/>
        </w:tabs>
        <w:spacing w:before="120" w:after="120"/>
        <w:ind w:left="1134"/>
        <w:jc w:val="both"/>
        <w:rPr>
          <w:rFonts w:ascii="Arial" w:hAnsi="Arial" w:cs="Arial"/>
          <w:sz w:val="22"/>
          <w:lang w:val="fr-FR"/>
        </w:rPr>
      </w:pPr>
      <w:r w:rsidRPr="00CC3F1F">
        <w:rPr>
          <w:rFonts w:ascii="Arial" w:hAnsi="Arial" w:cs="Arial"/>
          <w:b/>
          <w:bCs/>
          <w:sz w:val="22"/>
          <w:lang w:val="fr"/>
        </w:rPr>
        <w:t>Paragraphe 10(b)</w:t>
      </w:r>
      <w:r w:rsidRPr="00CC3F1F">
        <w:rPr>
          <w:rFonts w:ascii="Arial" w:hAnsi="Arial" w:cs="Arial"/>
          <w:b/>
          <w:bCs/>
          <w:lang w:val="fr"/>
        </w:rPr>
        <w:t> </w:t>
      </w:r>
      <w:r w:rsidRPr="00CC3F1F">
        <w:rPr>
          <w:rFonts w:ascii="Arial" w:hAnsi="Arial" w:cs="Arial"/>
          <w:lang w:val="fr"/>
        </w:rPr>
        <w:t>:</w:t>
      </w:r>
      <w:r w:rsidRPr="00CC3F1F">
        <w:rPr>
          <w:rFonts w:ascii="Arial" w:hAnsi="Arial" w:cs="Arial"/>
          <w:sz w:val="22"/>
          <w:lang w:val="fr"/>
        </w:rPr>
        <w:t xml:space="preserve"> Le projet doit permettre de sensibiliser les communautés concernées à l’importance de la sauvegarde des kuyabila, mais aussi la population en général. En plus des résultats attendus définis dans la demande, le projet est également susceptible de susciter l’intérêt d’autres communautés nationales pour l’inventaire et la sauvegarde de leur patrimoine culturel immatériel respectif.</w:t>
      </w:r>
    </w:p>
    <w:p w14:paraId="6F0DD655" w14:textId="77777777" w:rsidR="000551D9" w:rsidRPr="00CC3F1F" w:rsidRDefault="000551D9" w:rsidP="000551D9">
      <w:pPr>
        <w:pStyle w:val="Paragraphedeliste"/>
        <w:numPr>
          <w:ilvl w:val="0"/>
          <w:numId w:val="17"/>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lastRenderedPageBreak/>
        <w:t>Approuve</w:t>
      </w:r>
      <w:r w:rsidRPr="00CC3F1F">
        <w:rPr>
          <w:rFonts w:ascii="Arial" w:hAnsi="Arial" w:cs="Arial"/>
          <w:sz w:val="22"/>
          <w:szCs w:val="22"/>
          <w:lang w:val="fr"/>
        </w:rPr>
        <w:t xml:space="preserve"> la demande d</w:t>
      </w:r>
      <w:r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de la Zambie pour le projet intitulé </w:t>
      </w:r>
      <w:r w:rsidRPr="00CC3F1F">
        <w:rPr>
          <w:rFonts w:ascii="Arial" w:hAnsi="Arial" w:cs="Arial"/>
          <w:b/>
          <w:bCs/>
          <w:sz w:val="22"/>
          <w:szCs w:val="22"/>
          <w:lang w:val="fr"/>
        </w:rPr>
        <w:t>Inventaire du Kuyabila du groupe ethnique des Tonga en Zambie</w:t>
      </w:r>
      <w:r w:rsidRPr="00CC3F1F">
        <w:rPr>
          <w:rFonts w:ascii="Arial" w:hAnsi="Arial" w:cs="Arial"/>
          <w:sz w:val="22"/>
          <w:szCs w:val="22"/>
          <w:lang w:val="fr"/>
        </w:rPr>
        <w:t xml:space="preserve"> et </w:t>
      </w:r>
      <w:r w:rsidRPr="00CC3F1F">
        <w:rPr>
          <w:rFonts w:ascii="Arial" w:hAnsi="Arial" w:cs="Arial"/>
          <w:sz w:val="22"/>
          <w:szCs w:val="22"/>
          <w:u w:val="single"/>
          <w:lang w:val="fr"/>
        </w:rPr>
        <w:t>accorde</w:t>
      </w:r>
      <w:r w:rsidRPr="00CC3F1F">
        <w:rPr>
          <w:rFonts w:ascii="Arial" w:hAnsi="Arial" w:cs="Arial"/>
          <w:sz w:val="22"/>
          <w:szCs w:val="22"/>
          <w:lang w:val="fr"/>
        </w:rPr>
        <w:t xml:space="preserve"> à l</w:t>
      </w:r>
      <w:r w:rsidRPr="00CC3F1F">
        <w:rPr>
          <w:rFonts w:ascii="Arial" w:hAnsi="Arial" w:cs="Arial" w:hint="eastAsia"/>
          <w:sz w:val="22"/>
          <w:szCs w:val="22"/>
          <w:lang w:val="fr"/>
        </w:rPr>
        <w:t>’</w:t>
      </w:r>
      <w:r w:rsidRPr="00CC3F1F">
        <w:rPr>
          <w:rFonts w:ascii="Arial" w:hAnsi="Arial" w:cs="Arial"/>
          <w:sz w:val="22"/>
          <w:szCs w:val="22"/>
          <w:lang w:val="fr"/>
        </w:rPr>
        <w:t>État partie un montant de 83 790 dollars des États-Unis à cet effet ;</w:t>
      </w:r>
    </w:p>
    <w:p w14:paraId="00E471A6" w14:textId="77777777" w:rsidR="000551D9" w:rsidRPr="00CC3F1F" w:rsidRDefault="000551D9" w:rsidP="000551D9">
      <w:pPr>
        <w:pStyle w:val="Paragraphedeliste"/>
        <w:numPr>
          <w:ilvl w:val="0"/>
          <w:numId w:val="17"/>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Félicite</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État partie pour la soumission d</w:t>
      </w:r>
      <w:r w:rsidRPr="00CC3F1F">
        <w:rPr>
          <w:rFonts w:ascii="Arial" w:hAnsi="Arial" w:cs="Arial" w:hint="eastAsia"/>
          <w:sz w:val="22"/>
          <w:szCs w:val="22"/>
          <w:lang w:val="fr"/>
        </w:rPr>
        <w:t>’</w:t>
      </w:r>
      <w:r w:rsidRPr="00CC3F1F">
        <w:rPr>
          <w:rFonts w:ascii="Arial" w:hAnsi="Arial" w:cs="Arial"/>
          <w:sz w:val="22"/>
          <w:szCs w:val="22"/>
          <w:lang w:val="fr"/>
        </w:rPr>
        <w:t>une demande d</w:t>
      </w:r>
      <w:r w:rsidRPr="00CC3F1F">
        <w:rPr>
          <w:rFonts w:ascii="Arial" w:hAnsi="Arial" w:cs="Arial" w:hint="eastAsia"/>
          <w:sz w:val="22"/>
          <w:szCs w:val="22"/>
          <w:lang w:val="fr"/>
        </w:rPr>
        <w:t>’</w:t>
      </w:r>
      <w:r w:rsidRPr="00CC3F1F">
        <w:rPr>
          <w:rFonts w:ascii="Arial" w:hAnsi="Arial" w:cs="Arial"/>
          <w:sz w:val="22"/>
          <w:szCs w:val="22"/>
          <w:lang w:val="fr"/>
        </w:rPr>
        <w:t xml:space="preserve">assistance internationale améliorée suite à la décision du Bureau de renvoyer en 2019 la version précédente de la demande ; </w:t>
      </w:r>
    </w:p>
    <w:p w14:paraId="56E88D99" w14:textId="77777777" w:rsidR="000551D9" w:rsidRPr="00CC3F1F" w:rsidRDefault="000551D9" w:rsidP="000551D9">
      <w:pPr>
        <w:pStyle w:val="Paragraphedeliste"/>
        <w:numPr>
          <w:ilvl w:val="0"/>
          <w:numId w:val="17"/>
        </w:numPr>
        <w:spacing w:before="120" w:after="12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Demande</w:t>
      </w:r>
      <w:r w:rsidRPr="00CC3F1F">
        <w:rPr>
          <w:rFonts w:ascii="Arial" w:hAnsi="Arial" w:cs="Arial"/>
          <w:sz w:val="22"/>
          <w:szCs w:val="22"/>
          <w:lang w:val="fr"/>
        </w:rPr>
        <w:t xml:space="preserve"> au Secrétariat de se mettre d</w:t>
      </w:r>
      <w:r w:rsidRPr="00CC3F1F">
        <w:rPr>
          <w:rFonts w:ascii="Arial" w:hAnsi="Arial" w:cs="Arial" w:hint="eastAsia"/>
          <w:sz w:val="22"/>
          <w:szCs w:val="22"/>
          <w:lang w:val="fr"/>
        </w:rPr>
        <w:t>’</w:t>
      </w:r>
      <w:r w:rsidRPr="00CC3F1F">
        <w:rPr>
          <w:rFonts w:ascii="Arial" w:hAnsi="Arial" w:cs="Arial"/>
          <w:sz w:val="22"/>
          <w:szCs w:val="22"/>
          <w:lang w:val="fr"/>
        </w:rPr>
        <w:t>accord avec l</w:t>
      </w:r>
      <w:r w:rsidRPr="00CC3F1F">
        <w:rPr>
          <w:rFonts w:ascii="Arial" w:hAnsi="Arial" w:cs="Arial" w:hint="eastAsia"/>
          <w:sz w:val="22"/>
          <w:szCs w:val="22"/>
          <w:lang w:val="fr"/>
        </w:rPr>
        <w:t>’</w:t>
      </w:r>
      <w:r w:rsidRPr="00CC3F1F">
        <w:rPr>
          <w:rFonts w:ascii="Arial" w:hAnsi="Arial" w:cs="Arial"/>
          <w:sz w:val="22"/>
          <w:szCs w:val="22"/>
          <w:lang w:val="fr"/>
        </w:rPr>
        <w:t>État partie demandeur sur les détails techniques de l</w:t>
      </w:r>
      <w:r w:rsidRPr="00CC3F1F">
        <w:rPr>
          <w:rFonts w:ascii="Arial" w:hAnsi="Arial" w:cs="Arial" w:hint="eastAsia"/>
          <w:sz w:val="22"/>
          <w:szCs w:val="22"/>
          <w:lang w:val="fr"/>
        </w:rPr>
        <w:t>’</w:t>
      </w:r>
      <w:r w:rsidRPr="00CC3F1F">
        <w:rPr>
          <w:rFonts w:ascii="Arial" w:hAnsi="Arial" w:cs="Arial"/>
          <w:sz w:val="22"/>
          <w:szCs w:val="22"/>
          <w:lang w:val="fr"/>
        </w:rPr>
        <w:t>assistance, en accordant une attention particulière à ce que le budget et le plan de travail des activités que le Fonds du patrimoine culturel immatériel devra couvrir, soient suffisamment détaillés et spécifiques pour justifier les dépenses ;</w:t>
      </w:r>
    </w:p>
    <w:p w14:paraId="328D0B70" w14:textId="77777777" w:rsidR="000551D9" w:rsidRPr="00CC3F1F" w:rsidRDefault="000551D9" w:rsidP="000551D9">
      <w:pPr>
        <w:pStyle w:val="Paragraphedeliste"/>
        <w:numPr>
          <w:ilvl w:val="0"/>
          <w:numId w:val="17"/>
        </w:numPr>
        <w:spacing w:before="120" w:after="600"/>
        <w:ind w:left="1134" w:hanging="567"/>
        <w:contextualSpacing w:val="0"/>
        <w:jc w:val="both"/>
        <w:rPr>
          <w:rFonts w:ascii="Arial" w:hAnsi="Arial" w:cs="Arial"/>
          <w:sz w:val="22"/>
          <w:szCs w:val="22"/>
          <w:lang w:val="fr-FR"/>
        </w:rPr>
      </w:pPr>
      <w:r w:rsidRPr="00CC3F1F">
        <w:rPr>
          <w:rFonts w:ascii="Arial" w:hAnsi="Arial" w:cs="Arial"/>
          <w:sz w:val="22"/>
          <w:szCs w:val="22"/>
          <w:u w:val="single"/>
          <w:lang w:val="fr"/>
        </w:rPr>
        <w:t>Invite</w:t>
      </w:r>
      <w:r w:rsidRPr="00CC3F1F">
        <w:rPr>
          <w:rFonts w:ascii="Arial" w:hAnsi="Arial" w:cs="Arial"/>
          <w:sz w:val="22"/>
          <w:szCs w:val="22"/>
          <w:lang w:val="fr"/>
        </w:rPr>
        <w:t xml:space="preserve"> l</w:t>
      </w:r>
      <w:r w:rsidRPr="00CC3F1F">
        <w:rPr>
          <w:rFonts w:ascii="Arial" w:hAnsi="Arial" w:cs="Arial" w:hint="eastAsia"/>
          <w:sz w:val="22"/>
          <w:szCs w:val="22"/>
          <w:lang w:val="fr"/>
        </w:rPr>
        <w:t>’</w:t>
      </w:r>
      <w:r w:rsidRPr="00CC3F1F">
        <w:rPr>
          <w:rFonts w:ascii="Arial" w:hAnsi="Arial" w:cs="Arial"/>
          <w:sz w:val="22"/>
          <w:szCs w:val="22"/>
          <w:lang w:val="fr"/>
        </w:rPr>
        <w:t>État partie à utiliser le formulaire ICH-04-Rapport pour rendre compte de l</w:t>
      </w:r>
      <w:r w:rsidRPr="00CC3F1F">
        <w:rPr>
          <w:rFonts w:ascii="Arial" w:hAnsi="Arial" w:cs="Arial" w:hint="eastAsia"/>
          <w:sz w:val="22"/>
          <w:szCs w:val="22"/>
          <w:lang w:val="fr"/>
        </w:rPr>
        <w:t>’</w:t>
      </w:r>
      <w:r w:rsidRPr="00CC3F1F">
        <w:rPr>
          <w:rFonts w:ascii="Arial" w:hAnsi="Arial" w:cs="Arial"/>
          <w:sz w:val="22"/>
          <w:szCs w:val="22"/>
          <w:lang w:val="fr"/>
        </w:rPr>
        <w:t>utilisation de l</w:t>
      </w:r>
      <w:r w:rsidRPr="00CC3F1F">
        <w:rPr>
          <w:rFonts w:ascii="Arial" w:hAnsi="Arial" w:cs="Arial" w:hint="eastAsia"/>
          <w:sz w:val="22"/>
          <w:szCs w:val="22"/>
          <w:lang w:val="fr"/>
        </w:rPr>
        <w:t>’</w:t>
      </w:r>
      <w:r w:rsidRPr="00CC3F1F">
        <w:rPr>
          <w:rFonts w:ascii="Arial" w:hAnsi="Arial" w:cs="Arial"/>
          <w:sz w:val="22"/>
          <w:szCs w:val="22"/>
          <w:lang w:val="fr"/>
        </w:rPr>
        <w:t>assistance accordée.</w:t>
      </w:r>
    </w:p>
    <w:p w14:paraId="1A7DD20C" w14:textId="77777777" w:rsidR="000551D9" w:rsidRPr="00162586" w:rsidRDefault="000551D9" w:rsidP="000551D9">
      <w:pPr>
        <w:pStyle w:val="COMTitleDecision"/>
        <w:rPr>
          <w:rFonts w:eastAsia="SimSun"/>
          <w:lang w:val="fr-FR"/>
        </w:rPr>
      </w:pPr>
      <w:r>
        <w:rPr>
          <w:bCs/>
          <w:lang w:val="fr"/>
        </w:rPr>
        <w:t>DÉCISION 16.COM 2.BUR 4</w:t>
      </w:r>
    </w:p>
    <w:p w14:paraId="67EFD79F" w14:textId="77777777" w:rsidR="000551D9" w:rsidRPr="000551D9" w:rsidRDefault="000551D9" w:rsidP="000551D9">
      <w:pPr>
        <w:pStyle w:val="COMPreambulaDecisions"/>
        <w:rPr>
          <w:rFonts w:eastAsia="SimSun"/>
          <w:lang w:val="fr-FR"/>
        </w:rPr>
      </w:pPr>
      <w:r>
        <w:rPr>
          <w:lang w:val="fr"/>
        </w:rPr>
        <w:t>Le Bureau,</w:t>
      </w:r>
    </w:p>
    <w:p w14:paraId="772FD09D" w14:textId="07281F61" w:rsidR="000551D9" w:rsidRPr="00162586" w:rsidRDefault="000551D9" w:rsidP="000551D9">
      <w:pPr>
        <w:pStyle w:val="COMParaDecision"/>
        <w:rPr>
          <w:lang w:val="fr-FR"/>
        </w:rPr>
      </w:pPr>
      <w:r>
        <w:rPr>
          <w:lang w:val="fr"/>
        </w:rPr>
        <w:t>Ayant examiné</w:t>
      </w:r>
      <w:r w:rsidRPr="00162586">
        <w:rPr>
          <w:u w:val="none"/>
          <w:lang w:val="fr"/>
        </w:rPr>
        <w:t xml:space="preserve"> </w:t>
      </w:r>
      <w:r>
        <w:rPr>
          <w:u w:val="none"/>
          <w:lang w:val="fr"/>
        </w:rPr>
        <w:t>le document </w:t>
      </w:r>
      <w:hyperlink r:id="rId18" w:history="1">
        <w:r w:rsidRPr="000551D9">
          <w:rPr>
            <w:rStyle w:val="Lienhypertexte"/>
            <w:lang w:val="fr"/>
          </w:rPr>
          <w:t>LHE/21/16.COM 2.BUR/4</w:t>
        </w:r>
      </w:hyperlink>
      <w:r>
        <w:rPr>
          <w:u w:val="none"/>
          <w:lang w:val="fr"/>
        </w:rPr>
        <w:t>,</w:t>
      </w:r>
    </w:p>
    <w:p w14:paraId="00631FC9" w14:textId="77777777" w:rsidR="000551D9" w:rsidRPr="00162586" w:rsidRDefault="000551D9" w:rsidP="000551D9">
      <w:pPr>
        <w:pStyle w:val="COMParaDecision"/>
        <w:rPr>
          <w:u w:val="none"/>
          <w:lang w:val="fr-FR"/>
        </w:rPr>
      </w:pPr>
      <w:r>
        <w:rPr>
          <w:lang w:val="fr"/>
        </w:rPr>
        <w:t>Rappelant</w:t>
      </w:r>
      <w:r w:rsidRPr="00162586">
        <w:rPr>
          <w:u w:val="none"/>
          <w:lang w:val="fr"/>
        </w:rPr>
        <w:t xml:space="preserve"> </w:t>
      </w:r>
      <w:r>
        <w:rPr>
          <w:u w:val="none"/>
          <w:lang w:val="fr"/>
        </w:rPr>
        <w:t xml:space="preserve">l’article 12.2 </w:t>
      </w:r>
      <w:r w:rsidRPr="00403EE7">
        <w:rPr>
          <w:u w:val="none"/>
          <w:lang w:val="fr"/>
        </w:rPr>
        <w:t xml:space="preserve">du </w:t>
      </w:r>
      <w:r w:rsidRPr="00162586">
        <w:rPr>
          <w:u w:val="none"/>
          <w:lang w:val="fr"/>
        </w:rPr>
        <w:t>r</w:t>
      </w:r>
      <w:r w:rsidRPr="00403EE7">
        <w:rPr>
          <w:u w:val="none"/>
          <w:lang w:val="fr"/>
        </w:rPr>
        <w:t>èglement intérieur</w:t>
      </w:r>
      <w:r>
        <w:rPr>
          <w:u w:val="none"/>
          <w:lang w:val="fr"/>
        </w:rPr>
        <w:t xml:space="preserve"> du Comité,</w:t>
      </w:r>
    </w:p>
    <w:p w14:paraId="75C70229" w14:textId="77777777" w:rsidR="000551D9" w:rsidRPr="00162586" w:rsidRDefault="000551D9" w:rsidP="000551D9">
      <w:pPr>
        <w:pStyle w:val="COMParaDecision"/>
        <w:rPr>
          <w:lang w:val="fr-FR"/>
        </w:rPr>
      </w:pPr>
      <w:r>
        <w:rPr>
          <w:lang w:val="fr"/>
        </w:rPr>
        <w:t>Recommande</w:t>
      </w:r>
      <w:r>
        <w:rPr>
          <w:u w:val="none"/>
          <w:lang w:val="fr"/>
        </w:rPr>
        <w:t xml:space="preserve">, à titre expérimental, qu’à partir de la seizième session du Comité en 2021, le Secrétariat communique les amendements dès que possible après leur soumission dans la langue et le format reçus à tous les membres du Comité, en vue de faciliter les consultations informelles entre les membres du Comité et, à cette fin, </w:t>
      </w:r>
      <w:r>
        <w:rPr>
          <w:lang w:val="fr"/>
        </w:rPr>
        <w:t>demande</w:t>
      </w:r>
      <w:r>
        <w:rPr>
          <w:u w:val="none"/>
          <w:lang w:val="fr"/>
        </w:rPr>
        <w:t xml:space="preserve"> au Secrétariat d’établir une liste de diffusion et de la partager avec les membres du Comité avant la seizième session du Comité en 2021 ;</w:t>
      </w:r>
    </w:p>
    <w:p w14:paraId="6EAADC2C" w14:textId="77777777" w:rsidR="000551D9" w:rsidRPr="00162586" w:rsidRDefault="000551D9" w:rsidP="000551D9">
      <w:pPr>
        <w:pStyle w:val="COMParaDecision"/>
        <w:rPr>
          <w:lang w:val="fr-FR"/>
        </w:rPr>
      </w:pPr>
      <w:r w:rsidRPr="00403EE7">
        <w:rPr>
          <w:lang w:val="fr"/>
        </w:rPr>
        <w:t>Demande en outre</w:t>
      </w:r>
      <w:r w:rsidRPr="00403EE7">
        <w:rPr>
          <w:u w:val="none"/>
          <w:lang w:val="fr"/>
        </w:rPr>
        <w:t xml:space="preserve"> au Secrétariat</w:t>
      </w:r>
      <w:r>
        <w:rPr>
          <w:u w:val="none"/>
          <w:lang w:val="fr"/>
        </w:rPr>
        <w:t xml:space="preserve"> d’informer tous les membres du Comité de cette méthode de travail expérimentale avant le début de la seizième session ;</w:t>
      </w:r>
    </w:p>
    <w:p w14:paraId="2BCD872F" w14:textId="77777777" w:rsidR="000551D9" w:rsidRPr="00162586" w:rsidRDefault="000551D9" w:rsidP="000551D9">
      <w:pPr>
        <w:pStyle w:val="COMParaDecision"/>
        <w:rPr>
          <w:u w:val="none"/>
          <w:lang w:val="fr-FR"/>
        </w:rPr>
      </w:pPr>
      <w:r>
        <w:rPr>
          <w:lang w:val="fr"/>
        </w:rPr>
        <w:t>Encourage</w:t>
      </w:r>
      <w:r>
        <w:rPr>
          <w:u w:val="none"/>
          <w:lang w:val="fr"/>
        </w:rPr>
        <w:t xml:space="preserve"> les membres du Comité à soumettre des amendements le plus tôt possible et à utiliser la liste de diffusion pour mener des consultations avant la session, afin de faciliter </w:t>
      </w:r>
      <w:r>
        <w:rPr>
          <w:rFonts w:hint="eastAsia"/>
          <w:u w:val="none"/>
          <w:lang w:val="fr"/>
        </w:rPr>
        <w:t>l</w:t>
      </w:r>
      <w:r>
        <w:rPr>
          <w:u w:val="none"/>
          <w:lang w:val="fr"/>
        </w:rPr>
        <w:t>’organisation des débats.</w:t>
      </w:r>
    </w:p>
    <w:p w14:paraId="41C0185E" w14:textId="77777777" w:rsidR="0053318C" w:rsidRPr="000551D9" w:rsidRDefault="0053318C" w:rsidP="001F26CF">
      <w:pPr>
        <w:pStyle w:val="COMParaDecision"/>
        <w:numPr>
          <w:ilvl w:val="0"/>
          <w:numId w:val="0"/>
        </w:numPr>
        <w:jc w:val="left"/>
        <w:rPr>
          <w:lang w:val="fr-FR"/>
        </w:rPr>
      </w:pPr>
    </w:p>
    <w:sectPr w:rsidR="0053318C" w:rsidRPr="000551D9" w:rsidSect="00655736">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F22B2" w14:textId="77777777" w:rsidR="005C1B9C" w:rsidRDefault="005C1B9C" w:rsidP="00655736">
      <w:r>
        <w:separator/>
      </w:r>
    </w:p>
  </w:endnote>
  <w:endnote w:type="continuationSeparator" w:id="0">
    <w:p w14:paraId="761CEB31" w14:textId="77777777" w:rsidR="005C1B9C" w:rsidRDefault="005C1B9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B648" w14:textId="77777777" w:rsidR="00B774D4" w:rsidRDefault="00B774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96056" w14:textId="77777777" w:rsidR="00B774D4" w:rsidRDefault="00B774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A325" w14:textId="77777777" w:rsidR="00B774D4" w:rsidRDefault="00B774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C5543" w14:textId="77777777" w:rsidR="005C1B9C" w:rsidRDefault="005C1B9C" w:rsidP="00655736">
      <w:r>
        <w:separator/>
      </w:r>
    </w:p>
  </w:footnote>
  <w:footnote w:type="continuationSeparator" w:id="0">
    <w:p w14:paraId="2D3A34C3" w14:textId="77777777" w:rsidR="005C1B9C" w:rsidRDefault="005C1B9C"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4BF" w14:textId="29B5025A" w:rsidR="00D95C4C" w:rsidRPr="002D3C97" w:rsidRDefault="002D3C97" w:rsidP="002D3C97">
    <w:pPr>
      <w:pStyle w:val="En-tte"/>
      <w:rPr>
        <w:rFonts w:ascii="Arial" w:hAnsi="Arial" w:cs="Arial"/>
      </w:rPr>
    </w:pPr>
    <w:r w:rsidRPr="002D3C97">
      <w:rPr>
        <w:rFonts w:ascii="Arial" w:hAnsi="Arial" w:cs="Arial"/>
        <w:sz w:val="20"/>
        <w:szCs w:val="20"/>
      </w:rPr>
      <w:t>LHE</w:t>
    </w:r>
    <w:r w:rsidR="00CB0542" w:rsidRPr="002D3C97">
      <w:rPr>
        <w:rFonts w:ascii="Arial" w:hAnsi="Arial" w:cs="Arial"/>
        <w:sz w:val="20"/>
        <w:szCs w:val="20"/>
      </w:rPr>
      <w:t>/</w:t>
    </w:r>
    <w:r w:rsidR="00DD313E">
      <w:rPr>
        <w:rFonts w:ascii="Arial" w:hAnsi="Arial" w:cs="Arial"/>
        <w:sz w:val="20"/>
        <w:szCs w:val="20"/>
      </w:rPr>
      <w:t>21</w:t>
    </w:r>
    <w:r w:rsidR="00CB0542" w:rsidRPr="002D3C97">
      <w:rPr>
        <w:rFonts w:ascii="Arial" w:hAnsi="Arial" w:cs="Arial"/>
        <w:sz w:val="20"/>
        <w:szCs w:val="20"/>
      </w:rPr>
      <w:t>/</w:t>
    </w:r>
    <w:r w:rsidR="00C3489B">
      <w:rPr>
        <w:rFonts w:ascii="Arial" w:hAnsi="Arial" w:cs="Arial"/>
        <w:sz w:val="20"/>
        <w:szCs w:val="20"/>
      </w:rPr>
      <w:t>16</w:t>
    </w:r>
    <w:r w:rsidR="00EC6F8D" w:rsidRPr="002D3C97">
      <w:rPr>
        <w:rFonts w:ascii="Arial" w:hAnsi="Arial" w:cs="Arial"/>
        <w:sz w:val="20"/>
        <w:szCs w:val="20"/>
      </w:rPr>
      <w:t>.COM</w:t>
    </w:r>
    <w:r w:rsidR="00EC7479" w:rsidRPr="002D3C97">
      <w:rPr>
        <w:rFonts w:ascii="Arial" w:hAnsi="Arial" w:cs="Arial"/>
        <w:sz w:val="20"/>
        <w:szCs w:val="20"/>
      </w:rPr>
      <w:t> </w:t>
    </w:r>
    <w:r w:rsidR="00C3489B">
      <w:rPr>
        <w:rFonts w:ascii="Arial" w:hAnsi="Arial" w:cs="Arial"/>
        <w:sz w:val="20"/>
        <w:szCs w:val="20"/>
      </w:rPr>
      <w:t>2</w:t>
    </w:r>
    <w:r w:rsidR="00EC7479" w:rsidRPr="002D3C97">
      <w:rPr>
        <w:rFonts w:ascii="Arial" w:hAnsi="Arial" w:cs="Arial"/>
        <w:sz w:val="20"/>
        <w:szCs w:val="20"/>
      </w:rPr>
      <w:t>.BUR</w:t>
    </w:r>
    <w:r w:rsidR="00D95C4C" w:rsidRPr="002D3C97">
      <w:rPr>
        <w:rFonts w:ascii="Arial" w:hAnsi="Arial" w:cs="Arial"/>
        <w:sz w:val="20"/>
        <w:szCs w:val="20"/>
      </w:rPr>
      <w:t>/</w:t>
    </w:r>
    <w:r w:rsidR="000551D9">
      <w:rPr>
        <w:rFonts w:ascii="Arial" w:hAnsi="Arial" w:cs="Arial"/>
        <w:sz w:val="20"/>
        <w:szCs w:val="20"/>
      </w:rPr>
      <w:t>décisions</w:t>
    </w:r>
    <w:r w:rsidR="00D95C4C" w:rsidRPr="002D3C97">
      <w:rPr>
        <w:rFonts w:ascii="Arial" w:hAnsi="Arial" w:cs="Arial"/>
        <w:sz w:val="20"/>
        <w:szCs w:val="20"/>
      </w:rPr>
      <w:t xml:space="preserve">– page </w:t>
    </w:r>
    <w:r w:rsidR="00D95C4C" w:rsidRPr="00C23A97">
      <w:rPr>
        <w:rStyle w:val="Numrodepage"/>
        <w:rFonts w:ascii="Arial" w:hAnsi="Arial" w:cs="Arial"/>
        <w:sz w:val="20"/>
        <w:szCs w:val="20"/>
        <w:lang w:val="en-GB"/>
      </w:rPr>
      <w:fldChar w:fldCharType="begin"/>
    </w:r>
    <w:r w:rsidR="00D95C4C" w:rsidRPr="002D3C97">
      <w:rPr>
        <w:rStyle w:val="Numrodepage"/>
        <w:rFonts w:ascii="Arial" w:hAnsi="Arial" w:cs="Arial"/>
        <w:sz w:val="20"/>
        <w:szCs w:val="20"/>
      </w:rPr>
      <w:instrText xml:space="preserve"> PAGE </w:instrText>
    </w:r>
    <w:r w:rsidR="00D95C4C" w:rsidRPr="00C23A97">
      <w:rPr>
        <w:rStyle w:val="Numrodepage"/>
        <w:rFonts w:ascii="Arial" w:hAnsi="Arial" w:cs="Arial"/>
        <w:sz w:val="20"/>
        <w:szCs w:val="20"/>
        <w:lang w:val="en-GB"/>
      </w:rPr>
      <w:fldChar w:fldCharType="separate"/>
    </w:r>
    <w:r w:rsidR="004819B3">
      <w:rPr>
        <w:rStyle w:val="Numrodepage"/>
        <w:rFonts w:ascii="Arial" w:hAnsi="Arial" w:cs="Arial"/>
        <w:noProof/>
        <w:sz w:val="20"/>
        <w:szCs w:val="20"/>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C05C" w14:textId="16D99B1C" w:rsidR="00D95C4C" w:rsidRPr="0063300C" w:rsidRDefault="001B7A55" w:rsidP="002D3C97">
    <w:pPr>
      <w:pStyle w:val="En-tte"/>
      <w:jc w:val="right"/>
      <w:rPr>
        <w:rFonts w:ascii="Arial" w:hAnsi="Arial" w:cs="Arial"/>
        <w:lang w:val="en-GB"/>
      </w:rPr>
    </w:pPr>
    <w:r w:rsidRPr="002D3C97">
      <w:rPr>
        <w:rFonts w:ascii="Arial" w:hAnsi="Arial" w:cs="Arial"/>
        <w:sz w:val="20"/>
        <w:szCs w:val="20"/>
      </w:rPr>
      <w:t>LHE/</w:t>
    </w:r>
    <w:r>
      <w:rPr>
        <w:rFonts w:ascii="Arial" w:hAnsi="Arial" w:cs="Arial"/>
        <w:sz w:val="20"/>
        <w:szCs w:val="20"/>
      </w:rPr>
      <w:t>21</w:t>
    </w:r>
    <w:r w:rsidRPr="002D3C97">
      <w:rPr>
        <w:rFonts w:ascii="Arial" w:hAnsi="Arial" w:cs="Arial"/>
        <w:sz w:val="20"/>
        <w:szCs w:val="20"/>
      </w:rPr>
      <w:t>/</w:t>
    </w:r>
    <w:r>
      <w:rPr>
        <w:rFonts w:ascii="Arial" w:hAnsi="Arial" w:cs="Arial"/>
        <w:sz w:val="20"/>
        <w:szCs w:val="20"/>
      </w:rPr>
      <w:t>16</w:t>
    </w:r>
    <w:r w:rsidRPr="002D3C97">
      <w:rPr>
        <w:rFonts w:ascii="Arial" w:hAnsi="Arial" w:cs="Arial"/>
        <w:sz w:val="20"/>
        <w:szCs w:val="20"/>
      </w:rPr>
      <w:t>.COM </w:t>
    </w:r>
    <w:r>
      <w:rPr>
        <w:rFonts w:ascii="Arial" w:hAnsi="Arial" w:cs="Arial"/>
        <w:sz w:val="20"/>
        <w:szCs w:val="20"/>
      </w:rPr>
      <w:t>2</w:t>
    </w:r>
    <w:r w:rsidRPr="002D3C97">
      <w:rPr>
        <w:rFonts w:ascii="Arial" w:hAnsi="Arial" w:cs="Arial"/>
        <w:sz w:val="20"/>
        <w:szCs w:val="20"/>
      </w:rPr>
      <w:t>.BUR/</w:t>
    </w:r>
    <w:r w:rsidR="000551D9">
      <w:rPr>
        <w:rFonts w:ascii="Arial" w:hAnsi="Arial" w:cs="Arial"/>
        <w:sz w:val="20"/>
        <w:szCs w:val="20"/>
      </w:rPr>
      <w:t>dé</w:t>
    </w:r>
    <w:r>
      <w:rPr>
        <w:rFonts w:ascii="Arial" w:hAnsi="Arial" w:cs="Arial"/>
        <w:sz w:val="20"/>
        <w:szCs w:val="20"/>
      </w:rPr>
      <w:t>cisions</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2D3C97">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6FA6" w14:textId="4E75C629" w:rsidR="00D95C4C" w:rsidRPr="00F32C23" w:rsidRDefault="006B2128">
    <w:pPr>
      <w:pStyle w:val="En-tte"/>
      <w:rPr>
        <w:lang w:val="en-GB"/>
      </w:rPr>
    </w:pPr>
    <w:r>
      <w:rPr>
        <w:noProof/>
      </w:rPr>
      <w:drawing>
        <wp:anchor distT="0" distB="0" distL="114300" distR="114300" simplePos="0" relativeHeight="251659264" behindDoc="0" locked="0" layoutInCell="1" allowOverlap="1" wp14:anchorId="174002D7" wp14:editId="0DB9B3D2">
          <wp:simplePos x="0" y="0"/>
          <wp:positionH relativeFrom="page">
            <wp:posOffset>720090</wp:posOffset>
          </wp:positionH>
          <wp:positionV relativeFrom="page">
            <wp:posOffset>252095</wp:posOffset>
          </wp:positionV>
          <wp:extent cx="2037600" cy="1530000"/>
          <wp:effectExtent l="0" t="0" r="1270" b="0"/>
          <wp:wrapNone/>
          <wp:docPr id="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22978" w14:textId="573A116D" w:rsidR="00D95C4C" w:rsidRPr="007A2923" w:rsidRDefault="00337CEB" w:rsidP="00655736">
    <w:pPr>
      <w:pStyle w:val="En-tte"/>
      <w:spacing w:after="520"/>
      <w:jc w:val="right"/>
      <w:rPr>
        <w:rFonts w:ascii="Arial" w:hAnsi="Arial" w:cs="Arial"/>
        <w:b/>
        <w:sz w:val="44"/>
        <w:szCs w:val="44"/>
        <w:lang w:val="pt-PT"/>
      </w:rPr>
    </w:pPr>
    <w:r w:rsidRPr="007A2923">
      <w:rPr>
        <w:rFonts w:ascii="Arial" w:hAnsi="Arial" w:cs="Arial"/>
        <w:b/>
        <w:sz w:val="44"/>
        <w:szCs w:val="44"/>
        <w:lang w:val="pt-PT"/>
      </w:rPr>
      <w:t>1</w:t>
    </w:r>
    <w:r w:rsidR="00DD313E" w:rsidRPr="007A2923">
      <w:rPr>
        <w:rFonts w:ascii="Arial" w:hAnsi="Arial" w:cs="Arial"/>
        <w:b/>
        <w:sz w:val="44"/>
        <w:szCs w:val="44"/>
        <w:lang w:val="pt-PT"/>
      </w:rPr>
      <w:t>6</w:t>
    </w:r>
    <w:r w:rsidR="00EC7479" w:rsidRPr="007A2923">
      <w:rPr>
        <w:rFonts w:ascii="Arial" w:hAnsi="Arial" w:cs="Arial"/>
        <w:b/>
        <w:sz w:val="44"/>
        <w:szCs w:val="44"/>
        <w:lang w:val="pt-PT"/>
      </w:rPr>
      <w:t> </w:t>
    </w:r>
    <w:r w:rsidR="00EC6F8D" w:rsidRPr="007A2923">
      <w:rPr>
        <w:rFonts w:ascii="Arial" w:hAnsi="Arial" w:cs="Arial"/>
        <w:b/>
        <w:sz w:val="44"/>
        <w:szCs w:val="44"/>
        <w:lang w:val="pt-PT"/>
      </w:rPr>
      <w:t>COM</w:t>
    </w:r>
    <w:r w:rsidR="00EC7479" w:rsidRPr="007A2923">
      <w:rPr>
        <w:rFonts w:ascii="Arial" w:hAnsi="Arial" w:cs="Arial"/>
        <w:b/>
        <w:sz w:val="44"/>
        <w:szCs w:val="44"/>
        <w:lang w:val="pt-PT"/>
      </w:rPr>
      <w:t> </w:t>
    </w:r>
    <w:r w:rsidR="00DD313E" w:rsidRPr="007A2923">
      <w:rPr>
        <w:rFonts w:ascii="Arial" w:hAnsi="Arial" w:cs="Arial"/>
        <w:b/>
        <w:sz w:val="44"/>
        <w:szCs w:val="44"/>
        <w:lang w:val="pt-PT"/>
      </w:rPr>
      <w:t>2</w:t>
    </w:r>
    <w:r w:rsidR="00EC7479" w:rsidRPr="007A2923">
      <w:rPr>
        <w:rFonts w:ascii="Arial" w:hAnsi="Arial" w:cs="Arial"/>
        <w:b/>
        <w:sz w:val="44"/>
        <w:szCs w:val="44"/>
        <w:lang w:val="pt-PT"/>
      </w:rPr>
      <w:t> BUR</w:t>
    </w:r>
  </w:p>
  <w:p w14:paraId="4C9DA53A" w14:textId="561C9E9D" w:rsidR="00D95C4C" w:rsidRPr="007A2923" w:rsidRDefault="002D3C97" w:rsidP="000551D9">
    <w:pPr>
      <w:ind w:left="2836" w:right="110"/>
      <w:jc w:val="right"/>
      <w:rPr>
        <w:rFonts w:ascii="Arial" w:hAnsi="Arial" w:cs="Arial"/>
        <w:b/>
        <w:sz w:val="22"/>
        <w:szCs w:val="22"/>
        <w:lang w:val="pt-PT"/>
      </w:rPr>
    </w:pPr>
    <w:r w:rsidRPr="007A2923">
      <w:rPr>
        <w:rFonts w:ascii="Arial" w:hAnsi="Arial" w:cs="Arial"/>
        <w:b/>
        <w:sz w:val="22"/>
        <w:szCs w:val="22"/>
        <w:lang w:val="pt-PT"/>
      </w:rPr>
      <w:t>LHE</w:t>
    </w:r>
    <w:r w:rsidR="00337CEB" w:rsidRPr="007A2923">
      <w:rPr>
        <w:rFonts w:ascii="Arial" w:hAnsi="Arial" w:cs="Arial"/>
        <w:b/>
        <w:sz w:val="22"/>
        <w:szCs w:val="22"/>
        <w:lang w:val="pt-PT"/>
      </w:rPr>
      <w:t>/</w:t>
    </w:r>
    <w:r w:rsidR="00DD313E" w:rsidRPr="007A2923">
      <w:rPr>
        <w:rFonts w:ascii="Arial" w:hAnsi="Arial" w:cs="Arial"/>
        <w:b/>
        <w:sz w:val="22"/>
        <w:szCs w:val="22"/>
        <w:lang w:val="pt-PT"/>
      </w:rPr>
      <w:t>21</w:t>
    </w:r>
    <w:r w:rsidR="00D95C4C" w:rsidRPr="007A2923">
      <w:rPr>
        <w:rFonts w:ascii="Arial" w:hAnsi="Arial" w:cs="Arial"/>
        <w:b/>
        <w:sz w:val="22"/>
        <w:szCs w:val="22"/>
        <w:lang w:val="pt-PT"/>
      </w:rPr>
      <w:t>/</w:t>
    </w:r>
    <w:r w:rsidR="00CB0542" w:rsidRPr="007A2923">
      <w:rPr>
        <w:rFonts w:ascii="Arial" w:hAnsi="Arial" w:cs="Arial"/>
        <w:b/>
        <w:sz w:val="22"/>
        <w:szCs w:val="22"/>
        <w:lang w:val="pt-PT"/>
      </w:rPr>
      <w:t>1</w:t>
    </w:r>
    <w:r w:rsidR="00DD313E" w:rsidRPr="007A2923">
      <w:rPr>
        <w:rFonts w:ascii="Arial" w:hAnsi="Arial" w:cs="Arial"/>
        <w:b/>
        <w:sz w:val="22"/>
        <w:szCs w:val="22"/>
        <w:lang w:val="pt-PT"/>
      </w:rPr>
      <w:t>6</w:t>
    </w:r>
    <w:r w:rsidR="00D95C4C" w:rsidRPr="007A2923">
      <w:rPr>
        <w:rFonts w:ascii="Arial" w:hAnsi="Arial" w:cs="Arial"/>
        <w:b/>
        <w:sz w:val="22"/>
        <w:szCs w:val="22"/>
        <w:lang w:val="pt-PT"/>
      </w:rPr>
      <w:t>.</w:t>
    </w:r>
    <w:r w:rsidR="00EC6F8D" w:rsidRPr="007A2923">
      <w:rPr>
        <w:rFonts w:ascii="Arial" w:hAnsi="Arial" w:cs="Arial"/>
        <w:b/>
        <w:sz w:val="22"/>
        <w:szCs w:val="22"/>
        <w:lang w:val="pt-PT"/>
      </w:rPr>
      <w:t>COM</w:t>
    </w:r>
    <w:r w:rsidR="00EC7479" w:rsidRPr="007A2923">
      <w:rPr>
        <w:rFonts w:ascii="Arial" w:hAnsi="Arial" w:cs="Arial"/>
        <w:b/>
        <w:sz w:val="22"/>
        <w:szCs w:val="22"/>
        <w:lang w:val="pt-PT"/>
      </w:rPr>
      <w:t> </w:t>
    </w:r>
    <w:r w:rsidR="00DD313E" w:rsidRPr="007A2923">
      <w:rPr>
        <w:rFonts w:ascii="Arial" w:hAnsi="Arial" w:cs="Arial"/>
        <w:b/>
        <w:sz w:val="22"/>
        <w:szCs w:val="22"/>
        <w:lang w:val="pt-PT"/>
      </w:rPr>
      <w:t>2</w:t>
    </w:r>
    <w:r w:rsidR="00EC7479" w:rsidRPr="007A2923">
      <w:rPr>
        <w:rFonts w:ascii="Arial" w:hAnsi="Arial" w:cs="Arial"/>
        <w:b/>
        <w:sz w:val="22"/>
        <w:szCs w:val="22"/>
        <w:lang w:val="pt-PT"/>
      </w:rPr>
      <w:t>.BUR</w:t>
    </w:r>
    <w:r w:rsidR="00D95C4C" w:rsidRPr="007A2923">
      <w:rPr>
        <w:rFonts w:ascii="Arial" w:hAnsi="Arial" w:cs="Arial"/>
        <w:b/>
        <w:sz w:val="22"/>
        <w:szCs w:val="22"/>
        <w:lang w:val="pt-PT"/>
      </w:rPr>
      <w:t>/</w:t>
    </w:r>
    <w:r w:rsidR="006B2128">
      <w:rPr>
        <w:rFonts w:ascii="Arial" w:hAnsi="Arial" w:cs="Arial"/>
        <w:b/>
        <w:sz w:val="22"/>
        <w:szCs w:val="22"/>
        <w:lang w:val="pt-PT"/>
      </w:rPr>
      <w:t>décisions</w:t>
    </w:r>
  </w:p>
  <w:p w14:paraId="56D88A98" w14:textId="2873B5AC" w:rsidR="00D95C4C" w:rsidRPr="006B2128" w:rsidRDefault="00D95C4C" w:rsidP="00655736">
    <w:pPr>
      <w:jc w:val="right"/>
      <w:rPr>
        <w:rFonts w:ascii="Arial" w:eastAsiaTheme="minorEastAsia" w:hAnsi="Arial" w:cs="Arial"/>
        <w:b/>
        <w:sz w:val="22"/>
        <w:szCs w:val="22"/>
        <w:lang w:eastAsia="ko-KR"/>
      </w:rPr>
    </w:pPr>
    <w:r w:rsidRPr="006B2128">
      <w:rPr>
        <w:rFonts w:ascii="Arial" w:hAnsi="Arial" w:cs="Arial"/>
        <w:b/>
        <w:sz w:val="22"/>
        <w:szCs w:val="22"/>
      </w:rPr>
      <w:t xml:space="preserve">Paris, </w:t>
    </w:r>
    <w:r w:rsidR="001B7A55" w:rsidRPr="006B2128">
      <w:rPr>
        <w:rFonts w:ascii="Arial" w:hAnsi="Arial" w:cs="Arial"/>
        <w:b/>
        <w:sz w:val="22"/>
        <w:szCs w:val="22"/>
      </w:rPr>
      <w:t>2</w:t>
    </w:r>
    <w:r w:rsidR="00B774D4">
      <w:rPr>
        <w:rFonts w:ascii="Arial" w:hAnsi="Arial" w:cs="Arial"/>
        <w:b/>
        <w:sz w:val="22"/>
        <w:szCs w:val="22"/>
      </w:rPr>
      <w:t>6</w:t>
    </w:r>
    <w:r w:rsidR="006B2128" w:rsidRPr="006B2128">
      <w:rPr>
        <w:rFonts w:ascii="Arial" w:hAnsi="Arial" w:cs="Arial"/>
        <w:b/>
        <w:sz w:val="22"/>
        <w:szCs w:val="22"/>
      </w:rPr>
      <w:t xml:space="preserve"> mai</w:t>
    </w:r>
    <w:r w:rsidRPr="006B2128">
      <w:rPr>
        <w:rFonts w:ascii="Arial" w:hAnsi="Arial" w:cs="Arial"/>
        <w:b/>
        <w:sz w:val="22"/>
        <w:szCs w:val="22"/>
      </w:rPr>
      <w:t xml:space="preserve"> </w:t>
    </w:r>
    <w:r w:rsidR="00337CEB" w:rsidRPr="006B2128">
      <w:rPr>
        <w:rFonts w:ascii="Arial" w:hAnsi="Arial" w:cs="Arial"/>
        <w:b/>
        <w:sz w:val="22"/>
        <w:szCs w:val="22"/>
      </w:rPr>
      <w:t>20</w:t>
    </w:r>
    <w:r w:rsidR="00DD313E" w:rsidRPr="006B2128">
      <w:rPr>
        <w:rFonts w:ascii="Arial" w:hAnsi="Arial" w:cs="Arial"/>
        <w:b/>
        <w:sz w:val="22"/>
        <w:szCs w:val="22"/>
      </w:rPr>
      <w:t>21</w:t>
    </w:r>
  </w:p>
  <w:p w14:paraId="4C49D1F8" w14:textId="5BD6A216"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6B2128">
      <w:rPr>
        <w:rFonts w:ascii="Arial" w:hAnsi="Arial" w:cs="Arial"/>
        <w:b/>
        <w:sz w:val="22"/>
        <w:szCs w:val="22"/>
        <w:lang w:val="en-GB"/>
      </w:rPr>
      <w:t>anglais</w:t>
    </w:r>
  </w:p>
  <w:p w14:paraId="4708EE63" w14:textId="77777777" w:rsidR="00D95C4C" w:rsidRPr="00F32C23" w:rsidRDefault="00D95C4C">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FBBCF698"/>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4CC14BFE"/>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2"/>
  </w:num>
  <w:num w:numId="2">
    <w:abstractNumId w:val="5"/>
  </w:num>
  <w:num w:numId="3">
    <w:abstractNumId w:val="2"/>
  </w:num>
  <w:num w:numId="4">
    <w:abstractNumId w:val="15"/>
  </w:num>
  <w:num w:numId="5">
    <w:abstractNumId w:val="13"/>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0"/>
  </w:num>
  <w:num w:numId="14">
    <w:abstractNumId w:val="1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41A66"/>
    <w:rsid w:val="0005176E"/>
    <w:rsid w:val="000551D9"/>
    <w:rsid w:val="000765F7"/>
    <w:rsid w:val="00077AB7"/>
    <w:rsid w:val="00081CD8"/>
    <w:rsid w:val="000A7F0E"/>
    <w:rsid w:val="000B1C8F"/>
    <w:rsid w:val="000B5C97"/>
    <w:rsid w:val="000C0D61"/>
    <w:rsid w:val="000F3A3F"/>
    <w:rsid w:val="00102557"/>
    <w:rsid w:val="00164D56"/>
    <w:rsid w:val="00167B10"/>
    <w:rsid w:val="0017402F"/>
    <w:rsid w:val="00196C1B"/>
    <w:rsid w:val="001B0F73"/>
    <w:rsid w:val="001B7A55"/>
    <w:rsid w:val="001C2DB7"/>
    <w:rsid w:val="001D5C04"/>
    <w:rsid w:val="001E5A0B"/>
    <w:rsid w:val="001F26CF"/>
    <w:rsid w:val="00222A2D"/>
    <w:rsid w:val="00223029"/>
    <w:rsid w:val="00233464"/>
    <w:rsid w:val="00234745"/>
    <w:rsid w:val="002351A6"/>
    <w:rsid w:val="002407AF"/>
    <w:rsid w:val="00240F2C"/>
    <w:rsid w:val="00265DAD"/>
    <w:rsid w:val="0027466B"/>
    <w:rsid w:val="002838A5"/>
    <w:rsid w:val="00285BB4"/>
    <w:rsid w:val="002C09E3"/>
    <w:rsid w:val="002D3C97"/>
    <w:rsid w:val="00337CEB"/>
    <w:rsid w:val="00344B58"/>
    <w:rsid w:val="0034539A"/>
    <w:rsid w:val="00345CB4"/>
    <w:rsid w:val="0035174D"/>
    <w:rsid w:val="00375D42"/>
    <w:rsid w:val="003D069C"/>
    <w:rsid w:val="003D7646"/>
    <w:rsid w:val="003F113A"/>
    <w:rsid w:val="003F3E63"/>
    <w:rsid w:val="00407480"/>
    <w:rsid w:val="00414643"/>
    <w:rsid w:val="004421E5"/>
    <w:rsid w:val="00452284"/>
    <w:rsid w:val="00457C8E"/>
    <w:rsid w:val="00464666"/>
    <w:rsid w:val="004819B3"/>
    <w:rsid w:val="004856CA"/>
    <w:rsid w:val="00487E67"/>
    <w:rsid w:val="0049705E"/>
    <w:rsid w:val="004A34A0"/>
    <w:rsid w:val="005008A8"/>
    <w:rsid w:val="00526B7B"/>
    <w:rsid w:val="005308CE"/>
    <w:rsid w:val="0053318C"/>
    <w:rsid w:val="0057439C"/>
    <w:rsid w:val="005B0127"/>
    <w:rsid w:val="005B7A35"/>
    <w:rsid w:val="005C1B9C"/>
    <w:rsid w:val="005C4B73"/>
    <w:rsid w:val="005E1D2B"/>
    <w:rsid w:val="005E7074"/>
    <w:rsid w:val="005F2BAF"/>
    <w:rsid w:val="00600D93"/>
    <w:rsid w:val="0062053F"/>
    <w:rsid w:val="006223F6"/>
    <w:rsid w:val="0062559F"/>
    <w:rsid w:val="0063300C"/>
    <w:rsid w:val="00655736"/>
    <w:rsid w:val="00663B8D"/>
    <w:rsid w:val="00696C8D"/>
    <w:rsid w:val="006A2AC2"/>
    <w:rsid w:val="006A3617"/>
    <w:rsid w:val="006B2128"/>
    <w:rsid w:val="006E46E4"/>
    <w:rsid w:val="00717DA5"/>
    <w:rsid w:val="00744484"/>
    <w:rsid w:val="00747566"/>
    <w:rsid w:val="00773188"/>
    <w:rsid w:val="00783782"/>
    <w:rsid w:val="00784B8C"/>
    <w:rsid w:val="007879E1"/>
    <w:rsid w:val="007A2923"/>
    <w:rsid w:val="00823A11"/>
    <w:rsid w:val="0085405E"/>
    <w:rsid w:val="0085414A"/>
    <w:rsid w:val="0086269D"/>
    <w:rsid w:val="0086543A"/>
    <w:rsid w:val="008724E5"/>
    <w:rsid w:val="00884A9D"/>
    <w:rsid w:val="0088512B"/>
    <w:rsid w:val="008A2B2D"/>
    <w:rsid w:val="008A4E1E"/>
    <w:rsid w:val="008C296C"/>
    <w:rsid w:val="008D4305"/>
    <w:rsid w:val="008E1A85"/>
    <w:rsid w:val="009163A7"/>
    <w:rsid w:val="00946D0B"/>
    <w:rsid w:val="00955877"/>
    <w:rsid w:val="009A18CD"/>
    <w:rsid w:val="009D5428"/>
    <w:rsid w:val="00A12558"/>
    <w:rsid w:val="00A13903"/>
    <w:rsid w:val="00A27E9B"/>
    <w:rsid w:val="00A34ED5"/>
    <w:rsid w:val="00A45DBF"/>
    <w:rsid w:val="00A755A2"/>
    <w:rsid w:val="00AA6660"/>
    <w:rsid w:val="00AB2C36"/>
    <w:rsid w:val="00AB6DDE"/>
    <w:rsid w:val="00AB70B6"/>
    <w:rsid w:val="00AD1A86"/>
    <w:rsid w:val="00AE103E"/>
    <w:rsid w:val="00AF0A07"/>
    <w:rsid w:val="00AF4AEC"/>
    <w:rsid w:val="00AF625E"/>
    <w:rsid w:val="00B774D4"/>
    <w:rsid w:val="00BB04AF"/>
    <w:rsid w:val="00BB48AD"/>
    <w:rsid w:val="00BD52C9"/>
    <w:rsid w:val="00BE6354"/>
    <w:rsid w:val="00C138D1"/>
    <w:rsid w:val="00C23A97"/>
    <w:rsid w:val="00C3489B"/>
    <w:rsid w:val="00C64855"/>
    <w:rsid w:val="00C70EA7"/>
    <w:rsid w:val="00C7433F"/>
    <w:rsid w:val="00C7516E"/>
    <w:rsid w:val="00C75770"/>
    <w:rsid w:val="00CA56BB"/>
    <w:rsid w:val="00CB0542"/>
    <w:rsid w:val="00D00B2B"/>
    <w:rsid w:val="00D24877"/>
    <w:rsid w:val="00D703B6"/>
    <w:rsid w:val="00D8250F"/>
    <w:rsid w:val="00D85485"/>
    <w:rsid w:val="00D95C4C"/>
    <w:rsid w:val="00DA36ED"/>
    <w:rsid w:val="00DD313E"/>
    <w:rsid w:val="00DE34F1"/>
    <w:rsid w:val="00DE6160"/>
    <w:rsid w:val="00DF4942"/>
    <w:rsid w:val="00E214C3"/>
    <w:rsid w:val="00E244E1"/>
    <w:rsid w:val="00E627B1"/>
    <w:rsid w:val="00E70169"/>
    <w:rsid w:val="00E9376C"/>
    <w:rsid w:val="00EA335E"/>
    <w:rsid w:val="00EA528C"/>
    <w:rsid w:val="00EA580C"/>
    <w:rsid w:val="00EC6F8D"/>
    <w:rsid w:val="00EC7479"/>
    <w:rsid w:val="00EE49F4"/>
    <w:rsid w:val="00EF34E2"/>
    <w:rsid w:val="00F30DC6"/>
    <w:rsid w:val="00F32C23"/>
    <w:rsid w:val="00F53DE9"/>
    <w:rsid w:val="00F576CB"/>
    <w:rsid w:val="00F7035D"/>
    <w:rsid w:val="00F71A02"/>
    <w:rsid w:val="00FA0D63"/>
    <w:rsid w:val="00FD0FFF"/>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6B0E1F"/>
  <w15:docId w15:val="{1836850F-36B2-4A2C-B98C-127B842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MargeChar">
    <w:name w:val="Marge Char"/>
    <w:link w:val="Marge"/>
    <w:rsid w:val="006223F6"/>
    <w:rPr>
      <w:rFonts w:ascii="Arial" w:eastAsia="Times New Roman" w:hAnsi="Arial"/>
      <w:snapToGrid w:val="0"/>
      <w:sz w:val="22"/>
      <w:szCs w:val="24"/>
      <w:lang w:eastAsia="en-US"/>
    </w:rPr>
  </w:style>
  <w:style w:type="paragraph" w:styleId="Paragraphedeliste">
    <w:name w:val="List Paragraph"/>
    <w:basedOn w:val="Normal"/>
    <w:uiPriority w:val="34"/>
    <w:qFormat/>
    <w:rsid w:val="006223F6"/>
    <w:pPr>
      <w:ind w:left="720"/>
      <w:contextualSpacing/>
    </w:pPr>
    <w:rPr>
      <w:lang w:val="en-GB" w:eastAsia="en-GB"/>
    </w:rPr>
  </w:style>
  <w:style w:type="paragraph" w:customStyle="1" w:styleId="ListParagraph1">
    <w:name w:val="List Paragraph1"/>
    <w:basedOn w:val="Normal"/>
    <w:uiPriority w:val="34"/>
    <w:qFormat/>
    <w:rsid w:val="006223F6"/>
    <w:pPr>
      <w:ind w:left="708"/>
    </w:pPr>
    <w:rPr>
      <w:rFonts w:eastAsia="SimSun"/>
      <w:lang w:val="en-GB" w:eastAsia="en-US"/>
    </w:rPr>
  </w:style>
  <w:style w:type="character" w:styleId="Lienhypertexte">
    <w:name w:val="Hyperlink"/>
    <w:basedOn w:val="Policepardfaut"/>
    <w:uiPriority w:val="99"/>
    <w:unhideWhenUsed/>
    <w:rsid w:val="00BB48AD"/>
    <w:rPr>
      <w:color w:val="0000FF" w:themeColor="hyperlink"/>
      <w:u w:val="single"/>
    </w:rPr>
  </w:style>
  <w:style w:type="character" w:styleId="Mentionnonrsolue">
    <w:name w:val="Unresolved Mention"/>
    <w:basedOn w:val="Policepardfaut"/>
    <w:uiPriority w:val="99"/>
    <w:semiHidden/>
    <w:unhideWhenUsed/>
    <w:rsid w:val="00BB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521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2.BUR-2-FR.docx" TargetMode="External"/><Relationship Id="rId13" Type="http://schemas.openxmlformats.org/officeDocument/2006/relationships/hyperlink" Target="#Overview"/><Relationship Id="rId18" Type="http://schemas.openxmlformats.org/officeDocument/2006/relationships/hyperlink" Target="https://ich.unesco.org/doc/src/LHE-21-16.COM_2.BUR-4-FR.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h.unesco.org/doc/src/LHE-21-16.COM_2.BUR-3-FR.docx" TargetMode="External"/><Relationship Id="rId17" Type="http://schemas.openxmlformats.org/officeDocument/2006/relationships/hyperlink" Target="https://ich.unesco.org/en/assistances/inventorying-of-the-music-and-dance-of-the-lozi-and-nkoya-people-of-kaoma-district-012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1-16.COM_2.BUR-3-FR.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2.BUR-4-FR.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ch.unesco.org/doc/src/LHE-21-16.COM_2.BUR-3-FR.docx" TargetMode="External"/><Relationship Id="rId23" Type="http://schemas.openxmlformats.org/officeDocument/2006/relationships/header" Target="header3.xml"/><Relationship Id="rId10" Type="http://schemas.openxmlformats.org/officeDocument/2006/relationships/hyperlink" Target="https://ich.unesco.org/doc/src/LHE-21-16.COM_2.BUR-3-FR.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1-16.COM_2.BUR-2-FR.docx" TargetMode="External"/><Relationship Id="rId14" Type="http://schemas.openxmlformats.org/officeDocument/2006/relationships/image" Target="media/image1.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76A0-7AB5-45B5-9916-F77CCE0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56</TotalTime>
  <Pages>9</Pages>
  <Words>4128</Words>
  <Characters>23533</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Thebaut, Camille</cp:lastModifiedBy>
  <cp:revision>14</cp:revision>
  <cp:lastPrinted>2011-08-06T10:22:00Z</cp:lastPrinted>
  <dcterms:created xsi:type="dcterms:W3CDTF">2021-03-29T09:07:00Z</dcterms:created>
  <dcterms:modified xsi:type="dcterms:W3CDTF">2021-05-26T07:42:00Z</dcterms:modified>
</cp:coreProperties>
</file>