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E36E" w14:textId="252CC5E1" w:rsidR="00EC6F8D" w:rsidRPr="00293C60" w:rsidRDefault="00EC6F8D" w:rsidP="00EC6F8D">
      <w:pPr>
        <w:spacing w:before="14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lang w:val="en-GB"/>
        </w:rPr>
        <w:t>CONVENTION FOR THE SAFEGUARDING OF THE</w:t>
      </w:r>
      <w:r w:rsidRPr="00293C60">
        <w:rPr>
          <w:rFonts w:ascii="Arial" w:hAnsi="Arial" w:cs="Arial"/>
          <w:b/>
          <w:sz w:val="22"/>
          <w:szCs w:val="22"/>
          <w:lang w:val="en-GB"/>
        </w:rPr>
        <w:br/>
        <w:t>INTANGIBLE CULTURAL HERITAGE</w:t>
      </w:r>
    </w:p>
    <w:p w14:paraId="3F72B1D3" w14:textId="77777777" w:rsidR="00EC6F8D" w:rsidRPr="00293C60" w:rsidRDefault="00EC6F8D" w:rsidP="00EC6F8D">
      <w:pPr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lang w:val="en-GB"/>
        </w:rPr>
        <w:t>INTERGOVERNMENTAL COMMITTEE FOR THE</w:t>
      </w:r>
      <w:r w:rsidRPr="00293C60">
        <w:rPr>
          <w:rFonts w:ascii="Arial" w:hAnsi="Arial" w:cs="Arial"/>
          <w:b/>
          <w:sz w:val="22"/>
          <w:szCs w:val="22"/>
          <w:lang w:val="en-GB"/>
        </w:rPr>
        <w:br/>
        <w:t>SAFEGUARDING OF THE INTANGIBLE CULTURAL HERITAGE</w:t>
      </w:r>
    </w:p>
    <w:p w14:paraId="2E1CD4B4" w14:textId="30579C08" w:rsidR="00EC6F8D" w:rsidRPr="00293C60" w:rsidRDefault="0026221A" w:rsidP="001D14FE">
      <w:pPr>
        <w:spacing w:before="840"/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eastAsiaTheme="minorEastAsia" w:hAnsi="Arial" w:cs="Arial"/>
          <w:b/>
          <w:sz w:val="22"/>
          <w:szCs w:val="22"/>
          <w:lang w:val="en-GB" w:eastAsia="ko-KR"/>
        </w:rPr>
        <w:t>Seventeenth</w:t>
      </w:r>
      <w:r w:rsidR="00B2172B" w:rsidRPr="00B2172B">
        <w:rPr>
          <w:rFonts w:ascii="Arial" w:eastAsiaTheme="minorEastAsia" w:hAnsi="Arial" w:cs="Arial"/>
          <w:b/>
          <w:sz w:val="22"/>
          <w:szCs w:val="22"/>
          <w:lang w:val="en-GB" w:eastAsia="ko-KR"/>
        </w:rPr>
        <w:t xml:space="preserve"> </w:t>
      </w:r>
      <w:r w:rsidR="00EC6F8D" w:rsidRPr="00293C60">
        <w:rPr>
          <w:rFonts w:ascii="Arial" w:hAnsi="Arial" w:cs="Arial"/>
          <w:b/>
          <w:sz w:val="22"/>
          <w:szCs w:val="22"/>
          <w:lang w:val="en-GB"/>
        </w:rPr>
        <w:t>session</w:t>
      </w:r>
    </w:p>
    <w:p w14:paraId="1FD89575" w14:textId="313BAF2C" w:rsidR="00B2172B" w:rsidRPr="00B2172B" w:rsidRDefault="00937D53" w:rsidP="00B2172B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Rabat, </w:t>
      </w:r>
      <w:r w:rsidR="00F31F96" w:rsidRPr="00A91430">
        <w:rPr>
          <w:rFonts w:ascii="Arial" w:hAnsi="Arial" w:cs="Arial"/>
          <w:b/>
          <w:sz w:val="22"/>
          <w:szCs w:val="22"/>
          <w:lang w:val="en-GB"/>
        </w:rPr>
        <w:t>Kingdom of</w:t>
      </w:r>
      <w:r w:rsidR="00F31F96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>Morocco</w:t>
      </w:r>
    </w:p>
    <w:p w14:paraId="52EA6D50" w14:textId="0D174589" w:rsidR="00B2172B" w:rsidRPr="00B2172B" w:rsidRDefault="0026221A" w:rsidP="00B2172B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28 November to 3</w:t>
      </w:r>
      <w:r w:rsidR="00B2172B" w:rsidRPr="00B2172B">
        <w:rPr>
          <w:rFonts w:ascii="Arial" w:hAnsi="Arial" w:cs="Arial"/>
          <w:b/>
          <w:sz w:val="22"/>
          <w:szCs w:val="22"/>
          <w:lang w:val="en-GB"/>
        </w:rPr>
        <w:t xml:space="preserve"> December 202</w:t>
      </w:r>
      <w:r>
        <w:rPr>
          <w:rFonts w:ascii="Arial" w:hAnsi="Arial" w:cs="Arial"/>
          <w:b/>
          <w:sz w:val="22"/>
          <w:szCs w:val="22"/>
          <w:lang w:val="en-GB"/>
        </w:rPr>
        <w:t>2</w:t>
      </w:r>
    </w:p>
    <w:p w14:paraId="0365203A" w14:textId="6420C5BB" w:rsidR="00EC6F8D" w:rsidRPr="00293C60" w:rsidRDefault="00EC6F8D" w:rsidP="00EC6F8D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Item </w:t>
      </w:r>
      <w:r w:rsidR="004C00C4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17 </w:t>
      </w: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of the </w:t>
      </w:r>
      <w:r w:rsidR="00937D53">
        <w:rPr>
          <w:rFonts w:ascii="Arial" w:hAnsi="Arial" w:cs="Arial"/>
          <w:b/>
          <w:sz w:val="22"/>
          <w:szCs w:val="22"/>
          <w:u w:val="single"/>
          <w:lang w:val="en-GB"/>
        </w:rPr>
        <w:t>p</w:t>
      </w: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rovisional </w:t>
      </w:r>
      <w:r w:rsidR="00937D53">
        <w:rPr>
          <w:rFonts w:ascii="Arial" w:hAnsi="Arial" w:cs="Arial"/>
          <w:b/>
          <w:sz w:val="22"/>
          <w:szCs w:val="22"/>
          <w:u w:val="single"/>
          <w:lang w:val="en-GB"/>
        </w:rPr>
        <w:t>a</w:t>
      </w: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>genda</w:t>
      </w:r>
      <w:r w:rsidRPr="00293C60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1508D241" w14:textId="77777777" w:rsidR="004C00C4" w:rsidRPr="00293C60" w:rsidRDefault="004C00C4" w:rsidP="004C00C4">
      <w:pPr>
        <w:pStyle w:val="Sansinterligne2"/>
        <w:spacing w:after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E02772">
        <w:rPr>
          <w:rFonts w:ascii="Arial" w:hAnsi="Arial" w:cs="Arial"/>
          <w:b/>
          <w:sz w:val="22"/>
          <w:szCs w:val="22"/>
          <w:lang w:val="en-GB"/>
        </w:rPr>
        <w:t>Election of the members of the Bureau of the eighteenth session of the Committee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EC6F8D" w:rsidRPr="004C00C4" w14:paraId="75AC6221" w14:textId="77777777" w:rsidTr="00EC6F8D">
        <w:trPr>
          <w:jc w:val="center"/>
        </w:trPr>
        <w:tc>
          <w:tcPr>
            <w:tcW w:w="5670" w:type="dxa"/>
            <w:vAlign w:val="center"/>
          </w:tcPr>
          <w:p w14:paraId="290310E8" w14:textId="2706F9FC" w:rsidR="00EC6F8D" w:rsidRPr="00293C60" w:rsidRDefault="00EC6F8D" w:rsidP="00CA56BB">
            <w:pPr>
              <w:pStyle w:val="Sansinterligne2"/>
              <w:spacing w:before="200" w:after="20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93C6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Decision required: </w:t>
            </w:r>
            <w:r w:rsidRPr="00293C60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paragraph </w:t>
            </w:r>
            <w:r w:rsidR="004C00C4">
              <w:rPr>
                <w:rFonts w:ascii="Arial" w:hAnsi="Arial" w:cs="Arial"/>
                <w:bCs/>
                <w:sz w:val="22"/>
                <w:szCs w:val="22"/>
                <w:lang w:val="en-GB"/>
              </w:rPr>
              <w:t>4</w:t>
            </w:r>
          </w:p>
        </w:tc>
      </w:tr>
    </w:tbl>
    <w:p w14:paraId="713D819F" w14:textId="77777777" w:rsidR="004A2875" w:rsidRPr="009B4638" w:rsidRDefault="00655736" w:rsidP="004A2875">
      <w:pPr>
        <w:pStyle w:val="Paragraphedeliste"/>
        <w:keepLines/>
        <w:numPr>
          <w:ilvl w:val="0"/>
          <w:numId w:val="13"/>
        </w:numPr>
        <w:spacing w:after="240"/>
        <w:ind w:left="567" w:hanging="567"/>
        <w:contextualSpacing w:val="0"/>
        <w:rPr>
          <w:rFonts w:ascii="Arial" w:hAnsi="Arial" w:cs="Arial"/>
          <w:b/>
          <w:snapToGrid w:val="0"/>
          <w:sz w:val="22"/>
          <w:szCs w:val="22"/>
          <w:lang w:val="en-GB" w:eastAsia="en-US"/>
        </w:rPr>
      </w:pPr>
      <w:r w:rsidRPr="00D7105A">
        <w:rPr>
          <w:lang w:val="en-US"/>
        </w:rPr>
        <w:br w:type="page"/>
      </w:r>
    </w:p>
    <w:p w14:paraId="64D5E910" w14:textId="77777777" w:rsidR="004C00C4" w:rsidRPr="00041A66" w:rsidRDefault="004C00C4" w:rsidP="00044C83">
      <w:pPr>
        <w:pStyle w:val="COMPara"/>
        <w:numPr>
          <w:ilvl w:val="0"/>
          <w:numId w:val="14"/>
        </w:numPr>
        <w:ind w:left="567" w:hanging="567"/>
        <w:jc w:val="both"/>
      </w:pPr>
      <w:r w:rsidRPr="00D907F4">
        <w:rPr>
          <w:lang w:val="en-US"/>
        </w:rPr>
        <w:lastRenderedPageBreak/>
        <w:t xml:space="preserve">In accordance with </w:t>
      </w:r>
      <w:r>
        <w:rPr>
          <w:lang w:val="en-US"/>
        </w:rPr>
        <w:t xml:space="preserve">its </w:t>
      </w:r>
      <w:r w:rsidRPr="00D907F4">
        <w:rPr>
          <w:lang w:val="en-US"/>
        </w:rPr>
        <w:t>Rules of Procedure, the Committee, at the end of each ordinary session, shall elect its Bureau</w:t>
      </w:r>
      <w:r>
        <w:rPr>
          <w:lang w:val="en-US"/>
        </w:rPr>
        <w:t xml:space="preserve">, which </w:t>
      </w:r>
      <w:r w:rsidRPr="00D907F4">
        <w:rPr>
          <w:lang w:val="en-US"/>
        </w:rPr>
        <w:t>consist</w:t>
      </w:r>
      <w:r>
        <w:rPr>
          <w:lang w:val="en-US"/>
        </w:rPr>
        <w:t>s</w:t>
      </w:r>
      <w:r w:rsidRPr="00D907F4">
        <w:rPr>
          <w:lang w:val="en-US"/>
        </w:rPr>
        <w:t xml:space="preserve"> of a Chairperson, one or more Vice-Chairpersons and a Rapporteur who shall remain in office until the end of the next ordinary session</w:t>
      </w:r>
      <w:r>
        <w:rPr>
          <w:lang w:val="en-US"/>
        </w:rPr>
        <w:t xml:space="preserve"> </w:t>
      </w:r>
      <w:r>
        <w:t>(Rule 13.1)</w:t>
      </w:r>
      <w:r>
        <w:rPr>
          <w:bCs/>
          <w:lang w:val="en-US"/>
        </w:rPr>
        <w:t>.</w:t>
      </w:r>
      <w:r w:rsidRPr="00592CB3">
        <w:t xml:space="preserve"> </w:t>
      </w:r>
      <w:r w:rsidRPr="00D907F4">
        <w:t xml:space="preserve">In electing the Bureau, the Committee shall have due regard to the need to ensure equitable geographical representation and, </w:t>
      </w:r>
      <w:proofErr w:type="gramStart"/>
      <w:r w:rsidRPr="00D907F4">
        <w:t>inasmuch as</w:t>
      </w:r>
      <w:proofErr w:type="gramEnd"/>
      <w:r w:rsidRPr="00D907F4">
        <w:t xml:space="preserve"> possible, a balance among the various fields of intangible cultural heritage (Rule</w:t>
      </w:r>
      <w:r>
        <w:t>s</w:t>
      </w:r>
      <w:r w:rsidRPr="00D907F4">
        <w:t xml:space="preserve"> </w:t>
      </w:r>
      <w:r>
        <w:t xml:space="preserve">12.1 and </w:t>
      </w:r>
      <w:r w:rsidRPr="00D907F4">
        <w:t>13.4)</w:t>
      </w:r>
      <w:r>
        <w:t>.</w:t>
      </w:r>
    </w:p>
    <w:p w14:paraId="7D5AE878" w14:textId="40C11195" w:rsidR="004C00C4" w:rsidRPr="00041A66" w:rsidRDefault="004C00C4" w:rsidP="00044C83">
      <w:pPr>
        <w:pStyle w:val="COMPara"/>
        <w:numPr>
          <w:ilvl w:val="0"/>
          <w:numId w:val="14"/>
        </w:numPr>
        <w:ind w:left="567" w:hanging="567"/>
        <w:jc w:val="both"/>
      </w:pPr>
      <w:r>
        <w:t xml:space="preserve">The Bureau shall coordinate the work of the Committee and fix the dates, </w:t>
      </w:r>
      <w:proofErr w:type="gramStart"/>
      <w:r>
        <w:t>times</w:t>
      </w:r>
      <w:proofErr w:type="gramEnd"/>
      <w:r>
        <w:t xml:space="preserve"> and order of business of meetings. It shall </w:t>
      </w:r>
      <w:r w:rsidR="00DE57A8">
        <w:t xml:space="preserve">also </w:t>
      </w:r>
      <w:r>
        <w:t>exercise the tasks foreseen in the Operational Directives and any other task</w:t>
      </w:r>
      <w:r w:rsidR="00DE57A8">
        <w:t>s</w:t>
      </w:r>
      <w:r>
        <w:t xml:space="preserve"> assigned by the Committee through its own decisions. The other members of the Bureau shall assist the Chairperson in carrying out his/her duties (Rule 12.2).</w:t>
      </w:r>
    </w:p>
    <w:p w14:paraId="239545BF" w14:textId="7D8DAA4A" w:rsidR="004C00C4" w:rsidRPr="00041A66" w:rsidRDefault="00877261" w:rsidP="00044C83">
      <w:pPr>
        <w:pStyle w:val="COMPara"/>
        <w:numPr>
          <w:ilvl w:val="0"/>
          <w:numId w:val="14"/>
        </w:numPr>
        <w:ind w:left="567" w:hanging="567"/>
        <w:jc w:val="both"/>
      </w:pPr>
      <w:r>
        <w:t xml:space="preserve">Furthermore, </w:t>
      </w:r>
      <w:r w:rsidR="004C00C4" w:rsidRPr="00000CFB">
        <w:t>the Chairperson, Vice-Chairpersons and Rapporteur shall be eligible for immediate re-election for a second term of office, provided that the country that each represents continues to be a State Member of the Committee at least until the end of the new term of office</w:t>
      </w:r>
      <w:r>
        <w:t xml:space="preserve"> (Rule 13.3)</w:t>
      </w:r>
      <w:r w:rsidR="004C00C4" w:rsidRPr="00000CFB">
        <w:t>.</w:t>
      </w:r>
    </w:p>
    <w:p w14:paraId="30A1777F" w14:textId="77777777" w:rsidR="004C00C4" w:rsidRPr="00EA528C" w:rsidRDefault="004C00C4" w:rsidP="00044C83">
      <w:pPr>
        <w:pStyle w:val="COMPara"/>
        <w:numPr>
          <w:ilvl w:val="0"/>
          <w:numId w:val="14"/>
        </w:numPr>
        <w:ind w:left="567" w:hanging="567"/>
        <w:jc w:val="both"/>
      </w:pPr>
      <w:r w:rsidRPr="000B1C8F">
        <w:t xml:space="preserve">The Committee may wish </w:t>
      </w:r>
      <w:r>
        <w:t>to adopt the following decision</w:t>
      </w:r>
      <w:r w:rsidRPr="00EA528C">
        <w:t>:</w:t>
      </w:r>
    </w:p>
    <w:p w14:paraId="3D720513" w14:textId="77777777" w:rsidR="004C00C4" w:rsidRPr="00FD624F" w:rsidRDefault="004C00C4" w:rsidP="004C00C4">
      <w:pPr>
        <w:pStyle w:val="COMTitleDecision"/>
        <w:rPr>
          <w:rFonts w:eastAsia="SimSun"/>
        </w:rPr>
      </w:pPr>
      <w:r>
        <w:t>DRAFT DECISION 17.COM 17</w:t>
      </w:r>
    </w:p>
    <w:p w14:paraId="5A397DBF" w14:textId="77777777" w:rsidR="004C00C4" w:rsidRPr="00F14326" w:rsidRDefault="004C00C4" w:rsidP="004C00C4">
      <w:pPr>
        <w:pStyle w:val="COMPreambulaDecisions"/>
      </w:pPr>
      <w:r w:rsidRPr="00285BB4">
        <w:t>The Committee</w:t>
      </w:r>
      <w:r>
        <w:t>,</w:t>
      </w:r>
    </w:p>
    <w:p w14:paraId="6A99EC0A" w14:textId="77777777" w:rsidR="004C00C4" w:rsidRDefault="004C00C4" w:rsidP="004C00C4">
      <w:pPr>
        <w:pStyle w:val="COMParaDecision"/>
      </w:pPr>
      <w:r w:rsidRPr="00345CB4">
        <w:t>Having examined</w:t>
      </w:r>
      <w:r w:rsidRPr="00F32C23">
        <w:rPr>
          <w:u w:val="none"/>
        </w:rPr>
        <w:t xml:space="preserve"> doc</w:t>
      </w:r>
      <w:r>
        <w:rPr>
          <w:u w:val="none"/>
        </w:rPr>
        <w:t>ument LHE/22/17</w:t>
      </w:r>
      <w:r w:rsidRPr="00F32C23">
        <w:rPr>
          <w:u w:val="none"/>
        </w:rPr>
        <w:t>.COM/</w:t>
      </w:r>
      <w:r>
        <w:rPr>
          <w:u w:val="none"/>
        </w:rPr>
        <w:t>17,</w:t>
      </w:r>
    </w:p>
    <w:p w14:paraId="2E012BCD" w14:textId="77777777" w:rsidR="004C00C4" w:rsidRDefault="004C00C4" w:rsidP="004C00C4">
      <w:pPr>
        <w:pStyle w:val="COMParaDecision"/>
      </w:pPr>
      <w:r w:rsidRPr="00345CB4">
        <w:t>Recallin</w:t>
      </w:r>
      <w:r>
        <w:t>g</w:t>
      </w:r>
      <w:r w:rsidRPr="00517FD8">
        <w:rPr>
          <w:u w:val="none"/>
        </w:rPr>
        <w:t xml:space="preserve"> </w:t>
      </w:r>
      <w:r w:rsidRPr="00AC6460">
        <w:rPr>
          <w:u w:val="none"/>
        </w:rPr>
        <w:t>Rules 12 and 13 of its Rules of Procedure</w:t>
      </w:r>
      <w:r w:rsidRPr="00F32C23">
        <w:rPr>
          <w:u w:val="none"/>
        </w:rPr>
        <w:t>,</w:t>
      </w:r>
    </w:p>
    <w:p w14:paraId="7DFA2E16" w14:textId="77777777" w:rsidR="004C00C4" w:rsidRPr="00D907F4" w:rsidRDefault="004C00C4" w:rsidP="004C00C4">
      <w:pPr>
        <w:pStyle w:val="COMParaDecision"/>
      </w:pPr>
      <w:r w:rsidRPr="00D907F4">
        <w:t>Elects</w:t>
      </w:r>
      <w:r w:rsidRPr="00F20BC5">
        <w:rPr>
          <w:u w:val="none"/>
        </w:rPr>
        <w:t xml:space="preserve"> * * * (Name/State Member) as Chairperson of the </w:t>
      </w:r>
      <w:proofErr w:type="gramStart"/>
      <w:r w:rsidRPr="00F20BC5">
        <w:rPr>
          <w:u w:val="none"/>
        </w:rPr>
        <w:t>Committee;</w:t>
      </w:r>
      <w:proofErr w:type="gramEnd"/>
    </w:p>
    <w:p w14:paraId="4A898B76" w14:textId="07DCE866" w:rsidR="004C00C4" w:rsidRDefault="004C00C4" w:rsidP="004C00C4">
      <w:pPr>
        <w:pStyle w:val="COMParaDecision"/>
        <w:rPr>
          <w:u w:val="none"/>
          <w:lang w:val="en-US"/>
        </w:rPr>
      </w:pPr>
      <w:r w:rsidRPr="00D907F4">
        <w:t>Elects</w:t>
      </w:r>
      <w:r w:rsidRPr="00F20BC5">
        <w:rPr>
          <w:u w:val="none"/>
        </w:rPr>
        <w:t xml:space="preserve"> * * * (State Member), * * * (State Member), * * * (State Member)</w:t>
      </w:r>
      <w:r w:rsidR="00DE57A8">
        <w:rPr>
          <w:u w:val="none"/>
        </w:rPr>
        <w:t>,</w:t>
      </w:r>
      <w:r w:rsidR="00DE57A8" w:rsidRPr="00DE57A8">
        <w:rPr>
          <w:u w:val="none"/>
        </w:rPr>
        <w:t xml:space="preserve"> </w:t>
      </w:r>
      <w:r w:rsidR="00DE57A8" w:rsidRPr="00F20BC5">
        <w:rPr>
          <w:u w:val="none"/>
        </w:rPr>
        <w:t xml:space="preserve">* * * (State Member) </w:t>
      </w:r>
      <w:r w:rsidRPr="00F20BC5">
        <w:rPr>
          <w:u w:val="none"/>
        </w:rPr>
        <w:t xml:space="preserve">and * * * </w:t>
      </w:r>
      <w:r w:rsidRPr="00F20BC5">
        <w:rPr>
          <w:u w:val="none"/>
          <w:lang w:val="en-US"/>
        </w:rPr>
        <w:t xml:space="preserve">(State Member) as Vice-Chairpersons of the </w:t>
      </w:r>
      <w:proofErr w:type="gramStart"/>
      <w:r w:rsidRPr="00F20BC5">
        <w:rPr>
          <w:u w:val="none"/>
          <w:lang w:val="en-US"/>
        </w:rPr>
        <w:t>Committee</w:t>
      </w:r>
      <w:r w:rsidR="001B354D">
        <w:rPr>
          <w:u w:val="none"/>
          <w:lang w:val="en-US"/>
        </w:rPr>
        <w:t>;</w:t>
      </w:r>
      <w:proofErr w:type="gramEnd"/>
    </w:p>
    <w:p w14:paraId="35128492" w14:textId="261B00EB" w:rsidR="001B354D" w:rsidRPr="001B354D" w:rsidRDefault="001B354D">
      <w:pPr>
        <w:pStyle w:val="COMParaDecision"/>
        <w:rPr>
          <w:u w:val="none"/>
          <w:lang w:val="en-US"/>
        </w:rPr>
      </w:pPr>
      <w:r w:rsidRPr="00D907F4">
        <w:t>Elects</w:t>
      </w:r>
      <w:r w:rsidRPr="00F20BC5">
        <w:rPr>
          <w:u w:val="none"/>
        </w:rPr>
        <w:t xml:space="preserve"> * * * (Name/State Member) as Rapporteur of the Committee</w:t>
      </w:r>
      <w:r>
        <w:rPr>
          <w:u w:val="none"/>
        </w:rPr>
        <w:t>.</w:t>
      </w:r>
    </w:p>
    <w:p w14:paraId="1B08DF9D" w14:textId="70AED3BE" w:rsidR="00190205" w:rsidRPr="004C00C4" w:rsidRDefault="00190205" w:rsidP="004C00C4">
      <w:pPr>
        <w:rPr>
          <w:rFonts w:ascii="Arial" w:eastAsia="SimSun" w:hAnsi="Arial" w:cs="Arial"/>
          <w:sz w:val="22"/>
          <w:szCs w:val="22"/>
          <w:u w:val="single"/>
          <w:lang w:val="en-US"/>
        </w:rPr>
      </w:pPr>
    </w:p>
    <w:sectPr w:rsidR="00190205" w:rsidRPr="004C00C4" w:rsidSect="00655736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AF5DF" w14:textId="77777777" w:rsidR="00EE6D7C" w:rsidRDefault="00EE6D7C" w:rsidP="00655736">
      <w:r>
        <w:separator/>
      </w:r>
    </w:p>
  </w:endnote>
  <w:endnote w:type="continuationSeparator" w:id="0">
    <w:p w14:paraId="6DD17F61" w14:textId="77777777" w:rsidR="00EE6D7C" w:rsidRDefault="00EE6D7C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7D99F" w14:textId="77777777" w:rsidR="00EE6D7C" w:rsidRDefault="00EE6D7C" w:rsidP="00655736">
      <w:r>
        <w:separator/>
      </w:r>
    </w:p>
  </w:footnote>
  <w:footnote w:type="continuationSeparator" w:id="0">
    <w:p w14:paraId="483D3ED8" w14:textId="77777777" w:rsidR="00EE6D7C" w:rsidRDefault="00EE6D7C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A055" w14:textId="05DF5BEB" w:rsidR="00D95C4C" w:rsidRPr="00C23A97" w:rsidRDefault="00C5776D" w:rsidP="00C5776D">
    <w:pPr>
      <w:pStyle w:val="En-tte"/>
      <w:rPr>
        <w:rFonts w:ascii="Arial" w:hAnsi="Arial" w:cs="Arial"/>
        <w:lang w:val="en-GB"/>
      </w:rPr>
    </w:pPr>
    <w:r>
      <w:rPr>
        <w:rFonts w:ascii="Arial" w:hAnsi="Arial" w:cs="Arial"/>
        <w:sz w:val="20"/>
        <w:szCs w:val="20"/>
        <w:lang w:val="en-GB"/>
      </w:rPr>
      <w:t>L</w:t>
    </w:r>
    <w:r w:rsidR="00CB0542">
      <w:rPr>
        <w:rFonts w:ascii="Arial" w:hAnsi="Arial" w:cs="Arial"/>
        <w:sz w:val="20"/>
        <w:szCs w:val="20"/>
        <w:lang w:val="en-GB"/>
      </w:rPr>
      <w:t>H</w:t>
    </w:r>
    <w:r>
      <w:rPr>
        <w:rFonts w:ascii="Arial" w:hAnsi="Arial" w:cs="Arial"/>
        <w:sz w:val="20"/>
        <w:szCs w:val="20"/>
        <w:lang w:val="en-GB"/>
      </w:rPr>
      <w:t>E</w:t>
    </w:r>
    <w:r w:rsidR="00CB0542">
      <w:rPr>
        <w:rFonts w:ascii="Arial" w:hAnsi="Arial" w:cs="Arial"/>
        <w:sz w:val="20"/>
        <w:szCs w:val="20"/>
        <w:lang w:val="en-GB"/>
      </w:rPr>
      <w:t>/</w:t>
    </w:r>
    <w:r w:rsidR="00D7105A">
      <w:rPr>
        <w:rFonts w:ascii="Arial" w:hAnsi="Arial" w:cs="Arial"/>
        <w:sz w:val="20"/>
        <w:szCs w:val="20"/>
        <w:lang w:val="en-GB"/>
      </w:rPr>
      <w:t>2</w:t>
    </w:r>
    <w:r w:rsidR="0026221A">
      <w:rPr>
        <w:rFonts w:ascii="Arial" w:hAnsi="Arial" w:cs="Arial"/>
        <w:sz w:val="20"/>
        <w:szCs w:val="20"/>
        <w:lang w:val="en-GB"/>
      </w:rPr>
      <w:t>2</w:t>
    </w:r>
    <w:r w:rsidR="00CB0542">
      <w:rPr>
        <w:rFonts w:ascii="Arial" w:hAnsi="Arial" w:cs="Arial"/>
        <w:sz w:val="20"/>
        <w:szCs w:val="20"/>
        <w:lang w:val="en-GB"/>
      </w:rPr>
      <w:t>/1</w:t>
    </w:r>
    <w:r w:rsidR="0026221A">
      <w:rPr>
        <w:rFonts w:ascii="Arial" w:hAnsi="Arial" w:cs="Arial"/>
        <w:sz w:val="20"/>
        <w:szCs w:val="20"/>
        <w:lang w:val="en-GB"/>
      </w:rPr>
      <w:t>7</w:t>
    </w:r>
    <w:r w:rsidR="00EC6F8D">
      <w:rPr>
        <w:rFonts w:ascii="Arial" w:hAnsi="Arial" w:cs="Arial"/>
        <w:sz w:val="20"/>
        <w:szCs w:val="20"/>
        <w:lang w:val="en-GB"/>
      </w:rPr>
      <w:t>.COM</w:t>
    </w:r>
    <w:r w:rsidR="00D95C4C" w:rsidRPr="00C23A97">
      <w:rPr>
        <w:rFonts w:ascii="Arial" w:hAnsi="Arial" w:cs="Arial"/>
        <w:sz w:val="20"/>
        <w:szCs w:val="20"/>
        <w:lang w:val="en-GB"/>
      </w:rPr>
      <w:t>/</w:t>
    </w:r>
    <w:r w:rsidR="004C00C4">
      <w:rPr>
        <w:rFonts w:ascii="Arial" w:hAnsi="Arial" w:cs="Arial"/>
        <w:sz w:val="20"/>
        <w:szCs w:val="20"/>
        <w:lang w:val="en-GB"/>
      </w:rPr>
      <w:t>17</w:t>
    </w:r>
    <w:r w:rsidR="00D95C4C" w:rsidRPr="00C23A97">
      <w:rPr>
        <w:rFonts w:ascii="Arial" w:hAnsi="Arial" w:cs="Arial"/>
        <w:sz w:val="20"/>
        <w:szCs w:val="20"/>
        <w:lang w:val="en-GB"/>
      </w:rPr>
      <w:t xml:space="preserve"> – page </w:t>
    </w:r>
    <w:r w:rsidR="00D95C4C" w:rsidRPr="00C23A97">
      <w:rPr>
        <w:rStyle w:val="Numrodepage"/>
        <w:rFonts w:ascii="Arial" w:hAnsi="Arial" w:cs="Arial"/>
        <w:sz w:val="20"/>
        <w:szCs w:val="20"/>
        <w:lang w:val="en-GB"/>
      </w:rPr>
      <w:fldChar w:fldCharType="begin"/>
    </w:r>
    <w:r w:rsidR="00D95C4C" w:rsidRPr="00C23A97">
      <w:rPr>
        <w:rStyle w:val="Numrodepage"/>
        <w:rFonts w:ascii="Arial" w:hAnsi="Arial" w:cs="Arial"/>
        <w:sz w:val="20"/>
        <w:szCs w:val="20"/>
        <w:lang w:val="en-GB"/>
      </w:rPr>
      <w:instrText xml:space="preserve"> PAGE </w:instrText>
    </w:r>
    <w:r w:rsidR="00D95C4C" w:rsidRPr="00C23A97">
      <w:rPr>
        <w:rStyle w:val="Numrodepage"/>
        <w:rFonts w:ascii="Arial" w:hAnsi="Arial" w:cs="Arial"/>
        <w:sz w:val="20"/>
        <w:szCs w:val="20"/>
        <w:lang w:val="en-GB"/>
      </w:rPr>
      <w:fldChar w:fldCharType="separate"/>
    </w:r>
    <w:r w:rsidR="006E75EB">
      <w:rPr>
        <w:rStyle w:val="Numrodepage"/>
        <w:rFonts w:ascii="Arial" w:hAnsi="Arial" w:cs="Arial"/>
        <w:noProof/>
        <w:sz w:val="20"/>
        <w:szCs w:val="20"/>
        <w:lang w:val="en-GB"/>
      </w:rPr>
      <w:t>2</w:t>
    </w:r>
    <w:r w:rsidR="00D95C4C" w:rsidRPr="00C23A97">
      <w:rPr>
        <w:rStyle w:val="Numrodepage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231B" w14:textId="7DE009B5" w:rsidR="00D95C4C" w:rsidRPr="0063300C" w:rsidRDefault="00C5776D" w:rsidP="00C5776D">
    <w:pPr>
      <w:pStyle w:val="En-tte"/>
      <w:jc w:val="right"/>
      <w:rPr>
        <w:rFonts w:ascii="Arial" w:hAnsi="Arial" w:cs="Arial"/>
        <w:lang w:val="en-GB"/>
      </w:rPr>
    </w:pPr>
    <w:r>
      <w:rPr>
        <w:rFonts w:ascii="Arial" w:hAnsi="Arial" w:cs="Arial"/>
        <w:sz w:val="20"/>
        <w:szCs w:val="20"/>
        <w:lang w:val="en-GB"/>
      </w:rPr>
      <w:t>L</w:t>
    </w:r>
    <w:r w:rsidR="0053318C">
      <w:rPr>
        <w:rFonts w:ascii="Arial" w:hAnsi="Arial" w:cs="Arial"/>
        <w:sz w:val="20"/>
        <w:szCs w:val="20"/>
        <w:lang w:val="en-GB"/>
      </w:rPr>
      <w:t>H</w:t>
    </w:r>
    <w:r>
      <w:rPr>
        <w:rFonts w:ascii="Arial" w:hAnsi="Arial" w:cs="Arial"/>
        <w:sz w:val="20"/>
        <w:szCs w:val="20"/>
        <w:lang w:val="en-GB"/>
      </w:rPr>
      <w:t>E</w:t>
    </w:r>
    <w:r w:rsidR="00E2125F">
      <w:rPr>
        <w:rFonts w:ascii="Arial" w:hAnsi="Arial" w:cs="Arial"/>
        <w:sz w:val="20"/>
        <w:szCs w:val="20"/>
        <w:lang w:val="en-GB"/>
      </w:rPr>
      <w:t>/2</w:t>
    </w:r>
    <w:r w:rsidR="0026221A">
      <w:rPr>
        <w:rFonts w:ascii="Arial" w:hAnsi="Arial" w:cs="Arial"/>
        <w:sz w:val="20"/>
        <w:szCs w:val="20"/>
        <w:lang w:val="en-GB"/>
      </w:rPr>
      <w:t>2</w:t>
    </w:r>
    <w:r w:rsidR="0053318C">
      <w:rPr>
        <w:rFonts w:ascii="Arial" w:hAnsi="Arial" w:cs="Arial"/>
        <w:sz w:val="20"/>
        <w:szCs w:val="20"/>
        <w:lang w:val="en-GB"/>
      </w:rPr>
      <w:t>/1</w:t>
    </w:r>
    <w:r w:rsidR="0026221A">
      <w:rPr>
        <w:rFonts w:ascii="Arial" w:hAnsi="Arial" w:cs="Arial"/>
        <w:sz w:val="20"/>
        <w:szCs w:val="20"/>
        <w:lang w:val="en-GB"/>
      </w:rPr>
      <w:t>7</w:t>
    </w:r>
    <w:r w:rsidR="00EC6F8D">
      <w:rPr>
        <w:rFonts w:ascii="Arial" w:hAnsi="Arial" w:cs="Arial"/>
        <w:sz w:val="20"/>
        <w:szCs w:val="20"/>
        <w:lang w:val="en-GB"/>
      </w:rPr>
      <w:t>.COM</w:t>
    </w:r>
    <w:r w:rsidR="004A34A0" w:rsidRPr="0063300C">
      <w:rPr>
        <w:rFonts w:ascii="Arial" w:hAnsi="Arial" w:cs="Arial"/>
        <w:sz w:val="20"/>
        <w:szCs w:val="20"/>
        <w:lang w:val="en-GB"/>
      </w:rPr>
      <w:t>/</w:t>
    </w:r>
    <w:r w:rsidR="00E2125F" w:rsidRPr="00E2125F">
      <w:rPr>
        <w:rFonts w:ascii="Arial" w:hAnsi="Arial" w:cs="Arial"/>
        <w:sz w:val="20"/>
        <w:szCs w:val="20"/>
        <w:highlight w:val="yellow"/>
        <w:lang w:val="en-GB"/>
      </w:rPr>
      <w:t>XX</w:t>
    </w:r>
    <w:r w:rsidR="004A34A0" w:rsidRPr="00E2125F">
      <w:rPr>
        <w:rFonts w:ascii="Arial" w:hAnsi="Arial" w:cs="Arial"/>
        <w:sz w:val="20"/>
        <w:szCs w:val="20"/>
        <w:lang w:val="en-GB"/>
      </w:rPr>
      <w:t xml:space="preserve"> –</w:t>
    </w:r>
    <w:r w:rsidR="004A34A0" w:rsidRPr="0063300C">
      <w:rPr>
        <w:rFonts w:ascii="Arial" w:hAnsi="Arial" w:cs="Arial"/>
        <w:sz w:val="20"/>
        <w:szCs w:val="20"/>
        <w:lang w:val="en-GB"/>
      </w:rPr>
      <w:t xml:space="preserve"> page </w:t>
    </w:r>
    <w:r w:rsidR="004A34A0" w:rsidRPr="0063300C">
      <w:rPr>
        <w:rStyle w:val="Numrodepage"/>
        <w:rFonts w:ascii="Arial" w:hAnsi="Arial" w:cs="Arial"/>
        <w:sz w:val="20"/>
        <w:szCs w:val="20"/>
        <w:lang w:val="en-GB"/>
      </w:rPr>
      <w:fldChar w:fldCharType="begin"/>
    </w:r>
    <w:r w:rsidR="004A34A0" w:rsidRPr="0063300C">
      <w:rPr>
        <w:rStyle w:val="Numrodepage"/>
        <w:rFonts w:ascii="Arial" w:hAnsi="Arial" w:cs="Arial"/>
        <w:sz w:val="20"/>
        <w:szCs w:val="20"/>
        <w:lang w:val="en-GB"/>
      </w:rPr>
      <w:instrText xml:space="preserve"> PAGE </w:instrText>
    </w:r>
    <w:r w:rsidR="004A34A0" w:rsidRPr="0063300C">
      <w:rPr>
        <w:rStyle w:val="Numrodepage"/>
        <w:rFonts w:ascii="Arial" w:hAnsi="Arial" w:cs="Arial"/>
        <w:sz w:val="20"/>
        <w:szCs w:val="20"/>
        <w:lang w:val="en-GB"/>
      </w:rPr>
      <w:fldChar w:fldCharType="separate"/>
    </w:r>
    <w:r w:rsidR="00190205">
      <w:rPr>
        <w:rStyle w:val="Numrodepage"/>
        <w:rFonts w:ascii="Arial" w:hAnsi="Arial" w:cs="Arial"/>
        <w:noProof/>
        <w:sz w:val="20"/>
        <w:szCs w:val="20"/>
        <w:lang w:val="en-GB"/>
      </w:rPr>
      <w:t>3</w:t>
    </w:r>
    <w:r w:rsidR="004A34A0" w:rsidRPr="0063300C">
      <w:rPr>
        <w:rStyle w:val="Numrodepage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B9E0" w14:textId="6024C938" w:rsidR="00D95C4C" w:rsidRPr="00E95AE2" w:rsidRDefault="00962034">
    <w:pPr>
      <w:pStyle w:val="En-tte"/>
      <w:rPr>
        <w:sz w:val="22"/>
        <w:szCs w:val="22"/>
        <w:lang w:val="en-GB"/>
      </w:rPr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7E484C05" wp14:editId="074D39D3">
          <wp:simplePos x="0" y="0"/>
          <wp:positionH relativeFrom="column">
            <wp:posOffset>0</wp:posOffset>
          </wp:positionH>
          <wp:positionV relativeFrom="paragraph">
            <wp:posOffset>68580</wp:posOffset>
          </wp:positionV>
          <wp:extent cx="1711325" cy="1296035"/>
          <wp:effectExtent l="0" t="0" r="317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57B917" w14:textId="099535AA" w:rsidR="00D95C4C" w:rsidRPr="00D7105A" w:rsidRDefault="00337CEB" w:rsidP="00C5776D">
    <w:pPr>
      <w:pStyle w:val="En-tte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D7105A">
      <w:rPr>
        <w:rFonts w:ascii="Arial" w:hAnsi="Arial" w:cs="Arial"/>
        <w:b/>
        <w:sz w:val="44"/>
        <w:szCs w:val="44"/>
        <w:lang w:val="pt-PT"/>
      </w:rPr>
      <w:t>1</w:t>
    </w:r>
    <w:r w:rsidR="00D86BB3">
      <w:rPr>
        <w:rFonts w:ascii="Arial" w:hAnsi="Arial" w:cs="Arial"/>
        <w:b/>
        <w:sz w:val="44"/>
        <w:szCs w:val="44"/>
        <w:lang w:val="pt-PT"/>
      </w:rPr>
      <w:t>7</w:t>
    </w:r>
    <w:r w:rsidR="00EC6F8D" w:rsidRPr="00D7105A">
      <w:rPr>
        <w:rFonts w:ascii="Arial" w:hAnsi="Arial" w:cs="Arial"/>
        <w:b/>
        <w:sz w:val="44"/>
        <w:szCs w:val="44"/>
        <w:lang w:val="pt-PT"/>
      </w:rPr>
      <w:t xml:space="preserve"> COM</w:t>
    </w:r>
  </w:p>
  <w:p w14:paraId="306484B8" w14:textId="2BB7ED47" w:rsidR="00D95C4C" w:rsidRPr="00D7105A" w:rsidRDefault="00C5776D" w:rsidP="00C5776D">
    <w:pPr>
      <w:jc w:val="right"/>
      <w:rPr>
        <w:rFonts w:ascii="Arial" w:hAnsi="Arial" w:cs="Arial"/>
        <w:b/>
        <w:sz w:val="22"/>
        <w:szCs w:val="22"/>
        <w:lang w:val="pt-PT"/>
      </w:rPr>
    </w:pPr>
    <w:r w:rsidRPr="00D7105A">
      <w:rPr>
        <w:rFonts w:ascii="Arial" w:hAnsi="Arial" w:cs="Arial"/>
        <w:b/>
        <w:sz w:val="22"/>
        <w:szCs w:val="22"/>
        <w:lang w:val="pt-PT"/>
      </w:rPr>
      <w:t>LHE</w:t>
    </w:r>
    <w:r w:rsidR="00337CEB" w:rsidRPr="00D7105A">
      <w:rPr>
        <w:rFonts w:ascii="Arial" w:hAnsi="Arial" w:cs="Arial"/>
        <w:b/>
        <w:sz w:val="22"/>
        <w:szCs w:val="22"/>
        <w:lang w:val="pt-PT"/>
      </w:rPr>
      <w:t>/</w:t>
    </w:r>
    <w:r w:rsidR="00D7105A">
      <w:rPr>
        <w:rFonts w:ascii="Arial" w:hAnsi="Arial" w:cs="Arial"/>
        <w:b/>
        <w:sz w:val="22"/>
        <w:szCs w:val="22"/>
        <w:lang w:val="pt-PT"/>
      </w:rPr>
      <w:t>2</w:t>
    </w:r>
    <w:r w:rsidR="0026221A">
      <w:rPr>
        <w:rFonts w:ascii="Arial" w:hAnsi="Arial" w:cs="Arial"/>
        <w:b/>
        <w:sz w:val="22"/>
        <w:szCs w:val="22"/>
        <w:lang w:val="pt-PT"/>
      </w:rPr>
      <w:t>2</w:t>
    </w:r>
    <w:r w:rsidR="00D95C4C" w:rsidRPr="00D7105A">
      <w:rPr>
        <w:rFonts w:ascii="Arial" w:hAnsi="Arial" w:cs="Arial"/>
        <w:b/>
        <w:sz w:val="22"/>
        <w:szCs w:val="22"/>
        <w:lang w:val="pt-PT"/>
      </w:rPr>
      <w:t>/</w:t>
    </w:r>
    <w:r w:rsidR="00CB0542" w:rsidRPr="00D7105A">
      <w:rPr>
        <w:rFonts w:ascii="Arial" w:hAnsi="Arial" w:cs="Arial"/>
        <w:b/>
        <w:sz w:val="22"/>
        <w:szCs w:val="22"/>
        <w:lang w:val="pt-PT"/>
      </w:rPr>
      <w:t>1</w:t>
    </w:r>
    <w:r w:rsidR="0026221A">
      <w:rPr>
        <w:rFonts w:ascii="Arial" w:hAnsi="Arial" w:cs="Arial"/>
        <w:b/>
        <w:sz w:val="22"/>
        <w:szCs w:val="22"/>
        <w:lang w:val="pt-PT"/>
      </w:rPr>
      <w:t>7</w:t>
    </w:r>
    <w:r w:rsidR="00D95C4C" w:rsidRPr="00D7105A">
      <w:rPr>
        <w:rFonts w:ascii="Arial" w:hAnsi="Arial" w:cs="Arial"/>
        <w:b/>
        <w:sz w:val="22"/>
        <w:szCs w:val="22"/>
        <w:lang w:val="pt-PT"/>
      </w:rPr>
      <w:t>.</w:t>
    </w:r>
    <w:r w:rsidR="00EC6F8D" w:rsidRPr="00D7105A">
      <w:rPr>
        <w:rFonts w:ascii="Arial" w:hAnsi="Arial" w:cs="Arial"/>
        <w:b/>
        <w:sz w:val="22"/>
        <w:szCs w:val="22"/>
        <w:lang w:val="pt-PT"/>
      </w:rPr>
      <w:t>COM</w:t>
    </w:r>
    <w:r w:rsidR="00D95C4C" w:rsidRPr="00D7105A">
      <w:rPr>
        <w:rFonts w:ascii="Arial" w:hAnsi="Arial" w:cs="Arial"/>
        <w:b/>
        <w:sz w:val="22"/>
        <w:szCs w:val="22"/>
        <w:lang w:val="pt-PT"/>
      </w:rPr>
      <w:t>/</w:t>
    </w:r>
    <w:r w:rsidR="004C00C4">
      <w:rPr>
        <w:rFonts w:ascii="Arial" w:hAnsi="Arial" w:cs="Arial"/>
        <w:b/>
        <w:sz w:val="22"/>
        <w:szCs w:val="22"/>
        <w:lang w:val="pt-PT"/>
      </w:rPr>
      <w:t>17</w:t>
    </w:r>
  </w:p>
  <w:p w14:paraId="1B4446C3" w14:textId="23A2B482" w:rsidR="00D95C4C" w:rsidRPr="00D7105A" w:rsidRDefault="00D95C4C" w:rsidP="00655736">
    <w:pPr>
      <w:jc w:val="right"/>
      <w:rPr>
        <w:rFonts w:ascii="Arial" w:eastAsiaTheme="minorEastAsia" w:hAnsi="Arial" w:cs="Arial"/>
        <w:b/>
        <w:sz w:val="22"/>
        <w:szCs w:val="22"/>
        <w:lang w:val="pt-PT" w:eastAsia="ko-KR"/>
      </w:rPr>
    </w:pPr>
    <w:r w:rsidRPr="00D7105A">
      <w:rPr>
        <w:rFonts w:ascii="Arial" w:hAnsi="Arial" w:cs="Arial"/>
        <w:b/>
        <w:sz w:val="22"/>
        <w:szCs w:val="22"/>
        <w:lang w:val="pt-PT"/>
      </w:rPr>
      <w:t xml:space="preserve">Paris, </w:t>
    </w:r>
    <w:r w:rsidR="00B11703">
      <w:rPr>
        <w:rFonts w:ascii="Arial" w:hAnsi="Arial" w:cs="Arial"/>
        <w:b/>
        <w:sz w:val="22"/>
        <w:szCs w:val="22"/>
        <w:lang w:val="pt-PT"/>
      </w:rPr>
      <w:t>24 October</w:t>
    </w:r>
    <w:r w:rsidRPr="00D7105A">
      <w:rPr>
        <w:rFonts w:ascii="Arial" w:hAnsi="Arial" w:cs="Arial"/>
        <w:b/>
        <w:sz w:val="22"/>
        <w:szCs w:val="22"/>
        <w:lang w:val="pt-PT"/>
      </w:rPr>
      <w:t xml:space="preserve"> </w:t>
    </w:r>
    <w:r w:rsidR="00337CEB" w:rsidRPr="00D7105A">
      <w:rPr>
        <w:rFonts w:ascii="Arial" w:hAnsi="Arial" w:cs="Arial"/>
        <w:b/>
        <w:sz w:val="22"/>
        <w:szCs w:val="22"/>
        <w:lang w:val="pt-PT"/>
      </w:rPr>
      <w:t>20</w:t>
    </w:r>
    <w:r w:rsidR="00D7105A">
      <w:rPr>
        <w:rFonts w:ascii="Arial" w:hAnsi="Arial" w:cs="Arial"/>
        <w:b/>
        <w:sz w:val="22"/>
        <w:szCs w:val="22"/>
        <w:lang w:val="pt-PT"/>
      </w:rPr>
      <w:t>2</w:t>
    </w:r>
    <w:r w:rsidR="0026221A">
      <w:rPr>
        <w:rFonts w:ascii="Arial" w:hAnsi="Arial" w:cs="Arial"/>
        <w:b/>
        <w:sz w:val="22"/>
        <w:szCs w:val="22"/>
        <w:lang w:val="pt-PT"/>
      </w:rPr>
      <w:t>2</w:t>
    </w:r>
  </w:p>
  <w:p w14:paraId="3C4B8B1B" w14:textId="0BA8D410" w:rsidR="00D95C4C" w:rsidRPr="00E95AE2" w:rsidRDefault="00D95C4C" w:rsidP="004C00C4">
    <w:pPr>
      <w:spacing w:after="120"/>
      <w:jc w:val="right"/>
      <w:rPr>
        <w:sz w:val="22"/>
        <w:szCs w:val="22"/>
        <w:lang w:val="en-GB"/>
      </w:rPr>
    </w:pPr>
    <w:r w:rsidRPr="00F32C23">
      <w:rPr>
        <w:rFonts w:ascii="Arial" w:hAnsi="Arial" w:cs="Arial"/>
        <w:b/>
        <w:sz w:val="22"/>
        <w:szCs w:val="22"/>
        <w:lang w:val="en-GB"/>
      </w:rPr>
      <w:t xml:space="preserve">Original: </w:t>
    </w:r>
    <w:r w:rsidR="004C00C4">
      <w:rPr>
        <w:rFonts w:ascii="Arial" w:hAnsi="Arial" w:cs="Arial"/>
        <w:b/>
        <w:sz w:val="22"/>
        <w:szCs w:val="22"/>
        <w:lang w:val="en-GB"/>
      </w:rPr>
      <w:t>English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AC30BD2"/>
    <w:multiLevelType w:val="hybridMultilevel"/>
    <w:tmpl w:val="2F02E984"/>
    <w:lvl w:ilvl="0" w:tplc="DFC65752">
      <w:start w:val="1"/>
      <w:numFmt w:val="upperRoman"/>
      <w:pStyle w:val="Titre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8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51CE07F0"/>
    <w:multiLevelType w:val="hybridMultilevel"/>
    <w:tmpl w:val="50C05B6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7CF4"/>
    <w:multiLevelType w:val="hybridMultilevel"/>
    <w:tmpl w:val="C5527DE8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2"/>
  </w:num>
  <w:num w:numId="5">
    <w:abstractNumId w:val="11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7"/>
  </w:num>
  <w:num w:numId="12">
    <w:abstractNumId w:val="6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48ED"/>
    <w:rsid w:val="00014915"/>
    <w:rsid w:val="00041A66"/>
    <w:rsid w:val="00042D88"/>
    <w:rsid w:val="00044C83"/>
    <w:rsid w:val="0005176E"/>
    <w:rsid w:val="000765F7"/>
    <w:rsid w:val="0007725F"/>
    <w:rsid w:val="00077AB7"/>
    <w:rsid w:val="00081CD8"/>
    <w:rsid w:val="000A7F0E"/>
    <w:rsid w:val="000B1C8F"/>
    <w:rsid w:val="000C0D61"/>
    <w:rsid w:val="000F3A3F"/>
    <w:rsid w:val="00102557"/>
    <w:rsid w:val="00164D56"/>
    <w:rsid w:val="00167B10"/>
    <w:rsid w:val="0017402F"/>
    <w:rsid w:val="00190205"/>
    <w:rsid w:val="00196C1B"/>
    <w:rsid w:val="001B0F73"/>
    <w:rsid w:val="001B354D"/>
    <w:rsid w:val="001C2DB7"/>
    <w:rsid w:val="001D14FE"/>
    <w:rsid w:val="001D5C04"/>
    <w:rsid w:val="001F26CF"/>
    <w:rsid w:val="00222A2D"/>
    <w:rsid w:val="00223029"/>
    <w:rsid w:val="00234745"/>
    <w:rsid w:val="002351A6"/>
    <w:rsid w:val="002407AF"/>
    <w:rsid w:val="00254B26"/>
    <w:rsid w:val="0026221A"/>
    <w:rsid w:val="0027466B"/>
    <w:rsid w:val="002814F6"/>
    <w:rsid w:val="002838A5"/>
    <w:rsid w:val="00285BB4"/>
    <w:rsid w:val="002C09E3"/>
    <w:rsid w:val="002C6A2C"/>
    <w:rsid w:val="002D1244"/>
    <w:rsid w:val="00337CEB"/>
    <w:rsid w:val="00344B58"/>
    <w:rsid w:val="0034539A"/>
    <w:rsid w:val="00345CB4"/>
    <w:rsid w:val="00375D42"/>
    <w:rsid w:val="003D069C"/>
    <w:rsid w:val="003D7646"/>
    <w:rsid w:val="003F113A"/>
    <w:rsid w:val="003F3E63"/>
    <w:rsid w:val="00407480"/>
    <w:rsid w:val="00414643"/>
    <w:rsid w:val="004313C4"/>
    <w:rsid w:val="004421E5"/>
    <w:rsid w:val="00452284"/>
    <w:rsid w:val="00457C8E"/>
    <w:rsid w:val="004856CA"/>
    <w:rsid w:val="00487E67"/>
    <w:rsid w:val="004906B7"/>
    <w:rsid w:val="0049705E"/>
    <w:rsid w:val="004A2875"/>
    <w:rsid w:val="004A34A0"/>
    <w:rsid w:val="004C00C4"/>
    <w:rsid w:val="004C7C82"/>
    <w:rsid w:val="004E349F"/>
    <w:rsid w:val="005008A8"/>
    <w:rsid w:val="00517FD8"/>
    <w:rsid w:val="00526B7B"/>
    <w:rsid w:val="005308CE"/>
    <w:rsid w:val="0053318C"/>
    <w:rsid w:val="0057439C"/>
    <w:rsid w:val="005960FA"/>
    <w:rsid w:val="005B0127"/>
    <w:rsid w:val="005B7A35"/>
    <w:rsid w:val="005C4B73"/>
    <w:rsid w:val="005E1D2B"/>
    <w:rsid w:val="005E7074"/>
    <w:rsid w:val="005F2BAF"/>
    <w:rsid w:val="00600D93"/>
    <w:rsid w:val="00626BEA"/>
    <w:rsid w:val="0063300C"/>
    <w:rsid w:val="00651A5B"/>
    <w:rsid w:val="00655736"/>
    <w:rsid w:val="00663B8D"/>
    <w:rsid w:val="00696C8D"/>
    <w:rsid w:val="006A2AC2"/>
    <w:rsid w:val="006A3617"/>
    <w:rsid w:val="006B4452"/>
    <w:rsid w:val="006E46E4"/>
    <w:rsid w:val="006E75EB"/>
    <w:rsid w:val="00717DA5"/>
    <w:rsid w:val="007367E6"/>
    <w:rsid w:val="00744484"/>
    <w:rsid w:val="00747566"/>
    <w:rsid w:val="00773188"/>
    <w:rsid w:val="00783782"/>
    <w:rsid w:val="00784B8C"/>
    <w:rsid w:val="007879E1"/>
    <w:rsid w:val="007E57AA"/>
    <w:rsid w:val="00823A11"/>
    <w:rsid w:val="0085405E"/>
    <w:rsid w:val="0085414A"/>
    <w:rsid w:val="00857EB9"/>
    <w:rsid w:val="0086269D"/>
    <w:rsid w:val="0086543A"/>
    <w:rsid w:val="008724E5"/>
    <w:rsid w:val="008765C9"/>
    <w:rsid w:val="00877261"/>
    <w:rsid w:val="00884A9D"/>
    <w:rsid w:val="0088512B"/>
    <w:rsid w:val="008A2B2D"/>
    <w:rsid w:val="008A4E1E"/>
    <w:rsid w:val="008A6458"/>
    <w:rsid w:val="008C296C"/>
    <w:rsid w:val="008D4305"/>
    <w:rsid w:val="008E1A85"/>
    <w:rsid w:val="008E344F"/>
    <w:rsid w:val="009163A7"/>
    <w:rsid w:val="00937D53"/>
    <w:rsid w:val="00946D0B"/>
    <w:rsid w:val="00955877"/>
    <w:rsid w:val="00962034"/>
    <w:rsid w:val="00970A70"/>
    <w:rsid w:val="009A18CD"/>
    <w:rsid w:val="009D5428"/>
    <w:rsid w:val="00A12558"/>
    <w:rsid w:val="00A13903"/>
    <w:rsid w:val="00A34ED5"/>
    <w:rsid w:val="00A45DBF"/>
    <w:rsid w:val="00A725CF"/>
    <w:rsid w:val="00A755A2"/>
    <w:rsid w:val="00A91430"/>
    <w:rsid w:val="00AA590D"/>
    <w:rsid w:val="00AA6660"/>
    <w:rsid w:val="00AB2C36"/>
    <w:rsid w:val="00AB6DDE"/>
    <w:rsid w:val="00AB70B6"/>
    <w:rsid w:val="00AD1A86"/>
    <w:rsid w:val="00AD5C46"/>
    <w:rsid w:val="00AE103E"/>
    <w:rsid w:val="00AF0A07"/>
    <w:rsid w:val="00AF4AEC"/>
    <w:rsid w:val="00AF625E"/>
    <w:rsid w:val="00B11703"/>
    <w:rsid w:val="00B139BE"/>
    <w:rsid w:val="00B2172B"/>
    <w:rsid w:val="00B917D2"/>
    <w:rsid w:val="00BA241A"/>
    <w:rsid w:val="00BB04AF"/>
    <w:rsid w:val="00BD52C9"/>
    <w:rsid w:val="00BE6354"/>
    <w:rsid w:val="00C138D1"/>
    <w:rsid w:val="00C23A97"/>
    <w:rsid w:val="00C5231B"/>
    <w:rsid w:val="00C52EBE"/>
    <w:rsid w:val="00C5776D"/>
    <w:rsid w:val="00C64855"/>
    <w:rsid w:val="00C70EA7"/>
    <w:rsid w:val="00C7433F"/>
    <w:rsid w:val="00C7516E"/>
    <w:rsid w:val="00C75770"/>
    <w:rsid w:val="00CA56BB"/>
    <w:rsid w:val="00CB0542"/>
    <w:rsid w:val="00D00B2B"/>
    <w:rsid w:val="00D24877"/>
    <w:rsid w:val="00D63318"/>
    <w:rsid w:val="00D7105A"/>
    <w:rsid w:val="00D8250F"/>
    <w:rsid w:val="00D86BB3"/>
    <w:rsid w:val="00D95C4C"/>
    <w:rsid w:val="00DA36ED"/>
    <w:rsid w:val="00DC05E5"/>
    <w:rsid w:val="00DE34F1"/>
    <w:rsid w:val="00DE57A8"/>
    <w:rsid w:val="00DE6160"/>
    <w:rsid w:val="00DF4942"/>
    <w:rsid w:val="00E2125F"/>
    <w:rsid w:val="00E244E1"/>
    <w:rsid w:val="00E4150C"/>
    <w:rsid w:val="00E627B1"/>
    <w:rsid w:val="00E66506"/>
    <w:rsid w:val="00E70169"/>
    <w:rsid w:val="00E9376C"/>
    <w:rsid w:val="00E95AE2"/>
    <w:rsid w:val="00EA335E"/>
    <w:rsid w:val="00EA528C"/>
    <w:rsid w:val="00EA580C"/>
    <w:rsid w:val="00EC6F8D"/>
    <w:rsid w:val="00ED39B2"/>
    <w:rsid w:val="00EE49F4"/>
    <w:rsid w:val="00EE6D7C"/>
    <w:rsid w:val="00EF34E2"/>
    <w:rsid w:val="00F30DC6"/>
    <w:rsid w:val="00F31F96"/>
    <w:rsid w:val="00F32C23"/>
    <w:rsid w:val="00F53DE9"/>
    <w:rsid w:val="00F576CB"/>
    <w:rsid w:val="00F7035D"/>
    <w:rsid w:val="00F70CC5"/>
    <w:rsid w:val="00F71A02"/>
    <w:rsid w:val="00F91172"/>
    <w:rsid w:val="00F926B8"/>
    <w:rsid w:val="00FA0D63"/>
    <w:rsid w:val="00FD1226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4">
    <w:name w:val="heading 4"/>
    <w:aliases w:val="COM Heading"/>
    <w:basedOn w:val="Normal"/>
    <w:next w:val="Normal"/>
    <w:link w:val="Titre4C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724E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724E5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724E5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semiHidden/>
    <w:rsid w:val="00EF563B"/>
  </w:style>
  <w:style w:type="character" w:customStyle="1" w:styleId="Titre4Car">
    <w:name w:val="Titre 4 Car"/>
    <w:aliases w:val="COM Heading Car"/>
    <w:link w:val="Titre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Policepardfaut"/>
    <w:rsid w:val="00564DDB"/>
  </w:style>
  <w:style w:type="character" w:customStyle="1" w:styleId="apple-converted-space">
    <w:name w:val="apple-converted-space"/>
    <w:basedOn w:val="Policepardfau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table" w:customStyle="1" w:styleId="TableGrid1">
    <w:name w:val="Table Grid1"/>
    <w:basedOn w:val="TableauNormal"/>
    <w:next w:val="Grilledutableau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rsid w:val="004A287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313C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313C4"/>
    <w:rPr>
      <w:rFonts w:ascii="Times New Roman" w:eastAsia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4313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document_EN.dotx</Template>
  <TotalTime>100</TotalTime>
  <Pages>2</Pages>
  <Words>313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Shin, Eunkyung</dc:creator>
  <cp:lastModifiedBy>Ohinata, Fumiko</cp:lastModifiedBy>
  <cp:revision>45</cp:revision>
  <cp:lastPrinted>2011-08-06T10:22:00Z</cp:lastPrinted>
  <dcterms:created xsi:type="dcterms:W3CDTF">2020-04-15T10:53:00Z</dcterms:created>
  <dcterms:modified xsi:type="dcterms:W3CDTF">2022-10-24T14:37:00Z</dcterms:modified>
</cp:coreProperties>
</file>