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Look w:val="04A0" w:firstRow="1" w:lastRow="0" w:firstColumn="1" w:lastColumn="0" w:noHBand="0" w:noVBand="1"/>
      </w:tblPr>
      <w:tblGrid>
        <w:gridCol w:w="4819"/>
        <w:gridCol w:w="4819"/>
      </w:tblGrid>
      <w:tr w:rsidR="00E95AE2" w:rsidRPr="005A5BED" w14:paraId="76B54E33" w14:textId="77777777" w:rsidTr="00A940C0">
        <w:tc>
          <w:tcPr>
            <w:tcW w:w="4927" w:type="dxa"/>
            <w:tcBorders>
              <w:top w:val="nil"/>
              <w:left w:val="nil"/>
              <w:bottom w:val="nil"/>
              <w:right w:val="nil"/>
            </w:tcBorders>
          </w:tcPr>
          <w:p w14:paraId="5F133DE8" w14:textId="7911BD7F" w:rsidR="00E95AE2" w:rsidRPr="005A5BED" w:rsidRDefault="00E95AE2" w:rsidP="007C3081">
            <w:pPr>
              <w:widowControl w:val="0"/>
              <w:rPr>
                <w:rFonts w:ascii="Arial" w:hAnsi="Arial" w:cs="Arial"/>
                <w:bCs/>
                <w:sz w:val="22"/>
                <w:szCs w:val="22"/>
                <w:lang w:val="en-US"/>
              </w:rPr>
            </w:pPr>
          </w:p>
        </w:tc>
        <w:tc>
          <w:tcPr>
            <w:tcW w:w="4927" w:type="dxa"/>
            <w:tcBorders>
              <w:top w:val="nil"/>
              <w:left w:val="nil"/>
              <w:bottom w:val="nil"/>
              <w:right w:val="nil"/>
            </w:tcBorders>
          </w:tcPr>
          <w:p w14:paraId="5250896F" w14:textId="120C331E" w:rsidR="00E95AE2" w:rsidRPr="005A5BED" w:rsidRDefault="00E95AE2" w:rsidP="007C3081">
            <w:pPr>
              <w:widowControl w:val="0"/>
              <w:spacing w:after="120"/>
              <w:rPr>
                <w:rFonts w:ascii="Arial" w:hAnsi="Arial" w:cs="Arial"/>
                <w:b/>
                <w:sz w:val="22"/>
                <w:szCs w:val="22"/>
                <w:lang w:val="en-US"/>
              </w:rPr>
            </w:pPr>
          </w:p>
        </w:tc>
      </w:tr>
    </w:tbl>
    <w:p w14:paraId="2485E36E" w14:textId="2C143DE3" w:rsidR="00EC6F8D" w:rsidRPr="00315104" w:rsidRDefault="00EC6F8D" w:rsidP="007C3081">
      <w:pPr>
        <w:widowControl w:val="0"/>
        <w:spacing w:before="1440"/>
        <w:jc w:val="center"/>
        <w:rPr>
          <w:rFonts w:ascii="Arial" w:hAnsi="Arial" w:cs="Arial"/>
          <w:b/>
          <w:sz w:val="22"/>
          <w:szCs w:val="22"/>
          <w:lang w:val="en-US"/>
        </w:rPr>
      </w:pPr>
      <w:r w:rsidRPr="00315104">
        <w:rPr>
          <w:rFonts w:ascii="Arial" w:hAnsi="Arial" w:cs="Arial"/>
          <w:b/>
          <w:sz w:val="22"/>
          <w:szCs w:val="22"/>
          <w:lang w:val="en-US"/>
        </w:rPr>
        <w:t>CONVENTION FOR THE SAFEGUARDING OF THE</w:t>
      </w:r>
      <w:r w:rsidRPr="00315104">
        <w:rPr>
          <w:rFonts w:ascii="Arial" w:hAnsi="Arial" w:cs="Arial"/>
          <w:b/>
          <w:sz w:val="22"/>
          <w:szCs w:val="22"/>
          <w:lang w:val="en-US"/>
        </w:rPr>
        <w:br/>
        <w:t>INTANGIBLE CULTURAL HERITAGE</w:t>
      </w:r>
    </w:p>
    <w:p w14:paraId="3F72B1D3" w14:textId="77777777" w:rsidR="00EC6F8D" w:rsidRPr="00315104" w:rsidRDefault="00EC6F8D" w:rsidP="007C3081">
      <w:pPr>
        <w:widowControl w:val="0"/>
        <w:spacing w:before="1200"/>
        <w:jc w:val="center"/>
        <w:rPr>
          <w:rFonts w:ascii="Arial" w:hAnsi="Arial" w:cs="Arial"/>
          <w:b/>
          <w:sz w:val="22"/>
          <w:szCs w:val="22"/>
          <w:lang w:val="en-US"/>
        </w:rPr>
      </w:pPr>
      <w:r w:rsidRPr="00315104">
        <w:rPr>
          <w:rFonts w:ascii="Arial" w:hAnsi="Arial" w:cs="Arial"/>
          <w:b/>
          <w:sz w:val="22"/>
          <w:szCs w:val="22"/>
          <w:lang w:val="en-US"/>
        </w:rPr>
        <w:t>INTERGOVERNMENTAL COMMITTEE FOR THE</w:t>
      </w:r>
      <w:r w:rsidRPr="00315104">
        <w:rPr>
          <w:rFonts w:ascii="Arial" w:hAnsi="Arial" w:cs="Arial"/>
          <w:b/>
          <w:sz w:val="22"/>
          <w:szCs w:val="22"/>
          <w:lang w:val="en-US"/>
        </w:rPr>
        <w:br/>
        <w:t>SAFEGUARDING OF THE INTANGIBLE CULTURAL HERITAGE</w:t>
      </w:r>
    </w:p>
    <w:p w14:paraId="2E1CD4B4" w14:textId="30579C08" w:rsidR="00EC6F8D" w:rsidRPr="00315104" w:rsidRDefault="0026221A" w:rsidP="007C3081">
      <w:pPr>
        <w:widowControl w:val="0"/>
        <w:spacing w:before="840"/>
        <w:jc w:val="center"/>
        <w:rPr>
          <w:rFonts w:ascii="Arial" w:hAnsi="Arial" w:cs="Arial"/>
          <w:b/>
          <w:sz w:val="22"/>
          <w:szCs w:val="22"/>
          <w:lang w:val="en-US"/>
        </w:rPr>
      </w:pPr>
      <w:r w:rsidRPr="00315104">
        <w:rPr>
          <w:rFonts w:ascii="Arial" w:eastAsiaTheme="minorEastAsia" w:hAnsi="Arial" w:cs="Arial"/>
          <w:b/>
          <w:sz w:val="22"/>
          <w:szCs w:val="22"/>
          <w:lang w:val="en-US" w:eastAsia="ko-KR"/>
        </w:rPr>
        <w:t>Seventeenth</w:t>
      </w:r>
      <w:r w:rsidR="00B2172B" w:rsidRPr="00315104">
        <w:rPr>
          <w:rFonts w:ascii="Arial" w:eastAsiaTheme="minorEastAsia" w:hAnsi="Arial" w:cs="Arial"/>
          <w:b/>
          <w:sz w:val="22"/>
          <w:szCs w:val="22"/>
          <w:lang w:val="en-US" w:eastAsia="ko-KR"/>
        </w:rPr>
        <w:t xml:space="preserve"> </w:t>
      </w:r>
      <w:r w:rsidR="00EC6F8D" w:rsidRPr="00315104">
        <w:rPr>
          <w:rFonts w:ascii="Arial" w:hAnsi="Arial" w:cs="Arial"/>
          <w:b/>
          <w:sz w:val="22"/>
          <w:szCs w:val="22"/>
          <w:lang w:val="en-US"/>
        </w:rPr>
        <w:t>session</w:t>
      </w:r>
    </w:p>
    <w:p w14:paraId="1FD89575" w14:textId="313BAF2C" w:rsidR="00B2172B" w:rsidRPr="00315104" w:rsidRDefault="00937D53" w:rsidP="007C3081">
      <w:pPr>
        <w:widowControl w:val="0"/>
        <w:jc w:val="center"/>
        <w:rPr>
          <w:rFonts w:ascii="Arial" w:hAnsi="Arial" w:cs="Arial"/>
          <w:b/>
          <w:sz w:val="22"/>
          <w:szCs w:val="22"/>
          <w:lang w:val="en-US"/>
        </w:rPr>
      </w:pPr>
      <w:r w:rsidRPr="00315104">
        <w:rPr>
          <w:rFonts w:ascii="Arial" w:hAnsi="Arial" w:cs="Arial"/>
          <w:b/>
          <w:sz w:val="22"/>
          <w:szCs w:val="22"/>
          <w:lang w:val="en-US"/>
        </w:rPr>
        <w:t xml:space="preserve">Rabat, </w:t>
      </w:r>
      <w:r w:rsidR="00F31F96" w:rsidRPr="00315104">
        <w:rPr>
          <w:rFonts w:ascii="Arial" w:hAnsi="Arial" w:cs="Arial"/>
          <w:b/>
          <w:sz w:val="22"/>
          <w:szCs w:val="22"/>
          <w:lang w:val="en-US"/>
        </w:rPr>
        <w:t xml:space="preserve">Kingdom of </w:t>
      </w:r>
      <w:r w:rsidRPr="00315104">
        <w:rPr>
          <w:rFonts w:ascii="Arial" w:hAnsi="Arial" w:cs="Arial"/>
          <w:b/>
          <w:sz w:val="22"/>
          <w:szCs w:val="22"/>
          <w:lang w:val="en-US"/>
        </w:rPr>
        <w:t>Morocco</w:t>
      </w:r>
    </w:p>
    <w:p w14:paraId="52EA6D50" w14:textId="0D174589" w:rsidR="00B2172B" w:rsidRPr="00315104" w:rsidRDefault="0026221A" w:rsidP="007C3081">
      <w:pPr>
        <w:widowControl w:val="0"/>
        <w:jc w:val="center"/>
        <w:rPr>
          <w:rFonts w:ascii="Arial" w:hAnsi="Arial" w:cs="Arial"/>
          <w:b/>
          <w:sz w:val="22"/>
          <w:szCs w:val="22"/>
          <w:lang w:val="en-US"/>
        </w:rPr>
      </w:pPr>
      <w:r w:rsidRPr="00315104">
        <w:rPr>
          <w:rFonts w:ascii="Arial" w:hAnsi="Arial" w:cs="Arial"/>
          <w:b/>
          <w:sz w:val="22"/>
          <w:szCs w:val="22"/>
          <w:lang w:val="en-US"/>
        </w:rPr>
        <w:t>28 November to 3</w:t>
      </w:r>
      <w:r w:rsidR="00B2172B" w:rsidRPr="00315104">
        <w:rPr>
          <w:rFonts w:ascii="Arial" w:hAnsi="Arial" w:cs="Arial"/>
          <w:b/>
          <w:sz w:val="22"/>
          <w:szCs w:val="22"/>
          <w:lang w:val="en-US"/>
        </w:rPr>
        <w:t xml:space="preserve"> December 202</w:t>
      </w:r>
      <w:r w:rsidRPr="00315104">
        <w:rPr>
          <w:rFonts w:ascii="Arial" w:hAnsi="Arial" w:cs="Arial"/>
          <w:b/>
          <w:sz w:val="22"/>
          <w:szCs w:val="22"/>
          <w:lang w:val="en-US"/>
        </w:rPr>
        <w:t>2</w:t>
      </w:r>
    </w:p>
    <w:p w14:paraId="0365203A" w14:textId="7283731B" w:rsidR="00EC6F8D" w:rsidRPr="00315104" w:rsidRDefault="00A940C0" w:rsidP="007C3081">
      <w:pPr>
        <w:pStyle w:val="Sansinterligne2"/>
        <w:widowControl w:val="0"/>
        <w:spacing w:before="1200"/>
        <w:jc w:val="center"/>
        <w:rPr>
          <w:rFonts w:ascii="Arial" w:hAnsi="Arial" w:cs="Arial"/>
          <w:b/>
          <w:sz w:val="28"/>
          <w:szCs w:val="28"/>
          <w:lang w:val="en-US"/>
        </w:rPr>
      </w:pPr>
      <w:r w:rsidRPr="00315104">
        <w:rPr>
          <w:rFonts w:ascii="Arial" w:hAnsi="Arial" w:cs="Arial"/>
          <w:b/>
          <w:sz w:val="28"/>
          <w:szCs w:val="28"/>
          <w:u w:val="single"/>
          <w:lang w:val="en-US"/>
        </w:rPr>
        <w:t>DECISIONS</w:t>
      </w:r>
    </w:p>
    <w:p w14:paraId="713D819F" w14:textId="0ED01015" w:rsidR="004A2875" w:rsidRPr="00315104" w:rsidRDefault="004A2875" w:rsidP="007C3081">
      <w:pPr>
        <w:pStyle w:val="Sansinterligne2"/>
        <w:widowControl w:val="0"/>
        <w:spacing w:after="960"/>
        <w:jc w:val="center"/>
        <w:rPr>
          <w:rFonts w:ascii="Arial" w:hAnsi="Arial" w:cs="Arial"/>
          <w:bCs/>
          <w:sz w:val="22"/>
          <w:szCs w:val="22"/>
          <w:lang w:val="en-US"/>
        </w:rPr>
      </w:pPr>
    </w:p>
    <w:p w14:paraId="5F05AA3A" w14:textId="7760608A" w:rsidR="00A940C0" w:rsidRPr="00315104" w:rsidRDefault="00A940C0" w:rsidP="007C3081">
      <w:pPr>
        <w:pStyle w:val="Sansinterligne2"/>
        <w:widowControl w:val="0"/>
        <w:spacing w:after="960"/>
        <w:jc w:val="center"/>
        <w:rPr>
          <w:rFonts w:ascii="Arial" w:hAnsi="Arial" w:cs="Arial"/>
          <w:bCs/>
          <w:sz w:val="22"/>
          <w:szCs w:val="22"/>
          <w:lang w:val="en-US"/>
        </w:rPr>
      </w:pPr>
    </w:p>
    <w:p w14:paraId="4764766F" w14:textId="7420542B" w:rsidR="00A940C0" w:rsidRPr="00315104" w:rsidRDefault="00A940C0" w:rsidP="007C3081">
      <w:pPr>
        <w:pStyle w:val="Sansinterligne2"/>
        <w:widowControl w:val="0"/>
        <w:spacing w:after="960"/>
        <w:jc w:val="center"/>
        <w:rPr>
          <w:rFonts w:ascii="Arial" w:hAnsi="Arial" w:cs="Arial"/>
          <w:bCs/>
          <w:sz w:val="22"/>
          <w:szCs w:val="22"/>
          <w:lang w:val="en-US"/>
        </w:rPr>
      </w:pPr>
    </w:p>
    <w:p w14:paraId="1749D947" w14:textId="072142C0" w:rsidR="00A940C0" w:rsidRPr="00315104" w:rsidRDefault="00A940C0" w:rsidP="007C3081">
      <w:pPr>
        <w:pStyle w:val="Sansinterligne2"/>
        <w:widowControl w:val="0"/>
        <w:spacing w:after="960"/>
        <w:jc w:val="center"/>
        <w:rPr>
          <w:rFonts w:ascii="Arial" w:hAnsi="Arial" w:cs="Arial"/>
          <w:bCs/>
          <w:sz w:val="22"/>
          <w:szCs w:val="22"/>
          <w:lang w:val="en-US"/>
        </w:rPr>
      </w:pPr>
    </w:p>
    <w:p w14:paraId="220A7DF1" w14:textId="078E5741" w:rsidR="00A940C0" w:rsidRPr="00315104" w:rsidRDefault="00A940C0" w:rsidP="007C3081">
      <w:pPr>
        <w:pStyle w:val="Sansinterligne2"/>
        <w:widowControl w:val="0"/>
        <w:spacing w:after="960"/>
        <w:jc w:val="center"/>
        <w:rPr>
          <w:rFonts w:ascii="Arial" w:hAnsi="Arial" w:cs="Arial"/>
          <w:bCs/>
          <w:sz w:val="22"/>
          <w:szCs w:val="22"/>
          <w:lang w:val="en-US"/>
        </w:rPr>
      </w:pPr>
    </w:p>
    <w:p w14:paraId="0713C587" w14:textId="1DC03F49" w:rsidR="000D50C2" w:rsidRPr="00315104" w:rsidRDefault="000D50C2" w:rsidP="007C3081">
      <w:pPr>
        <w:pStyle w:val="COMTitleDecision"/>
        <w:keepNext w:val="0"/>
        <w:widowControl w:val="0"/>
        <w:snapToGrid w:val="0"/>
        <w:outlineLvl w:val="0"/>
        <w:rPr>
          <w:lang w:val="en-US"/>
        </w:rPr>
      </w:pPr>
      <w:r w:rsidRPr="00315104">
        <w:rPr>
          <w:lang w:val="en-US"/>
        </w:rPr>
        <w:lastRenderedPageBreak/>
        <w:t>DECISION 17.COM </w:t>
      </w:r>
      <w:r w:rsidR="00C51644" w:rsidRPr="00315104">
        <w:rPr>
          <w:lang w:val="en-US"/>
        </w:rPr>
        <w:t>2</w:t>
      </w:r>
    </w:p>
    <w:p w14:paraId="2293AEED" w14:textId="77777777" w:rsidR="00A940C0" w:rsidRPr="00315104" w:rsidRDefault="00A940C0" w:rsidP="007C3081">
      <w:pPr>
        <w:pStyle w:val="GAParaResolution"/>
        <w:widowControl w:val="0"/>
        <w:ind w:left="360"/>
        <w:rPr>
          <w:u w:val="none"/>
          <w:lang w:val="en-US"/>
        </w:rPr>
      </w:pPr>
      <w:r w:rsidRPr="00315104">
        <w:rPr>
          <w:u w:val="none"/>
          <w:lang w:val="en-US"/>
        </w:rPr>
        <w:t>The Committee,</w:t>
      </w:r>
    </w:p>
    <w:p w14:paraId="16AA7080" w14:textId="0788E05E" w:rsidR="00A940C0" w:rsidRPr="00315104" w:rsidRDefault="00A940C0" w:rsidP="007C3081">
      <w:pPr>
        <w:pStyle w:val="BODYTEXT"/>
        <w:widowControl w:val="0"/>
        <w:numPr>
          <w:ilvl w:val="0"/>
          <w:numId w:val="9"/>
        </w:numPr>
        <w:tabs>
          <w:tab w:val="clear" w:pos="709"/>
          <w:tab w:val="clear" w:pos="1418"/>
          <w:tab w:val="left" w:pos="1134"/>
        </w:tabs>
        <w:spacing w:before="0"/>
        <w:ind w:left="567" w:hanging="567"/>
        <w:rPr>
          <w:lang w:val="en-US"/>
        </w:rPr>
      </w:pPr>
      <w:r w:rsidRPr="00315104">
        <w:rPr>
          <w:u w:val="single"/>
          <w:lang w:val="en-US"/>
        </w:rPr>
        <w:t>Having examined</w:t>
      </w:r>
      <w:r w:rsidRPr="00315104">
        <w:rPr>
          <w:lang w:val="en-US"/>
        </w:rPr>
        <w:t xml:space="preserve"> </w:t>
      </w:r>
      <w:r w:rsidR="00BC7BC8" w:rsidRPr="00315104">
        <w:rPr>
          <w:lang w:val="en-US"/>
        </w:rPr>
        <w:t>d</w:t>
      </w:r>
      <w:r w:rsidRPr="00315104">
        <w:rPr>
          <w:lang w:val="en-US"/>
        </w:rPr>
        <w:t xml:space="preserve">ocument </w:t>
      </w:r>
      <w:hyperlink r:id="rId11" w:history="1">
        <w:r w:rsidRPr="00315104">
          <w:rPr>
            <w:rStyle w:val="Hyperlink"/>
            <w:lang w:val="en-US"/>
          </w:rPr>
          <w:t>LHE/22/1</w:t>
        </w:r>
        <w:r w:rsidRPr="00315104">
          <w:rPr>
            <w:rStyle w:val="Hyperlink"/>
            <w:rFonts w:eastAsia="Malgun Gothic"/>
            <w:lang w:val="en-US" w:eastAsia="ko-KR"/>
          </w:rPr>
          <w:t>7</w:t>
        </w:r>
        <w:r w:rsidRPr="00315104">
          <w:rPr>
            <w:rStyle w:val="Hyperlink"/>
            <w:lang w:val="en-US"/>
          </w:rPr>
          <w:t>.COM/2 Rev</w:t>
        </w:r>
      </w:hyperlink>
      <w:r w:rsidRPr="00315104">
        <w:rPr>
          <w:lang w:val="en-US"/>
        </w:rPr>
        <w:t>.,</w:t>
      </w:r>
    </w:p>
    <w:p w14:paraId="23AA8D08" w14:textId="77777777" w:rsidR="00A940C0" w:rsidRPr="00315104" w:rsidRDefault="00A940C0" w:rsidP="007C3081">
      <w:pPr>
        <w:pStyle w:val="BODYTEXT"/>
        <w:widowControl w:val="0"/>
        <w:numPr>
          <w:ilvl w:val="0"/>
          <w:numId w:val="9"/>
        </w:numPr>
        <w:tabs>
          <w:tab w:val="clear" w:pos="709"/>
          <w:tab w:val="clear" w:pos="1418"/>
          <w:tab w:val="left" w:pos="1134"/>
        </w:tabs>
        <w:spacing w:before="0"/>
        <w:ind w:left="567" w:hanging="567"/>
        <w:rPr>
          <w:lang w:val="en-US"/>
        </w:rPr>
      </w:pPr>
      <w:r w:rsidRPr="00315104">
        <w:rPr>
          <w:u w:val="single"/>
          <w:lang w:val="en-US"/>
        </w:rPr>
        <w:t>Adopts</w:t>
      </w:r>
      <w:r w:rsidRPr="00315104">
        <w:rPr>
          <w:lang w:val="en-US"/>
        </w:rPr>
        <w:t xml:space="preserve"> the agenda of its seventeenth session (Rabat, Kingdom of Morocco, 28 November to 3 December 2022) as follows:</w:t>
      </w:r>
    </w:p>
    <w:p w14:paraId="60F13E07" w14:textId="77777777" w:rsidR="00A940C0" w:rsidRPr="00315104" w:rsidRDefault="00A940C0" w:rsidP="00171F6F">
      <w:pPr>
        <w:pStyle w:val="GAParaResolution"/>
        <w:widowControl w:val="0"/>
        <w:spacing w:before="360" w:after="240"/>
        <w:ind w:left="1134" w:hanging="567"/>
        <w:rPr>
          <w:b/>
          <w:bCs/>
          <w:u w:val="none"/>
          <w:lang w:val="en-US"/>
        </w:rPr>
      </w:pPr>
      <w:r w:rsidRPr="00315104">
        <w:rPr>
          <w:b/>
          <w:bCs/>
          <w:u w:val="none"/>
          <w:lang w:val="en-US"/>
        </w:rPr>
        <w:t>Agenda</w:t>
      </w:r>
    </w:p>
    <w:p w14:paraId="21E56F62"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Opening</w:t>
      </w:r>
    </w:p>
    <w:p w14:paraId="79EEB819"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Adoption of the agenda</w:t>
      </w:r>
    </w:p>
    <w:p w14:paraId="56198B72"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Observers</w:t>
      </w:r>
    </w:p>
    <w:p w14:paraId="2D0771B4"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Adoption of summary records</w:t>
      </w:r>
    </w:p>
    <w:p w14:paraId="11A1BF57" w14:textId="77777777" w:rsidR="00A940C0" w:rsidRPr="00315104" w:rsidRDefault="00A940C0" w:rsidP="00171F6F">
      <w:pPr>
        <w:pStyle w:val="COMParaDecision"/>
        <w:widowControl w:val="0"/>
        <w:numPr>
          <w:ilvl w:val="0"/>
          <w:numId w:val="4"/>
        </w:numPr>
        <w:spacing w:after="160"/>
        <w:ind w:left="1701" w:hanging="567"/>
        <w:rPr>
          <w:u w:val="none"/>
          <w:lang w:val="en-US"/>
        </w:rPr>
      </w:pPr>
      <w:r w:rsidRPr="00315104">
        <w:rPr>
          <w:u w:val="none"/>
          <w:lang w:val="en-US"/>
        </w:rPr>
        <w:t xml:space="preserve">Adoption of the summary records of the </w:t>
      </w:r>
      <w:r w:rsidRPr="00315104">
        <w:rPr>
          <w:rFonts w:eastAsia="Malgun Gothic"/>
          <w:u w:val="none"/>
          <w:lang w:val="en-US" w:eastAsia="ko-KR"/>
        </w:rPr>
        <w:t>sixteenth session</w:t>
      </w:r>
      <w:r w:rsidRPr="00315104">
        <w:rPr>
          <w:u w:val="none"/>
          <w:lang w:val="en-US"/>
        </w:rPr>
        <w:t xml:space="preserve"> of the Committee</w:t>
      </w:r>
    </w:p>
    <w:p w14:paraId="053621E2" w14:textId="77777777" w:rsidR="00A940C0" w:rsidRPr="00315104" w:rsidRDefault="00A940C0" w:rsidP="00171F6F">
      <w:pPr>
        <w:pStyle w:val="COMParaDecision"/>
        <w:widowControl w:val="0"/>
        <w:numPr>
          <w:ilvl w:val="0"/>
          <w:numId w:val="4"/>
        </w:numPr>
        <w:spacing w:after="160"/>
        <w:ind w:left="1701" w:hanging="567"/>
        <w:rPr>
          <w:u w:val="none"/>
          <w:lang w:val="en-US"/>
        </w:rPr>
      </w:pPr>
      <w:r w:rsidRPr="00315104">
        <w:rPr>
          <w:u w:val="none"/>
          <w:lang w:val="en-US"/>
        </w:rPr>
        <w:t>Adoption of the summary records of the fifth extraordinary session of the Committee</w:t>
      </w:r>
    </w:p>
    <w:p w14:paraId="23797306" w14:textId="77777777" w:rsidR="000359C4"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Report by the Secretariat on its activities (January to June 2022)</w:t>
      </w:r>
    </w:p>
    <w:p w14:paraId="12482BBE" w14:textId="5B3BE2D2"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Reports by States Parties</w:t>
      </w:r>
    </w:p>
    <w:p w14:paraId="75C2C8E0" w14:textId="77777777" w:rsidR="00A940C0" w:rsidRPr="00315104" w:rsidRDefault="00A940C0" w:rsidP="00171F6F">
      <w:pPr>
        <w:pStyle w:val="COMParaDecision"/>
        <w:widowControl w:val="0"/>
        <w:numPr>
          <w:ilvl w:val="0"/>
          <w:numId w:val="6"/>
        </w:numPr>
        <w:spacing w:after="160"/>
        <w:ind w:left="1701" w:hanging="567"/>
        <w:rPr>
          <w:u w:val="none"/>
          <w:lang w:val="en-US"/>
        </w:rPr>
      </w:pPr>
      <w:r w:rsidRPr="00315104">
        <w:rPr>
          <w:u w:val="none"/>
          <w:lang w:val="en-US"/>
        </w:rPr>
        <w:t>Examination of the reports by States Parties on the current status of elements inscribed on the List of Intangible Cultural Heritage in Need of Urgent Safeguarding</w:t>
      </w:r>
    </w:p>
    <w:p w14:paraId="4CA123B3" w14:textId="77777777" w:rsidR="00A940C0" w:rsidRPr="00315104" w:rsidRDefault="00A940C0" w:rsidP="00171F6F">
      <w:pPr>
        <w:pStyle w:val="COMParaDecision"/>
        <w:widowControl w:val="0"/>
        <w:numPr>
          <w:ilvl w:val="0"/>
          <w:numId w:val="6"/>
        </w:numPr>
        <w:spacing w:after="160"/>
        <w:ind w:left="1701" w:hanging="567"/>
        <w:rPr>
          <w:u w:val="none"/>
          <w:lang w:val="en-US"/>
        </w:rPr>
      </w:pPr>
      <w:r w:rsidRPr="00315104">
        <w:rPr>
          <w:u w:val="none"/>
          <w:lang w:val="en-US"/>
        </w:rPr>
        <w:t>Examination of the reports of the first cycle of periodic reporting on the implementation of the Convention and on the current status of elements inscribed on the Representative List of the Intangible Cultural Heritage of Humanity by States Parties in Europe</w:t>
      </w:r>
    </w:p>
    <w:p w14:paraId="5CE35A46" w14:textId="77777777" w:rsidR="00A940C0" w:rsidRPr="00315104" w:rsidRDefault="00A940C0" w:rsidP="00171F6F">
      <w:pPr>
        <w:pStyle w:val="COMParaDecision"/>
        <w:widowControl w:val="0"/>
        <w:numPr>
          <w:ilvl w:val="0"/>
          <w:numId w:val="6"/>
        </w:numPr>
        <w:spacing w:after="160"/>
        <w:ind w:left="1701" w:hanging="567"/>
        <w:rPr>
          <w:u w:val="none"/>
          <w:lang w:val="en-US"/>
        </w:rPr>
      </w:pPr>
      <w:r w:rsidRPr="00315104">
        <w:rPr>
          <w:u w:val="none"/>
          <w:lang w:val="en-US"/>
        </w:rPr>
        <w:t>Update on the first cycle of periodic reporting on the implementation of the Convention and on the current status of elements inscribed on the Representative List of the Intangible Cultural Heritage of Humanity by States Parties in Latin America and the Caribbean (2021 Cycle), in the Arab States (2023 Cycle) and in Africa (2024 Cycle)</w:t>
      </w:r>
    </w:p>
    <w:p w14:paraId="190B1DE0" w14:textId="77777777" w:rsidR="00A940C0" w:rsidRPr="00315104" w:rsidRDefault="00A940C0" w:rsidP="00171F6F">
      <w:pPr>
        <w:pStyle w:val="COMParaDecision"/>
        <w:widowControl w:val="0"/>
        <w:numPr>
          <w:ilvl w:val="0"/>
          <w:numId w:val="6"/>
        </w:numPr>
        <w:spacing w:after="160"/>
        <w:ind w:left="1701" w:hanging="567"/>
        <w:rPr>
          <w:u w:val="none"/>
          <w:lang w:val="en-US"/>
        </w:rPr>
      </w:pPr>
      <w:r w:rsidRPr="00315104">
        <w:rPr>
          <w:u w:val="none"/>
          <w:lang w:val="en-US"/>
        </w:rPr>
        <w:t>Reports by States Parties on the use of International Assistance from the Intangible Cultural Heritage Fund</w:t>
      </w:r>
    </w:p>
    <w:p w14:paraId="5A85EA2C"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Report of the Evaluation Body on its work in 2022</w:t>
      </w:r>
    </w:p>
    <w:p w14:paraId="5E7584FB" w14:textId="77777777" w:rsidR="00A940C0" w:rsidRPr="00315104" w:rsidRDefault="00A940C0" w:rsidP="00171F6F">
      <w:pPr>
        <w:pStyle w:val="COMParaDecision"/>
        <w:widowControl w:val="0"/>
        <w:numPr>
          <w:ilvl w:val="0"/>
          <w:numId w:val="5"/>
        </w:numPr>
        <w:spacing w:after="160"/>
        <w:ind w:left="1701" w:hanging="567"/>
        <w:rPr>
          <w:u w:val="none"/>
          <w:lang w:val="en-US"/>
        </w:rPr>
      </w:pPr>
      <w:r w:rsidRPr="00315104">
        <w:rPr>
          <w:u w:val="none"/>
          <w:lang w:val="en-US"/>
        </w:rPr>
        <w:t>Examination of nominations for inscription on the List of Intangible Cultural Heritage in Need of Urgent Safeguarding</w:t>
      </w:r>
    </w:p>
    <w:p w14:paraId="5D7B79B5" w14:textId="77777777" w:rsidR="00A940C0" w:rsidRPr="00315104" w:rsidRDefault="00A940C0" w:rsidP="00171F6F">
      <w:pPr>
        <w:pStyle w:val="COMParaDecision"/>
        <w:widowControl w:val="0"/>
        <w:numPr>
          <w:ilvl w:val="0"/>
          <w:numId w:val="5"/>
        </w:numPr>
        <w:spacing w:after="160"/>
        <w:ind w:left="1701" w:hanging="567"/>
        <w:rPr>
          <w:u w:val="none"/>
          <w:lang w:val="en-US"/>
        </w:rPr>
      </w:pPr>
      <w:r w:rsidRPr="00315104">
        <w:rPr>
          <w:u w:val="none"/>
          <w:lang w:val="en-US"/>
        </w:rPr>
        <w:t>Examination of nominations for inscription on the Representative List of the Intangible Cultural Heritage of Humanity</w:t>
      </w:r>
    </w:p>
    <w:p w14:paraId="64F8FD80" w14:textId="77777777" w:rsidR="00A940C0" w:rsidRPr="00315104" w:rsidRDefault="00A940C0" w:rsidP="00171F6F">
      <w:pPr>
        <w:pStyle w:val="COMParaDecision"/>
        <w:widowControl w:val="0"/>
        <w:numPr>
          <w:ilvl w:val="0"/>
          <w:numId w:val="5"/>
        </w:numPr>
        <w:spacing w:after="160"/>
        <w:ind w:left="1701" w:hanging="567"/>
        <w:rPr>
          <w:rFonts w:eastAsia="Malgun Gothic"/>
          <w:u w:val="none"/>
          <w:lang w:val="en-US" w:eastAsia="ko-KR"/>
        </w:rPr>
      </w:pPr>
      <w:r w:rsidRPr="00315104">
        <w:rPr>
          <w:u w:val="none"/>
          <w:lang w:val="en-US"/>
        </w:rPr>
        <w:t>Examination of</w:t>
      </w:r>
      <w:r w:rsidRPr="00315104">
        <w:rPr>
          <w:rFonts w:eastAsia="Malgun Gothic"/>
          <w:u w:val="none"/>
          <w:lang w:val="en-US" w:eastAsia="ko-KR"/>
        </w:rPr>
        <w:t xml:space="preserve"> proposals to the</w:t>
      </w:r>
      <w:r w:rsidRPr="00315104">
        <w:rPr>
          <w:u w:val="none"/>
          <w:lang w:val="en-US"/>
        </w:rPr>
        <w:t xml:space="preserve"> </w:t>
      </w:r>
      <w:r w:rsidRPr="00315104">
        <w:rPr>
          <w:rFonts w:eastAsia="Malgun Gothic"/>
          <w:u w:val="none"/>
          <w:lang w:val="en-US" w:eastAsia="ko-KR"/>
        </w:rPr>
        <w:t>Register of Good Safeguarding Practices</w:t>
      </w:r>
    </w:p>
    <w:p w14:paraId="3F221528" w14:textId="77777777" w:rsidR="00A940C0" w:rsidRPr="00315104" w:rsidRDefault="00A940C0" w:rsidP="00171F6F">
      <w:pPr>
        <w:pStyle w:val="COMParaDecision"/>
        <w:widowControl w:val="0"/>
        <w:numPr>
          <w:ilvl w:val="0"/>
          <w:numId w:val="5"/>
        </w:numPr>
        <w:spacing w:after="160"/>
        <w:ind w:left="1701" w:hanging="567"/>
        <w:rPr>
          <w:rFonts w:eastAsia="Malgun Gothic"/>
          <w:u w:val="none"/>
          <w:lang w:val="en-US" w:eastAsia="ko-KR"/>
        </w:rPr>
      </w:pPr>
      <w:r w:rsidRPr="00315104">
        <w:rPr>
          <w:rFonts w:eastAsia="Malgun Gothic"/>
          <w:u w:val="none"/>
          <w:lang w:val="en-US" w:eastAsia="ko-KR"/>
        </w:rPr>
        <w:t>Examination of requests for International Assistance</w:t>
      </w:r>
    </w:p>
    <w:p w14:paraId="19926A76"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Follow-up on elements inscribed on the Lists of the Convention</w:t>
      </w:r>
    </w:p>
    <w:p w14:paraId="210AFCEC"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Report of the non-governmental organizations forum</w:t>
      </w:r>
    </w:p>
    <w:p w14:paraId="3D95AB39"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Update on the reflection on the broader implementation of Article 18 of the Convention</w:t>
      </w:r>
    </w:p>
    <w:p w14:paraId="31D67A1B" w14:textId="77777777" w:rsidR="00A940C0" w:rsidRPr="00315104" w:rsidRDefault="00A940C0" w:rsidP="00171F6F">
      <w:pPr>
        <w:pStyle w:val="COMParaDecision"/>
        <w:widowControl w:val="0"/>
        <w:numPr>
          <w:ilvl w:val="0"/>
          <w:numId w:val="3"/>
        </w:numPr>
        <w:spacing w:after="160"/>
        <w:ind w:left="1134" w:hanging="567"/>
        <w:rPr>
          <w:u w:val="none"/>
          <w:lang w:val="en-US" w:eastAsia="en-US"/>
        </w:rPr>
      </w:pPr>
      <w:r w:rsidRPr="00315104">
        <w:rPr>
          <w:u w:val="none"/>
          <w:lang w:val="en-US"/>
        </w:rPr>
        <w:t>Strategy</w:t>
      </w:r>
      <w:r w:rsidRPr="00315104">
        <w:rPr>
          <w:u w:val="none"/>
          <w:lang w:val="en-US" w:eastAsia="en-US"/>
        </w:rPr>
        <w:t xml:space="preserve"> for the monitoring, evaluation and identification of lessons learnt for </w:t>
      </w:r>
      <w:r w:rsidRPr="00315104">
        <w:rPr>
          <w:u w:val="none"/>
          <w:lang w:val="en-US" w:eastAsia="en-US"/>
        </w:rPr>
        <w:lastRenderedPageBreak/>
        <w:t>International Assistance projects</w:t>
      </w:r>
    </w:p>
    <w:p w14:paraId="0C1733D4"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Intangible Cultural Heritage Fund: voluntary supplementary contributions and other issues</w:t>
      </w:r>
    </w:p>
    <w:p w14:paraId="712C1392"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Thematic initiatives on living heritage and sustainable development</w:t>
      </w:r>
    </w:p>
    <w:p w14:paraId="42F7B3C9"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Establishment of the Evaluation Body for the 2023 cycle</w:t>
      </w:r>
    </w:p>
    <w:p w14:paraId="33B907A7"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Number of files submitted for the 2022 and 2023 cycles and number of files that can be treated in the 2024 and 2025 cycles</w:t>
      </w:r>
    </w:p>
    <w:p w14:paraId="5C675F24"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Date and venue of the eighteenth session of the Committee</w:t>
      </w:r>
    </w:p>
    <w:p w14:paraId="04B9E13E"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Election of the members of the Bureau of the eighteenth session of the Committee</w:t>
      </w:r>
    </w:p>
    <w:p w14:paraId="6A02AFFC"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Other business</w:t>
      </w:r>
    </w:p>
    <w:p w14:paraId="042633B0" w14:textId="77777777" w:rsidR="00A940C0" w:rsidRPr="00315104" w:rsidRDefault="00A940C0" w:rsidP="00171F6F">
      <w:pPr>
        <w:pStyle w:val="COMParaDecision"/>
        <w:widowControl w:val="0"/>
        <w:numPr>
          <w:ilvl w:val="0"/>
          <w:numId w:val="3"/>
        </w:numPr>
        <w:spacing w:after="160"/>
        <w:ind w:left="1134" w:hanging="567"/>
        <w:rPr>
          <w:u w:val="none"/>
          <w:lang w:val="en-US"/>
        </w:rPr>
      </w:pPr>
      <w:r w:rsidRPr="00315104">
        <w:rPr>
          <w:u w:val="none"/>
          <w:lang w:val="en-US"/>
        </w:rPr>
        <w:t>Adoption of the list of decisions</w:t>
      </w:r>
    </w:p>
    <w:p w14:paraId="489991F2" w14:textId="77777777" w:rsidR="00A940C0" w:rsidRPr="00315104" w:rsidRDefault="00A940C0" w:rsidP="00171F6F">
      <w:pPr>
        <w:pStyle w:val="COMParaDecision"/>
        <w:widowControl w:val="0"/>
        <w:numPr>
          <w:ilvl w:val="0"/>
          <w:numId w:val="3"/>
        </w:numPr>
        <w:spacing w:after="160"/>
        <w:ind w:left="1134" w:hanging="567"/>
        <w:rPr>
          <w:noProof/>
          <w:u w:val="none"/>
          <w:lang w:val="en-US" w:eastAsia="en-US"/>
        </w:rPr>
      </w:pPr>
      <w:r w:rsidRPr="00315104">
        <w:rPr>
          <w:u w:val="none"/>
          <w:lang w:val="en-US"/>
        </w:rPr>
        <w:t>Closure</w:t>
      </w:r>
    </w:p>
    <w:p w14:paraId="788BB14C" w14:textId="6DCD642D" w:rsidR="00A940C0" w:rsidRPr="00315104" w:rsidRDefault="00A940C0"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3</w:t>
      </w:r>
    </w:p>
    <w:p w14:paraId="221DA3C7" w14:textId="77777777" w:rsidR="00A940C0" w:rsidRPr="00315104" w:rsidRDefault="00A940C0" w:rsidP="007C3081">
      <w:pPr>
        <w:widowControl w:val="0"/>
        <w:spacing w:after="120"/>
        <w:jc w:val="both"/>
        <w:rPr>
          <w:rFonts w:ascii="Arial" w:eastAsia="SimSun" w:hAnsi="Arial" w:cs="Arial"/>
          <w:sz w:val="22"/>
          <w:szCs w:val="22"/>
          <w:lang w:val="en-US"/>
        </w:rPr>
      </w:pPr>
      <w:r w:rsidRPr="00315104">
        <w:rPr>
          <w:rFonts w:ascii="Arial" w:hAnsi="Arial" w:cs="Arial"/>
          <w:sz w:val="22"/>
          <w:szCs w:val="22"/>
          <w:lang w:val="en-US"/>
        </w:rPr>
        <w:t>The Committee,</w:t>
      </w:r>
    </w:p>
    <w:p w14:paraId="6620C3CF" w14:textId="3D858A6D" w:rsidR="00A940C0" w:rsidRPr="00315104" w:rsidRDefault="00A940C0" w:rsidP="00171F6F">
      <w:pPr>
        <w:pStyle w:val="BODYTEXT"/>
        <w:widowControl w:val="0"/>
        <w:numPr>
          <w:ilvl w:val="0"/>
          <w:numId w:val="119"/>
        </w:numPr>
        <w:tabs>
          <w:tab w:val="clear" w:pos="709"/>
          <w:tab w:val="clear" w:pos="1418"/>
          <w:tab w:val="left" w:pos="1134"/>
        </w:tabs>
        <w:spacing w:before="0"/>
        <w:ind w:left="567" w:hanging="567"/>
        <w:rPr>
          <w:lang w:val="en-US"/>
        </w:rPr>
      </w:pPr>
      <w:r w:rsidRPr="00315104">
        <w:rPr>
          <w:u w:val="single"/>
          <w:lang w:val="en-US"/>
        </w:rPr>
        <w:t xml:space="preserve">Having examined </w:t>
      </w:r>
      <w:r w:rsidRPr="00315104">
        <w:rPr>
          <w:lang w:val="en-US"/>
        </w:rPr>
        <w:t xml:space="preserve">document </w:t>
      </w:r>
      <w:hyperlink r:id="rId12" w:history="1">
        <w:r w:rsidRPr="00315104">
          <w:rPr>
            <w:rStyle w:val="Hyperlink"/>
            <w:lang w:val="en-US"/>
          </w:rPr>
          <w:t>LHE/22/17.COM/3</w:t>
        </w:r>
      </w:hyperlink>
      <w:r w:rsidRPr="00315104">
        <w:rPr>
          <w:lang w:val="en-US"/>
        </w:rPr>
        <w:t>,</w:t>
      </w:r>
    </w:p>
    <w:p w14:paraId="1204D716" w14:textId="77777777" w:rsidR="00A940C0" w:rsidRPr="00315104" w:rsidRDefault="00A940C0">
      <w:pPr>
        <w:pStyle w:val="BODYTEXT"/>
        <w:widowControl w:val="0"/>
        <w:numPr>
          <w:ilvl w:val="0"/>
          <w:numId w:val="119"/>
        </w:numPr>
        <w:tabs>
          <w:tab w:val="clear" w:pos="709"/>
          <w:tab w:val="clear" w:pos="1418"/>
          <w:tab w:val="left" w:pos="1134"/>
        </w:tabs>
        <w:spacing w:before="0"/>
        <w:ind w:left="567" w:hanging="567"/>
        <w:rPr>
          <w:lang w:val="en-US"/>
        </w:rPr>
      </w:pPr>
      <w:r w:rsidRPr="00315104">
        <w:rPr>
          <w:u w:val="single"/>
          <w:lang w:val="en-US"/>
        </w:rPr>
        <w:t>Recalling</w:t>
      </w:r>
      <w:r w:rsidRPr="00315104">
        <w:rPr>
          <w:lang w:val="en-US"/>
        </w:rPr>
        <w:t xml:space="preserve"> Rules 8.1, 8.2 and 8.3 of the Rules of Procedure of the Committee,</w:t>
      </w:r>
    </w:p>
    <w:p w14:paraId="5EBC1645" w14:textId="4DDF7B99" w:rsidR="00A940C0" w:rsidRPr="00315104" w:rsidRDefault="00A940C0">
      <w:pPr>
        <w:pStyle w:val="BODYTEXT"/>
        <w:widowControl w:val="0"/>
        <w:numPr>
          <w:ilvl w:val="0"/>
          <w:numId w:val="119"/>
        </w:numPr>
        <w:tabs>
          <w:tab w:val="clear" w:pos="709"/>
          <w:tab w:val="clear" w:pos="1418"/>
          <w:tab w:val="left" w:pos="1134"/>
        </w:tabs>
        <w:spacing w:before="0"/>
        <w:ind w:left="567" w:hanging="567"/>
        <w:rPr>
          <w:lang w:val="en-US"/>
        </w:rPr>
      </w:pPr>
      <w:r w:rsidRPr="00315104">
        <w:rPr>
          <w:u w:val="single"/>
          <w:lang w:val="en-US"/>
        </w:rPr>
        <w:t>Further recalling</w:t>
      </w:r>
      <w:r w:rsidRPr="00315104">
        <w:rPr>
          <w:lang w:val="en-US"/>
        </w:rPr>
        <w:t xml:space="preserve"> its Decisions </w:t>
      </w:r>
      <w:hyperlink r:id="rId13" w:history="1">
        <w:r w:rsidRPr="00315104">
          <w:rPr>
            <w:rStyle w:val="Hyperlink"/>
            <w:lang w:val="en-US"/>
          </w:rPr>
          <w:t>14.COM 3</w:t>
        </w:r>
      </w:hyperlink>
      <w:r w:rsidRPr="00315104">
        <w:rPr>
          <w:lang w:val="en-US"/>
        </w:rPr>
        <w:t xml:space="preserve">, </w:t>
      </w:r>
      <w:bookmarkStart w:id="0" w:name="_Hlk116577374"/>
      <w:r w:rsidRPr="00315104">
        <w:rPr>
          <w:rStyle w:val="Hyperlink"/>
        </w:rPr>
        <w:fldChar w:fldCharType="begin"/>
      </w:r>
      <w:r w:rsidR="003867A1" w:rsidRPr="00315104">
        <w:rPr>
          <w:rStyle w:val="Hyperlink"/>
        </w:rPr>
        <w:instrText>HYPERLINK "https://ich.unesco.org/en/Decisions/15.COM/4"</w:instrText>
      </w:r>
      <w:r w:rsidRPr="00315104">
        <w:rPr>
          <w:rStyle w:val="Hyperlink"/>
        </w:rPr>
        <w:fldChar w:fldCharType="separate"/>
      </w:r>
      <w:r w:rsidRPr="00315104">
        <w:rPr>
          <w:rStyle w:val="Hyperlink"/>
        </w:rPr>
        <w:t>15.COM 4</w:t>
      </w:r>
      <w:r w:rsidRPr="00315104">
        <w:rPr>
          <w:rStyle w:val="Hyperlink"/>
        </w:rPr>
        <w:fldChar w:fldCharType="end"/>
      </w:r>
      <w:r w:rsidRPr="00315104">
        <w:rPr>
          <w:lang w:val="en-US"/>
        </w:rPr>
        <w:t xml:space="preserve"> and </w:t>
      </w:r>
      <w:hyperlink r:id="rId14" w:history="1">
        <w:r w:rsidRPr="00315104">
          <w:rPr>
            <w:rStyle w:val="Hyperlink"/>
          </w:rPr>
          <w:t>16.COM 3</w:t>
        </w:r>
      </w:hyperlink>
      <w:r w:rsidRPr="00315104">
        <w:rPr>
          <w:lang w:val="en-US"/>
        </w:rPr>
        <w:t>,</w:t>
      </w:r>
      <w:bookmarkEnd w:id="0"/>
    </w:p>
    <w:p w14:paraId="70AF4681" w14:textId="77777777" w:rsidR="00A940C0" w:rsidRPr="00315104" w:rsidRDefault="00A940C0">
      <w:pPr>
        <w:pStyle w:val="BODYTEXT"/>
        <w:widowControl w:val="0"/>
        <w:numPr>
          <w:ilvl w:val="0"/>
          <w:numId w:val="119"/>
        </w:numPr>
        <w:tabs>
          <w:tab w:val="clear" w:pos="709"/>
          <w:tab w:val="clear" w:pos="1418"/>
          <w:tab w:val="left" w:pos="1134"/>
        </w:tabs>
        <w:spacing w:before="0"/>
        <w:ind w:left="567" w:hanging="567"/>
        <w:rPr>
          <w:rFonts w:eastAsia="SimSun"/>
          <w:u w:val="single"/>
          <w:lang w:val="en-US"/>
        </w:rPr>
      </w:pPr>
      <w:r w:rsidRPr="00315104">
        <w:rPr>
          <w:u w:val="single"/>
          <w:lang w:val="en-US"/>
        </w:rPr>
        <w:t>Takes note</w:t>
      </w:r>
      <w:r w:rsidRPr="00315104">
        <w:rPr>
          <w:lang w:val="en-US"/>
        </w:rPr>
        <w:t xml:space="preserve"> of the following observer authorized to participate in its seventeenth session, in</w:t>
      </w:r>
      <w:r w:rsidRPr="00315104">
        <w:rPr>
          <w:rFonts w:eastAsia="SimSun"/>
          <w:lang w:val="en-US"/>
        </w:rPr>
        <w:t xml:space="preserve"> conformity with the above-mentioned decisions:</w:t>
      </w:r>
    </w:p>
    <w:p w14:paraId="0F30C338" w14:textId="77777777" w:rsidR="00A940C0" w:rsidRPr="00315104" w:rsidRDefault="00A940C0" w:rsidP="00171F6F">
      <w:pPr>
        <w:widowControl w:val="0"/>
        <w:numPr>
          <w:ilvl w:val="0"/>
          <w:numId w:val="7"/>
        </w:numPr>
        <w:autoSpaceDE w:val="0"/>
        <w:autoSpaceDN w:val="0"/>
        <w:adjustRightInd w:val="0"/>
        <w:spacing w:after="120"/>
        <w:ind w:left="851" w:hanging="284"/>
        <w:jc w:val="both"/>
        <w:rPr>
          <w:rFonts w:ascii="Arial" w:eastAsia="SimSun" w:hAnsi="Arial" w:cs="Arial"/>
          <w:sz w:val="22"/>
          <w:szCs w:val="22"/>
          <w:lang w:val="en-US"/>
        </w:rPr>
      </w:pPr>
      <w:r w:rsidRPr="00315104">
        <w:rPr>
          <w:rFonts w:ascii="Arial" w:eastAsia="SimSun" w:hAnsi="Arial" w:cs="Arial"/>
          <w:sz w:val="22"/>
          <w:szCs w:val="22"/>
          <w:lang w:val="en-US"/>
        </w:rPr>
        <w:t>the Arab League Educational, Cultural and Scientific Organization (ALECSO).</w:t>
      </w:r>
    </w:p>
    <w:p w14:paraId="1176DAD5" w14:textId="4B1CEFDF" w:rsidR="00A940C0" w:rsidRPr="00315104" w:rsidRDefault="00A940C0"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4.a</w:t>
      </w:r>
    </w:p>
    <w:p w14:paraId="17B5D13B" w14:textId="77777777" w:rsidR="00A940C0" w:rsidRPr="00315104" w:rsidRDefault="00A940C0" w:rsidP="007C3081">
      <w:pPr>
        <w:pStyle w:val="BODYTEXT"/>
        <w:widowControl w:val="0"/>
        <w:numPr>
          <w:ilvl w:val="0"/>
          <w:numId w:val="0"/>
        </w:numPr>
        <w:tabs>
          <w:tab w:val="clear" w:pos="709"/>
          <w:tab w:val="clear" w:pos="1418"/>
        </w:tabs>
        <w:spacing w:before="0"/>
        <w:rPr>
          <w:lang w:val="en-US"/>
        </w:rPr>
      </w:pPr>
      <w:r w:rsidRPr="00315104">
        <w:rPr>
          <w:lang w:val="en-US"/>
        </w:rPr>
        <w:t>The Committee,</w:t>
      </w:r>
    </w:p>
    <w:p w14:paraId="35289296" w14:textId="55A5052F" w:rsidR="00A940C0" w:rsidRPr="00315104" w:rsidRDefault="00A940C0" w:rsidP="00171F6F">
      <w:pPr>
        <w:pStyle w:val="BODYTEXT"/>
        <w:widowControl w:val="0"/>
        <w:numPr>
          <w:ilvl w:val="0"/>
          <w:numId w:val="13"/>
        </w:numPr>
        <w:tabs>
          <w:tab w:val="clear" w:pos="709"/>
          <w:tab w:val="clear" w:pos="1418"/>
          <w:tab w:val="left" w:pos="1134"/>
        </w:tabs>
        <w:spacing w:before="0"/>
        <w:ind w:left="567" w:hanging="567"/>
      </w:pPr>
      <w:r w:rsidRPr="00315104">
        <w:rPr>
          <w:u w:val="single"/>
        </w:rPr>
        <w:t>Having examined</w:t>
      </w:r>
      <w:r w:rsidRPr="00315104">
        <w:t xml:space="preserve"> document </w:t>
      </w:r>
      <w:hyperlink r:id="rId15" w:history="1">
        <w:r w:rsidRPr="00315104">
          <w:rPr>
            <w:rStyle w:val="Hyperlink"/>
          </w:rPr>
          <w:t>LHE/22/17.COM/4.a</w:t>
        </w:r>
      </w:hyperlink>
      <w:r w:rsidRPr="00315104">
        <w:t>,</w:t>
      </w:r>
    </w:p>
    <w:p w14:paraId="708C4946" w14:textId="2C571046" w:rsidR="00A940C0" w:rsidRPr="00315104" w:rsidRDefault="00A940C0" w:rsidP="00171F6F">
      <w:pPr>
        <w:pStyle w:val="BODYTEXT"/>
        <w:widowControl w:val="0"/>
        <w:numPr>
          <w:ilvl w:val="0"/>
          <w:numId w:val="13"/>
        </w:numPr>
        <w:tabs>
          <w:tab w:val="clear" w:pos="709"/>
          <w:tab w:val="clear" w:pos="1418"/>
          <w:tab w:val="left" w:pos="1134"/>
        </w:tabs>
        <w:spacing w:before="0"/>
        <w:ind w:left="567" w:hanging="567"/>
        <w:rPr>
          <w:snapToGrid w:val="0"/>
          <w:color w:val="000000" w:themeColor="text1"/>
          <w:lang w:val="en-US"/>
        </w:rPr>
      </w:pPr>
      <w:r w:rsidRPr="00315104">
        <w:rPr>
          <w:u w:val="single"/>
        </w:rPr>
        <w:t>Adopts</w:t>
      </w:r>
      <w:r w:rsidRPr="00315104">
        <w:t xml:space="preserve"> the summary</w:t>
      </w:r>
      <w:r w:rsidRPr="00315104">
        <w:rPr>
          <w:lang w:val="en-US"/>
        </w:rPr>
        <w:t xml:space="preserve"> records of the Committee’s sixteenth session contained in </w:t>
      </w:r>
      <w:r w:rsidR="00052749" w:rsidRPr="00315104">
        <w:rPr>
          <w:lang w:val="en-US"/>
        </w:rPr>
        <w:t xml:space="preserve">the above-mentioned </w:t>
      </w:r>
      <w:r w:rsidRPr="00315104">
        <w:rPr>
          <w:lang w:val="en-US"/>
        </w:rPr>
        <w:t>document.</w:t>
      </w:r>
    </w:p>
    <w:p w14:paraId="13DED4C2" w14:textId="302B2BA2" w:rsidR="00A940C0" w:rsidRPr="00315104" w:rsidRDefault="00A940C0"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4.b</w:t>
      </w:r>
    </w:p>
    <w:p w14:paraId="6694E35A" w14:textId="77777777" w:rsidR="00A940C0" w:rsidRPr="00315104" w:rsidRDefault="00A940C0" w:rsidP="007C3081">
      <w:pPr>
        <w:pStyle w:val="BODYTEXT"/>
        <w:widowControl w:val="0"/>
        <w:numPr>
          <w:ilvl w:val="0"/>
          <w:numId w:val="0"/>
        </w:numPr>
        <w:tabs>
          <w:tab w:val="clear" w:pos="709"/>
          <w:tab w:val="clear" w:pos="1418"/>
        </w:tabs>
        <w:spacing w:before="0"/>
        <w:rPr>
          <w:lang w:val="en-US"/>
        </w:rPr>
      </w:pPr>
      <w:r w:rsidRPr="00315104">
        <w:rPr>
          <w:lang w:val="en-US"/>
        </w:rPr>
        <w:t>The Committee,</w:t>
      </w:r>
    </w:p>
    <w:p w14:paraId="78E2DB78" w14:textId="64D66B98" w:rsidR="00A940C0" w:rsidRPr="00315104" w:rsidRDefault="00A940C0" w:rsidP="00171F6F">
      <w:pPr>
        <w:pStyle w:val="BODYTEXT"/>
        <w:widowControl w:val="0"/>
        <w:numPr>
          <w:ilvl w:val="0"/>
          <w:numId w:val="14"/>
        </w:numPr>
        <w:tabs>
          <w:tab w:val="clear" w:pos="709"/>
          <w:tab w:val="clear" w:pos="1418"/>
          <w:tab w:val="left" w:pos="1134"/>
        </w:tabs>
        <w:spacing w:before="0"/>
        <w:ind w:left="567" w:hanging="567"/>
        <w:rPr>
          <w:lang w:val="en-US"/>
        </w:rPr>
      </w:pPr>
      <w:r w:rsidRPr="00315104">
        <w:rPr>
          <w:u w:val="single"/>
          <w:lang w:val="en-US"/>
        </w:rPr>
        <w:t>Having examined</w:t>
      </w:r>
      <w:r w:rsidRPr="00315104">
        <w:rPr>
          <w:lang w:val="en-US"/>
        </w:rPr>
        <w:t xml:space="preserve"> document </w:t>
      </w:r>
      <w:hyperlink r:id="rId16" w:history="1">
        <w:r w:rsidRPr="00315104">
          <w:rPr>
            <w:rStyle w:val="Hyperlink"/>
            <w:lang w:val="en-US"/>
          </w:rPr>
          <w:t>LHE/22/17.COM/4.b</w:t>
        </w:r>
      </w:hyperlink>
      <w:r w:rsidRPr="00315104">
        <w:rPr>
          <w:lang w:val="en-US"/>
        </w:rPr>
        <w:t>,</w:t>
      </w:r>
    </w:p>
    <w:p w14:paraId="320A7A63" w14:textId="5C1C32AA" w:rsidR="00A940C0" w:rsidRPr="00315104" w:rsidRDefault="00A940C0" w:rsidP="00171F6F">
      <w:pPr>
        <w:pStyle w:val="BODYTEXT"/>
        <w:widowControl w:val="0"/>
        <w:numPr>
          <w:ilvl w:val="0"/>
          <w:numId w:val="14"/>
        </w:numPr>
        <w:tabs>
          <w:tab w:val="clear" w:pos="709"/>
          <w:tab w:val="clear" w:pos="1418"/>
          <w:tab w:val="left" w:pos="1134"/>
        </w:tabs>
        <w:spacing w:before="0"/>
        <w:ind w:left="567" w:hanging="567"/>
        <w:rPr>
          <w:snapToGrid w:val="0"/>
          <w:color w:val="000000" w:themeColor="text1"/>
          <w:lang w:val="en-US"/>
        </w:rPr>
      </w:pPr>
      <w:r w:rsidRPr="00315104">
        <w:rPr>
          <w:u w:val="single"/>
          <w:lang w:val="en-US"/>
        </w:rPr>
        <w:t>Adopts</w:t>
      </w:r>
      <w:r w:rsidRPr="00315104">
        <w:rPr>
          <w:lang w:val="en-US"/>
        </w:rPr>
        <w:t xml:space="preserve"> the summary records of the Committee’s fifth extraordinary session contained in the above-mentioned document.</w:t>
      </w:r>
    </w:p>
    <w:p w14:paraId="47002EE0" w14:textId="23180986" w:rsidR="00143B13" w:rsidRPr="00315104" w:rsidRDefault="00143B13"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BC7BC8" w:rsidRPr="00315104">
        <w:rPr>
          <w:rFonts w:ascii="Arial" w:hAnsi="Arial" w:cs="Arial"/>
          <w:b/>
          <w:sz w:val="22"/>
          <w:szCs w:val="22"/>
          <w:lang w:val="en-US"/>
        </w:rPr>
        <w:t> </w:t>
      </w:r>
      <w:r w:rsidRPr="00315104">
        <w:rPr>
          <w:rFonts w:ascii="Arial" w:hAnsi="Arial" w:cs="Arial"/>
          <w:b/>
          <w:sz w:val="22"/>
          <w:szCs w:val="22"/>
          <w:lang w:val="en-US"/>
        </w:rPr>
        <w:t>5</w:t>
      </w:r>
    </w:p>
    <w:p w14:paraId="6D1310E1" w14:textId="77777777" w:rsidR="00143B13" w:rsidRPr="00315104" w:rsidRDefault="00143B13" w:rsidP="007C3081">
      <w:pPr>
        <w:pStyle w:val="GAPreambulaResolution"/>
        <w:keepNext w:val="0"/>
        <w:widowControl w:val="0"/>
        <w:ind w:left="0"/>
        <w:rPr>
          <w:rFonts w:eastAsia="SimSun"/>
          <w:lang w:val="en-US"/>
        </w:rPr>
      </w:pPr>
      <w:r w:rsidRPr="00315104">
        <w:rPr>
          <w:lang w:val="en-US"/>
        </w:rPr>
        <w:t>The Committee,</w:t>
      </w:r>
    </w:p>
    <w:p w14:paraId="0F7B68D9" w14:textId="3803C92F" w:rsidR="00143B13" w:rsidRPr="00315104" w:rsidRDefault="00143B13" w:rsidP="00171F6F">
      <w:pPr>
        <w:pStyle w:val="COMParaDecision"/>
        <w:widowControl w:val="0"/>
        <w:numPr>
          <w:ilvl w:val="0"/>
          <w:numId w:val="15"/>
        </w:numPr>
        <w:ind w:left="567" w:hanging="567"/>
        <w:rPr>
          <w:lang w:val="en-US"/>
        </w:rPr>
      </w:pPr>
      <w:r w:rsidRPr="00315104">
        <w:rPr>
          <w:lang w:val="en-US"/>
        </w:rPr>
        <w:t>Having examined</w:t>
      </w:r>
      <w:r w:rsidRPr="00315104">
        <w:rPr>
          <w:u w:val="none"/>
          <w:lang w:val="en-US"/>
        </w:rPr>
        <w:t xml:space="preserve"> document </w:t>
      </w:r>
      <w:hyperlink r:id="rId17" w:history="1">
        <w:r w:rsidRPr="00315104">
          <w:rPr>
            <w:rStyle w:val="Hyperlink"/>
            <w:lang w:val="en-US"/>
          </w:rPr>
          <w:t>LHE/22/17.COM/5</w:t>
        </w:r>
      </w:hyperlink>
      <w:r w:rsidRPr="00315104">
        <w:rPr>
          <w:u w:val="none"/>
          <w:lang w:val="en-US"/>
        </w:rPr>
        <w:t xml:space="preserve"> and its annex,</w:t>
      </w:r>
    </w:p>
    <w:p w14:paraId="0C720FE5" w14:textId="77777777" w:rsidR="00143B13" w:rsidRPr="00315104" w:rsidRDefault="00143B13" w:rsidP="00171F6F">
      <w:pPr>
        <w:pStyle w:val="GAParaResolution"/>
        <w:widowControl w:val="0"/>
        <w:numPr>
          <w:ilvl w:val="0"/>
          <w:numId w:val="3"/>
        </w:numPr>
        <w:ind w:left="567" w:hanging="567"/>
        <w:rPr>
          <w:u w:val="none"/>
          <w:lang w:val="en-US"/>
        </w:rPr>
      </w:pPr>
      <w:r w:rsidRPr="00315104">
        <w:rPr>
          <w:lang w:val="en-US"/>
        </w:rPr>
        <w:t>Expresses its full satisfaction</w:t>
      </w:r>
      <w:r w:rsidRPr="00315104">
        <w:rPr>
          <w:u w:val="none"/>
          <w:lang w:val="en-US"/>
        </w:rPr>
        <w:t xml:space="preserve"> with the completion of the global reflection on the listing mechanisms, which has generated impactful results that are important for the credibility of the Convention and the operationalization of its listing mechanisms and </w:t>
      </w:r>
      <w:r w:rsidRPr="00315104">
        <w:rPr>
          <w:lang w:val="en-US"/>
        </w:rPr>
        <w:t>commends</w:t>
      </w:r>
      <w:r w:rsidRPr="00315104">
        <w:rPr>
          <w:u w:val="none"/>
          <w:lang w:val="en-US"/>
        </w:rPr>
        <w:t xml:space="preserve"> the Secretariat for having supported the process throughout;</w:t>
      </w:r>
    </w:p>
    <w:p w14:paraId="0ED88D79" w14:textId="77777777" w:rsidR="00143B13" w:rsidRPr="00315104" w:rsidRDefault="00143B13" w:rsidP="00171F6F">
      <w:pPr>
        <w:pStyle w:val="GAParaResolution"/>
        <w:widowControl w:val="0"/>
        <w:numPr>
          <w:ilvl w:val="0"/>
          <w:numId w:val="3"/>
        </w:numPr>
        <w:ind w:left="567" w:hanging="567"/>
        <w:rPr>
          <w:u w:val="none"/>
          <w:lang w:val="en-US"/>
        </w:rPr>
      </w:pPr>
      <w:r w:rsidRPr="00315104">
        <w:rPr>
          <w:lang w:val="en-US"/>
        </w:rPr>
        <w:t>Notes with satisfaction</w:t>
      </w:r>
      <w:r w:rsidRPr="00315104">
        <w:rPr>
          <w:u w:val="none"/>
          <w:lang w:val="en-US"/>
        </w:rPr>
        <w:t xml:space="preserve"> the effectiveness of the capacity-building approach developed by the Secretariat for the reformed periodic reporting mechanism, confirmed by the marked improvement in the submission rates of reports from Latin America and the Caribbean and Europe; and </w:t>
      </w:r>
      <w:r w:rsidRPr="00315104">
        <w:rPr>
          <w:lang w:val="en-US"/>
        </w:rPr>
        <w:t>invites</w:t>
      </w:r>
      <w:r w:rsidRPr="00315104">
        <w:rPr>
          <w:u w:val="none"/>
          <w:lang w:val="en-US"/>
        </w:rPr>
        <w:t xml:space="preserve"> States Parties to support financially the roll-out of the capacity-building for the regional cycle of periodic reporting in Africa;</w:t>
      </w:r>
    </w:p>
    <w:p w14:paraId="24B82729" w14:textId="77777777" w:rsidR="00143B13" w:rsidRPr="00315104" w:rsidRDefault="00143B13" w:rsidP="00171F6F">
      <w:pPr>
        <w:pStyle w:val="GAParaResolution"/>
        <w:widowControl w:val="0"/>
        <w:numPr>
          <w:ilvl w:val="0"/>
          <w:numId w:val="3"/>
        </w:numPr>
        <w:ind w:left="567" w:hanging="567"/>
        <w:rPr>
          <w:u w:val="none"/>
          <w:lang w:val="en-US"/>
        </w:rPr>
      </w:pPr>
      <w:r w:rsidRPr="00315104">
        <w:rPr>
          <w:lang w:val="en-US"/>
        </w:rPr>
        <w:t>Takes note</w:t>
      </w:r>
      <w:r w:rsidRPr="00315104">
        <w:rPr>
          <w:u w:val="none"/>
          <w:lang w:val="en-US"/>
        </w:rPr>
        <w:t xml:space="preserve"> of the Secretariat’s increased engagement in initiatives related to the safeguarding of living heritage in emergencies, which confirms the relevance of the ‘Operational principles and modalities for safeguarding intangible cultural heritage in emergencies’ of the Convention, and </w:t>
      </w:r>
      <w:r w:rsidRPr="00315104">
        <w:rPr>
          <w:lang w:val="en-US"/>
        </w:rPr>
        <w:t>appreciates</w:t>
      </w:r>
      <w:r w:rsidRPr="00315104">
        <w:rPr>
          <w:u w:val="none"/>
          <w:lang w:val="en-US"/>
        </w:rPr>
        <w:t xml:space="preserve"> in particular the actions taken by the Secretariat to support the safeguarding of Ukrainian intangible cultural heritage;</w:t>
      </w:r>
    </w:p>
    <w:p w14:paraId="47C31F52" w14:textId="77777777" w:rsidR="00143B13" w:rsidRPr="00315104" w:rsidRDefault="00143B13" w:rsidP="00171F6F">
      <w:pPr>
        <w:pStyle w:val="GAParaResolution"/>
        <w:widowControl w:val="0"/>
        <w:numPr>
          <w:ilvl w:val="0"/>
          <w:numId w:val="3"/>
        </w:numPr>
        <w:ind w:left="567" w:hanging="567"/>
        <w:rPr>
          <w:u w:val="none"/>
          <w:lang w:val="en-US"/>
        </w:rPr>
      </w:pPr>
      <w:r w:rsidRPr="00315104">
        <w:rPr>
          <w:lang w:val="en-US" w:eastAsia="zh-CN"/>
        </w:rPr>
        <w:t xml:space="preserve">Further </w:t>
      </w:r>
      <w:r w:rsidRPr="00315104">
        <w:rPr>
          <w:lang w:val="en-US"/>
        </w:rPr>
        <w:t>takes</w:t>
      </w:r>
      <w:r w:rsidRPr="00315104">
        <w:rPr>
          <w:lang w:val="en-US" w:eastAsia="zh-CN"/>
        </w:rPr>
        <w:t xml:space="preserve"> note</w:t>
      </w:r>
      <w:r w:rsidRPr="00315104">
        <w:rPr>
          <w:u w:val="none"/>
          <w:lang w:val="en-US"/>
        </w:rPr>
        <w:t xml:space="preserve"> of the progress </w:t>
      </w:r>
      <w:r w:rsidRPr="00315104">
        <w:rPr>
          <w:bCs/>
          <w:u w:val="none"/>
          <w:lang w:val="en-US"/>
        </w:rPr>
        <w:t xml:space="preserve">made under each of the three thematic initiatives, including the on-line surveys as part of the preparations for establishing guidance notes and </w:t>
      </w:r>
      <w:r w:rsidRPr="00315104">
        <w:rPr>
          <w:lang w:val="en-US"/>
        </w:rPr>
        <w:t>requests</w:t>
      </w:r>
      <w:r w:rsidRPr="00315104">
        <w:rPr>
          <w:u w:val="none"/>
          <w:lang w:val="en-US"/>
        </w:rPr>
        <w:t xml:space="preserve"> that the Secretariat report back to the Committee at its eighteenth session on the progress achieved;</w:t>
      </w:r>
    </w:p>
    <w:p w14:paraId="239554F2" w14:textId="77777777" w:rsidR="00143B13" w:rsidRPr="00315104" w:rsidRDefault="00143B13" w:rsidP="00171F6F">
      <w:pPr>
        <w:pStyle w:val="GAParaResolution"/>
        <w:widowControl w:val="0"/>
        <w:numPr>
          <w:ilvl w:val="0"/>
          <w:numId w:val="3"/>
        </w:numPr>
        <w:ind w:left="567" w:hanging="567"/>
        <w:rPr>
          <w:u w:val="none"/>
          <w:lang w:val="en-US"/>
        </w:rPr>
      </w:pPr>
      <w:r w:rsidRPr="00315104">
        <w:rPr>
          <w:lang w:val="en-US"/>
        </w:rPr>
        <w:t>Acknowledges</w:t>
      </w:r>
      <w:r w:rsidRPr="00315104">
        <w:rPr>
          <w:u w:val="none"/>
          <w:lang w:val="en-US"/>
        </w:rPr>
        <w:t xml:space="preserve"> the reorientation of the global capacity-building programme, including the move towards a multimodal delivery approach (blended, fully online, in-person), the development of the thematic areas and the expansion of the global network of facilitators, and </w:t>
      </w:r>
      <w:r w:rsidRPr="00315104">
        <w:rPr>
          <w:lang w:val="en-US"/>
        </w:rPr>
        <w:t>appeals</w:t>
      </w:r>
      <w:r w:rsidRPr="00315104">
        <w:rPr>
          <w:u w:val="none"/>
          <w:lang w:val="en-US"/>
        </w:rPr>
        <w:t xml:space="preserve"> to States Parties to consider hosting and/or financially supporting training courses to equip the growing number of facilitators with the knowledge and skills required to support States Parties;</w:t>
      </w:r>
    </w:p>
    <w:p w14:paraId="32E89EAF" w14:textId="77777777" w:rsidR="00143B13" w:rsidRPr="00315104" w:rsidRDefault="00143B13" w:rsidP="00171F6F">
      <w:pPr>
        <w:pStyle w:val="GAParaResolution"/>
        <w:widowControl w:val="0"/>
        <w:numPr>
          <w:ilvl w:val="0"/>
          <w:numId w:val="3"/>
        </w:numPr>
        <w:ind w:left="567" w:hanging="567"/>
        <w:rPr>
          <w:u w:val="none"/>
          <w:lang w:val="en-US"/>
        </w:rPr>
      </w:pPr>
      <w:r w:rsidRPr="00315104">
        <w:rPr>
          <w:lang w:val="en-US"/>
        </w:rPr>
        <w:t>Also takes note</w:t>
      </w:r>
      <w:r w:rsidRPr="00315104">
        <w:rPr>
          <w:u w:val="none"/>
          <w:lang w:val="en-US"/>
        </w:rPr>
        <w:t xml:space="preserve"> of the increasing demand for projects under the first funding priority, ‘Strengthening capacities to safeguard intangible cultural heritage’, which includes requests to strengthen capacities in the core areas of the Convention, such as the preparation of safeguarding plans, International Assistance requests and nomination files, and </w:t>
      </w:r>
      <w:r w:rsidRPr="00315104">
        <w:rPr>
          <w:lang w:val="en-US"/>
        </w:rPr>
        <w:t>calls upon</w:t>
      </w:r>
      <w:r w:rsidRPr="00315104">
        <w:rPr>
          <w:u w:val="none"/>
          <w:lang w:val="en-US"/>
        </w:rPr>
        <w:t xml:space="preserve"> States Parties to provide funding support for the design and implementation of multi-year projects to respond to such requests, notably in Africa and Small Island and Developing States;</w:t>
      </w:r>
    </w:p>
    <w:p w14:paraId="211C6017" w14:textId="64D44946" w:rsidR="00143B13" w:rsidRPr="00315104" w:rsidRDefault="00631B54" w:rsidP="00171F6F">
      <w:pPr>
        <w:pStyle w:val="GAParaResolution"/>
        <w:widowControl w:val="0"/>
        <w:numPr>
          <w:ilvl w:val="0"/>
          <w:numId w:val="3"/>
        </w:numPr>
        <w:ind w:left="567" w:hanging="567"/>
        <w:rPr>
          <w:u w:val="none"/>
          <w:lang w:val="en-US"/>
        </w:rPr>
      </w:pPr>
      <w:r w:rsidRPr="00315104">
        <w:rPr>
          <w:lang w:val="en-US"/>
        </w:rPr>
        <w:t>Further a</w:t>
      </w:r>
      <w:r w:rsidR="00143B13" w:rsidRPr="00315104">
        <w:rPr>
          <w:lang w:val="en-US"/>
        </w:rPr>
        <w:t>ppreciates</w:t>
      </w:r>
      <w:r w:rsidR="00143B13" w:rsidRPr="00315104">
        <w:rPr>
          <w:u w:val="none"/>
          <w:lang w:val="en-US"/>
        </w:rPr>
        <w:t xml:space="preserve"> the steady progress made in the implementation of the second funding priority, ‘Safeguarding and transmission of intangible cultural heritage through formal and non-formal education’,</w:t>
      </w:r>
      <w:r w:rsidR="00647EBE" w:rsidRPr="00315104">
        <w:rPr>
          <w:u w:val="none"/>
          <w:lang w:val="en-US"/>
        </w:rPr>
        <w:t xml:space="preserve"> </w:t>
      </w:r>
      <w:r w:rsidR="00143B13" w:rsidRPr="00315104">
        <w:rPr>
          <w:u w:val="none"/>
          <w:lang w:val="en-US"/>
        </w:rPr>
        <w:t xml:space="preserve">and </w:t>
      </w:r>
      <w:r w:rsidR="00143B13" w:rsidRPr="00315104">
        <w:rPr>
          <w:lang w:val="en-US"/>
        </w:rPr>
        <w:t>encourages</w:t>
      </w:r>
      <w:r w:rsidR="00143B13" w:rsidRPr="00315104">
        <w:rPr>
          <w:u w:val="none"/>
          <w:lang w:val="en-US"/>
        </w:rPr>
        <w:t xml:space="preserve"> States Parties to provide support for intersectoral collaboration with the education sector with a view to anchoring the integration of living heritage safeguarding in education policies and systems at the local, national and international levels.</w:t>
      </w:r>
    </w:p>
    <w:p w14:paraId="29EB0366" w14:textId="66681E19" w:rsidR="004E786E" w:rsidRPr="00315104" w:rsidRDefault="004E786E" w:rsidP="00043414">
      <w:pPr>
        <w:widowControl w:val="0"/>
        <w:snapToGrid w:val="0"/>
        <w:spacing w:before="360" w:after="240"/>
        <w:jc w:val="both"/>
        <w:outlineLvl w:val="0"/>
        <w:rPr>
          <w:rFonts w:ascii="Arial" w:eastAsia="SimSun" w:hAnsi="Arial" w:cs="Arial"/>
          <w:b/>
          <w:sz w:val="22"/>
          <w:szCs w:val="22"/>
          <w:lang w:val="en-US"/>
        </w:rPr>
      </w:pPr>
      <w:bookmarkStart w:id="1" w:name="Dec15COM7"/>
      <w:r w:rsidRPr="00315104">
        <w:rPr>
          <w:rFonts w:ascii="Arial" w:hAnsi="Arial" w:cs="Arial"/>
          <w:b/>
          <w:sz w:val="22"/>
          <w:szCs w:val="22"/>
          <w:lang w:val="en-US"/>
        </w:rPr>
        <w:t>DECISION 17.COM 6.a</w:t>
      </w:r>
    </w:p>
    <w:bookmarkEnd w:id="1"/>
    <w:p w14:paraId="37EE1EEC" w14:textId="77777777" w:rsidR="004E786E" w:rsidRPr="00315104" w:rsidRDefault="004E786E" w:rsidP="007C3081">
      <w:pPr>
        <w:widowControl w:val="0"/>
        <w:spacing w:after="120"/>
        <w:jc w:val="both"/>
        <w:rPr>
          <w:rFonts w:ascii="Arial" w:eastAsia="SimSun" w:hAnsi="Arial" w:cs="Arial"/>
          <w:sz w:val="22"/>
          <w:szCs w:val="22"/>
          <w:lang w:val="en-US"/>
        </w:rPr>
      </w:pPr>
      <w:r w:rsidRPr="00315104">
        <w:rPr>
          <w:rFonts w:ascii="Arial" w:hAnsi="Arial" w:cs="Arial"/>
          <w:sz w:val="22"/>
          <w:szCs w:val="22"/>
          <w:lang w:val="en-US"/>
        </w:rPr>
        <w:t>The Committee,</w:t>
      </w:r>
    </w:p>
    <w:p w14:paraId="4525066C" w14:textId="5AC548BB"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u w:val="single"/>
          <w:lang w:val="en-US"/>
        </w:rPr>
      </w:pPr>
      <w:r w:rsidRPr="00315104">
        <w:rPr>
          <w:rFonts w:ascii="Arial" w:eastAsia="SimSun" w:hAnsi="Arial" w:cs="Arial"/>
          <w:sz w:val="22"/>
          <w:szCs w:val="22"/>
          <w:u w:val="single"/>
          <w:lang w:val="en-US"/>
        </w:rPr>
        <w:t>Having examined</w:t>
      </w:r>
      <w:r w:rsidRPr="00315104">
        <w:rPr>
          <w:rFonts w:ascii="Arial" w:eastAsia="SimSun" w:hAnsi="Arial" w:cs="Arial"/>
          <w:sz w:val="22"/>
          <w:szCs w:val="22"/>
          <w:lang w:val="en-US"/>
        </w:rPr>
        <w:t xml:space="preserve"> document </w:t>
      </w:r>
      <w:hyperlink r:id="rId18" w:history="1">
        <w:r w:rsidRPr="00315104">
          <w:rPr>
            <w:rStyle w:val="Hyperlink"/>
            <w:rFonts w:ascii="Arial" w:eastAsia="SimSun" w:hAnsi="Arial" w:cs="Arial"/>
            <w:sz w:val="22"/>
            <w:szCs w:val="22"/>
            <w:lang w:val="en-US"/>
          </w:rPr>
          <w:t>LHE/22/17.COM/6.a Rev.</w:t>
        </w:r>
      </w:hyperlink>
      <w:r w:rsidRPr="00315104">
        <w:rPr>
          <w:rFonts w:ascii="Arial" w:eastAsia="SimSun" w:hAnsi="Arial" w:cs="Arial"/>
          <w:sz w:val="22"/>
          <w:szCs w:val="22"/>
          <w:lang w:val="en-US"/>
        </w:rPr>
        <w:t>,</w:t>
      </w:r>
    </w:p>
    <w:p w14:paraId="38742A09"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u w:val="single"/>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Articles 7, 29 and 30 of the Convention concerning reports by States Parties and Chapter V of the Operational Directives,</w:t>
      </w:r>
    </w:p>
    <w:p w14:paraId="5B7D7C13"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Underlining</w:t>
      </w:r>
      <w:r w:rsidRPr="00315104">
        <w:rPr>
          <w:rFonts w:ascii="Arial" w:eastAsia="SimSun" w:hAnsi="Arial" w:cs="Arial"/>
          <w:sz w:val="22"/>
          <w:szCs w:val="22"/>
          <w:lang w:val="en-US"/>
        </w:rPr>
        <w:t xml:space="preserve"> the importance of periodic reporting on the status of elements inscribed on the List of Intangible Cultural Heritage in Need of Urgent Safeguarding</w:t>
      </w:r>
      <w:r w:rsidRPr="00315104">
        <w:rPr>
          <w:rFonts w:ascii="Arial" w:eastAsia="SimSun" w:hAnsi="Arial" w:cs="Arial"/>
          <w:bCs/>
          <w:sz w:val="22"/>
          <w:szCs w:val="22"/>
          <w:lang w:val="en-US"/>
        </w:rPr>
        <w:t>,</w:t>
      </w:r>
      <w:r w:rsidRPr="00315104">
        <w:rPr>
          <w:rFonts w:ascii="Arial" w:eastAsia="SimSun" w:hAnsi="Arial" w:cs="Arial"/>
          <w:sz w:val="22"/>
          <w:szCs w:val="22"/>
          <w:lang w:val="en-US"/>
        </w:rPr>
        <w:t xml:space="preserve"> which serves as a key monitoring tool for the States Parties concerned and for the Committee to assess the viability of elements at risk,</w:t>
      </w:r>
    </w:p>
    <w:p w14:paraId="780DD8D0"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Thanks</w:t>
      </w:r>
      <w:r w:rsidRPr="00315104">
        <w:rPr>
          <w:rFonts w:ascii="Arial" w:eastAsia="SimSun" w:hAnsi="Arial" w:cs="Arial"/>
          <w:sz w:val="22"/>
          <w:szCs w:val="22"/>
          <w:lang w:val="en-US"/>
        </w:rPr>
        <w:t xml:space="preserve"> the States Parties that submitted their reports on time</w:t>
      </w:r>
      <w:r w:rsidRPr="00315104">
        <w:rPr>
          <w:rFonts w:ascii="Arial" w:eastAsia="SimSun" w:hAnsi="Arial" w:cs="Arial"/>
          <w:bCs/>
          <w:sz w:val="22"/>
          <w:szCs w:val="22"/>
          <w:lang w:val="en-US"/>
        </w:rPr>
        <w:t>,</w:t>
      </w:r>
      <w:r w:rsidRPr="00315104">
        <w:rPr>
          <w:rFonts w:ascii="Arial" w:eastAsia="SimSun" w:hAnsi="Arial" w:cs="Arial"/>
          <w:sz w:val="22"/>
          <w:szCs w:val="22"/>
          <w:lang w:val="en-US"/>
        </w:rPr>
        <w:t xml:space="preserve"> and </w:t>
      </w:r>
      <w:r w:rsidRPr="00315104">
        <w:rPr>
          <w:rFonts w:ascii="Arial" w:eastAsia="SimSun" w:hAnsi="Arial" w:cs="Arial"/>
          <w:sz w:val="22"/>
          <w:szCs w:val="22"/>
          <w:u w:val="single"/>
          <w:lang w:val="en-US"/>
        </w:rPr>
        <w:t>appreciates</w:t>
      </w:r>
      <w:r w:rsidRPr="00315104">
        <w:rPr>
          <w:rFonts w:ascii="Arial" w:eastAsia="SimSun" w:hAnsi="Arial" w:cs="Arial"/>
          <w:sz w:val="22"/>
          <w:szCs w:val="22"/>
          <w:lang w:val="en-US"/>
        </w:rPr>
        <w:t xml:space="preserve"> the efforts of the States Parties that have submitted their overdue reports;</w:t>
      </w:r>
    </w:p>
    <w:p w14:paraId="4643A3B1"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States Parties to provide full and up-to-date content in their future reports on elements inscribed on the List of Intangible Cultural Heritage in Need of Urgent Safeguarding, and to avoid repeating the content of previous reports, and </w:t>
      </w: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States Parties to pay particular attention to the clarity of the language used, to ensure that their safeguarding efforts are adequately considered in the respective analysis;</w:t>
      </w:r>
    </w:p>
    <w:p w14:paraId="2BEB8828"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Recalls</w:t>
      </w:r>
      <w:r w:rsidRPr="00315104">
        <w:rPr>
          <w:rFonts w:ascii="Arial" w:eastAsia="SimSun" w:hAnsi="Arial" w:cs="Arial"/>
          <w:sz w:val="22"/>
          <w:szCs w:val="22"/>
          <w:lang w:val="en-US"/>
        </w:rPr>
        <w:t xml:space="preserve"> the distinctiveness of sections C.4 and D of reporting Form ICH-11 and </w:t>
      </w: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States Parties to describe, in the relevant section of their future reports, the involvement of the communities, groups and individuals concerned, as well as relevant non-governmental organizations in updating the safeguarding plan;</w:t>
      </w:r>
    </w:p>
    <w:p w14:paraId="05D32B9E"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color w:val="000000" w:themeColor="text1"/>
          <w:sz w:val="22"/>
          <w:szCs w:val="22"/>
          <w:lang w:val="en-US"/>
        </w:rPr>
      </w:pPr>
      <w:r w:rsidRPr="00315104">
        <w:rPr>
          <w:rFonts w:ascii="Arial" w:eastAsia="SimSun" w:hAnsi="Arial" w:cs="Arial"/>
          <w:sz w:val="22"/>
          <w:szCs w:val="22"/>
          <w:u w:val="single"/>
          <w:lang w:val="en-US"/>
        </w:rPr>
        <w:t>Observes</w:t>
      </w:r>
      <w:r w:rsidRPr="00315104">
        <w:rPr>
          <w:rFonts w:ascii="Arial" w:eastAsia="SimSun" w:hAnsi="Arial" w:cs="Arial"/>
          <w:sz w:val="22"/>
          <w:szCs w:val="22"/>
          <w:lang w:val="en-US"/>
        </w:rPr>
        <w:t xml:space="preserve"> that </w:t>
      </w:r>
      <w:r w:rsidRPr="00315104">
        <w:rPr>
          <w:rFonts w:ascii="Arial" w:eastAsia="SimSun" w:hAnsi="Arial" w:cs="Arial"/>
          <w:color w:val="000000" w:themeColor="text1"/>
          <w:sz w:val="22"/>
          <w:szCs w:val="22"/>
          <w:lang w:val="en-US"/>
        </w:rPr>
        <w:t xml:space="preserve">the recommendations of the Committee provided in its previous decisions on the reports on the inscribed elements were taken into account by some States and reflected in updated safeguarding plans, while they had a limited impact on the safeguarding of elements in other cases, and </w:t>
      </w:r>
      <w:r w:rsidRPr="00315104">
        <w:rPr>
          <w:rFonts w:ascii="Arial" w:eastAsia="SimSun" w:hAnsi="Arial" w:cs="Arial"/>
          <w:color w:val="000000" w:themeColor="text1"/>
          <w:sz w:val="22"/>
          <w:szCs w:val="22"/>
          <w:u w:val="single"/>
          <w:lang w:val="en-US"/>
        </w:rPr>
        <w:t>also encourages</w:t>
      </w:r>
      <w:r w:rsidRPr="00315104">
        <w:rPr>
          <w:rFonts w:ascii="Arial" w:eastAsia="SimSun" w:hAnsi="Arial" w:cs="Arial"/>
          <w:color w:val="000000" w:themeColor="text1"/>
          <w:sz w:val="22"/>
          <w:szCs w:val="22"/>
          <w:lang w:val="en-US"/>
        </w:rPr>
        <w:t xml:space="preserve"> the States Parties to consider the recommendations of the Committee, which are generally aimed at ensuring carefully considered activities to safeguard in the inscribed elements concerned;</w:t>
      </w:r>
    </w:p>
    <w:p w14:paraId="113D1203"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that six reports mention the explicit wish of the relevant reporting State Party, based on their assessment of the improved viability of the element concerned, to seek a transfer of said element from the Urgent Safeguarding List to the Representative List;</w:t>
      </w:r>
    </w:p>
    <w:p w14:paraId="6EE8A6BF" w14:textId="0B059E4E"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Decides</w:t>
      </w:r>
      <w:r w:rsidRPr="00315104">
        <w:rPr>
          <w:rFonts w:ascii="Arial" w:eastAsia="SimSun" w:hAnsi="Arial" w:cs="Arial"/>
          <w:sz w:val="22"/>
          <w:szCs w:val="22"/>
          <w:lang w:val="en-US"/>
        </w:rPr>
        <w:t xml:space="preserve">, as a transitional measure, that transfer requests, may be submitted by </w:t>
      </w:r>
      <w:r w:rsidR="00BF1A42" w:rsidRPr="00315104">
        <w:rPr>
          <w:rFonts w:ascii="Arial" w:eastAsia="SimSun" w:hAnsi="Arial" w:cs="Arial"/>
          <w:sz w:val="22"/>
          <w:szCs w:val="22"/>
          <w:lang w:val="en-US"/>
        </w:rPr>
        <w:t xml:space="preserve">30 June </w:t>
      </w:r>
      <w:r w:rsidRPr="00315104">
        <w:rPr>
          <w:rFonts w:ascii="Arial" w:eastAsia="SimSun" w:hAnsi="Arial" w:cs="Arial"/>
          <w:sz w:val="22"/>
          <w:szCs w:val="22"/>
          <w:lang w:val="en-US"/>
        </w:rPr>
        <w:t>2023 using Form ICH-02 USL to RL from:</w:t>
      </w:r>
    </w:p>
    <w:p w14:paraId="6E51ED49" w14:textId="77777777" w:rsidR="004E786E" w:rsidRPr="00315104" w:rsidRDefault="004E786E" w:rsidP="00171F6F">
      <w:pPr>
        <w:widowControl w:val="0"/>
        <w:numPr>
          <w:ilvl w:val="0"/>
          <w:numId w:val="16"/>
        </w:numPr>
        <w:autoSpaceDE w:val="0"/>
        <w:autoSpaceDN w:val="0"/>
        <w:adjustRightInd w:val="0"/>
        <w:spacing w:after="120"/>
        <w:ind w:left="993" w:hanging="357"/>
        <w:jc w:val="both"/>
        <w:rPr>
          <w:rFonts w:ascii="Arial" w:eastAsia="SimSun" w:hAnsi="Arial" w:cs="Arial"/>
          <w:sz w:val="22"/>
          <w:szCs w:val="22"/>
          <w:lang w:val="en-US"/>
        </w:rPr>
      </w:pPr>
      <w:r w:rsidRPr="00315104">
        <w:rPr>
          <w:rFonts w:ascii="Arial" w:eastAsia="SimSun" w:hAnsi="Arial" w:cs="Arial"/>
          <w:sz w:val="22"/>
          <w:szCs w:val="22"/>
          <w:lang w:val="en-US"/>
        </w:rPr>
        <w:t>States Parties who submitted reports on elements inscribed on the Urgent Safeguarding List for examination by the present session of the Committee (2022 cycle) as well as;</w:t>
      </w:r>
    </w:p>
    <w:p w14:paraId="58090C1E" w14:textId="77777777" w:rsidR="004E786E" w:rsidRPr="00315104" w:rsidRDefault="004E786E" w:rsidP="00171F6F">
      <w:pPr>
        <w:widowControl w:val="0"/>
        <w:numPr>
          <w:ilvl w:val="0"/>
          <w:numId w:val="16"/>
        </w:numPr>
        <w:autoSpaceDE w:val="0"/>
        <w:autoSpaceDN w:val="0"/>
        <w:adjustRightInd w:val="0"/>
        <w:spacing w:after="120"/>
        <w:ind w:left="993"/>
        <w:jc w:val="both"/>
        <w:rPr>
          <w:rFonts w:ascii="Arial" w:eastAsia="SimSun" w:hAnsi="Arial" w:cs="Arial"/>
          <w:sz w:val="22"/>
          <w:szCs w:val="22"/>
          <w:lang w:val="en-US"/>
        </w:rPr>
      </w:pPr>
      <w:r w:rsidRPr="00315104">
        <w:rPr>
          <w:rFonts w:ascii="Arial" w:eastAsia="SimSun" w:hAnsi="Arial" w:cs="Arial"/>
          <w:sz w:val="22"/>
          <w:szCs w:val="22"/>
          <w:lang w:val="en-US"/>
        </w:rPr>
        <w:t>States Parties who will submit reports on elements inscribed on the Urgent Safeguarding List, for the deadline for 15 December 2022, for examination by the eighteenth session of the Committee (2023 cycle);</w:t>
      </w:r>
    </w:p>
    <w:p w14:paraId="6E22CBD0" w14:textId="77777777" w:rsidR="004E786E" w:rsidRPr="00315104" w:rsidRDefault="004E786E"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u w:val="single"/>
          <w:lang w:val="en-US"/>
        </w:rPr>
      </w:pPr>
      <w:r w:rsidRPr="00315104">
        <w:rPr>
          <w:rFonts w:ascii="Arial" w:eastAsia="SimSun" w:hAnsi="Arial" w:cs="Arial"/>
          <w:sz w:val="22"/>
          <w:szCs w:val="22"/>
          <w:u w:val="single"/>
          <w:lang w:val="en-US"/>
        </w:rPr>
        <w:t>Recalls</w:t>
      </w:r>
      <w:r w:rsidRPr="00315104">
        <w:rPr>
          <w:rFonts w:ascii="Arial" w:eastAsia="SimSun" w:hAnsi="Arial" w:cs="Arial"/>
          <w:sz w:val="22"/>
          <w:szCs w:val="22"/>
          <w:lang w:val="en-US"/>
        </w:rPr>
        <w:t xml:space="preserve"> that the designations employed in the reports presented by the States Parties do not imply the expression of any opinion whatsoever on the part of the Committee nor UNESCO concerning a) the legal status of any country, territory, city or area, b) the legal status of its authorities or c) the delimitation of its frontiers or boundaries;</w:t>
      </w:r>
    </w:p>
    <w:p w14:paraId="47F1E080" w14:textId="2DCE354D" w:rsidR="004E786E" w:rsidRPr="00315104" w:rsidRDefault="00272135" w:rsidP="00171F6F">
      <w:pPr>
        <w:widowControl w:val="0"/>
        <w:numPr>
          <w:ilvl w:val="0"/>
          <w:numId w:val="49"/>
        </w:numPr>
        <w:autoSpaceDE w:val="0"/>
        <w:autoSpaceDN w:val="0"/>
        <w:adjustRightInd w:val="0"/>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d</w:t>
      </w:r>
      <w:r w:rsidR="004E786E" w:rsidRPr="00315104">
        <w:rPr>
          <w:rFonts w:ascii="Arial" w:eastAsia="SimSun" w:hAnsi="Arial" w:cs="Arial"/>
          <w:sz w:val="22"/>
          <w:szCs w:val="22"/>
          <w:u w:val="single"/>
          <w:lang w:val="en-US"/>
        </w:rPr>
        <w:t>ecides</w:t>
      </w:r>
      <w:r w:rsidR="004E786E" w:rsidRPr="00315104">
        <w:rPr>
          <w:rFonts w:ascii="Arial" w:eastAsia="SimSun" w:hAnsi="Arial" w:cs="Arial"/>
          <w:sz w:val="22"/>
          <w:szCs w:val="22"/>
          <w:lang w:val="en-US"/>
        </w:rPr>
        <w:t xml:space="preserve"> to submit to the General Assembly at its tenth session a summary of the reports of States Parties on the current status of elements inscribed on the List of Intangible Cultural Heritage in Need of Urgent Safeguarding examined during the current session.</w:t>
      </w:r>
    </w:p>
    <w:p w14:paraId="4C96E18D" w14:textId="60DA8773"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w:t>
      </w:r>
    </w:p>
    <w:p w14:paraId="5357B9B6" w14:textId="77777777" w:rsidR="00DE471D" w:rsidRPr="00315104" w:rsidRDefault="00DE471D" w:rsidP="007C3081">
      <w:pPr>
        <w:pStyle w:val="Para"/>
        <w:widowControl w:val="0"/>
        <w:numPr>
          <w:ilvl w:val="0"/>
          <w:numId w:val="0"/>
        </w:numPr>
        <w:tabs>
          <w:tab w:val="left" w:pos="1134"/>
        </w:tabs>
        <w:spacing w:line="240" w:lineRule="auto"/>
        <w:rPr>
          <w:rFonts w:cs="Arial"/>
          <w:sz w:val="22"/>
          <w:szCs w:val="22"/>
          <w:lang w:val="en-US"/>
        </w:rPr>
      </w:pPr>
      <w:r w:rsidRPr="00315104">
        <w:rPr>
          <w:rFonts w:cs="Arial"/>
          <w:sz w:val="22"/>
          <w:szCs w:val="22"/>
          <w:lang w:val="en-US"/>
        </w:rPr>
        <w:t>The Committee,</w:t>
      </w:r>
    </w:p>
    <w:p w14:paraId="677C4CA3" w14:textId="642E41D6"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19" w:history="1">
        <w:r w:rsidR="007548B3" w:rsidRPr="00315104">
          <w:rPr>
            <w:rStyle w:val="Hyperlink"/>
            <w:rFonts w:cs="Arial"/>
            <w:sz w:val="22"/>
            <w:szCs w:val="22"/>
            <w:lang w:val="en-US"/>
          </w:rPr>
          <w:t>LHE/22/17.COM/6.a Rev.</w:t>
        </w:r>
      </w:hyperlink>
      <w:r w:rsidR="00BA2A03" w:rsidRPr="00315104">
        <w:rPr>
          <w:rStyle w:val="Hyperlink"/>
          <w:rFonts w:cs="Arial"/>
          <w:color w:val="auto"/>
          <w:sz w:val="22"/>
          <w:szCs w:val="22"/>
          <w:u w:val="none"/>
          <w:lang w:val="en-US"/>
        </w:rPr>
        <w:t>,</w:t>
      </w:r>
    </w:p>
    <w:p w14:paraId="2694FB08" w14:textId="3A8B238A" w:rsidR="00DE471D" w:rsidRPr="00315104" w:rsidRDefault="00DE471D" w:rsidP="007C3081">
      <w:pPr>
        <w:pStyle w:val="Para"/>
        <w:widowControl w:val="0"/>
        <w:ind w:left="567" w:hanging="567"/>
        <w:rPr>
          <w:rFonts w:cs="Arial"/>
          <w:sz w:val="22"/>
          <w:szCs w:val="22"/>
          <w:lang w:val="en-US"/>
        </w:rPr>
      </w:pPr>
      <w:r w:rsidRPr="00315104">
        <w:rPr>
          <w:rFonts w:cs="Arial"/>
          <w:sz w:val="22"/>
          <w:szCs w:val="22"/>
          <w:u w:val="single"/>
          <w:lang w:val="en-US"/>
        </w:rPr>
        <w:t>Recalling</w:t>
      </w:r>
      <w:r w:rsidRPr="00315104">
        <w:rPr>
          <w:rFonts w:cs="Arial"/>
          <w:sz w:val="22"/>
          <w:szCs w:val="22"/>
          <w:lang w:val="en-US"/>
        </w:rPr>
        <w:t xml:space="preserve"> Chapter V of the Operational Directives and its Decision </w:t>
      </w:r>
      <w:hyperlink r:id="rId20" w:history="1">
        <w:r w:rsidRPr="00315104">
          <w:rPr>
            <w:rStyle w:val="Hyperlink"/>
            <w:rFonts w:cs="Arial"/>
            <w:sz w:val="22"/>
            <w:szCs w:val="22"/>
            <w:lang w:val="en-US"/>
          </w:rPr>
          <w:t>12.COM 11.a.1</w:t>
        </w:r>
      </w:hyperlink>
      <w:r w:rsidRPr="00315104">
        <w:rPr>
          <w:rFonts w:cs="Arial"/>
          <w:sz w:val="22"/>
          <w:szCs w:val="22"/>
          <w:lang w:val="en-US"/>
        </w:rPr>
        <w:t>,</w:t>
      </w:r>
    </w:p>
    <w:p w14:paraId="3C6F3860" w14:textId="77777777"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Expresses its appreciation</w:t>
      </w:r>
      <w:r w:rsidRPr="00315104">
        <w:rPr>
          <w:rFonts w:cs="Arial"/>
          <w:sz w:val="22"/>
          <w:szCs w:val="22"/>
          <w:lang w:val="en-US"/>
        </w:rPr>
        <w:t xml:space="preserve"> to </w:t>
      </w:r>
      <w:r w:rsidRPr="00315104">
        <w:rPr>
          <w:rFonts w:cs="Arial"/>
          <w:bCs/>
          <w:sz w:val="22"/>
          <w:szCs w:val="22"/>
          <w:lang w:val="en-US"/>
        </w:rPr>
        <w:t>Botswana</w:t>
      </w:r>
      <w:r w:rsidRPr="00315104">
        <w:rPr>
          <w:rFonts w:cs="Arial"/>
          <w:sz w:val="22"/>
          <w:szCs w:val="22"/>
          <w:lang w:val="en-US"/>
        </w:rPr>
        <w:t xml:space="preserve"> for submitting, on time, its first report on the </w:t>
      </w:r>
      <w:r w:rsidRPr="00315104">
        <w:rPr>
          <w:rFonts w:cs="Arial"/>
          <w:bCs/>
          <w:sz w:val="22"/>
          <w:szCs w:val="22"/>
          <w:lang w:val="en-US"/>
        </w:rPr>
        <w:t xml:space="preserve">status of the </w:t>
      </w:r>
      <w:r w:rsidRPr="00315104">
        <w:rPr>
          <w:rFonts w:cs="Arial"/>
          <w:sz w:val="22"/>
          <w:szCs w:val="22"/>
          <w:lang w:val="en-US"/>
        </w:rPr>
        <w:t>element ‘Dikopelo folk music of Bakgatla ba Kgafela in Kgatleng District’, inscribed</w:t>
      </w:r>
      <w:r w:rsidRPr="00315104">
        <w:rPr>
          <w:rFonts w:cs="Arial"/>
          <w:bCs/>
          <w:sz w:val="22"/>
          <w:szCs w:val="22"/>
          <w:lang w:val="en-US"/>
        </w:rPr>
        <w:t xml:space="preserve"> in 2017 on the List of Intangible Cultural Heritage in Need of Urgent Safeguarding;</w:t>
      </w:r>
    </w:p>
    <w:p w14:paraId="11D285E2" w14:textId="77777777"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Takes note</w:t>
      </w:r>
      <w:r w:rsidRPr="00315104">
        <w:rPr>
          <w:rFonts w:cs="Arial"/>
          <w:sz w:val="22"/>
          <w:szCs w:val="22"/>
          <w:lang w:val="en-US"/>
        </w:rPr>
        <w:t xml:space="preserve"> of the efforts undertaken by the State Party to safeguard the element, in particular through engaging youth in the practice of the element, building capacities of practitioners, raising the visibility of the element and awareness of the general public within and beyond Kgatleng District, and addressing land ownership concerns to ensure space for the practice of the element;</w:t>
      </w:r>
    </w:p>
    <w:p w14:paraId="5466DBC2" w14:textId="77777777" w:rsidR="00DE471D" w:rsidRPr="00315104" w:rsidRDefault="00DE471D" w:rsidP="007C3081">
      <w:pPr>
        <w:pStyle w:val="Para"/>
        <w:widowControl w:val="0"/>
        <w:ind w:left="567" w:hanging="567"/>
        <w:rPr>
          <w:rFonts w:cs="Arial"/>
          <w:sz w:val="22"/>
          <w:szCs w:val="22"/>
          <w:lang w:val="en-US"/>
        </w:rPr>
      </w:pPr>
      <w:r w:rsidRPr="00315104">
        <w:rPr>
          <w:rFonts w:cs="Arial"/>
          <w:sz w:val="22"/>
          <w:szCs w:val="22"/>
          <w:u w:val="single"/>
          <w:lang w:val="en-US"/>
        </w:rPr>
        <w:t>Further takes note</w:t>
      </w:r>
      <w:r w:rsidRPr="00315104">
        <w:rPr>
          <w:rFonts w:cs="Arial"/>
          <w:sz w:val="22"/>
          <w:szCs w:val="22"/>
          <w:lang w:val="en-US"/>
        </w:rPr>
        <w:t xml:space="preserve"> of</w:t>
      </w:r>
      <w:r w:rsidRPr="00315104">
        <w:rPr>
          <w:rFonts w:cs="Arial"/>
          <w:i/>
          <w:iCs/>
          <w:sz w:val="22"/>
          <w:szCs w:val="22"/>
          <w:lang w:val="en-US"/>
        </w:rPr>
        <w:t xml:space="preserve"> </w:t>
      </w:r>
      <w:r w:rsidRPr="00315104">
        <w:rPr>
          <w:rFonts w:cs="Arial"/>
          <w:sz w:val="22"/>
          <w:szCs w:val="22"/>
          <w:lang w:val="en-US"/>
        </w:rPr>
        <w:t xml:space="preserve">the efforts of community members, organizations and institutions to adapt to the COVID-19 pandemic situation, by carrying out a number of competitions and workshops for its practitioners and </w:t>
      </w:r>
      <w:r w:rsidRPr="00315104">
        <w:rPr>
          <w:rFonts w:cs="Arial"/>
          <w:bCs/>
          <w:sz w:val="22"/>
          <w:szCs w:val="22"/>
          <w:lang w:val="en-US"/>
        </w:rPr>
        <w:t>prioritizing postponed activities in the updated safeguarding plan</w:t>
      </w:r>
      <w:r w:rsidRPr="00315104">
        <w:rPr>
          <w:rFonts w:cs="Arial"/>
          <w:sz w:val="22"/>
          <w:szCs w:val="22"/>
          <w:lang w:val="en-US"/>
        </w:rPr>
        <w:t>;</w:t>
      </w:r>
    </w:p>
    <w:p w14:paraId="09098536" w14:textId="77777777"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Encourages</w:t>
      </w:r>
      <w:r w:rsidRPr="00315104">
        <w:rPr>
          <w:rFonts w:cs="Arial"/>
          <w:sz w:val="22"/>
          <w:szCs w:val="22"/>
          <w:lang w:val="en-US"/>
        </w:rPr>
        <w:t xml:space="preserve"> the State Party to pursue its efforts to build the capacities of the practitioners of the element, to broaden the scope of those benefiting from capacity building, to implement research activities and disseminate results, including through education;</w:t>
      </w:r>
    </w:p>
    <w:p w14:paraId="4D481307" w14:textId="77777777"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Invites</w:t>
      </w:r>
      <w:r w:rsidRPr="00315104">
        <w:rPr>
          <w:rFonts w:cs="Arial"/>
          <w:sz w:val="22"/>
          <w:szCs w:val="22"/>
          <w:lang w:val="en-US"/>
        </w:rPr>
        <w:t xml:space="preserve"> the State Party to involve bearers and practitioners of the element, as well as teachers, in developing educational materials, and to address eventual needs of teachers for building their capacity to use the materials to be developed</w:t>
      </w:r>
      <w:r w:rsidRPr="00315104">
        <w:rPr>
          <w:rFonts w:cs="Arial"/>
          <w:bCs/>
          <w:sz w:val="22"/>
          <w:szCs w:val="22"/>
          <w:lang w:val="en-US"/>
        </w:rPr>
        <w:t>;</w:t>
      </w:r>
    </w:p>
    <w:p w14:paraId="610EC60A" w14:textId="77777777"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Further invites</w:t>
      </w:r>
      <w:r w:rsidRPr="00315104">
        <w:rPr>
          <w:rFonts w:cs="Arial"/>
          <w:sz w:val="22"/>
          <w:szCs w:val="22"/>
          <w:lang w:val="en-US"/>
        </w:rPr>
        <w:t xml:space="preserve"> the State Party to</w:t>
      </w:r>
      <w:r w:rsidRPr="00315104">
        <w:rPr>
          <w:rFonts w:cs="Arial"/>
          <w:bCs/>
          <w:sz w:val="22"/>
          <w:szCs w:val="22"/>
          <w:lang w:val="en-US"/>
        </w:rPr>
        <w:t xml:space="preserve"> address the identified risks related to commercialization of the practice, while acknowledging the income generating role of the element for its practitioners, and to consider sustainability aspects when developing tourism;</w:t>
      </w:r>
    </w:p>
    <w:p w14:paraId="0ED046F3" w14:textId="77777777"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Further encourages</w:t>
      </w:r>
      <w:r w:rsidRPr="00315104">
        <w:rPr>
          <w:rFonts w:cs="Arial"/>
          <w:sz w:val="22"/>
          <w:szCs w:val="22"/>
          <w:lang w:val="en-US"/>
        </w:rPr>
        <w:t xml:space="preserve"> the State Party to continue its fundraising efforts and developing synergies among various funding sources;</w:t>
      </w:r>
    </w:p>
    <w:p w14:paraId="673E9F88" w14:textId="77777777" w:rsidR="00DE471D" w:rsidRPr="00315104" w:rsidRDefault="00DE471D" w:rsidP="007C3081">
      <w:pPr>
        <w:pStyle w:val="Para"/>
        <w:widowControl w:val="0"/>
        <w:tabs>
          <w:tab w:val="left" w:pos="1134"/>
        </w:tabs>
        <w:spacing w:line="240" w:lineRule="auto"/>
        <w:ind w:left="567" w:hanging="567"/>
        <w:rPr>
          <w:rFonts w:cs="Arial"/>
          <w:sz w:val="22"/>
          <w:szCs w:val="22"/>
          <w:lang w:val="en-US"/>
        </w:rPr>
      </w:pPr>
      <w:r w:rsidRPr="00315104">
        <w:rPr>
          <w:rFonts w:cs="Arial"/>
          <w:sz w:val="22"/>
          <w:szCs w:val="22"/>
          <w:u w:val="single"/>
          <w:lang w:val="en-US"/>
        </w:rPr>
        <w:t>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148F5080" w14:textId="06DF3A08"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6.a.2</w:t>
      </w:r>
    </w:p>
    <w:p w14:paraId="590FF5B9"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5452A607" w14:textId="6084DE6C"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Having examined</w:t>
      </w:r>
      <w:r w:rsidRPr="00315104">
        <w:rPr>
          <w:rFonts w:ascii="Arial" w:eastAsia="SimSun" w:hAnsi="Arial" w:cs="Arial"/>
          <w:sz w:val="22"/>
          <w:szCs w:val="22"/>
          <w:lang w:val="en-US"/>
        </w:rPr>
        <w:t xml:space="preserve"> document </w:t>
      </w:r>
      <w:bookmarkStart w:id="2" w:name="_Hlk120641102"/>
      <w:r w:rsidR="007548B3" w:rsidRPr="00315104">
        <w:fldChar w:fldCharType="begin"/>
      </w:r>
      <w:r w:rsidR="007548B3" w:rsidRPr="00315104">
        <w:rPr>
          <w:rFonts w:ascii="Arial" w:hAnsi="Arial" w:cs="Arial"/>
          <w:lang w:val="en-US"/>
        </w:rPr>
        <w:instrText>HYPERLINK "https://ich.unesco.org/doc/src/LHE-22-17.COM-6.a-_Rev.-EN.docx"</w:instrText>
      </w:r>
      <w:r w:rsidR="007548B3" w:rsidRPr="00315104">
        <w:fldChar w:fldCharType="separate"/>
      </w:r>
      <w:r w:rsidR="007548B3" w:rsidRPr="00315104">
        <w:rPr>
          <w:rStyle w:val="Hyperlink"/>
          <w:rFonts w:ascii="Arial" w:eastAsia="SimSun" w:hAnsi="Arial" w:cs="Arial"/>
          <w:sz w:val="22"/>
          <w:szCs w:val="22"/>
          <w:lang w:val="en-US"/>
        </w:rPr>
        <w:t>LHE/22/17.COM/6.a Rev.</w:t>
      </w:r>
      <w:r w:rsidR="007548B3" w:rsidRPr="00315104">
        <w:rPr>
          <w:rStyle w:val="Hyperlink"/>
          <w:rFonts w:ascii="Arial" w:eastAsia="SimSun" w:hAnsi="Arial" w:cs="Arial"/>
          <w:sz w:val="22"/>
          <w:szCs w:val="22"/>
          <w:lang w:val="en-US"/>
        </w:rPr>
        <w:fldChar w:fldCharType="end"/>
      </w:r>
      <w:bookmarkEnd w:id="2"/>
      <w:r w:rsidRPr="00315104">
        <w:rPr>
          <w:rFonts w:ascii="Arial" w:eastAsia="SimSun" w:hAnsi="Arial" w:cs="Arial"/>
          <w:sz w:val="22"/>
          <w:szCs w:val="22"/>
          <w:lang w:val="en-US"/>
        </w:rPr>
        <w:t>,</w:t>
      </w:r>
    </w:p>
    <w:p w14:paraId="01B842FF" w14:textId="082E9D72"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 </w:t>
      </w:r>
      <w:hyperlink r:id="rId21" w:history="1">
        <w:r w:rsidRPr="00315104">
          <w:rPr>
            <w:rFonts w:ascii="Arial" w:eastAsia="SimSun" w:hAnsi="Arial" w:cs="Arial"/>
            <w:color w:val="0000FF"/>
            <w:sz w:val="22"/>
            <w:szCs w:val="22"/>
            <w:u w:val="single"/>
            <w:lang w:val="en-US"/>
          </w:rPr>
          <w:t>12.COM 11.a.2</w:t>
        </w:r>
      </w:hyperlink>
      <w:r w:rsidRPr="00315104">
        <w:rPr>
          <w:rFonts w:ascii="Arial" w:eastAsia="SimSun" w:hAnsi="Arial" w:cs="Arial"/>
          <w:sz w:val="22"/>
          <w:szCs w:val="22"/>
          <w:lang w:val="en-US"/>
        </w:rPr>
        <w:t>,</w:t>
      </w:r>
    </w:p>
    <w:p w14:paraId="14EEEC0F"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Colombia and the </w:t>
      </w:r>
      <w:r w:rsidRPr="00315104">
        <w:rPr>
          <w:rFonts w:ascii="Arial" w:eastAsia="SimSun" w:hAnsi="Arial" w:cs="Arial"/>
          <w:bCs/>
          <w:sz w:val="22"/>
          <w:szCs w:val="22"/>
          <w:lang w:val="en-US"/>
        </w:rPr>
        <w:t>Bolivarian Republic of</w:t>
      </w:r>
      <w:r w:rsidRPr="00315104">
        <w:rPr>
          <w:rFonts w:ascii="Arial" w:eastAsia="SimSun" w:hAnsi="Arial" w:cs="Arial"/>
          <w:bCs/>
          <w:sz w:val="20"/>
          <w:szCs w:val="20"/>
          <w:lang w:val="en-US"/>
        </w:rPr>
        <w:t xml:space="preserve"> </w:t>
      </w:r>
      <w:r w:rsidRPr="00315104">
        <w:rPr>
          <w:rFonts w:ascii="Arial" w:eastAsia="SimSun" w:hAnsi="Arial" w:cs="Arial"/>
          <w:sz w:val="22"/>
          <w:szCs w:val="22"/>
          <w:lang w:val="en-US"/>
        </w:rPr>
        <w:t xml:space="preserve">Venezuela for submitting their first reports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‘Colombian-Venezuelan llano work songs’, inscribed</w:t>
      </w:r>
      <w:r w:rsidRPr="00315104">
        <w:rPr>
          <w:rFonts w:ascii="Arial" w:eastAsia="SimSun" w:hAnsi="Arial" w:cs="Arial"/>
          <w:bCs/>
          <w:sz w:val="22"/>
          <w:szCs w:val="22"/>
          <w:lang w:val="en-US"/>
        </w:rPr>
        <w:t xml:space="preserve"> in 2017 on the List of Intangible Cultural Heritage in Need of Urgent Safeguarding;</w:t>
      </w:r>
    </w:p>
    <w:p w14:paraId="2CE2B081"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States Parties to safeguard the element, in particular through engaging bearers and educational institutions, and developing </w:t>
      </w:r>
      <w:r w:rsidRPr="00315104">
        <w:rPr>
          <w:rFonts w:ascii="Arial" w:eastAsia="SimSun" w:hAnsi="Arial" w:cs="Arial"/>
          <w:bCs/>
          <w:sz w:val="22"/>
          <w:szCs w:val="22"/>
          <w:lang w:val="en-US"/>
        </w:rPr>
        <w:t>awareness-raising</w:t>
      </w:r>
      <w:r w:rsidRPr="00315104">
        <w:rPr>
          <w:rFonts w:ascii="Arial" w:eastAsia="SimSun" w:hAnsi="Arial" w:cs="Arial"/>
          <w:sz w:val="22"/>
          <w:szCs w:val="22"/>
          <w:lang w:val="en-US"/>
        </w:rPr>
        <w:t xml:space="preserve"> incentives, paying attention to inclusivity of safeguarding measures;</w:t>
      </w:r>
    </w:p>
    <w:p w14:paraId="0F9A000F" w14:textId="77777777" w:rsidR="00DE471D" w:rsidRPr="00315104" w:rsidRDefault="00DE471D" w:rsidP="007C3081">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situation, by developing virtual solutions for transmission of the element through education and for continuous awareness-raising;</w:t>
      </w:r>
    </w:p>
    <w:p w14:paraId="220105F5"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States Parties to pursue their efforts to support the transmission of the element in its traditional settings and through education, as well as to enhance cooperation between bearers, institutions, and other stakeholders and strengthen their capacities to safeguard the element.</w:t>
      </w:r>
    </w:p>
    <w:p w14:paraId="1C4E5EEC"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States Parties to contextualize the element in the context of awareness-raising activities, and to develop cross-sectorial approaches for addressing the changing environment, the issues of land use and the economic development of communities;</w:t>
      </w:r>
    </w:p>
    <w:p w14:paraId="059C5230"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Colombia to consider, in dialogue with bearers, potential benefits and risks of establishing the proposed </w:t>
      </w:r>
      <w:r w:rsidRPr="00315104">
        <w:rPr>
          <w:rFonts w:ascii="Arial" w:eastAsia="SimSun" w:hAnsi="Arial" w:cs="Arial"/>
          <w:bCs/>
          <w:sz w:val="22"/>
          <w:szCs w:val="22"/>
          <w:lang w:val="en-US"/>
        </w:rPr>
        <w:t>regional accreditation of bearers, and to evaluate the suitable modalities and potential long-term impact of developing sustainable cultural tourism;</w:t>
      </w:r>
    </w:p>
    <w:p w14:paraId="5909B5BB"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Also invites</w:t>
      </w:r>
      <w:r w:rsidRPr="00315104">
        <w:rPr>
          <w:rFonts w:ascii="Arial" w:eastAsia="SimSun" w:hAnsi="Arial" w:cs="Arial"/>
          <w:sz w:val="22"/>
          <w:szCs w:val="22"/>
          <w:lang w:val="en-US"/>
        </w:rPr>
        <w:t xml:space="preserve"> the </w:t>
      </w:r>
      <w:r w:rsidRPr="00315104">
        <w:rPr>
          <w:rFonts w:ascii="Arial" w:eastAsia="SimSun" w:hAnsi="Arial" w:cs="Arial"/>
          <w:bCs/>
          <w:sz w:val="22"/>
          <w:szCs w:val="22"/>
          <w:lang w:val="en-US"/>
        </w:rPr>
        <w:t>Bolivarian Republic of</w:t>
      </w:r>
      <w:r w:rsidRPr="00315104">
        <w:rPr>
          <w:rFonts w:ascii="Arial" w:eastAsia="SimSun" w:hAnsi="Arial" w:cs="Arial"/>
          <w:bCs/>
          <w:sz w:val="20"/>
          <w:szCs w:val="20"/>
          <w:lang w:val="en-US"/>
        </w:rPr>
        <w:t xml:space="preserve"> </w:t>
      </w:r>
      <w:r w:rsidRPr="00315104">
        <w:rPr>
          <w:rFonts w:ascii="Arial" w:eastAsia="SimSun" w:hAnsi="Arial" w:cs="Arial"/>
          <w:sz w:val="22"/>
          <w:szCs w:val="22"/>
          <w:lang w:val="en-US"/>
        </w:rPr>
        <w:t xml:space="preserve">Venezuela to continue research activities and to advance a participatory and inclusive process for the proposed </w:t>
      </w:r>
      <w:r w:rsidRPr="00315104">
        <w:rPr>
          <w:rFonts w:ascii="Arial" w:eastAsia="SimSun" w:hAnsi="Arial" w:cs="Arial"/>
          <w:bCs/>
          <w:sz w:val="22"/>
          <w:szCs w:val="22"/>
          <w:lang w:val="en-US"/>
        </w:rPr>
        <w:t>development of a code of ethics for llano work songs</w:t>
      </w:r>
      <w:r w:rsidRPr="00315104">
        <w:rPr>
          <w:rFonts w:ascii="Arial" w:eastAsia="SimSun" w:hAnsi="Arial" w:cs="Arial"/>
          <w:sz w:val="22"/>
          <w:szCs w:val="22"/>
          <w:lang w:val="en-US"/>
        </w:rPr>
        <w:t>;</w:t>
      </w:r>
    </w:p>
    <w:p w14:paraId="648DACE9"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 furthermore</w:t>
      </w:r>
      <w:r w:rsidRPr="00315104">
        <w:rPr>
          <w:rFonts w:ascii="Arial" w:eastAsia="SimSun" w:hAnsi="Arial" w:cs="Arial"/>
          <w:sz w:val="22"/>
          <w:szCs w:val="22"/>
          <w:lang w:val="en-US"/>
        </w:rPr>
        <w:t xml:space="preserve"> the </w:t>
      </w:r>
      <w:r w:rsidRPr="00315104">
        <w:rPr>
          <w:rFonts w:ascii="Arial" w:eastAsia="SimSun" w:hAnsi="Arial" w:cs="Arial"/>
          <w:bCs/>
          <w:sz w:val="22"/>
          <w:szCs w:val="22"/>
          <w:lang w:val="en-US"/>
        </w:rPr>
        <w:t>Bolivarian Republic of</w:t>
      </w:r>
      <w:r w:rsidRPr="00315104">
        <w:rPr>
          <w:rFonts w:ascii="Arial" w:eastAsia="SimSun" w:hAnsi="Arial" w:cs="Arial"/>
          <w:bCs/>
          <w:sz w:val="20"/>
          <w:szCs w:val="20"/>
          <w:lang w:val="en-US"/>
        </w:rPr>
        <w:t xml:space="preserve"> </w:t>
      </w:r>
      <w:r w:rsidRPr="00315104">
        <w:rPr>
          <w:rFonts w:ascii="Arial" w:eastAsia="SimSun" w:hAnsi="Arial" w:cs="Arial"/>
          <w:sz w:val="22"/>
          <w:szCs w:val="22"/>
          <w:lang w:val="en-US"/>
        </w:rPr>
        <w:t>Venezuela and Colombia to continue the exchange of information and experience among the bearers in both States Parties in order to strengthen the shared identity of communities;</w:t>
      </w:r>
    </w:p>
    <w:p w14:paraId="2A2F48A7"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Notes also</w:t>
      </w:r>
      <w:r w:rsidRPr="00315104">
        <w:rPr>
          <w:rFonts w:ascii="Arial" w:eastAsia="SimSun" w:hAnsi="Arial" w:cs="Arial"/>
          <w:sz w:val="22"/>
          <w:szCs w:val="22"/>
          <w:lang w:val="en-US"/>
        </w:rPr>
        <w:t xml:space="preserve"> the International Assistance granted in 2018 and its reported contribution to the safeguarding of the element in Colombia, and </w:t>
      </w:r>
      <w:r w:rsidRPr="00315104">
        <w:rPr>
          <w:rFonts w:ascii="Arial" w:eastAsia="SimSun" w:hAnsi="Arial" w:cs="Arial"/>
          <w:sz w:val="22"/>
          <w:szCs w:val="22"/>
          <w:u w:val="single"/>
          <w:lang w:val="en-US"/>
        </w:rPr>
        <w:t>calls on</w:t>
      </w:r>
      <w:r w:rsidRPr="00315104">
        <w:rPr>
          <w:rFonts w:ascii="Arial" w:eastAsia="SimSun" w:hAnsi="Arial" w:cs="Arial"/>
          <w:sz w:val="22"/>
          <w:szCs w:val="22"/>
          <w:lang w:val="en-US"/>
        </w:rPr>
        <w:t xml:space="preserve"> the States Parties to continue their fundraising efforts including by developing synergies among various funding sources;</w:t>
      </w:r>
    </w:p>
    <w:p w14:paraId="7302F89F" w14:textId="77777777" w:rsidR="00DE471D" w:rsidRPr="00315104" w:rsidRDefault="00DE471D" w:rsidP="007C3081">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States Parties at least nine months prior to the deadline of 15 December 2025 about the required submission of their next reports on the status of this element.</w:t>
      </w:r>
    </w:p>
    <w:p w14:paraId="210D698F" w14:textId="02BFE287" w:rsidR="00DE471D" w:rsidRPr="00315104" w:rsidRDefault="00DE471D" w:rsidP="007C3081">
      <w:pPr>
        <w:pStyle w:val="COMParaDecision"/>
        <w:widowControl w:val="0"/>
        <w:rPr>
          <w:u w:val="none"/>
          <w:lang w:val="en-US"/>
        </w:rPr>
      </w:pPr>
    </w:p>
    <w:p w14:paraId="3B846A26" w14:textId="7F5AC825"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6.a.3</w:t>
      </w:r>
    </w:p>
    <w:p w14:paraId="61E91549"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45E2776C" w14:textId="0C9593FE" w:rsidR="00DE471D" w:rsidRPr="00315104" w:rsidRDefault="00DE471D" w:rsidP="00171F6F">
      <w:pPr>
        <w:pStyle w:val="Para"/>
        <w:widowControl w:val="0"/>
        <w:numPr>
          <w:ilvl w:val="0"/>
          <w:numId w:val="19"/>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22" w:history="1">
        <w:r w:rsidR="007548B3" w:rsidRPr="00315104">
          <w:rPr>
            <w:rStyle w:val="Hyperlink"/>
            <w:rFonts w:cs="Arial"/>
            <w:sz w:val="22"/>
            <w:szCs w:val="22"/>
            <w:lang w:val="en-US"/>
          </w:rPr>
          <w:t>LHE/22/17.COM/6.a Rev.</w:t>
        </w:r>
      </w:hyperlink>
      <w:r w:rsidR="007548B3" w:rsidRPr="00315104">
        <w:rPr>
          <w:rStyle w:val="Hyperlink"/>
          <w:rFonts w:cs="Arial"/>
          <w:color w:val="auto"/>
          <w:sz w:val="22"/>
          <w:szCs w:val="22"/>
          <w:u w:val="none"/>
          <w:lang w:val="en-US"/>
        </w:rPr>
        <w:t>,</w:t>
      </w:r>
    </w:p>
    <w:p w14:paraId="1C0C4546"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 </w:t>
      </w:r>
      <w:hyperlink r:id="rId23" w:history="1">
        <w:r w:rsidRPr="00315104">
          <w:rPr>
            <w:rFonts w:ascii="Arial" w:eastAsia="SimSun" w:hAnsi="Arial" w:cs="Arial"/>
            <w:color w:val="0000FF"/>
            <w:sz w:val="22"/>
            <w:szCs w:val="22"/>
            <w:u w:val="single"/>
            <w:lang w:val="en-US"/>
          </w:rPr>
          <w:t>14.COM 10.a.3</w:t>
        </w:r>
      </w:hyperlink>
      <w:r w:rsidRPr="00315104">
        <w:rPr>
          <w:rFonts w:ascii="Arial" w:eastAsia="SimSun" w:hAnsi="Arial" w:cs="Arial"/>
          <w:sz w:val="22"/>
          <w:szCs w:val="22"/>
          <w:lang w:val="en-US"/>
        </w:rPr>
        <w:t>,</w:t>
      </w:r>
    </w:p>
    <w:p w14:paraId="1DCA5C82"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Mauritius</w:t>
      </w:r>
      <w:r w:rsidRPr="00315104">
        <w:rPr>
          <w:rFonts w:ascii="Arial" w:eastAsia="SimSun" w:hAnsi="Arial" w:cs="Arial"/>
          <w:sz w:val="22"/>
          <w:szCs w:val="22"/>
          <w:lang w:val="en-US"/>
        </w:rPr>
        <w:t xml:space="preserve"> for submitting, on time, its first biennial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‘Sega tambour Chagos’, inscribed</w:t>
      </w:r>
      <w:r w:rsidRPr="00315104">
        <w:rPr>
          <w:rFonts w:ascii="Arial" w:eastAsia="SimSun" w:hAnsi="Arial" w:cs="Arial"/>
          <w:bCs/>
          <w:sz w:val="22"/>
          <w:szCs w:val="22"/>
          <w:lang w:val="en-US"/>
        </w:rPr>
        <w:t xml:space="preserve"> in 2019 on the List of Intangible Cultural Heritage in Need of Urgent Safeguarding;</w:t>
      </w:r>
    </w:p>
    <w:p w14:paraId="774BA50A"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ensuring the participation of the community in the planning and the implementation of safeguarding measures, acknowledging the contribution of bearers, focusing on the transmission of the element to youth and children, and establishing schools and a new Sega tambour Chagos group for that purpose, raising visibility of the element and strengthening its viability;</w:t>
      </w:r>
    </w:p>
    <w:p w14:paraId="2C076B38"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 xml:space="preserve">the efforts of community members, organizations and institutions to adapt to the COVID-19 pandemic situation, by adjusting safeguarding activities, providing financial support through the </w:t>
      </w:r>
      <w:r w:rsidRPr="00315104">
        <w:rPr>
          <w:rFonts w:ascii="Arial" w:eastAsia="SimSun" w:hAnsi="Arial" w:cs="Arial"/>
          <w:bCs/>
          <w:sz w:val="22"/>
          <w:szCs w:val="22"/>
          <w:lang w:val="en-US"/>
        </w:rPr>
        <w:t xml:space="preserve">Post COVID-19 Action Plan </w:t>
      </w:r>
      <w:r w:rsidRPr="00315104">
        <w:rPr>
          <w:rFonts w:ascii="Arial" w:eastAsia="SimSun" w:hAnsi="Arial" w:cs="Arial"/>
          <w:sz w:val="22"/>
          <w:szCs w:val="22"/>
          <w:lang w:val="en-US"/>
        </w:rPr>
        <w:t xml:space="preserve">to safeguard the element, </w:t>
      </w:r>
      <w:r w:rsidRPr="00315104">
        <w:rPr>
          <w:rFonts w:ascii="Arial" w:eastAsia="SimSun" w:hAnsi="Arial" w:cs="Arial"/>
          <w:bCs/>
          <w:sz w:val="22"/>
          <w:szCs w:val="22"/>
          <w:lang w:val="en-US"/>
        </w:rPr>
        <w:t>and using online modalities for ensuring community participation in reporting;</w:t>
      </w:r>
    </w:p>
    <w:p w14:paraId="33A8FD1D"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develop formal and informal training, in particular for youth and children, involving elderly bearers in the transmission of the element, to advance research and raise the visibility of the element, including through the media, and to address the identified threats to the viability of the element;</w:t>
      </w:r>
    </w:p>
    <w:p w14:paraId="75031D18"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continue paying particular attention to the significance of the use of Chagossian Creole</w:t>
      </w:r>
      <w:r w:rsidRPr="00315104">
        <w:rPr>
          <w:rFonts w:ascii="Arial" w:eastAsia="SimSun" w:hAnsi="Arial" w:cs="Arial"/>
          <w:sz w:val="20"/>
          <w:szCs w:val="20"/>
          <w:lang w:val="en-US"/>
        </w:rPr>
        <w:t xml:space="preserve"> </w:t>
      </w:r>
      <w:r w:rsidRPr="00315104">
        <w:rPr>
          <w:rFonts w:ascii="Arial" w:eastAsia="SimSun" w:hAnsi="Arial" w:cs="Arial"/>
          <w:sz w:val="22"/>
          <w:szCs w:val="22"/>
          <w:lang w:val="en-US"/>
        </w:rPr>
        <w:t>language to safeguard the element, to ensure its viability and to plan further safeguarding measures;</w:t>
      </w:r>
    </w:p>
    <w:p w14:paraId="13802093"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2023 about the required submission of its second biennial report on the status of this element.</w:t>
      </w:r>
    </w:p>
    <w:p w14:paraId="45AEE71F" w14:textId="58BD3A50"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6.a.4</w:t>
      </w:r>
    </w:p>
    <w:p w14:paraId="61E5708B"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3A1B6DFF" w14:textId="1A553F52" w:rsidR="00DE471D" w:rsidRPr="00315104" w:rsidRDefault="00DE471D" w:rsidP="00171F6F">
      <w:pPr>
        <w:pStyle w:val="Para"/>
        <w:widowControl w:val="0"/>
        <w:numPr>
          <w:ilvl w:val="0"/>
          <w:numId w:val="20"/>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24" w:history="1">
        <w:r w:rsidR="007548B3" w:rsidRPr="00315104">
          <w:rPr>
            <w:rStyle w:val="Hyperlink"/>
            <w:rFonts w:cs="Arial"/>
            <w:sz w:val="22"/>
            <w:szCs w:val="22"/>
            <w:lang w:val="en-US"/>
          </w:rPr>
          <w:t>LHE/22/17.COM/6.a Rev.</w:t>
        </w:r>
      </w:hyperlink>
      <w:r w:rsidR="007548B3" w:rsidRPr="00315104">
        <w:rPr>
          <w:rStyle w:val="Hyperlink"/>
          <w:rFonts w:cs="Arial"/>
          <w:color w:val="auto"/>
          <w:sz w:val="22"/>
          <w:szCs w:val="22"/>
          <w:u w:val="none"/>
          <w:lang w:val="en-US"/>
        </w:rPr>
        <w:t>,</w:t>
      </w:r>
    </w:p>
    <w:p w14:paraId="49579FE2" w14:textId="6E72E71A"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 </w:t>
      </w:r>
      <w:hyperlink r:id="rId25" w:history="1">
        <w:r w:rsidRPr="00315104">
          <w:rPr>
            <w:rFonts w:ascii="Arial" w:eastAsia="SimSun" w:hAnsi="Arial" w:cs="Arial"/>
            <w:color w:val="0000FF"/>
            <w:sz w:val="22"/>
            <w:szCs w:val="22"/>
            <w:u w:val="single"/>
            <w:lang w:val="en-US"/>
          </w:rPr>
          <w:t>12.COM 11.a.3</w:t>
        </w:r>
      </w:hyperlink>
      <w:r w:rsidRPr="00315104">
        <w:rPr>
          <w:rFonts w:ascii="Arial" w:eastAsia="SimSun" w:hAnsi="Arial" w:cs="Arial"/>
          <w:sz w:val="22"/>
          <w:szCs w:val="22"/>
          <w:lang w:val="en-US"/>
        </w:rPr>
        <w:t>,</w:t>
      </w:r>
    </w:p>
    <w:p w14:paraId="419D8F8C"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Mongolia</w:t>
      </w:r>
      <w:r w:rsidRPr="00315104">
        <w:rPr>
          <w:rFonts w:ascii="Arial" w:eastAsia="SimSun" w:hAnsi="Arial" w:cs="Arial"/>
          <w:sz w:val="22"/>
          <w:szCs w:val="22"/>
          <w:lang w:val="en-US"/>
        </w:rPr>
        <w:t xml:space="preserve"> for submitting, on time, its first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‘Mongolian traditional practices of worshipping the sacred sites’, inscribed</w:t>
      </w:r>
      <w:r w:rsidRPr="00315104">
        <w:rPr>
          <w:rFonts w:ascii="Arial" w:eastAsia="SimSun" w:hAnsi="Arial" w:cs="Arial"/>
          <w:bCs/>
          <w:sz w:val="22"/>
          <w:szCs w:val="22"/>
          <w:lang w:val="en-US"/>
        </w:rPr>
        <w:t xml:space="preserve"> in 2017 on the List of Intangible Cultural Heritage in Need of Urgent Safeguarding;</w:t>
      </w:r>
    </w:p>
    <w:p w14:paraId="5498BDA8"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developing legislative and policy measures and administrative structures for safeguarding, addressing both the cultural and environmental aspects of the element, providing training and networking opportunities for practitioners, involving communities in developing and implementing safeguarding measures and reviving the element;</w:t>
      </w:r>
    </w:p>
    <w:p w14:paraId="02B0C108"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 xml:space="preserve">the efforts of community members, organizations and institutions to adapt to the COVID-19 pandemic situation, by adjusting the practice of the element to the </w:t>
      </w:r>
      <w:r w:rsidRPr="00315104">
        <w:rPr>
          <w:rFonts w:ascii="Arial" w:eastAsia="SimSun" w:hAnsi="Arial" w:cs="Arial"/>
          <w:bCs/>
          <w:sz w:val="22"/>
          <w:szCs w:val="22"/>
          <w:lang w:val="en-US"/>
        </w:rPr>
        <w:t>limited</w:t>
      </w:r>
      <w:r w:rsidRPr="00315104">
        <w:rPr>
          <w:rFonts w:ascii="Arial" w:eastAsia="SimSun" w:hAnsi="Arial" w:cs="Arial"/>
          <w:sz w:val="22"/>
          <w:szCs w:val="22"/>
          <w:lang w:val="en-US"/>
        </w:rPr>
        <w:t xml:space="preserve"> </w:t>
      </w:r>
      <w:r w:rsidRPr="00315104">
        <w:rPr>
          <w:rFonts w:ascii="Arial" w:eastAsia="SimSun" w:hAnsi="Arial" w:cs="Arial"/>
          <w:bCs/>
          <w:sz w:val="22"/>
          <w:szCs w:val="22"/>
          <w:lang w:val="en-US"/>
        </w:rPr>
        <w:t>number of participants in worshiping performances</w:t>
      </w:r>
      <w:r w:rsidRPr="00315104">
        <w:rPr>
          <w:rFonts w:ascii="Arial" w:eastAsia="SimSun" w:hAnsi="Arial" w:cs="Arial"/>
          <w:sz w:val="22"/>
          <w:szCs w:val="22"/>
          <w:lang w:val="en-US"/>
        </w:rPr>
        <w:t>;</w:t>
      </w:r>
    </w:p>
    <w:p w14:paraId="51EA1211" w14:textId="77777777" w:rsidR="00DE471D" w:rsidRPr="00315104" w:rsidRDefault="00DE471D" w:rsidP="00171F6F">
      <w:pPr>
        <w:pStyle w:val="Para"/>
        <w:widowControl w:val="0"/>
        <w:numPr>
          <w:ilvl w:val="0"/>
          <w:numId w:val="18"/>
        </w:numPr>
        <w:tabs>
          <w:tab w:val="left" w:pos="1134"/>
        </w:tabs>
        <w:ind w:left="567" w:hanging="567"/>
        <w:rPr>
          <w:rFonts w:cs="Arial"/>
          <w:sz w:val="22"/>
          <w:szCs w:val="22"/>
          <w:lang w:val="en-US"/>
        </w:rPr>
      </w:pPr>
      <w:r w:rsidRPr="00315104">
        <w:rPr>
          <w:rFonts w:cs="Arial"/>
          <w:sz w:val="22"/>
          <w:szCs w:val="22"/>
          <w:u w:val="single"/>
          <w:lang w:val="en-US"/>
        </w:rPr>
        <w:t>Encourages</w:t>
      </w:r>
      <w:r w:rsidRPr="00315104">
        <w:rPr>
          <w:rFonts w:cs="Arial"/>
          <w:sz w:val="22"/>
          <w:szCs w:val="22"/>
          <w:lang w:val="en-US"/>
        </w:rPr>
        <w:t xml:space="preserve"> the State Party to pursue its efforts to document and research the element, train and support practitioners, improve legislative and policy frameworks, including with regard to limiting mining in sacred areas, and ensure participatory safeguarding;</w:t>
      </w:r>
    </w:p>
    <w:p w14:paraId="1BC3FEEE" w14:textId="77777777" w:rsidR="00DE471D" w:rsidRPr="00315104" w:rsidRDefault="00DE471D" w:rsidP="00171F6F">
      <w:pPr>
        <w:pStyle w:val="Para"/>
        <w:widowControl w:val="0"/>
        <w:numPr>
          <w:ilvl w:val="0"/>
          <w:numId w:val="18"/>
        </w:numPr>
        <w:tabs>
          <w:tab w:val="left" w:pos="1134"/>
        </w:tabs>
        <w:ind w:left="567" w:hanging="567"/>
        <w:rPr>
          <w:rFonts w:cs="Arial"/>
          <w:sz w:val="22"/>
          <w:szCs w:val="22"/>
          <w:lang w:val="en-US"/>
        </w:rPr>
      </w:pPr>
      <w:r w:rsidRPr="00315104">
        <w:rPr>
          <w:rFonts w:cs="Arial"/>
          <w:sz w:val="22"/>
          <w:szCs w:val="22"/>
          <w:u w:val="single"/>
          <w:lang w:val="en-US"/>
        </w:rPr>
        <w:t>Invites</w:t>
      </w:r>
      <w:r w:rsidRPr="00315104">
        <w:rPr>
          <w:rFonts w:cs="Arial"/>
          <w:sz w:val="22"/>
          <w:szCs w:val="22"/>
          <w:lang w:val="en-US"/>
        </w:rPr>
        <w:t xml:space="preserve"> the State Party to continue sustaining the transmission of the element and raising awareness about the knowledge and practices associated with it, such as folk beliefs, poetry, song, dance, handicrafts, and others</w:t>
      </w:r>
      <w:r w:rsidRPr="00315104">
        <w:rPr>
          <w:rFonts w:cs="Arial"/>
          <w:bCs/>
          <w:sz w:val="22"/>
          <w:szCs w:val="22"/>
          <w:lang w:val="en-US"/>
        </w:rPr>
        <w:t>;</w:t>
      </w:r>
    </w:p>
    <w:p w14:paraId="4917B864" w14:textId="77777777" w:rsidR="00DE471D" w:rsidRPr="00315104" w:rsidRDefault="00DE471D" w:rsidP="00171F6F">
      <w:pPr>
        <w:pStyle w:val="Para"/>
        <w:widowControl w:val="0"/>
        <w:numPr>
          <w:ilvl w:val="0"/>
          <w:numId w:val="18"/>
        </w:numPr>
        <w:tabs>
          <w:tab w:val="left" w:pos="1134"/>
        </w:tabs>
        <w:ind w:left="567" w:hanging="567"/>
        <w:rPr>
          <w:rFonts w:cs="Arial"/>
          <w:sz w:val="22"/>
          <w:szCs w:val="22"/>
          <w:lang w:val="en-US"/>
        </w:rPr>
      </w:pPr>
      <w:r w:rsidRPr="00315104">
        <w:rPr>
          <w:rFonts w:cs="Arial"/>
          <w:sz w:val="22"/>
          <w:szCs w:val="22"/>
          <w:u w:val="single"/>
          <w:lang w:val="en-US"/>
        </w:rPr>
        <w:t>Further invites</w:t>
      </w:r>
      <w:r w:rsidRPr="00315104">
        <w:rPr>
          <w:rFonts w:cs="Arial"/>
          <w:sz w:val="22"/>
          <w:szCs w:val="22"/>
          <w:lang w:val="en-US"/>
        </w:rPr>
        <w:t xml:space="preserve"> the State Party to address newly identified risks for safeguarding, including </w:t>
      </w:r>
      <w:r w:rsidRPr="00315104">
        <w:rPr>
          <w:rFonts w:cs="Arial"/>
          <w:bCs/>
          <w:sz w:val="22"/>
          <w:szCs w:val="22"/>
          <w:lang w:val="en-US"/>
        </w:rPr>
        <w:t xml:space="preserve">eventual standardization of conducting worshipping rituals, and </w:t>
      </w:r>
      <w:r w:rsidRPr="00315104">
        <w:rPr>
          <w:rFonts w:cs="Arial"/>
          <w:sz w:val="22"/>
          <w:szCs w:val="22"/>
          <w:lang w:val="en-US"/>
        </w:rPr>
        <w:t>to ensure community representation in decisions on the transmission of their respective knowledge and skills;</w:t>
      </w:r>
    </w:p>
    <w:p w14:paraId="2E09BC8E" w14:textId="77777777" w:rsidR="00DE471D" w:rsidRPr="00315104" w:rsidRDefault="00DE471D" w:rsidP="00171F6F">
      <w:pPr>
        <w:pStyle w:val="Para"/>
        <w:widowControl w:val="0"/>
        <w:numPr>
          <w:ilvl w:val="0"/>
          <w:numId w:val="18"/>
        </w:numPr>
        <w:tabs>
          <w:tab w:val="left" w:pos="1134"/>
        </w:tabs>
        <w:ind w:left="567" w:hanging="567"/>
        <w:rPr>
          <w:rFonts w:cs="Arial"/>
          <w:sz w:val="22"/>
          <w:szCs w:val="22"/>
          <w:lang w:val="en-US"/>
        </w:rPr>
      </w:pPr>
      <w:r w:rsidRPr="00315104">
        <w:rPr>
          <w:rFonts w:cs="Arial"/>
          <w:sz w:val="22"/>
          <w:szCs w:val="22"/>
          <w:u w:val="single"/>
          <w:lang w:val="en-US"/>
        </w:rPr>
        <w:t>Further encourages</w:t>
      </w:r>
      <w:r w:rsidRPr="00315104">
        <w:rPr>
          <w:rFonts w:cs="Arial"/>
          <w:sz w:val="22"/>
          <w:szCs w:val="22"/>
          <w:lang w:val="en-US"/>
        </w:rPr>
        <w:t xml:space="preserve"> the State Party to continue its fundraising efforts and developing synergies among various funding sources;</w:t>
      </w:r>
    </w:p>
    <w:p w14:paraId="46936076" w14:textId="77777777" w:rsidR="00DE471D" w:rsidRPr="00315104" w:rsidRDefault="00DE471D" w:rsidP="00171F6F">
      <w:pPr>
        <w:pStyle w:val="Para"/>
        <w:widowControl w:val="0"/>
        <w:numPr>
          <w:ilvl w:val="0"/>
          <w:numId w:val="18"/>
        </w:numPr>
        <w:tabs>
          <w:tab w:val="left" w:pos="1134"/>
        </w:tabs>
        <w:ind w:left="567" w:hanging="567"/>
        <w:rPr>
          <w:rFonts w:cs="Arial"/>
          <w:sz w:val="22"/>
          <w:szCs w:val="22"/>
          <w:lang w:val="en-US"/>
        </w:rPr>
      </w:pPr>
      <w:r w:rsidRPr="00315104">
        <w:rPr>
          <w:rFonts w:cs="Arial"/>
          <w:sz w:val="22"/>
          <w:szCs w:val="22"/>
          <w:u w:val="single"/>
          <w:lang w:val="en-US"/>
        </w:rPr>
        <w:t>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6EF15135" w14:textId="4918BAB2"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6.a.5</w:t>
      </w:r>
    </w:p>
    <w:p w14:paraId="3AC55BD6"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4060E4B4" w14:textId="1C3A888F" w:rsidR="00DE471D" w:rsidRPr="00315104" w:rsidRDefault="00DE471D" w:rsidP="00171F6F">
      <w:pPr>
        <w:pStyle w:val="Para"/>
        <w:widowControl w:val="0"/>
        <w:numPr>
          <w:ilvl w:val="0"/>
          <w:numId w:val="21"/>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26" w:history="1">
        <w:r w:rsidR="007548B3" w:rsidRPr="00315104">
          <w:rPr>
            <w:rStyle w:val="Hyperlink"/>
            <w:rFonts w:cs="Arial"/>
            <w:sz w:val="22"/>
            <w:szCs w:val="22"/>
            <w:lang w:val="en-US"/>
          </w:rPr>
          <w:t>LHE/22/17.COM/6.a Rev.</w:t>
        </w:r>
      </w:hyperlink>
      <w:r w:rsidR="007548B3" w:rsidRPr="00315104">
        <w:rPr>
          <w:rStyle w:val="Hyperlink"/>
          <w:rFonts w:cs="Arial"/>
          <w:color w:val="auto"/>
          <w:sz w:val="22"/>
          <w:szCs w:val="22"/>
          <w:u w:val="none"/>
          <w:lang w:val="en-US"/>
        </w:rPr>
        <w:t>,</w:t>
      </w:r>
    </w:p>
    <w:p w14:paraId="60329D90" w14:textId="54BF0805"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 </w:t>
      </w:r>
      <w:hyperlink r:id="rId27" w:history="1">
        <w:r w:rsidRPr="00315104">
          <w:rPr>
            <w:rFonts w:ascii="Arial" w:eastAsia="SimSun" w:hAnsi="Arial" w:cs="Arial"/>
            <w:color w:val="0000FF"/>
            <w:sz w:val="22"/>
            <w:szCs w:val="22"/>
            <w:u w:val="single"/>
            <w:lang w:val="en-US"/>
          </w:rPr>
          <w:t>12.COM 11.a.4</w:t>
        </w:r>
      </w:hyperlink>
      <w:r w:rsidRPr="00315104">
        <w:rPr>
          <w:rFonts w:ascii="Arial" w:eastAsia="SimSun" w:hAnsi="Arial" w:cs="Arial"/>
          <w:sz w:val="22"/>
          <w:szCs w:val="22"/>
          <w:lang w:val="en-US"/>
        </w:rPr>
        <w:t>,</w:t>
      </w:r>
    </w:p>
    <w:p w14:paraId="10D384CB"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Morocco</w:t>
      </w:r>
      <w:r w:rsidRPr="00315104">
        <w:rPr>
          <w:rFonts w:ascii="Arial" w:eastAsia="SimSun" w:hAnsi="Arial" w:cs="Arial"/>
          <w:sz w:val="22"/>
          <w:szCs w:val="22"/>
          <w:lang w:val="en-US"/>
        </w:rPr>
        <w:t xml:space="preserve"> for submitting, on time, its first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‘Taskiwin, martial dance of the western High Atlas’, inscribed</w:t>
      </w:r>
      <w:r w:rsidRPr="00315104">
        <w:rPr>
          <w:rFonts w:ascii="Arial" w:eastAsia="SimSun" w:hAnsi="Arial" w:cs="Arial"/>
          <w:bCs/>
          <w:sz w:val="22"/>
          <w:szCs w:val="22"/>
          <w:lang w:val="en-US"/>
        </w:rPr>
        <w:t xml:space="preserve"> in 2017 on the List of Intangible Cultural Heritage in Need of Urgent Safeguarding;</w:t>
      </w:r>
    </w:p>
    <w:p w14:paraId="1D9A0D4E"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supporting the establishment of the National Taskiwin Federation, organizing the first National Taskiwin Festival, engaging educational institutions for raising awareness and interest amongst youth, and supporting practitioners of the element, thereby increasing the number of practitioners;</w:t>
      </w:r>
    </w:p>
    <w:p w14:paraId="39FD2D99"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 xml:space="preserve">the efforts of community members, organizations and institutions to adapt to the COVID-19 pandemic situation, by continuing to practice the element to the extent possible, </w:t>
      </w:r>
      <w:r w:rsidRPr="00315104">
        <w:rPr>
          <w:rFonts w:ascii="Arial" w:eastAsia="SimSun" w:hAnsi="Arial" w:cs="Arial"/>
          <w:bCs/>
          <w:sz w:val="22"/>
          <w:szCs w:val="22"/>
          <w:lang w:val="en-US"/>
        </w:rPr>
        <w:t>prioritizing postponed activities in the updated safeguarding plan</w:t>
      </w:r>
      <w:r w:rsidRPr="00315104">
        <w:rPr>
          <w:rFonts w:ascii="Arial" w:eastAsia="SimSun" w:hAnsi="Arial" w:cs="Arial"/>
          <w:sz w:val="22"/>
          <w:szCs w:val="22"/>
          <w:lang w:val="en-US"/>
        </w:rPr>
        <w:t xml:space="preserve">, </w:t>
      </w:r>
      <w:r w:rsidRPr="00315104">
        <w:rPr>
          <w:rFonts w:ascii="Arial" w:eastAsia="SimSun" w:hAnsi="Arial" w:cs="Arial"/>
          <w:bCs/>
          <w:sz w:val="22"/>
          <w:szCs w:val="22"/>
          <w:lang w:val="en-US"/>
        </w:rPr>
        <w:t>and using online modalities for ensuring community participation in the elaboration of the report and the updated safeguarding plan</w:t>
      </w:r>
      <w:r w:rsidRPr="00315104">
        <w:rPr>
          <w:rFonts w:ascii="Arial" w:eastAsia="SimSun" w:hAnsi="Arial" w:cs="Arial"/>
          <w:sz w:val="22"/>
          <w:szCs w:val="22"/>
          <w:lang w:val="en-US"/>
        </w:rPr>
        <w:t>;</w:t>
      </w:r>
    </w:p>
    <w:p w14:paraId="40CB0C44"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transmit the element through educational institutions and training activities aimed at youth, to organize the yearly National Festival of Taskiwin, and to document the practice of the element, including the craft </w:t>
      </w:r>
      <w:r w:rsidRPr="00315104">
        <w:rPr>
          <w:rFonts w:ascii="Arial" w:eastAsia="SimSun" w:hAnsi="Arial" w:cs="Arial"/>
          <w:bCs/>
          <w:sz w:val="22"/>
          <w:szCs w:val="22"/>
          <w:lang w:val="en-US"/>
        </w:rPr>
        <w:t>knowledge and the associated skills</w:t>
      </w:r>
      <w:r w:rsidRPr="00315104">
        <w:rPr>
          <w:rFonts w:ascii="Arial" w:eastAsia="SimSun" w:hAnsi="Arial" w:cs="Arial"/>
          <w:sz w:val="22"/>
          <w:szCs w:val="22"/>
          <w:lang w:val="en-US"/>
        </w:rPr>
        <w:t>;</w:t>
      </w:r>
    </w:p>
    <w:p w14:paraId="48A263B2"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continue paying particular attention to the significance of the use of mother tongue of communities</w:t>
      </w:r>
      <w:r w:rsidRPr="00315104">
        <w:rPr>
          <w:rFonts w:ascii="Arial" w:eastAsia="SimSun" w:hAnsi="Arial" w:cs="Arial"/>
          <w:sz w:val="20"/>
          <w:szCs w:val="20"/>
          <w:lang w:val="en-US"/>
        </w:rPr>
        <w:t xml:space="preserve"> </w:t>
      </w:r>
      <w:r w:rsidRPr="00315104">
        <w:rPr>
          <w:rFonts w:ascii="Arial" w:eastAsia="SimSun" w:hAnsi="Arial" w:cs="Arial"/>
          <w:sz w:val="22"/>
          <w:szCs w:val="22"/>
          <w:lang w:val="en-US"/>
        </w:rPr>
        <w:t>in the safeguarding of the element and in the planning of further safeguarding measures</w:t>
      </w:r>
      <w:r w:rsidRPr="00315104">
        <w:rPr>
          <w:rFonts w:ascii="Arial" w:eastAsia="SimSun" w:hAnsi="Arial" w:cs="Arial"/>
          <w:bCs/>
          <w:sz w:val="22"/>
          <w:szCs w:val="22"/>
          <w:lang w:val="en-US"/>
        </w:rPr>
        <w:t>;</w:t>
      </w:r>
    </w:p>
    <w:p w14:paraId="18D77916"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developing synergies among various funding sources;</w:t>
      </w:r>
    </w:p>
    <w:p w14:paraId="1D4CF72B"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02AF4AEB" w14:textId="3FA37AFD"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6.a.6</w:t>
      </w:r>
    </w:p>
    <w:p w14:paraId="19D9DB29"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55B979CE" w14:textId="7224D9AA" w:rsidR="00DE471D" w:rsidRPr="00315104" w:rsidRDefault="00DE471D" w:rsidP="00171F6F">
      <w:pPr>
        <w:pStyle w:val="Para"/>
        <w:widowControl w:val="0"/>
        <w:numPr>
          <w:ilvl w:val="0"/>
          <w:numId w:val="22"/>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28" w:history="1">
        <w:r w:rsidR="007548B3" w:rsidRPr="00315104">
          <w:rPr>
            <w:rStyle w:val="Hyperlink"/>
            <w:rFonts w:cs="Arial"/>
            <w:sz w:val="22"/>
            <w:szCs w:val="22"/>
            <w:lang w:val="en-US"/>
          </w:rPr>
          <w:t>LHE/22/17.COM/6.a Rev.</w:t>
        </w:r>
      </w:hyperlink>
      <w:r w:rsidR="007548B3" w:rsidRPr="00315104">
        <w:rPr>
          <w:rStyle w:val="Hyperlink"/>
          <w:rFonts w:cs="Arial"/>
          <w:color w:val="auto"/>
          <w:sz w:val="22"/>
          <w:szCs w:val="22"/>
          <w:u w:val="none"/>
          <w:lang w:val="en-US"/>
        </w:rPr>
        <w:t>,</w:t>
      </w:r>
    </w:p>
    <w:p w14:paraId="4782B05F" w14:textId="216D60A1"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 </w:t>
      </w:r>
      <w:hyperlink r:id="rId29" w:history="1">
        <w:r w:rsidRPr="00315104">
          <w:rPr>
            <w:rFonts w:ascii="Arial" w:eastAsia="SimSun" w:hAnsi="Arial" w:cs="Arial"/>
            <w:color w:val="0000FF"/>
            <w:sz w:val="22"/>
            <w:szCs w:val="22"/>
            <w:u w:val="single"/>
            <w:lang w:val="en-US"/>
          </w:rPr>
          <w:t>12.COM 11.a.5</w:t>
        </w:r>
      </w:hyperlink>
      <w:r w:rsidRPr="00315104">
        <w:rPr>
          <w:rFonts w:ascii="Arial" w:eastAsia="SimSun" w:hAnsi="Arial" w:cs="Arial"/>
          <w:sz w:val="22"/>
          <w:szCs w:val="22"/>
          <w:lang w:val="en-US"/>
        </w:rPr>
        <w:t>,</w:t>
      </w:r>
    </w:p>
    <w:p w14:paraId="7BB512DC"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Türkiye</w:t>
      </w:r>
      <w:r w:rsidRPr="00315104">
        <w:rPr>
          <w:rFonts w:ascii="Arial" w:eastAsia="SimSun" w:hAnsi="Arial" w:cs="Arial"/>
          <w:sz w:val="22"/>
          <w:szCs w:val="22"/>
          <w:lang w:val="en-US"/>
        </w:rPr>
        <w:t xml:space="preserve"> for submitting, on time, its first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‘Whistled language’, inscribed</w:t>
      </w:r>
      <w:r w:rsidRPr="00315104">
        <w:rPr>
          <w:rFonts w:ascii="Arial" w:eastAsia="SimSun" w:hAnsi="Arial" w:cs="Arial"/>
          <w:bCs/>
          <w:sz w:val="22"/>
          <w:szCs w:val="22"/>
          <w:lang w:val="en-US"/>
        </w:rPr>
        <w:t xml:space="preserve"> in 2017 on the List of Intangible Cultural Heritage in Need of Urgent Safeguarding;</w:t>
      </w:r>
    </w:p>
    <w:p w14:paraId="6CA186C4"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training children and youth, engaging bearers and practitioners in transmitting the element, continuing its inventorying, promoting the element through media, publications and documentaries, raising public awareness, sustaining regional development, and involving diverse sectors and stakeholders in the safeguarding;</w:t>
      </w:r>
    </w:p>
    <w:p w14:paraId="0BBC0F5B"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situation, by holding online activities and attracting enlarged audiences to the safeguarding of the element;</w:t>
      </w:r>
    </w:p>
    <w:p w14:paraId="48A5DD2A"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transmit the element to younger generations through education, training of trainers for teaching whistled language, supporting practitioners, raising awareness about the element in the general public, and using new technologies for the benefit of intergenerational transmission;</w:t>
      </w:r>
    </w:p>
    <w:p w14:paraId="1E227C8F"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ensure community participation in envisaging and preparing safeguarding measures intended to transmit the element beyond bearer communities, in order to prevent eventual decontextualization and misappropriation;</w:t>
      </w:r>
    </w:p>
    <w:p w14:paraId="2C114DCC"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02B2320F" w14:textId="7DB20736"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6.a.7</w:t>
      </w:r>
    </w:p>
    <w:p w14:paraId="093726AB"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23D330F6" w14:textId="53F9966F" w:rsidR="00DE471D" w:rsidRPr="00315104" w:rsidRDefault="00DE471D" w:rsidP="00171F6F">
      <w:pPr>
        <w:pStyle w:val="Para"/>
        <w:widowControl w:val="0"/>
        <w:numPr>
          <w:ilvl w:val="0"/>
          <w:numId w:val="23"/>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30" w:history="1">
        <w:r w:rsidR="007548B3" w:rsidRPr="00315104">
          <w:rPr>
            <w:rStyle w:val="Hyperlink"/>
            <w:rFonts w:cs="Arial"/>
            <w:sz w:val="22"/>
            <w:szCs w:val="22"/>
            <w:lang w:val="en-US"/>
          </w:rPr>
          <w:t>LHE/22/17.COM/6.a Rev.</w:t>
        </w:r>
      </w:hyperlink>
      <w:r w:rsidRPr="00315104">
        <w:rPr>
          <w:rFonts w:cs="Arial"/>
          <w:sz w:val="22"/>
          <w:szCs w:val="22"/>
          <w:lang w:val="en-US"/>
        </w:rPr>
        <w:t>,</w:t>
      </w:r>
    </w:p>
    <w:p w14:paraId="780A18BC"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 </w:t>
      </w:r>
      <w:hyperlink r:id="rId31" w:history="1">
        <w:r w:rsidRPr="00315104">
          <w:rPr>
            <w:rFonts w:ascii="Arial" w:eastAsia="SimSun" w:hAnsi="Arial" w:cs="Arial"/>
            <w:color w:val="0000FF"/>
            <w:sz w:val="22"/>
            <w:szCs w:val="22"/>
            <w:u w:val="single"/>
            <w:lang w:val="en-US"/>
          </w:rPr>
          <w:t>12.COM 11.a.6</w:t>
        </w:r>
      </w:hyperlink>
      <w:r w:rsidRPr="00315104">
        <w:rPr>
          <w:rFonts w:ascii="Arial" w:eastAsia="SimSun" w:hAnsi="Arial" w:cs="Arial"/>
          <w:sz w:val="22"/>
          <w:szCs w:val="22"/>
          <w:lang w:val="en-US"/>
        </w:rPr>
        <w:t>,</w:t>
      </w:r>
    </w:p>
    <w:p w14:paraId="3663CAE9"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United Arab Emirates</w:t>
      </w:r>
      <w:r w:rsidRPr="00315104">
        <w:rPr>
          <w:rFonts w:ascii="Arial" w:eastAsia="SimSun" w:hAnsi="Arial" w:cs="Arial"/>
          <w:sz w:val="22"/>
          <w:szCs w:val="22"/>
          <w:lang w:val="en-US"/>
        </w:rPr>
        <w:t xml:space="preserve"> for submitting, on time, its first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‘Al Azi, the art of performing praise, pride and fortitude poetry’, inscribed</w:t>
      </w:r>
      <w:r w:rsidRPr="00315104">
        <w:rPr>
          <w:rFonts w:ascii="Arial" w:eastAsia="SimSun" w:hAnsi="Arial" w:cs="Arial"/>
          <w:bCs/>
          <w:sz w:val="22"/>
          <w:szCs w:val="22"/>
          <w:lang w:val="en-US"/>
        </w:rPr>
        <w:t xml:space="preserve"> in 2017 on the List of Intangible Cultural Heritage in Need of Urgent Safeguarding;</w:t>
      </w:r>
    </w:p>
    <w:p w14:paraId="2D6C3060" w14:textId="2BF9056A"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its dissemination and promotion, support for folk art troupes for performing the element, including at annual festivals and other relevant events, providing training possibilities to youth in educational institutions, ensuring participatory safeguarding, and succeeding to increase the number of practitioners;</w:t>
      </w:r>
    </w:p>
    <w:p w14:paraId="2A88A3A6"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 xml:space="preserve">the efforts of community members, organizations and institutions to adapt to the COVID-19 pandemic situation, by using online modalities for performances and workshops, engaging communities remotely in reporting, as well as reflecting the pandemic experiences in the </w:t>
      </w:r>
      <w:r w:rsidRPr="00315104">
        <w:rPr>
          <w:rFonts w:ascii="Arial" w:eastAsia="SimSun" w:hAnsi="Arial" w:cs="Arial"/>
          <w:bCs/>
          <w:sz w:val="22"/>
          <w:szCs w:val="22"/>
          <w:lang w:val="en-US"/>
        </w:rPr>
        <w:t>practice of the element</w:t>
      </w:r>
      <w:r w:rsidRPr="00315104">
        <w:rPr>
          <w:rFonts w:ascii="Arial" w:eastAsia="SimSun" w:hAnsi="Arial" w:cs="Arial"/>
          <w:sz w:val="22"/>
          <w:szCs w:val="22"/>
          <w:lang w:val="en-US"/>
        </w:rPr>
        <w:t>;</w:t>
      </w:r>
    </w:p>
    <w:p w14:paraId="56FAE9CD"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sustain the practice of the element by supporting its bearers, providing training opportunities for developing skills of poets and other practitioners, continuing to train youth in educational institutions in cooperation with practitioners, ensuring educational materials for awareness-raising, and continuing research, publication, dissemination and promotion of the element;</w:t>
      </w:r>
    </w:p>
    <w:p w14:paraId="72E836C9"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continue taking particular heed so as to avoid the possible negative consequences of safeguarding efforts, such as over-commercialization of the element</w:t>
      </w:r>
      <w:r w:rsidRPr="00315104">
        <w:rPr>
          <w:rFonts w:ascii="Arial" w:eastAsia="SimSun" w:hAnsi="Arial" w:cs="Arial"/>
          <w:bCs/>
          <w:sz w:val="22"/>
          <w:szCs w:val="22"/>
          <w:lang w:val="en-US"/>
        </w:rPr>
        <w:t>;</w:t>
      </w:r>
    </w:p>
    <w:p w14:paraId="518AAAA4" w14:textId="77777777" w:rsidR="00DE471D" w:rsidRPr="00315104" w:rsidRDefault="00DE471D" w:rsidP="00171F6F">
      <w:pPr>
        <w:pStyle w:val="Para"/>
        <w:widowControl w:val="0"/>
        <w:numPr>
          <w:ilvl w:val="0"/>
          <w:numId w:val="18"/>
        </w:numPr>
        <w:tabs>
          <w:tab w:val="left" w:pos="1134"/>
        </w:tabs>
        <w:ind w:left="567" w:hanging="567"/>
        <w:rPr>
          <w:rFonts w:cs="Arial"/>
          <w:sz w:val="22"/>
          <w:szCs w:val="22"/>
          <w:lang w:val="en-US"/>
        </w:rPr>
      </w:pPr>
      <w:r w:rsidRPr="00315104">
        <w:rPr>
          <w:rFonts w:cs="Arial"/>
          <w:sz w:val="22"/>
          <w:szCs w:val="22"/>
          <w:u w:val="single"/>
          <w:lang w:val="en-US"/>
        </w:rPr>
        <w:t>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0A5F3C06" w14:textId="77777777" w:rsidR="00EE27C0" w:rsidRPr="00315104" w:rsidRDefault="00EE27C0"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br w:type="page"/>
      </w:r>
    </w:p>
    <w:p w14:paraId="79FCC471" w14:textId="31CB9183"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6.a.8</w:t>
      </w:r>
    </w:p>
    <w:p w14:paraId="7109097A"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02BD72DA" w14:textId="1B3CA5CE" w:rsidR="00DE471D" w:rsidRPr="00315104" w:rsidRDefault="00DE471D" w:rsidP="00171F6F">
      <w:pPr>
        <w:pStyle w:val="Para"/>
        <w:widowControl w:val="0"/>
        <w:numPr>
          <w:ilvl w:val="0"/>
          <w:numId w:val="24"/>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32" w:history="1">
        <w:r w:rsidR="007548B3" w:rsidRPr="00315104">
          <w:rPr>
            <w:rStyle w:val="Hyperlink"/>
            <w:rFonts w:cs="Arial"/>
            <w:sz w:val="22"/>
            <w:szCs w:val="22"/>
            <w:lang w:val="en-US"/>
          </w:rPr>
          <w:t>LHE/22/17.COM/6.a Rev.</w:t>
        </w:r>
      </w:hyperlink>
      <w:r w:rsidR="007548B3" w:rsidRPr="00315104">
        <w:rPr>
          <w:rStyle w:val="Hyperlink"/>
          <w:rFonts w:cs="Arial"/>
          <w:color w:val="auto"/>
          <w:sz w:val="22"/>
          <w:szCs w:val="22"/>
          <w:u w:val="none"/>
          <w:lang w:val="en-US"/>
        </w:rPr>
        <w:t>,</w:t>
      </w:r>
    </w:p>
    <w:p w14:paraId="38EBCD78" w14:textId="63628805"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33" w:history="1">
        <w:r w:rsidRPr="00315104">
          <w:rPr>
            <w:rFonts w:ascii="Arial" w:eastAsia="SimSun" w:hAnsi="Arial" w:cs="Arial"/>
            <w:color w:val="0000FF"/>
            <w:sz w:val="22"/>
            <w:szCs w:val="22"/>
            <w:u w:val="single"/>
            <w:lang w:val="en-US"/>
          </w:rPr>
          <w:t>8.COM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7.a.1</w:t>
        </w:r>
      </w:hyperlink>
      <w:r w:rsidRPr="00315104">
        <w:rPr>
          <w:rFonts w:ascii="Arial" w:eastAsia="SimSun" w:hAnsi="Arial" w:cs="Arial"/>
          <w:sz w:val="22"/>
          <w:szCs w:val="22"/>
          <w:lang w:val="en-US"/>
        </w:rPr>
        <w:t xml:space="preserve"> and </w:t>
      </w:r>
      <w:hyperlink r:id="rId34" w:history="1">
        <w:r w:rsidRPr="00315104">
          <w:rPr>
            <w:rFonts w:ascii="Arial" w:eastAsia="SimSun" w:hAnsi="Arial" w:cs="Arial"/>
            <w:color w:val="0000FF"/>
            <w:sz w:val="22"/>
            <w:szCs w:val="22"/>
            <w:u w:val="single"/>
            <w:lang w:val="en-US"/>
          </w:rPr>
          <w:t>13.COM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7.b.1</w:t>
        </w:r>
      </w:hyperlink>
      <w:r w:rsidR="00BA2A03" w:rsidRPr="00315104">
        <w:rPr>
          <w:rFonts w:ascii="Arial" w:eastAsia="SimSun" w:hAnsi="Arial" w:cs="Arial"/>
          <w:sz w:val="22"/>
          <w:szCs w:val="22"/>
          <w:lang w:val="en-US"/>
        </w:rPr>
        <w:t>,</w:t>
      </w:r>
    </w:p>
    <w:p w14:paraId="493637E2"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Azerbaijan</w:t>
      </w:r>
      <w:r w:rsidRPr="00315104">
        <w:rPr>
          <w:rFonts w:ascii="Arial" w:eastAsia="SimSun" w:hAnsi="Arial" w:cs="Arial"/>
          <w:sz w:val="22"/>
          <w:szCs w:val="22"/>
          <w:lang w:val="en-US"/>
        </w:rPr>
        <w:t xml:space="preserve"> for submitting, on time, its second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‘Chovqan, a traditional Karabakh horse-riding game in the Republic of Azerbaijan’, inscribed</w:t>
      </w:r>
      <w:r w:rsidRPr="00315104">
        <w:rPr>
          <w:rFonts w:ascii="Arial" w:eastAsia="SimSun" w:hAnsi="Arial" w:cs="Arial"/>
          <w:bCs/>
          <w:sz w:val="22"/>
          <w:szCs w:val="22"/>
          <w:lang w:val="en-US"/>
        </w:rPr>
        <w:t xml:space="preserve"> in 2013 on the List of Intangible Cultural Heritage in Need of Urgent Safeguarding;</w:t>
      </w:r>
    </w:p>
    <w:p w14:paraId="400AA7ED"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developing opportunities and facilities for practice and transmission of the element, including training programs and competitions, sustaining </w:t>
      </w:r>
      <w:r w:rsidRPr="00315104">
        <w:rPr>
          <w:rFonts w:ascii="Arial" w:eastAsia="SimSun" w:hAnsi="Arial" w:cs="Arial"/>
          <w:bCs/>
          <w:sz w:val="22"/>
          <w:szCs w:val="22"/>
          <w:lang w:val="en-US"/>
        </w:rPr>
        <w:t xml:space="preserve">janghi music </w:t>
      </w:r>
      <w:r w:rsidRPr="00315104">
        <w:rPr>
          <w:rFonts w:ascii="Arial" w:eastAsia="SimSun" w:hAnsi="Arial" w:cs="Arial"/>
          <w:sz w:val="22"/>
          <w:szCs w:val="22"/>
          <w:lang w:val="en-US"/>
        </w:rPr>
        <w:t>playing</w:t>
      </w:r>
      <w:r w:rsidRPr="00315104">
        <w:rPr>
          <w:rFonts w:ascii="Arial" w:eastAsia="SimSun" w:hAnsi="Arial" w:cs="Arial"/>
          <w:bCs/>
          <w:sz w:val="22"/>
          <w:szCs w:val="22"/>
          <w:lang w:val="en-US"/>
        </w:rPr>
        <w:t>,</w:t>
      </w:r>
      <w:r w:rsidRPr="00315104">
        <w:rPr>
          <w:rFonts w:ascii="Arial" w:eastAsia="SimSun" w:hAnsi="Arial" w:cs="Arial"/>
          <w:sz w:val="22"/>
          <w:szCs w:val="22"/>
          <w:lang w:val="en-US"/>
        </w:rPr>
        <w:t xml:space="preserve"> favoring participatory monitoring of safeguarding, and succeeding to increase the number of practitioners and to raise awareness, including among youth, about the element and traditional games as intangible cultural heritage;</w:t>
      </w:r>
    </w:p>
    <w:p w14:paraId="73D90C3B" w14:textId="77777777" w:rsidR="00DE471D" w:rsidRPr="00315104" w:rsidRDefault="00DE471D"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situation, by implementing safeguarding measures to the extent possible, and further inventorying the element in four regions;</w:t>
      </w:r>
    </w:p>
    <w:p w14:paraId="68B72B2B"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support the practice and transmission of the element, through developing policy and legal frameworks, sustaining training, holding competitions, raising awareness, in particular among youth, and developing long-term breeding of Karabakh horses as planned in the previous safeguarding plan;</w:t>
      </w:r>
    </w:p>
    <w:p w14:paraId="55FFF4A6"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consider possibilities for engaging broader communities of the element in monitoring its safeguarding, including audience, teachers and craftspeople of crafts associated to the element</w:t>
      </w:r>
      <w:r w:rsidRPr="00315104">
        <w:rPr>
          <w:rFonts w:ascii="Arial" w:eastAsia="SimSun" w:hAnsi="Arial" w:cs="Arial"/>
          <w:bCs/>
          <w:sz w:val="22"/>
          <w:szCs w:val="22"/>
          <w:lang w:val="en-US"/>
        </w:rPr>
        <w:t xml:space="preserve">; </w:t>
      </w:r>
    </w:p>
    <w:p w14:paraId="1D4F02A8"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3170C57A" w14:textId="699A21D5"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6.a.9</w:t>
      </w:r>
    </w:p>
    <w:p w14:paraId="4E54A213"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1FDA9B0E" w14:textId="07F26E20" w:rsidR="00DE471D" w:rsidRPr="00315104" w:rsidRDefault="00DE471D" w:rsidP="00171F6F">
      <w:pPr>
        <w:pStyle w:val="Para"/>
        <w:widowControl w:val="0"/>
        <w:numPr>
          <w:ilvl w:val="0"/>
          <w:numId w:val="50"/>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35" w:history="1">
        <w:r w:rsidR="007548B3" w:rsidRPr="00315104">
          <w:rPr>
            <w:rStyle w:val="Hyperlink"/>
            <w:rFonts w:cs="Arial"/>
            <w:sz w:val="22"/>
            <w:szCs w:val="22"/>
            <w:lang w:val="en-US"/>
          </w:rPr>
          <w:t>LHE/22/17.COM/6.a Rev.</w:t>
        </w:r>
      </w:hyperlink>
      <w:r w:rsidRPr="00315104">
        <w:rPr>
          <w:rFonts w:cs="Arial"/>
          <w:sz w:val="22"/>
          <w:szCs w:val="22"/>
          <w:lang w:val="en-US"/>
        </w:rPr>
        <w:t>,</w:t>
      </w:r>
    </w:p>
    <w:p w14:paraId="207B2DFF" w14:textId="2232E417" w:rsidR="00DE471D" w:rsidRPr="00315104" w:rsidRDefault="00DE471D" w:rsidP="00171F6F">
      <w:pPr>
        <w:pStyle w:val="ListParagraph"/>
        <w:widowControl w:val="0"/>
        <w:numPr>
          <w:ilvl w:val="0"/>
          <w:numId w:val="50"/>
        </w:numPr>
        <w:tabs>
          <w:tab w:val="left" w:pos="1134"/>
        </w:tabs>
        <w:spacing w:after="120"/>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36" w:history="1">
        <w:r w:rsidRPr="00315104">
          <w:rPr>
            <w:rFonts w:ascii="Arial" w:eastAsia="SimSun" w:hAnsi="Arial" w:cs="Arial"/>
            <w:color w:val="0000FF"/>
            <w:sz w:val="22"/>
            <w:szCs w:val="22"/>
            <w:u w:val="single"/>
            <w:lang w:val="en-US"/>
          </w:rPr>
          <w:t>8.COM 7.a.9</w:t>
        </w:r>
      </w:hyperlink>
      <w:r w:rsidRPr="00315104">
        <w:rPr>
          <w:rFonts w:ascii="Arial" w:eastAsia="SimSun" w:hAnsi="Arial" w:cs="Arial"/>
          <w:sz w:val="22"/>
          <w:szCs w:val="22"/>
          <w:lang w:val="en-US"/>
        </w:rPr>
        <w:t xml:space="preserve"> and </w:t>
      </w:r>
      <w:hyperlink r:id="rId37" w:history="1">
        <w:r w:rsidRPr="00315104">
          <w:rPr>
            <w:rFonts w:ascii="Arial" w:eastAsia="SimSun" w:hAnsi="Arial" w:cs="Arial"/>
            <w:color w:val="0000FF"/>
            <w:sz w:val="22"/>
            <w:szCs w:val="22"/>
            <w:u w:val="single"/>
            <w:lang w:val="en-US"/>
          </w:rPr>
          <w:t>13.COM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7.b.14</w:t>
        </w:r>
      </w:hyperlink>
      <w:r w:rsidR="00BA2A03" w:rsidRPr="00315104">
        <w:rPr>
          <w:rFonts w:ascii="Arial" w:eastAsia="SimSun" w:hAnsi="Arial" w:cs="Arial"/>
          <w:sz w:val="22"/>
          <w:szCs w:val="22"/>
          <w:lang w:val="en-US"/>
        </w:rPr>
        <w:t>,</w:t>
      </w:r>
    </w:p>
    <w:p w14:paraId="30A0552C" w14:textId="77777777" w:rsidR="00DE471D" w:rsidRPr="00315104" w:rsidRDefault="00DE471D" w:rsidP="00171F6F">
      <w:pPr>
        <w:pStyle w:val="ListParagraph"/>
        <w:widowControl w:val="0"/>
        <w:numPr>
          <w:ilvl w:val="0"/>
          <w:numId w:val="50"/>
        </w:numPr>
        <w:tabs>
          <w:tab w:val="left" w:pos="1134"/>
        </w:tabs>
        <w:spacing w:after="120"/>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Mongolia</w:t>
      </w:r>
      <w:r w:rsidRPr="00315104">
        <w:rPr>
          <w:rFonts w:ascii="Arial" w:eastAsia="SimSun" w:hAnsi="Arial" w:cs="Arial"/>
          <w:sz w:val="22"/>
          <w:szCs w:val="22"/>
          <w:lang w:val="en-US"/>
        </w:rPr>
        <w:t xml:space="preserve"> for submitting, on time, its second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‘Mongolian calligraphy’, inscribed</w:t>
      </w:r>
      <w:r w:rsidRPr="00315104">
        <w:rPr>
          <w:rFonts w:ascii="Arial" w:eastAsia="SimSun" w:hAnsi="Arial" w:cs="Arial"/>
          <w:bCs/>
          <w:sz w:val="22"/>
          <w:szCs w:val="22"/>
          <w:lang w:val="en-US"/>
        </w:rPr>
        <w:t xml:space="preserve"> in 2013 on the List of Intangible Cultural Heritage in Need of Urgent Safeguarding;</w:t>
      </w:r>
    </w:p>
    <w:p w14:paraId="11F0420B" w14:textId="77777777" w:rsidR="00DE471D" w:rsidRPr="00315104" w:rsidRDefault="00DE471D" w:rsidP="00171F6F">
      <w:pPr>
        <w:pStyle w:val="ListParagraph"/>
        <w:widowControl w:val="0"/>
        <w:numPr>
          <w:ilvl w:val="0"/>
          <w:numId w:val="50"/>
        </w:numPr>
        <w:tabs>
          <w:tab w:val="left" w:pos="1134"/>
        </w:tabs>
        <w:spacing w:after="120"/>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described in the report submitted by Mongolia to safeguard the element, particularly through education and training, advancing research, developing a legal and policy framework for the transmission of the element to enhance the use of Mongolian script, and promoting the element through exhibitions, competitions, in public spaces and through the media;</w:t>
      </w:r>
    </w:p>
    <w:p w14:paraId="4922574B" w14:textId="77777777" w:rsidR="00DE471D" w:rsidRPr="00315104" w:rsidRDefault="00DE471D" w:rsidP="00171F6F">
      <w:pPr>
        <w:pStyle w:val="ListParagraph"/>
        <w:widowControl w:val="0"/>
        <w:numPr>
          <w:ilvl w:val="0"/>
          <w:numId w:val="50"/>
        </w:numPr>
        <w:spacing w:after="120" w:line="240" w:lineRule="exact"/>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situation, by adjusting training activities and developing new possibilities for online learning;</w:t>
      </w:r>
    </w:p>
    <w:p w14:paraId="457BB409" w14:textId="77777777" w:rsidR="00DE471D" w:rsidRPr="00315104" w:rsidRDefault="00DE471D" w:rsidP="00171F6F">
      <w:pPr>
        <w:pStyle w:val="ListParagraph"/>
        <w:widowControl w:val="0"/>
        <w:numPr>
          <w:ilvl w:val="0"/>
          <w:numId w:val="50"/>
        </w:numPr>
        <w:tabs>
          <w:tab w:val="left" w:pos="1134"/>
        </w:tabs>
        <w:spacing w:after="120"/>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raise awareness and to transmit the element to the general public, with a focus on the education of younger generations and training, to advance documentation and research, and to support initiatives of bearers, practitioners and non-governmental organizations to safeguard the element</w:t>
      </w:r>
      <w:r w:rsidRPr="00315104">
        <w:rPr>
          <w:rFonts w:ascii="Arial" w:eastAsia="SimSun" w:hAnsi="Arial" w:cs="Arial"/>
          <w:bCs/>
          <w:sz w:val="22"/>
          <w:szCs w:val="22"/>
          <w:lang w:val="en-US"/>
        </w:rPr>
        <w:t>;</w:t>
      </w:r>
    </w:p>
    <w:p w14:paraId="35B6844D" w14:textId="77777777" w:rsidR="00DE471D" w:rsidRPr="00315104" w:rsidRDefault="00DE471D" w:rsidP="00171F6F">
      <w:pPr>
        <w:pStyle w:val="ListParagraph"/>
        <w:widowControl w:val="0"/>
        <w:numPr>
          <w:ilvl w:val="0"/>
          <w:numId w:val="50"/>
        </w:numPr>
        <w:tabs>
          <w:tab w:val="left" w:pos="1134"/>
        </w:tabs>
        <w:spacing w:after="120"/>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address the identified risks for safeguarding the element, and to secure sustained public funding for safeguarding activities, and </w:t>
      </w:r>
      <w:r w:rsidRPr="00315104">
        <w:rPr>
          <w:rFonts w:ascii="Arial" w:eastAsia="SimSun" w:hAnsi="Arial" w:cs="Arial"/>
          <w:sz w:val="22"/>
          <w:szCs w:val="22"/>
          <w:u w:val="single"/>
          <w:lang w:val="en-US"/>
        </w:rPr>
        <w:t>further invites</w:t>
      </w:r>
      <w:r w:rsidRPr="00315104">
        <w:rPr>
          <w:rFonts w:ascii="Arial" w:eastAsia="SimSun" w:hAnsi="Arial" w:cs="Arial"/>
          <w:sz w:val="22"/>
          <w:szCs w:val="22"/>
          <w:lang w:val="en-US"/>
        </w:rPr>
        <w:t xml:space="preserve"> the State Party to ensure broader community representation in the transmission of their respective knowledge and skills; </w:t>
      </w:r>
    </w:p>
    <w:p w14:paraId="35FE5F4E" w14:textId="77777777" w:rsidR="00DE471D" w:rsidRPr="00315104" w:rsidRDefault="00DE471D" w:rsidP="00171F6F">
      <w:pPr>
        <w:pStyle w:val="ListParagraph"/>
        <w:widowControl w:val="0"/>
        <w:numPr>
          <w:ilvl w:val="0"/>
          <w:numId w:val="50"/>
        </w:numPr>
        <w:tabs>
          <w:tab w:val="left" w:pos="1134"/>
        </w:tabs>
        <w:spacing w:after="120"/>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developing synergies among various funding sources, and </w:t>
      </w:r>
      <w:r w:rsidRPr="00315104">
        <w:rPr>
          <w:rFonts w:ascii="Arial" w:eastAsia="SimSun" w:hAnsi="Arial" w:cs="Arial"/>
          <w:sz w:val="22"/>
          <w:szCs w:val="22"/>
          <w:u w:val="single"/>
          <w:lang w:val="en-US"/>
        </w:rPr>
        <w:t>also invites</w:t>
      </w:r>
      <w:r w:rsidRPr="00315104">
        <w:rPr>
          <w:rFonts w:ascii="Arial" w:eastAsia="SimSun" w:hAnsi="Arial" w:cs="Arial"/>
          <w:sz w:val="22"/>
          <w:szCs w:val="22"/>
          <w:lang w:val="en-US"/>
        </w:rPr>
        <w:t xml:space="preserve"> the State Party to include, in its next report on the status of this element, information on the funding sources for safeguarding activities;</w:t>
      </w:r>
    </w:p>
    <w:p w14:paraId="7A9B0B4C" w14:textId="77777777" w:rsidR="00DE471D" w:rsidRPr="00315104" w:rsidRDefault="00DE471D" w:rsidP="00171F6F">
      <w:pPr>
        <w:pStyle w:val="ListParagraph"/>
        <w:widowControl w:val="0"/>
        <w:numPr>
          <w:ilvl w:val="0"/>
          <w:numId w:val="50"/>
        </w:numPr>
        <w:tabs>
          <w:tab w:val="left" w:pos="1134"/>
        </w:tabs>
        <w:spacing w:after="120"/>
        <w:ind w:left="567" w:hanging="567"/>
        <w:contextualSpacing w:val="0"/>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57A09EB0" w14:textId="5910E103"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6.a.10</w:t>
      </w:r>
    </w:p>
    <w:p w14:paraId="47F4AFBC"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1106AB6C" w14:textId="652818F1" w:rsidR="00DE471D" w:rsidRPr="00315104" w:rsidRDefault="00DE471D" w:rsidP="00171F6F">
      <w:pPr>
        <w:pStyle w:val="Para"/>
        <w:widowControl w:val="0"/>
        <w:numPr>
          <w:ilvl w:val="0"/>
          <w:numId w:val="25"/>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38" w:history="1">
        <w:r w:rsidR="007548B3" w:rsidRPr="00315104">
          <w:rPr>
            <w:rStyle w:val="Hyperlink"/>
            <w:rFonts w:cs="Arial"/>
            <w:sz w:val="22"/>
            <w:szCs w:val="22"/>
            <w:lang w:val="en-US"/>
          </w:rPr>
          <w:t>LHE/22/17.COM/6.a Rev.</w:t>
        </w:r>
      </w:hyperlink>
      <w:r w:rsidRPr="00315104">
        <w:rPr>
          <w:rFonts w:cs="Arial"/>
          <w:sz w:val="22"/>
          <w:szCs w:val="22"/>
          <w:lang w:val="en-US"/>
        </w:rPr>
        <w:t>,</w:t>
      </w:r>
    </w:p>
    <w:p w14:paraId="47EB05D5" w14:textId="34EC6B4E"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39" w:tgtFrame="_blank" w:history="1">
        <w:r w:rsidRPr="00315104">
          <w:rPr>
            <w:rFonts w:ascii="Arial" w:eastAsia="SimSun" w:hAnsi="Arial" w:cs="Arial"/>
            <w:color w:val="0000FF"/>
            <w:sz w:val="22"/>
            <w:szCs w:val="22"/>
            <w:u w:val="single"/>
            <w:lang w:val="en-US"/>
          </w:rPr>
          <w:t>4.COM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14.02</w:t>
        </w:r>
      </w:hyperlink>
      <w:r w:rsidRPr="00315104">
        <w:rPr>
          <w:rFonts w:ascii="Arial" w:eastAsia="SimSun" w:hAnsi="Arial" w:cs="Arial"/>
          <w:sz w:val="22"/>
          <w:szCs w:val="22"/>
          <w:lang w:val="en-US"/>
        </w:rPr>
        <w:t xml:space="preserve">, </w:t>
      </w:r>
      <w:hyperlink r:id="rId40" w:tgtFrame="_blank" w:history="1">
        <w:r w:rsidRPr="00315104">
          <w:rPr>
            <w:rFonts w:ascii="Arial" w:eastAsia="SimSun" w:hAnsi="Arial" w:cs="Arial"/>
            <w:color w:val="0000FF"/>
            <w:sz w:val="22"/>
            <w:szCs w:val="22"/>
            <w:u w:val="single"/>
            <w:lang w:val="en-US"/>
          </w:rPr>
          <w:t>12.COM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8.c.2</w:t>
        </w:r>
      </w:hyperlink>
      <w:r w:rsidRPr="00315104">
        <w:rPr>
          <w:rFonts w:ascii="Arial" w:eastAsia="SimSun" w:hAnsi="Arial" w:cs="Arial"/>
          <w:sz w:val="22"/>
          <w:szCs w:val="22"/>
          <w:lang w:val="en-US"/>
        </w:rPr>
        <w:t xml:space="preserve"> and </w:t>
      </w:r>
      <w:hyperlink r:id="rId41" w:history="1">
        <w:r w:rsidRPr="00315104">
          <w:rPr>
            <w:rFonts w:ascii="Arial" w:eastAsia="SimSun" w:hAnsi="Arial" w:cs="Arial"/>
            <w:color w:val="0000FF"/>
            <w:sz w:val="22"/>
            <w:szCs w:val="22"/>
            <w:u w:val="single"/>
            <w:lang w:val="en-US"/>
          </w:rPr>
          <w:t>16.COM 7.a.10</w:t>
        </w:r>
      </w:hyperlink>
      <w:r w:rsidR="00FA309D" w:rsidRPr="00315104">
        <w:rPr>
          <w:rFonts w:ascii="Arial" w:eastAsia="SimSun" w:hAnsi="Arial" w:cs="Arial"/>
          <w:sz w:val="22"/>
          <w:szCs w:val="22"/>
          <w:lang w:val="en-US"/>
        </w:rPr>
        <w:t>,</w:t>
      </w:r>
    </w:p>
    <w:p w14:paraId="1E4B8DAE"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China</w:t>
      </w:r>
      <w:r w:rsidRPr="00315104">
        <w:rPr>
          <w:rFonts w:ascii="Arial" w:eastAsia="SimSun" w:hAnsi="Arial" w:cs="Arial"/>
          <w:sz w:val="22"/>
          <w:szCs w:val="22"/>
          <w:lang w:val="en-US"/>
        </w:rPr>
        <w:t xml:space="preserve">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‘Qiang New Year festival’, inscribed</w:t>
      </w:r>
      <w:r w:rsidRPr="00315104">
        <w:rPr>
          <w:rFonts w:ascii="Arial" w:eastAsia="SimSun" w:hAnsi="Arial" w:cs="Arial"/>
          <w:bCs/>
          <w:sz w:val="22"/>
          <w:szCs w:val="22"/>
          <w:lang w:val="en-US"/>
        </w:rPr>
        <w:t xml:space="preserve"> in 2009 on the List of Intangible Cultural Heritage in Need of Urgent Safeguarding;</w:t>
      </w:r>
    </w:p>
    <w:p w14:paraId="538702C2"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described in the report submitted by China to safeguard the element, in particular through supporting its intergenerational transmission, broadening possibilities for apprenticeship and education, raising awareness among younger generations about the element, renewing its viability in a post-disaster situation, restoring t</w:t>
      </w:r>
      <w:r w:rsidRPr="00315104">
        <w:rPr>
          <w:rFonts w:ascii="Arial" w:eastAsia="SimSun" w:hAnsi="Arial" w:cs="Arial"/>
          <w:bCs/>
          <w:sz w:val="22"/>
          <w:szCs w:val="22"/>
          <w:lang w:val="en-US"/>
        </w:rPr>
        <w:t xml:space="preserve">raditional villages and securing the functioning of transmission and practice centers, and </w:t>
      </w:r>
      <w:r w:rsidRPr="00315104">
        <w:rPr>
          <w:rFonts w:ascii="Arial" w:eastAsia="SimSun" w:hAnsi="Arial" w:cs="Arial"/>
          <w:sz w:val="22"/>
          <w:szCs w:val="22"/>
          <w:lang w:val="en-US"/>
        </w:rPr>
        <w:t>advancing documentation and research;</w:t>
      </w:r>
    </w:p>
    <w:p w14:paraId="7D81AF4E"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pursue its efforts to enhance the transmission of the element through supporting experienced bearers, practitioners and apprentices to ensure the continuity of transmission, to safeguard traditions associated with the element and sustain Qiang language learning, to maintain local spaces important for the practice of the element, to strengthen cooperation among diverse stakeholders, and </w:t>
      </w:r>
      <w:r w:rsidRPr="00315104">
        <w:rPr>
          <w:rFonts w:ascii="Arial" w:eastAsia="SimSun" w:hAnsi="Arial" w:cs="Arial"/>
          <w:bCs/>
          <w:sz w:val="22"/>
          <w:szCs w:val="22"/>
          <w:lang w:val="en-US"/>
        </w:rPr>
        <w:t>to consult with local communities on monitoring, evaluating and adjusting safeguarding activities;</w:t>
      </w:r>
    </w:p>
    <w:p w14:paraId="732F3393"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support </w:t>
      </w:r>
      <w:r w:rsidRPr="00315104">
        <w:rPr>
          <w:rFonts w:ascii="Arial" w:eastAsia="SimSun" w:hAnsi="Arial" w:cs="Arial"/>
          <w:bCs/>
          <w:sz w:val="22"/>
          <w:szCs w:val="22"/>
          <w:lang w:val="en-US"/>
        </w:rPr>
        <w:t xml:space="preserve">income generating </w:t>
      </w:r>
      <w:r w:rsidRPr="00315104">
        <w:rPr>
          <w:rFonts w:ascii="Arial" w:eastAsia="SimSun" w:hAnsi="Arial" w:cs="Arial"/>
          <w:sz w:val="22"/>
          <w:szCs w:val="22"/>
          <w:lang w:val="en-US"/>
        </w:rPr>
        <w:t xml:space="preserve">activities </w:t>
      </w:r>
      <w:r w:rsidRPr="00315104">
        <w:rPr>
          <w:rFonts w:ascii="Arial" w:eastAsia="SimSun" w:hAnsi="Arial" w:cs="Arial"/>
          <w:bCs/>
          <w:sz w:val="22"/>
          <w:szCs w:val="22"/>
          <w:lang w:val="en-US"/>
        </w:rPr>
        <w:t>in local communities</w:t>
      </w:r>
      <w:r w:rsidRPr="00315104">
        <w:rPr>
          <w:rFonts w:ascii="Arial" w:eastAsia="SimSun" w:hAnsi="Arial" w:cs="Arial"/>
          <w:sz w:val="22"/>
          <w:szCs w:val="22"/>
          <w:lang w:val="en-US"/>
        </w:rPr>
        <w:t xml:space="preserve"> through </w:t>
      </w:r>
      <w:r w:rsidRPr="00315104">
        <w:rPr>
          <w:rFonts w:ascii="Arial" w:eastAsia="SimSun" w:hAnsi="Arial" w:cs="Arial"/>
          <w:bCs/>
          <w:sz w:val="22"/>
          <w:szCs w:val="22"/>
          <w:lang w:val="en-US"/>
        </w:rPr>
        <w:t xml:space="preserve">developing entrepreneurship and sustainable tourism, while respecting cultural and social functions of the element for its communities, and </w:t>
      </w:r>
      <w:r w:rsidRPr="00315104">
        <w:rPr>
          <w:rFonts w:ascii="Arial" w:eastAsia="SimSun" w:hAnsi="Arial" w:cs="Arial"/>
          <w:bCs/>
          <w:sz w:val="22"/>
          <w:szCs w:val="22"/>
          <w:u w:val="single"/>
          <w:lang w:val="en-US"/>
        </w:rPr>
        <w:t>recalls</w:t>
      </w:r>
      <w:r w:rsidRPr="00315104">
        <w:rPr>
          <w:rFonts w:ascii="Arial" w:eastAsia="SimSun" w:hAnsi="Arial" w:cs="Arial"/>
          <w:bCs/>
          <w:sz w:val="22"/>
          <w:szCs w:val="22"/>
          <w:lang w:val="en-US"/>
        </w:rPr>
        <w:t xml:space="preserve"> </w:t>
      </w:r>
      <w:r w:rsidRPr="00315104">
        <w:rPr>
          <w:rFonts w:ascii="Arial" w:eastAsia="SimSun" w:hAnsi="Arial" w:cs="Arial"/>
          <w:sz w:val="22"/>
          <w:szCs w:val="22"/>
          <w:lang w:val="en-US"/>
        </w:rPr>
        <w:t>the importance of</w:t>
      </w:r>
      <w:r w:rsidRPr="00315104">
        <w:rPr>
          <w:rFonts w:ascii="Arial" w:eastAsia="SimSun" w:hAnsi="Arial" w:cs="Arial"/>
          <w:bCs/>
          <w:sz w:val="22"/>
          <w:szCs w:val="22"/>
          <w:lang w:val="en-US"/>
        </w:rPr>
        <w:t xml:space="preserve"> ensuring that the communities concerned are the primary beneficiaries of such activities and of taking heed of the impact of over-commercialization and potential decontextualization of the element;</w:t>
      </w:r>
    </w:p>
    <w:p w14:paraId="74DA927F"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Notes also</w:t>
      </w:r>
      <w:r w:rsidRPr="00315104">
        <w:rPr>
          <w:rFonts w:ascii="Arial" w:eastAsia="SimSun" w:hAnsi="Arial" w:cs="Arial"/>
          <w:sz w:val="22"/>
          <w:szCs w:val="22"/>
          <w:lang w:val="en-US"/>
        </w:rPr>
        <w:t xml:space="preserve"> of the initiative of the State Party to continue constructing </w:t>
      </w:r>
      <w:r w:rsidRPr="00315104">
        <w:rPr>
          <w:rFonts w:ascii="Arial" w:eastAsia="SimSun" w:hAnsi="Arial" w:cs="Arial"/>
          <w:bCs/>
          <w:sz w:val="22"/>
          <w:szCs w:val="22"/>
          <w:lang w:val="en-US"/>
        </w:rPr>
        <w:t xml:space="preserve">cultural and ecological reserves to safeguard the element, and </w:t>
      </w:r>
      <w:r w:rsidRPr="00315104">
        <w:rPr>
          <w:rFonts w:ascii="Arial" w:eastAsia="SimSun" w:hAnsi="Arial" w:cs="Arial"/>
          <w:bCs/>
          <w:sz w:val="22"/>
          <w:szCs w:val="22"/>
          <w:u w:val="single"/>
          <w:lang w:val="en-US"/>
        </w:rPr>
        <w:t>further encourages</w:t>
      </w:r>
      <w:r w:rsidRPr="00315104">
        <w:rPr>
          <w:rFonts w:ascii="Arial" w:eastAsia="SimSun" w:hAnsi="Arial" w:cs="Arial"/>
          <w:sz w:val="22"/>
          <w:szCs w:val="22"/>
          <w:lang w:val="en-US"/>
        </w:rPr>
        <w:t xml:space="preserve"> the State Party to regularly consult with the Qiang people on the planning and implementation of the initiative;</w:t>
      </w:r>
    </w:p>
    <w:p w14:paraId="00331B56"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Acknowledges</w:t>
      </w:r>
      <w:r w:rsidRPr="00315104">
        <w:rPr>
          <w:rFonts w:ascii="Arial" w:eastAsia="SimSun" w:hAnsi="Arial" w:cs="Arial"/>
          <w:sz w:val="22"/>
          <w:szCs w:val="22"/>
          <w:lang w:val="en-US"/>
        </w:rPr>
        <w:t xml:space="preserve"> that the element was reported without the possibility of taking into account the recommendations made by the Committee on the previous report on the element, </w:t>
      </w:r>
      <w:r w:rsidRPr="00315104">
        <w:rPr>
          <w:rFonts w:ascii="Arial" w:eastAsia="SimSun" w:hAnsi="Arial" w:cs="Arial"/>
          <w:sz w:val="22"/>
          <w:szCs w:val="22"/>
          <w:u w:val="single"/>
          <w:lang w:val="en-US"/>
        </w:rPr>
        <w:t>further recalls</w:t>
      </w:r>
      <w:r w:rsidRPr="00315104">
        <w:rPr>
          <w:rFonts w:ascii="Arial" w:eastAsia="SimSun" w:hAnsi="Arial" w:cs="Arial"/>
          <w:sz w:val="22"/>
          <w:szCs w:val="22"/>
          <w:lang w:val="en-US"/>
        </w:rPr>
        <w:t xml:space="preserve"> the importance of regular periodic reporting, and </w:t>
      </w:r>
      <w:r w:rsidRPr="00315104">
        <w:rPr>
          <w:rFonts w:ascii="Arial" w:eastAsia="SimSun" w:hAnsi="Arial" w:cs="Arial"/>
          <w:sz w:val="22"/>
          <w:szCs w:val="22"/>
          <w:u w:val="single"/>
          <w:lang w:val="en-US"/>
        </w:rPr>
        <w:t>further invites</w:t>
      </w:r>
      <w:r w:rsidRPr="00315104">
        <w:rPr>
          <w:rFonts w:ascii="Arial" w:eastAsia="SimSun" w:hAnsi="Arial" w:cs="Arial"/>
          <w:sz w:val="22"/>
          <w:szCs w:val="22"/>
          <w:lang w:val="en-US"/>
        </w:rPr>
        <w:t xml:space="preserve"> the State Party to follow the four-year reporting cycle for its future reports on the element;</w:t>
      </w:r>
    </w:p>
    <w:p w14:paraId="43AC55D5" w14:textId="1C1DE683"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4220ECCE" w14:textId="71FAAD4A" w:rsidR="005777F3" w:rsidRPr="00315104" w:rsidRDefault="005777F3" w:rsidP="007C3081">
      <w:pPr>
        <w:widowControl w:val="0"/>
        <w:tabs>
          <w:tab w:val="left" w:pos="1134"/>
        </w:tabs>
        <w:spacing w:after="120"/>
        <w:ind w:left="557"/>
        <w:jc w:val="both"/>
        <w:rPr>
          <w:rFonts w:ascii="Arial" w:eastAsia="SimSun" w:hAnsi="Arial" w:cs="Arial"/>
          <w:sz w:val="22"/>
          <w:szCs w:val="22"/>
          <w:u w:val="single"/>
          <w:lang w:val="en-US"/>
        </w:rPr>
      </w:pPr>
    </w:p>
    <w:p w14:paraId="11F948F0" w14:textId="77951ADC"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6.a.11</w:t>
      </w:r>
    </w:p>
    <w:p w14:paraId="236FCE8B" w14:textId="77777777" w:rsidR="00DE471D" w:rsidRPr="00315104" w:rsidRDefault="00DE471D" w:rsidP="007C3081">
      <w:pPr>
        <w:pStyle w:val="Para"/>
        <w:widowControl w:val="0"/>
        <w:numPr>
          <w:ilvl w:val="0"/>
          <w:numId w:val="0"/>
        </w:numPr>
        <w:tabs>
          <w:tab w:val="left" w:pos="1134"/>
        </w:tabs>
        <w:spacing w:line="240" w:lineRule="auto"/>
        <w:rPr>
          <w:rFonts w:cs="Arial"/>
          <w:sz w:val="22"/>
          <w:szCs w:val="22"/>
          <w:lang w:val="en-US"/>
        </w:rPr>
      </w:pPr>
      <w:r w:rsidRPr="00315104">
        <w:rPr>
          <w:rFonts w:cs="Arial"/>
          <w:sz w:val="22"/>
          <w:szCs w:val="22"/>
          <w:lang w:val="en-US"/>
        </w:rPr>
        <w:t>The Committee,</w:t>
      </w:r>
    </w:p>
    <w:p w14:paraId="13537C8C" w14:textId="1764862D" w:rsidR="00DE471D" w:rsidRPr="00315104" w:rsidRDefault="00DE471D" w:rsidP="00171F6F">
      <w:pPr>
        <w:pStyle w:val="Para"/>
        <w:widowControl w:val="0"/>
        <w:numPr>
          <w:ilvl w:val="0"/>
          <w:numId w:val="26"/>
        </w:numPr>
        <w:tabs>
          <w:tab w:val="left" w:pos="1134"/>
        </w:tabs>
        <w:spacing w:line="240" w:lineRule="auto"/>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42" w:history="1">
        <w:r w:rsidR="007548B3" w:rsidRPr="00315104">
          <w:rPr>
            <w:rStyle w:val="Hyperlink"/>
            <w:rFonts w:cs="Arial"/>
            <w:sz w:val="22"/>
            <w:szCs w:val="22"/>
            <w:lang w:val="en-US"/>
          </w:rPr>
          <w:t>LHE/22/17.COM/6.a Rev.</w:t>
        </w:r>
      </w:hyperlink>
      <w:r w:rsidRPr="00315104">
        <w:rPr>
          <w:rFonts w:cs="Arial"/>
          <w:sz w:val="22"/>
          <w:szCs w:val="22"/>
          <w:lang w:val="en-US"/>
        </w:rPr>
        <w:t>,</w:t>
      </w:r>
    </w:p>
    <w:p w14:paraId="04DDB65E" w14:textId="7F7F817E"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Recalling</w:t>
      </w:r>
      <w:r w:rsidRPr="00315104">
        <w:rPr>
          <w:rFonts w:cs="Arial"/>
          <w:sz w:val="22"/>
          <w:szCs w:val="22"/>
          <w:lang w:val="en-US"/>
        </w:rPr>
        <w:t xml:space="preserve"> Chapter V of the Operational Directives and its Decisions </w:t>
      </w:r>
      <w:hyperlink r:id="rId43" w:tgtFrame="_blank" w:history="1">
        <w:r w:rsidRPr="00315104">
          <w:rPr>
            <w:rStyle w:val="Hyperlink"/>
            <w:rFonts w:cs="Arial"/>
            <w:sz w:val="22"/>
            <w:szCs w:val="22"/>
            <w:lang w:val="en-US"/>
          </w:rPr>
          <w:t>4.COM</w:t>
        </w:r>
        <w:r w:rsidR="00BA06A0" w:rsidRPr="00315104">
          <w:rPr>
            <w:rStyle w:val="Hyperlink"/>
            <w:rFonts w:cs="Arial"/>
            <w:sz w:val="22"/>
            <w:szCs w:val="22"/>
            <w:lang w:val="en-US"/>
          </w:rPr>
          <w:t> </w:t>
        </w:r>
        <w:r w:rsidRPr="00315104">
          <w:rPr>
            <w:rStyle w:val="Hyperlink"/>
            <w:rFonts w:cs="Arial"/>
            <w:sz w:val="22"/>
            <w:szCs w:val="22"/>
            <w:lang w:val="en-US"/>
          </w:rPr>
          <w:t>14.03</w:t>
        </w:r>
      </w:hyperlink>
      <w:r w:rsidRPr="00315104">
        <w:rPr>
          <w:rFonts w:cs="Arial"/>
          <w:sz w:val="22"/>
          <w:szCs w:val="22"/>
          <w:lang w:val="en-US"/>
        </w:rPr>
        <w:t xml:space="preserve">, </w:t>
      </w:r>
      <w:hyperlink r:id="rId44" w:tgtFrame="_blank" w:history="1">
        <w:r w:rsidRPr="00315104">
          <w:rPr>
            <w:rStyle w:val="Hyperlink"/>
            <w:rFonts w:cs="Arial"/>
            <w:sz w:val="22"/>
            <w:szCs w:val="22"/>
            <w:lang w:val="en-US"/>
          </w:rPr>
          <w:t>12.COM</w:t>
        </w:r>
        <w:r w:rsidR="00BA06A0" w:rsidRPr="00315104">
          <w:rPr>
            <w:rStyle w:val="Hyperlink"/>
            <w:rFonts w:cs="Arial"/>
            <w:sz w:val="22"/>
            <w:szCs w:val="22"/>
            <w:lang w:val="en-US"/>
          </w:rPr>
          <w:t> </w:t>
        </w:r>
        <w:r w:rsidRPr="00315104">
          <w:rPr>
            <w:rStyle w:val="Hyperlink"/>
            <w:rFonts w:cs="Arial"/>
            <w:sz w:val="22"/>
            <w:szCs w:val="22"/>
            <w:lang w:val="en-US"/>
          </w:rPr>
          <w:t>8.c.3</w:t>
        </w:r>
      </w:hyperlink>
      <w:r w:rsidRPr="00315104">
        <w:rPr>
          <w:rFonts w:cs="Arial"/>
          <w:sz w:val="22"/>
          <w:szCs w:val="22"/>
          <w:lang w:val="en-US"/>
        </w:rPr>
        <w:t xml:space="preserve"> and </w:t>
      </w:r>
      <w:hyperlink r:id="rId45" w:history="1">
        <w:r w:rsidRPr="00315104">
          <w:rPr>
            <w:rStyle w:val="Hyperlink"/>
            <w:rFonts w:cs="Arial"/>
            <w:sz w:val="22"/>
            <w:szCs w:val="22"/>
            <w:lang w:val="en-US"/>
          </w:rPr>
          <w:t>16.COM 7.a.8</w:t>
        </w:r>
      </w:hyperlink>
      <w:r w:rsidR="00D3329A" w:rsidRPr="00315104">
        <w:rPr>
          <w:rFonts w:cs="Arial"/>
          <w:sz w:val="22"/>
          <w:szCs w:val="22"/>
          <w:lang w:val="en-US"/>
        </w:rPr>
        <w:t>,</w:t>
      </w:r>
    </w:p>
    <w:p w14:paraId="48A9EDC5" w14:textId="77777777"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Expresses its appreciation</w:t>
      </w:r>
      <w:r w:rsidRPr="00315104">
        <w:rPr>
          <w:rFonts w:cs="Arial"/>
          <w:sz w:val="22"/>
          <w:szCs w:val="22"/>
          <w:lang w:val="en-US"/>
        </w:rPr>
        <w:t xml:space="preserve"> to </w:t>
      </w:r>
      <w:r w:rsidRPr="00315104">
        <w:rPr>
          <w:rFonts w:cs="Arial"/>
          <w:bCs/>
          <w:sz w:val="22"/>
          <w:szCs w:val="22"/>
          <w:lang w:val="en-US"/>
        </w:rPr>
        <w:t>China</w:t>
      </w:r>
      <w:r w:rsidRPr="00315104">
        <w:rPr>
          <w:rFonts w:cs="Arial"/>
          <w:sz w:val="22"/>
          <w:szCs w:val="22"/>
          <w:lang w:val="en-US"/>
        </w:rPr>
        <w:t xml:space="preserve"> for submitting, on time, its third report on the </w:t>
      </w:r>
      <w:r w:rsidRPr="00315104">
        <w:rPr>
          <w:rFonts w:cs="Arial"/>
          <w:bCs/>
          <w:sz w:val="22"/>
          <w:szCs w:val="22"/>
          <w:lang w:val="en-US"/>
        </w:rPr>
        <w:t xml:space="preserve">status of the </w:t>
      </w:r>
      <w:r w:rsidRPr="00315104">
        <w:rPr>
          <w:rFonts w:cs="Arial"/>
          <w:sz w:val="22"/>
          <w:szCs w:val="22"/>
          <w:lang w:val="en-US"/>
        </w:rPr>
        <w:t>element ‘Traditional design and practices for building Chinese wooden arch bridges’, inscribed</w:t>
      </w:r>
      <w:r w:rsidRPr="00315104">
        <w:rPr>
          <w:rFonts w:cs="Arial"/>
          <w:bCs/>
          <w:sz w:val="22"/>
          <w:szCs w:val="22"/>
          <w:lang w:val="en-US"/>
        </w:rPr>
        <w:t xml:space="preserve"> in 2009 on the List of Intangible Cultural Heritage in Need of Urgent Safeguarding;</w:t>
      </w:r>
    </w:p>
    <w:p w14:paraId="3A136C31" w14:textId="77777777"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Takes note</w:t>
      </w:r>
      <w:r w:rsidRPr="00315104">
        <w:rPr>
          <w:rFonts w:cs="Arial"/>
          <w:sz w:val="22"/>
          <w:szCs w:val="22"/>
          <w:lang w:val="en-US"/>
        </w:rPr>
        <w:t xml:space="preserve"> of the efforts described in the report submitted by China to safeguard the element, in particular through enhancing the practice and transmission of the element, strengthening community engagement, supporting an increasing number of bearers, and carrying out documentation, research, and educational and promotional activities, and </w:t>
      </w:r>
      <w:r w:rsidRPr="00315104">
        <w:rPr>
          <w:rFonts w:cs="Arial"/>
          <w:sz w:val="22"/>
          <w:szCs w:val="22"/>
          <w:u w:val="single"/>
          <w:lang w:val="en-US"/>
        </w:rPr>
        <w:t>further takes note</w:t>
      </w:r>
      <w:r w:rsidRPr="00315104">
        <w:rPr>
          <w:rFonts w:cs="Arial"/>
          <w:sz w:val="22"/>
          <w:szCs w:val="22"/>
          <w:lang w:val="en-US"/>
        </w:rPr>
        <w:t xml:space="preserve"> of the efforts to safeguard both intangible and tangible aspects of the element, preserve the natural environment and sustain the supply of timber for building wooden arch bridges;</w:t>
      </w:r>
    </w:p>
    <w:p w14:paraId="162A7489" w14:textId="77777777"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Invites</w:t>
      </w:r>
      <w:r w:rsidRPr="00315104">
        <w:rPr>
          <w:rFonts w:cs="Arial"/>
          <w:sz w:val="22"/>
          <w:szCs w:val="22"/>
          <w:lang w:val="en-US"/>
        </w:rPr>
        <w:t xml:space="preserve"> the State Party to continue strengthening the transmission of the element in its local context, engaging younger generations and sustaining education and training on the element, supporting experienced bearers, as well as practitioners and apprentices to ensure the continuity of transmission, securing a sustainable supply of timber, preserving built wooden arch bridges and maintaining their functions, and</w:t>
      </w:r>
      <w:r w:rsidRPr="00315104">
        <w:rPr>
          <w:rFonts w:cs="Arial"/>
          <w:bCs/>
          <w:sz w:val="22"/>
          <w:szCs w:val="22"/>
          <w:lang w:val="en-US"/>
        </w:rPr>
        <w:t xml:space="preserve"> consulting with local communities on monitoring, evaluating and adjusting safeguarding activities;</w:t>
      </w:r>
    </w:p>
    <w:p w14:paraId="75C57259" w14:textId="2E3463E8"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Encourages</w:t>
      </w:r>
      <w:r w:rsidRPr="00315104">
        <w:rPr>
          <w:rFonts w:cs="Arial"/>
          <w:sz w:val="22"/>
          <w:szCs w:val="22"/>
          <w:lang w:val="en-US"/>
        </w:rPr>
        <w:t xml:space="preserve"> the State Party, communities and their organizations to continue their local fundraising efforts and developing synergies among various funding sources to ensure long-term sustainability of the element in its local context;</w:t>
      </w:r>
    </w:p>
    <w:p w14:paraId="32C0C495" w14:textId="2814C43A"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Notes also</w:t>
      </w:r>
      <w:r w:rsidRPr="00315104">
        <w:rPr>
          <w:rFonts w:cs="Arial"/>
          <w:sz w:val="22"/>
          <w:szCs w:val="22"/>
          <w:lang w:val="en-US"/>
        </w:rPr>
        <w:t xml:space="preserve"> the planned building of </w:t>
      </w:r>
      <w:r w:rsidRPr="00315104">
        <w:rPr>
          <w:rFonts w:cs="Arial"/>
          <w:bCs/>
          <w:sz w:val="22"/>
          <w:szCs w:val="22"/>
          <w:lang w:val="en-US"/>
        </w:rPr>
        <w:t>wooden arch bridges in a larger geographical range,</w:t>
      </w:r>
      <w:r w:rsidRPr="00315104">
        <w:rPr>
          <w:rFonts w:cs="Arial"/>
          <w:sz w:val="22"/>
          <w:szCs w:val="22"/>
          <w:lang w:val="en-US"/>
        </w:rPr>
        <w:t xml:space="preserve"> and </w:t>
      </w:r>
      <w:r w:rsidRPr="00315104">
        <w:rPr>
          <w:rFonts w:cs="Arial"/>
          <w:sz w:val="22"/>
          <w:szCs w:val="22"/>
          <w:u w:val="single"/>
          <w:lang w:val="en-US"/>
        </w:rPr>
        <w:t>further encourages</w:t>
      </w:r>
      <w:r w:rsidRPr="00315104">
        <w:rPr>
          <w:rFonts w:cs="Arial"/>
          <w:sz w:val="22"/>
          <w:szCs w:val="22"/>
          <w:lang w:val="en-US"/>
        </w:rPr>
        <w:t xml:space="preserve"> the State Party to safeguard the social and cultural functions of the element and address the potential risk of decontextualization;</w:t>
      </w:r>
    </w:p>
    <w:p w14:paraId="28425289" w14:textId="2AE98A08"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Acknowledges</w:t>
      </w:r>
      <w:r w:rsidRPr="00315104">
        <w:rPr>
          <w:rFonts w:cs="Arial"/>
          <w:sz w:val="22"/>
          <w:szCs w:val="22"/>
          <w:lang w:val="en-US"/>
        </w:rPr>
        <w:t xml:space="preserve"> that the element was reported without the possibility of taking into account the recommendations made by the Committee on the previous report on the element, </w:t>
      </w:r>
      <w:r w:rsidRPr="00315104">
        <w:rPr>
          <w:rFonts w:cs="Arial"/>
          <w:sz w:val="22"/>
          <w:szCs w:val="22"/>
          <w:u w:val="single"/>
          <w:lang w:val="en-US"/>
        </w:rPr>
        <w:t>recalls</w:t>
      </w:r>
      <w:r w:rsidRPr="00315104">
        <w:rPr>
          <w:rFonts w:cs="Arial"/>
          <w:sz w:val="22"/>
          <w:szCs w:val="22"/>
          <w:lang w:val="en-US"/>
        </w:rPr>
        <w:t xml:space="preserve"> the importance of regular periodic reporting, and </w:t>
      </w:r>
      <w:r w:rsidRPr="00315104">
        <w:rPr>
          <w:rFonts w:cs="Arial"/>
          <w:sz w:val="22"/>
          <w:szCs w:val="22"/>
          <w:u w:val="single"/>
          <w:lang w:val="en-US"/>
        </w:rPr>
        <w:t>further invites</w:t>
      </w:r>
      <w:r w:rsidRPr="00315104">
        <w:rPr>
          <w:rFonts w:cs="Arial"/>
          <w:sz w:val="22"/>
          <w:szCs w:val="22"/>
          <w:lang w:val="en-US"/>
        </w:rPr>
        <w:t xml:space="preserve"> the State Party to follow the four-year reporting cycle for its future reports on the element;</w:t>
      </w:r>
    </w:p>
    <w:p w14:paraId="13651369" w14:textId="77777777" w:rsidR="00DE471D" w:rsidRPr="00315104" w:rsidRDefault="00DE471D"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46335ED3" w14:textId="5C612B13" w:rsidR="00DE471D" w:rsidRPr="00315104" w:rsidRDefault="00DE471D"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6.a.12</w:t>
      </w:r>
    </w:p>
    <w:p w14:paraId="3BC9A263" w14:textId="77777777" w:rsidR="00DE471D" w:rsidRPr="00315104" w:rsidRDefault="00DE471D"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416792B8" w14:textId="61733194" w:rsidR="00DE471D" w:rsidRPr="00315104" w:rsidRDefault="00DE471D" w:rsidP="00171F6F">
      <w:pPr>
        <w:pStyle w:val="Para"/>
        <w:widowControl w:val="0"/>
        <w:numPr>
          <w:ilvl w:val="0"/>
          <w:numId w:val="27"/>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46" w:history="1">
        <w:r w:rsidR="00650E84" w:rsidRPr="00315104">
          <w:rPr>
            <w:rStyle w:val="Hyperlink"/>
            <w:rFonts w:cs="Arial"/>
            <w:sz w:val="22"/>
            <w:szCs w:val="22"/>
            <w:lang w:val="en-US"/>
          </w:rPr>
          <w:t>LHE/22/17.COM/6.a Rev.</w:t>
        </w:r>
      </w:hyperlink>
      <w:r w:rsidRPr="00315104">
        <w:rPr>
          <w:rFonts w:cs="Arial"/>
          <w:sz w:val="22"/>
          <w:szCs w:val="22"/>
          <w:lang w:val="en-US"/>
        </w:rPr>
        <w:t>,</w:t>
      </w:r>
    </w:p>
    <w:p w14:paraId="3D74861E" w14:textId="4D29F114"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47" w:tgtFrame="_blank" w:history="1">
        <w:r w:rsidRPr="00315104">
          <w:rPr>
            <w:rFonts w:ascii="Arial" w:eastAsia="SimSun" w:hAnsi="Arial" w:cs="Arial"/>
            <w:color w:val="0000FF"/>
            <w:sz w:val="22"/>
            <w:szCs w:val="22"/>
            <w:u w:val="single"/>
            <w:lang w:val="en-US"/>
          </w:rPr>
          <w:t>4.COM</w:t>
        </w:r>
        <w:r w:rsidR="0096515E"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14.04</w:t>
        </w:r>
      </w:hyperlink>
      <w:r w:rsidRPr="00315104">
        <w:rPr>
          <w:rFonts w:ascii="Arial" w:eastAsia="SimSun" w:hAnsi="Arial" w:cs="Arial"/>
          <w:sz w:val="22"/>
          <w:szCs w:val="22"/>
          <w:lang w:val="en-US"/>
        </w:rPr>
        <w:t xml:space="preserve">, </w:t>
      </w:r>
      <w:hyperlink r:id="rId48" w:tgtFrame="_blank" w:history="1">
        <w:r w:rsidRPr="00315104">
          <w:rPr>
            <w:rFonts w:ascii="Arial" w:eastAsia="SimSun" w:hAnsi="Arial" w:cs="Arial"/>
            <w:color w:val="0000FF"/>
            <w:sz w:val="22"/>
            <w:szCs w:val="22"/>
            <w:u w:val="single"/>
            <w:lang w:val="en-US"/>
          </w:rPr>
          <w:t>12.COM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8.c.4</w:t>
        </w:r>
      </w:hyperlink>
      <w:r w:rsidRPr="00315104">
        <w:rPr>
          <w:rFonts w:ascii="Arial" w:eastAsia="SimSun" w:hAnsi="Arial" w:cs="Arial"/>
          <w:sz w:val="22"/>
          <w:szCs w:val="22"/>
          <w:lang w:val="en-US"/>
        </w:rPr>
        <w:t xml:space="preserve"> and </w:t>
      </w:r>
      <w:hyperlink r:id="rId49" w:history="1">
        <w:r w:rsidRPr="00315104">
          <w:rPr>
            <w:rFonts w:ascii="Arial" w:eastAsia="SimSun" w:hAnsi="Arial" w:cs="Arial"/>
            <w:color w:val="0000FF"/>
            <w:sz w:val="22"/>
            <w:szCs w:val="22"/>
            <w:u w:val="single"/>
            <w:lang w:val="en-US"/>
          </w:rPr>
          <w:t>16.COM 7.a.9</w:t>
        </w:r>
      </w:hyperlink>
      <w:r w:rsidR="00D3329A" w:rsidRPr="00315104">
        <w:rPr>
          <w:rFonts w:ascii="Arial" w:eastAsia="SimSun" w:hAnsi="Arial" w:cs="Arial"/>
          <w:sz w:val="22"/>
          <w:szCs w:val="22"/>
          <w:lang w:val="en-US"/>
        </w:rPr>
        <w:t>,</w:t>
      </w:r>
    </w:p>
    <w:p w14:paraId="3A4A0E9B"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China</w:t>
      </w:r>
      <w:r w:rsidRPr="00315104">
        <w:rPr>
          <w:rFonts w:ascii="Arial" w:eastAsia="SimSun" w:hAnsi="Arial" w:cs="Arial"/>
          <w:sz w:val="22"/>
          <w:szCs w:val="22"/>
          <w:lang w:val="en-US"/>
        </w:rPr>
        <w:t xml:space="preserve">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‘Traditional Li textile techniques: spinning, dyeing, weaving and embroidering’, inscribed</w:t>
      </w:r>
      <w:r w:rsidRPr="00315104">
        <w:rPr>
          <w:rFonts w:ascii="Arial" w:eastAsia="SimSun" w:hAnsi="Arial" w:cs="Arial"/>
          <w:bCs/>
          <w:sz w:val="22"/>
          <w:szCs w:val="22"/>
          <w:lang w:val="en-US"/>
        </w:rPr>
        <w:t xml:space="preserve"> in 2009 on the List of Intangible Cultural Heritage in Need of Urgent Safeguarding;</w:t>
      </w:r>
    </w:p>
    <w:p w14:paraId="461F24C1"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described in the report submitted by China to safeguard the element, in particular through securing training and education facilities and workshops, promoting the element and raising its visibility, supporting research and documentation efforts, and favoring economic development of Li communities based on the element;</w:t>
      </w:r>
    </w:p>
    <w:p w14:paraId="33D1CECA"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continue pursuing its efforts to safeguard the element through favoring a balanced transmission </w:t>
      </w:r>
      <w:r w:rsidRPr="00315104">
        <w:rPr>
          <w:rFonts w:ascii="Arial" w:eastAsia="SimSun" w:hAnsi="Arial" w:cs="Arial"/>
          <w:bCs/>
          <w:sz w:val="22"/>
          <w:szCs w:val="22"/>
          <w:lang w:val="en-US"/>
        </w:rPr>
        <w:t xml:space="preserve">of all the traditional </w:t>
      </w:r>
      <w:r w:rsidRPr="00315104">
        <w:rPr>
          <w:rFonts w:ascii="Arial" w:eastAsia="SimSun" w:hAnsi="Arial" w:cs="Arial"/>
          <w:sz w:val="22"/>
          <w:szCs w:val="22"/>
          <w:lang w:val="en-US"/>
        </w:rPr>
        <w:t>Li textile techniques</w:t>
      </w:r>
      <w:r w:rsidRPr="00315104">
        <w:rPr>
          <w:rFonts w:ascii="Arial" w:eastAsia="SimSun" w:hAnsi="Arial" w:cs="Arial"/>
          <w:bCs/>
          <w:sz w:val="22"/>
          <w:szCs w:val="22"/>
          <w:lang w:val="en-US"/>
        </w:rPr>
        <w:t xml:space="preserve">, </w:t>
      </w:r>
      <w:r w:rsidRPr="00315104">
        <w:rPr>
          <w:rFonts w:ascii="Arial" w:eastAsia="SimSun" w:hAnsi="Arial" w:cs="Arial"/>
          <w:sz w:val="22"/>
          <w:szCs w:val="22"/>
          <w:lang w:val="en-US"/>
        </w:rPr>
        <w:t xml:space="preserve">providing education and training possibilities and supporting experienced bearers, as well as practitioners and apprentices to ensure the continuity of transmission, sustaining access to raw material needed for the practice of the element, advancing research and </w:t>
      </w:r>
      <w:r w:rsidRPr="00315104">
        <w:rPr>
          <w:rFonts w:ascii="Arial" w:eastAsia="SimSun" w:hAnsi="Arial" w:cs="Arial"/>
          <w:bCs/>
          <w:sz w:val="22"/>
          <w:szCs w:val="22"/>
          <w:lang w:val="en-US"/>
        </w:rPr>
        <w:t>documentation,</w:t>
      </w:r>
      <w:r w:rsidRPr="00315104">
        <w:rPr>
          <w:rFonts w:ascii="Arial" w:eastAsia="SimSun" w:hAnsi="Arial" w:cs="Arial"/>
          <w:sz w:val="22"/>
          <w:szCs w:val="22"/>
          <w:lang w:val="en-US"/>
        </w:rPr>
        <w:t xml:space="preserve"> securing </w:t>
      </w:r>
      <w:r w:rsidRPr="00315104">
        <w:rPr>
          <w:rFonts w:ascii="Arial" w:eastAsia="SimSun" w:hAnsi="Arial" w:cs="Arial"/>
          <w:bCs/>
          <w:sz w:val="22"/>
          <w:szCs w:val="22"/>
          <w:lang w:val="en-US"/>
        </w:rPr>
        <w:t>long-term preservation and accessibility of produced digital archives, and consulting with local communities on monitoring, evaluating and adjusting safeguarding activities;</w:t>
      </w:r>
    </w:p>
    <w:p w14:paraId="12F6EA96" w14:textId="16BE4D66"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tackle the tendency to emphasize the decorative function of the element at the expense of the knowledge implied in its patterns and motifs, </w:t>
      </w:r>
      <w:r w:rsidRPr="00315104">
        <w:rPr>
          <w:rFonts w:ascii="Arial" w:eastAsia="SimSun" w:hAnsi="Arial" w:cs="Arial"/>
          <w:bCs/>
          <w:sz w:val="22"/>
          <w:szCs w:val="22"/>
          <w:lang w:val="en-US"/>
        </w:rPr>
        <w:t xml:space="preserve">to raise awareness on the cultural meanings and related customary practices of traditional Li textile products, and </w:t>
      </w:r>
      <w:r w:rsidRPr="00315104">
        <w:rPr>
          <w:rFonts w:ascii="Arial" w:eastAsia="SimSun" w:hAnsi="Arial" w:cs="Arial"/>
          <w:sz w:val="22"/>
          <w:szCs w:val="22"/>
          <w:lang w:val="en-US"/>
        </w:rPr>
        <w:t>to ensure inclusive economic development of Li communities, while taking particular heed of the impact of over-commercialization and potential decontextualization on the safeguarding of the element</w:t>
      </w:r>
      <w:r w:rsidRPr="00315104">
        <w:rPr>
          <w:rFonts w:ascii="Arial" w:eastAsia="SimSun" w:hAnsi="Arial" w:cs="Arial"/>
          <w:bCs/>
          <w:sz w:val="22"/>
          <w:szCs w:val="22"/>
          <w:lang w:val="en-US"/>
        </w:rPr>
        <w:t>;</w:t>
      </w:r>
    </w:p>
    <w:p w14:paraId="25922FBF"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Notes also</w:t>
      </w:r>
      <w:r w:rsidRPr="00315104">
        <w:rPr>
          <w:rFonts w:ascii="Arial" w:eastAsia="SimSun" w:hAnsi="Arial" w:cs="Arial"/>
          <w:sz w:val="22"/>
          <w:szCs w:val="22"/>
          <w:lang w:val="en-US"/>
        </w:rPr>
        <w:t xml:space="preserve"> the initiative of the State Party to construct </w:t>
      </w:r>
      <w:r w:rsidRPr="00315104">
        <w:rPr>
          <w:rFonts w:ascii="Arial" w:eastAsia="SimSun" w:hAnsi="Arial" w:cs="Arial"/>
          <w:bCs/>
          <w:sz w:val="22"/>
          <w:szCs w:val="22"/>
          <w:lang w:val="en-US"/>
        </w:rPr>
        <w:t xml:space="preserve">cultural and ecological reserves for the safeguarding of the element, and </w:t>
      </w:r>
      <w:r w:rsidRPr="00315104">
        <w:rPr>
          <w:rFonts w:ascii="Arial" w:eastAsia="SimSun" w:hAnsi="Arial" w:cs="Arial"/>
          <w:bCs/>
          <w:sz w:val="22"/>
          <w:szCs w:val="22"/>
          <w:u w:val="single"/>
          <w:lang w:val="en-US"/>
        </w:rPr>
        <w:t>further encourages</w:t>
      </w:r>
      <w:r w:rsidRPr="00315104">
        <w:rPr>
          <w:rFonts w:ascii="Arial" w:eastAsia="SimSun" w:hAnsi="Arial" w:cs="Arial"/>
          <w:sz w:val="22"/>
          <w:szCs w:val="22"/>
          <w:lang w:val="en-US"/>
        </w:rPr>
        <w:t xml:space="preserve"> the State Party to regularly consult with the Li communities on the planning and implementation of the initiative;</w:t>
      </w:r>
    </w:p>
    <w:p w14:paraId="743E6F27"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Acknowledges</w:t>
      </w:r>
      <w:r w:rsidRPr="00315104">
        <w:rPr>
          <w:rFonts w:ascii="Arial" w:eastAsia="SimSun" w:hAnsi="Arial" w:cs="Arial"/>
          <w:sz w:val="22"/>
          <w:szCs w:val="22"/>
          <w:lang w:val="en-US"/>
        </w:rPr>
        <w:t xml:space="preserve"> that the element was reported without the possibility of taking into account the recommendations made by the Committee on the previous report on the element, </w:t>
      </w:r>
      <w:r w:rsidRPr="00315104">
        <w:rPr>
          <w:rFonts w:ascii="Arial" w:eastAsia="SimSun" w:hAnsi="Arial" w:cs="Arial"/>
          <w:sz w:val="22"/>
          <w:szCs w:val="22"/>
          <w:u w:val="single"/>
          <w:lang w:val="en-US"/>
        </w:rPr>
        <w:t>recalls</w:t>
      </w:r>
      <w:r w:rsidRPr="00315104">
        <w:rPr>
          <w:rFonts w:ascii="Arial" w:eastAsia="SimSun" w:hAnsi="Arial" w:cs="Arial"/>
          <w:sz w:val="22"/>
          <w:szCs w:val="22"/>
          <w:lang w:val="en-US"/>
        </w:rPr>
        <w:t xml:space="preserve"> the importance of regular periodic reporting, and </w:t>
      </w:r>
      <w:r w:rsidRPr="00315104">
        <w:rPr>
          <w:rFonts w:ascii="Arial" w:eastAsia="SimSun" w:hAnsi="Arial" w:cs="Arial"/>
          <w:sz w:val="22"/>
          <w:szCs w:val="22"/>
          <w:u w:val="single"/>
          <w:lang w:val="en-US"/>
        </w:rPr>
        <w:t>further invites</w:t>
      </w:r>
      <w:r w:rsidRPr="00315104">
        <w:rPr>
          <w:rFonts w:ascii="Arial" w:eastAsia="SimSun" w:hAnsi="Arial" w:cs="Arial"/>
          <w:sz w:val="22"/>
          <w:szCs w:val="22"/>
          <w:lang w:val="en-US"/>
        </w:rPr>
        <w:t xml:space="preserve"> the State Party to follow the four-year reporting cycle for its future reports on the element;</w:t>
      </w:r>
    </w:p>
    <w:p w14:paraId="1A3B10EC" w14:textId="77777777" w:rsidR="00DE471D" w:rsidRPr="00315104" w:rsidRDefault="00DE471D"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089D7DDF" w14:textId="1DABFF33"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6.a.13</w:t>
      </w:r>
    </w:p>
    <w:p w14:paraId="1CF28A30" w14:textId="77777777" w:rsidR="00DC7EE6" w:rsidRPr="00315104" w:rsidRDefault="00DC7EE6" w:rsidP="007C3081">
      <w:pPr>
        <w:pStyle w:val="Para"/>
        <w:widowControl w:val="0"/>
        <w:numPr>
          <w:ilvl w:val="0"/>
          <w:numId w:val="0"/>
        </w:numPr>
        <w:tabs>
          <w:tab w:val="left" w:pos="1134"/>
        </w:tabs>
        <w:spacing w:line="240" w:lineRule="auto"/>
        <w:rPr>
          <w:rFonts w:cs="Arial"/>
          <w:sz w:val="22"/>
          <w:szCs w:val="22"/>
          <w:lang w:val="en-US"/>
        </w:rPr>
      </w:pPr>
      <w:r w:rsidRPr="00315104">
        <w:rPr>
          <w:rFonts w:cs="Arial"/>
          <w:sz w:val="22"/>
          <w:szCs w:val="22"/>
          <w:lang w:val="en-US"/>
        </w:rPr>
        <w:t>The Committee,</w:t>
      </w:r>
    </w:p>
    <w:p w14:paraId="1FAC136E" w14:textId="28777F70" w:rsidR="00DC7EE6" w:rsidRPr="00315104" w:rsidRDefault="00DC7EE6" w:rsidP="00171F6F">
      <w:pPr>
        <w:pStyle w:val="Para"/>
        <w:widowControl w:val="0"/>
        <w:numPr>
          <w:ilvl w:val="0"/>
          <w:numId w:val="28"/>
        </w:numPr>
        <w:tabs>
          <w:tab w:val="left" w:pos="1134"/>
        </w:tabs>
        <w:spacing w:line="240" w:lineRule="auto"/>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50" w:history="1">
        <w:r w:rsidR="00650E84" w:rsidRPr="00315104">
          <w:rPr>
            <w:rStyle w:val="Hyperlink"/>
            <w:rFonts w:cs="Arial"/>
            <w:sz w:val="22"/>
            <w:szCs w:val="22"/>
            <w:lang w:val="en-US"/>
          </w:rPr>
          <w:t>LHE/22/17.COM/6.a Rev.</w:t>
        </w:r>
      </w:hyperlink>
      <w:r w:rsidRPr="00315104">
        <w:rPr>
          <w:rFonts w:cs="Arial"/>
          <w:sz w:val="22"/>
          <w:szCs w:val="22"/>
          <w:lang w:val="en-US"/>
        </w:rPr>
        <w:t>,</w:t>
      </w:r>
    </w:p>
    <w:p w14:paraId="27721B16" w14:textId="1D849A84" w:rsidR="00DC7EE6" w:rsidRPr="00315104" w:rsidRDefault="00DC7EE6" w:rsidP="00171F6F">
      <w:pPr>
        <w:pStyle w:val="Para"/>
        <w:widowControl w:val="0"/>
        <w:numPr>
          <w:ilvl w:val="0"/>
          <w:numId w:val="18"/>
        </w:numPr>
        <w:ind w:left="567" w:hanging="567"/>
        <w:rPr>
          <w:rFonts w:cs="Arial"/>
          <w:sz w:val="22"/>
          <w:szCs w:val="22"/>
          <w:lang w:val="en-US"/>
        </w:rPr>
      </w:pPr>
      <w:r w:rsidRPr="00315104">
        <w:rPr>
          <w:rFonts w:cs="Arial"/>
          <w:sz w:val="22"/>
          <w:szCs w:val="22"/>
          <w:u w:val="single"/>
          <w:lang w:val="en-US"/>
        </w:rPr>
        <w:t>Recalling</w:t>
      </w:r>
      <w:r w:rsidRPr="00315104">
        <w:rPr>
          <w:rFonts w:cs="Arial"/>
          <w:sz w:val="22"/>
          <w:szCs w:val="22"/>
          <w:lang w:val="en-US"/>
        </w:rPr>
        <w:t xml:space="preserve"> Chapter V of the Operational Directives and its Decisions </w:t>
      </w:r>
      <w:hyperlink r:id="rId51" w:history="1">
        <w:r w:rsidRPr="00315104">
          <w:rPr>
            <w:rStyle w:val="Hyperlink"/>
            <w:rFonts w:cs="Arial"/>
            <w:sz w:val="22"/>
            <w:szCs w:val="22"/>
            <w:lang w:val="en-US"/>
          </w:rPr>
          <w:t>4.COM</w:t>
        </w:r>
        <w:r w:rsidR="00BA06A0" w:rsidRPr="00315104">
          <w:rPr>
            <w:rStyle w:val="Hyperlink"/>
            <w:rFonts w:cs="Arial"/>
            <w:sz w:val="22"/>
            <w:szCs w:val="22"/>
            <w:lang w:val="en-US"/>
          </w:rPr>
          <w:t> </w:t>
        </w:r>
        <w:r w:rsidRPr="00315104">
          <w:rPr>
            <w:rStyle w:val="Hyperlink"/>
            <w:rFonts w:cs="Arial"/>
            <w:sz w:val="22"/>
            <w:szCs w:val="22"/>
            <w:lang w:val="en-US"/>
          </w:rPr>
          <w:t>14.05</w:t>
        </w:r>
      </w:hyperlink>
      <w:r w:rsidRPr="00315104">
        <w:rPr>
          <w:rFonts w:cs="Arial"/>
          <w:sz w:val="22"/>
          <w:szCs w:val="22"/>
          <w:lang w:val="en-US"/>
        </w:rPr>
        <w:t xml:space="preserve">, </w:t>
      </w:r>
      <w:hyperlink r:id="rId52" w:history="1">
        <w:r w:rsidRPr="00315104">
          <w:rPr>
            <w:rStyle w:val="Hyperlink"/>
            <w:rFonts w:cs="Arial"/>
            <w:sz w:val="22"/>
            <w:szCs w:val="22"/>
            <w:lang w:val="en-US"/>
          </w:rPr>
          <w:t>11.COM</w:t>
        </w:r>
        <w:r w:rsidR="00BA06A0" w:rsidRPr="00315104">
          <w:rPr>
            <w:rStyle w:val="Hyperlink"/>
            <w:rFonts w:cs="Arial"/>
            <w:sz w:val="22"/>
            <w:szCs w:val="22"/>
            <w:lang w:val="en-US"/>
          </w:rPr>
          <w:t> </w:t>
        </w:r>
        <w:r w:rsidRPr="00315104">
          <w:rPr>
            <w:rStyle w:val="Hyperlink"/>
            <w:rFonts w:cs="Arial"/>
            <w:sz w:val="22"/>
            <w:szCs w:val="22"/>
            <w:lang w:val="en-US"/>
          </w:rPr>
          <w:t>9.b.1</w:t>
        </w:r>
      </w:hyperlink>
      <w:r w:rsidRPr="00315104">
        <w:rPr>
          <w:rFonts w:cs="Arial"/>
          <w:sz w:val="22"/>
          <w:szCs w:val="22"/>
          <w:lang w:val="en-US"/>
        </w:rPr>
        <w:t xml:space="preserve"> and </w:t>
      </w:r>
      <w:hyperlink r:id="rId53" w:history="1">
        <w:r w:rsidRPr="00315104">
          <w:rPr>
            <w:rStyle w:val="Hyperlink"/>
            <w:rFonts w:cs="Arial"/>
            <w:sz w:val="22"/>
            <w:szCs w:val="22"/>
            <w:lang w:val="en-US"/>
          </w:rPr>
          <w:t>13.COM 7.b.4</w:t>
        </w:r>
      </w:hyperlink>
      <w:r w:rsidR="00827E88" w:rsidRPr="00315104">
        <w:rPr>
          <w:rFonts w:cs="Arial"/>
          <w:sz w:val="22"/>
          <w:szCs w:val="22"/>
          <w:lang w:val="en-US"/>
        </w:rPr>
        <w:t>,</w:t>
      </w:r>
    </w:p>
    <w:p w14:paraId="5F85D057"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Expresses its appreciation</w:t>
      </w:r>
      <w:r w:rsidRPr="00315104">
        <w:rPr>
          <w:rFonts w:cs="Arial"/>
          <w:sz w:val="22"/>
          <w:szCs w:val="22"/>
          <w:lang w:val="en-US"/>
        </w:rPr>
        <w:t xml:space="preserve"> to </w:t>
      </w:r>
      <w:r w:rsidRPr="00315104">
        <w:rPr>
          <w:rFonts w:cs="Arial"/>
          <w:bCs/>
          <w:sz w:val="22"/>
          <w:szCs w:val="22"/>
          <w:lang w:val="en-US"/>
        </w:rPr>
        <w:t>France</w:t>
      </w:r>
      <w:r w:rsidRPr="00315104">
        <w:rPr>
          <w:rFonts w:cs="Arial"/>
          <w:sz w:val="22"/>
          <w:szCs w:val="22"/>
          <w:lang w:val="en-US"/>
        </w:rPr>
        <w:t xml:space="preserve"> for submitting, on time, its third report on the </w:t>
      </w:r>
      <w:r w:rsidRPr="00315104">
        <w:rPr>
          <w:rFonts w:cs="Arial"/>
          <w:bCs/>
          <w:sz w:val="22"/>
          <w:szCs w:val="22"/>
          <w:lang w:val="en-US"/>
        </w:rPr>
        <w:t xml:space="preserve">status of the </w:t>
      </w:r>
      <w:r w:rsidRPr="00315104">
        <w:rPr>
          <w:rFonts w:cs="Arial"/>
          <w:sz w:val="22"/>
          <w:szCs w:val="22"/>
          <w:lang w:val="en-US"/>
        </w:rPr>
        <w:t>element ‘Cantu in paghjella, a secular and liturgical oral tradition of Corsica’, inscribed</w:t>
      </w:r>
      <w:r w:rsidRPr="00315104">
        <w:rPr>
          <w:rFonts w:cs="Arial"/>
          <w:bCs/>
          <w:sz w:val="22"/>
          <w:szCs w:val="22"/>
          <w:lang w:val="en-US"/>
        </w:rPr>
        <w:t xml:space="preserve"> in 2009 on the List of Intangible Cultural Heritage in Need of Urgent Safeguarding;</w:t>
      </w:r>
    </w:p>
    <w:p w14:paraId="2B968009"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Takes note</w:t>
      </w:r>
      <w:r w:rsidRPr="00315104">
        <w:rPr>
          <w:rFonts w:cs="Arial"/>
          <w:sz w:val="22"/>
          <w:szCs w:val="22"/>
          <w:lang w:val="en-US"/>
        </w:rPr>
        <w:t xml:space="preserve"> of the continued efforts undertaken by the State Party to safeguard the element, in particular through supporting the transmission of the element in traditional contexts and through training workshops, involving teachers of Corsican language in the transmission and enhancing synergies with language education, collecting recordings of the element and favoring heritage safeguarding in a renewed cultural policy in Corsica;</w:t>
      </w:r>
    </w:p>
    <w:p w14:paraId="47BA985C"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Encourages</w:t>
      </w:r>
      <w:r w:rsidRPr="00315104">
        <w:rPr>
          <w:rFonts w:cs="Arial"/>
          <w:sz w:val="22"/>
          <w:szCs w:val="22"/>
          <w:lang w:val="en-US"/>
        </w:rPr>
        <w:t xml:space="preserve"> the State Party to pursue its efforts to transmit the element, especially to younger generations, to engage educational institutions and teachers of Corsican language in transmission of the element, to develop research, to promote the element, and to support gatherings and exchanges among its practitioners and apprentices and with practitioners of other forms of polyphonic singing in the region;</w:t>
      </w:r>
    </w:p>
    <w:p w14:paraId="5C73D903"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Further encourages</w:t>
      </w:r>
      <w:r w:rsidRPr="00315104">
        <w:rPr>
          <w:rFonts w:cs="Arial"/>
          <w:sz w:val="22"/>
          <w:szCs w:val="22"/>
          <w:lang w:val="en-US"/>
        </w:rPr>
        <w:t xml:space="preserve"> the State Party to continue supporting the work of the </w:t>
      </w:r>
      <w:r w:rsidRPr="00315104">
        <w:rPr>
          <w:rFonts w:cs="Arial"/>
          <w:bCs/>
          <w:i/>
          <w:iCs/>
          <w:sz w:val="22"/>
          <w:szCs w:val="22"/>
          <w:lang w:val="en-US"/>
        </w:rPr>
        <w:t>Cantu in paghjella</w:t>
      </w:r>
      <w:r w:rsidRPr="00315104">
        <w:rPr>
          <w:rFonts w:cs="Arial"/>
          <w:bCs/>
          <w:sz w:val="22"/>
          <w:szCs w:val="22"/>
          <w:lang w:val="en-US"/>
        </w:rPr>
        <w:t xml:space="preserve"> association</w:t>
      </w:r>
      <w:r w:rsidRPr="00315104">
        <w:rPr>
          <w:rFonts w:cs="Arial"/>
          <w:sz w:val="22"/>
          <w:szCs w:val="22"/>
          <w:lang w:val="en-US"/>
        </w:rPr>
        <w:t xml:space="preserve"> to ensure the effective implementation of the safeguarding plan, with the active participation of the local communities;</w:t>
      </w:r>
    </w:p>
    <w:p w14:paraId="63592EE4"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Invites</w:t>
      </w:r>
      <w:r w:rsidRPr="00315104">
        <w:rPr>
          <w:rFonts w:cs="Arial"/>
          <w:sz w:val="22"/>
          <w:szCs w:val="22"/>
          <w:lang w:val="en-US"/>
        </w:rPr>
        <w:t xml:space="preserve"> the State Party to carry out the initiatives of establishing and maintaining a sound library and a multi-media platform on the element, and to address identified</w:t>
      </w:r>
      <w:r w:rsidRPr="00315104">
        <w:rPr>
          <w:rFonts w:cs="Arial"/>
          <w:bCs/>
          <w:sz w:val="22"/>
          <w:szCs w:val="22"/>
          <w:lang w:val="en-US"/>
        </w:rPr>
        <w:t xml:space="preserve"> legal aspects of long</w:t>
      </w:r>
      <w:r w:rsidRPr="00315104">
        <w:rPr>
          <w:rFonts w:cs="Arial"/>
          <w:sz w:val="22"/>
          <w:szCs w:val="22"/>
          <w:lang w:val="en-US"/>
        </w:rPr>
        <w:t>-term preservation and accessibility of archived material;</w:t>
      </w:r>
    </w:p>
    <w:p w14:paraId="6F68C2C2"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Recalls</w:t>
      </w:r>
      <w:r w:rsidRPr="00315104">
        <w:rPr>
          <w:rFonts w:cs="Arial"/>
          <w:sz w:val="22"/>
          <w:szCs w:val="22"/>
          <w:lang w:val="en-US"/>
        </w:rPr>
        <w:t xml:space="preserve"> the importance of active and wide participation of the communities and groups concerned in updating the safeguarding plan, and </w:t>
      </w:r>
      <w:r w:rsidRPr="00315104">
        <w:rPr>
          <w:rFonts w:cs="Arial"/>
          <w:sz w:val="22"/>
          <w:szCs w:val="22"/>
          <w:u w:val="single"/>
          <w:lang w:val="en-US"/>
        </w:rPr>
        <w:t>further invites</w:t>
      </w:r>
      <w:r w:rsidRPr="00315104">
        <w:rPr>
          <w:rFonts w:cs="Arial"/>
          <w:sz w:val="22"/>
          <w:szCs w:val="22"/>
          <w:lang w:val="en-US"/>
        </w:rPr>
        <w:t xml:space="preserve"> the State Party to ensure their full participation in the elaboration of future safeguarding plans and to provide, in its next report on the status of this element, fully up-to-date information on budget expenditures and timetable of implemented safeguarding activities;</w:t>
      </w:r>
    </w:p>
    <w:p w14:paraId="210475D4"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76AFE39A" w14:textId="6A6A0365"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6.a.14</w:t>
      </w:r>
    </w:p>
    <w:p w14:paraId="54BB7F88" w14:textId="77777777" w:rsidR="00DC7EE6" w:rsidRPr="00315104" w:rsidRDefault="00DC7EE6" w:rsidP="007C3081">
      <w:pPr>
        <w:pStyle w:val="Para"/>
        <w:widowControl w:val="0"/>
        <w:numPr>
          <w:ilvl w:val="0"/>
          <w:numId w:val="0"/>
        </w:numPr>
        <w:tabs>
          <w:tab w:val="left" w:pos="1134"/>
        </w:tabs>
        <w:spacing w:line="240" w:lineRule="auto"/>
        <w:rPr>
          <w:rFonts w:cs="Arial"/>
          <w:sz w:val="22"/>
          <w:szCs w:val="22"/>
          <w:lang w:val="en-US"/>
        </w:rPr>
      </w:pPr>
      <w:r w:rsidRPr="00315104">
        <w:rPr>
          <w:rFonts w:cs="Arial"/>
          <w:sz w:val="22"/>
          <w:szCs w:val="22"/>
          <w:lang w:val="en-US"/>
        </w:rPr>
        <w:t>The Committee,</w:t>
      </w:r>
    </w:p>
    <w:p w14:paraId="38187686" w14:textId="27E53681" w:rsidR="00DC7EE6" w:rsidRPr="00315104" w:rsidRDefault="00DC7EE6" w:rsidP="00171F6F">
      <w:pPr>
        <w:pStyle w:val="Para"/>
        <w:widowControl w:val="0"/>
        <w:numPr>
          <w:ilvl w:val="0"/>
          <w:numId w:val="29"/>
        </w:numPr>
        <w:tabs>
          <w:tab w:val="left" w:pos="1134"/>
        </w:tabs>
        <w:spacing w:line="240" w:lineRule="auto"/>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54" w:history="1">
        <w:r w:rsidR="00650E84" w:rsidRPr="00315104">
          <w:rPr>
            <w:rStyle w:val="Hyperlink"/>
            <w:rFonts w:cs="Arial"/>
            <w:sz w:val="22"/>
            <w:szCs w:val="22"/>
            <w:lang w:val="en-US"/>
          </w:rPr>
          <w:t>LHE/22/17.COM/6.a Rev.</w:t>
        </w:r>
      </w:hyperlink>
      <w:r w:rsidR="00827E88" w:rsidRPr="00315104">
        <w:rPr>
          <w:rStyle w:val="Hyperlink"/>
          <w:rFonts w:cs="Arial"/>
          <w:color w:val="auto"/>
          <w:sz w:val="22"/>
          <w:szCs w:val="22"/>
          <w:u w:val="none"/>
          <w:lang w:val="en-US"/>
        </w:rPr>
        <w:t>,</w:t>
      </w:r>
    </w:p>
    <w:p w14:paraId="1D87BEA9" w14:textId="75FA21DF" w:rsidR="00DC7EE6" w:rsidRPr="00315104" w:rsidRDefault="00DC7EE6" w:rsidP="00171F6F">
      <w:pPr>
        <w:pStyle w:val="Para"/>
        <w:widowControl w:val="0"/>
        <w:numPr>
          <w:ilvl w:val="0"/>
          <w:numId w:val="18"/>
        </w:numPr>
        <w:ind w:left="567" w:hanging="567"/>
        <w:rPr>
          <w:rFonts w:cs="Arial"/>
          <w:sz w:val="22"/>
          <w:szCs w:val="22"/>
          <w:lang w:val="en-US"/>
        </w:rPr>
      </w:pPr>
      <w:r w:rsidRPr="00315104">
        <w:rPr>
          <w:rFonts w:cs="Arial"/>
          <w:sz w:val="22"/>
          <w:szCs w:val="22"/>
          <w:u w:val="single"/>
          <w:lang w:val="en-US"/>
        </w:rPr>
        <w:t>Recalling</w:t>
      </w:r>
      <w:r w:rsidRPr="00315104">
        <w:rPr>
          <w:rFonts w:cs="Arial"/>
          <w:sz w:val="22"/>
          <w:szCs w:val="22"/>
          <w:lang w:val="en-US"/>
        </w:rPr>
        <w:t xml:space="preserve"> Chapter V of the Operational Directives and its Decisions </w:t>
      </w:r>
      <w:hyperlink r:id="rId55" w:history="1">
        <w:r w:rsidRPr="00315104">
          <w:rPr>
            <w:rStyle w:val="Hyperlink"/>
            <w:rFonts w:cs="Arial"/>
            <w:sz w:val="22"/>
            <w:szCs w:val="22"/>
            <w:lang w:val="en-US"/>
          </w:rPr>
          <w:t>8.COM</w:t>
        </w:r>
        <w:r w:rsidR="00BA06A0" w:rsidRPr="00315104">
          <w:rPr>
            <w:rStyle w:val="Hyperlink"/>
            <w:rFonts w:cs="Arial"/>
            <w:sz w:val="22"/>
            <w:szCs w:val="22"/>
            <w:lang w:val="en-US"/>
          </w:rPr>
          <w:t> </w:t>
        </w:r>
        <w:r w:rsidRPr="00315104">
          <w:rPr>
            <w:rStyle w:val="Hyperlink"/>
            <w:rFonts w:cs="Arial"/>
            <w:sz w:val="22"/>
            <w:szCs w:val="22"/>
            <w:lang w:val="en-US"/>
          </w:rPr>
          <w:t>7.a.5</w:t>
        </w:r>
      </w:hyperlink>
      <w:r w:rsidRPr="00315104">
        <w:rPr>
          <w:rFonts w:cs="Arial"/>
          <w:sz w:val="22"/>
          <w:szCs w:val="22"/>
          <w:lang w:val="en-US"/>
        </w:rPr>
        <w:t xml:space="preserve">, </w:t>
      </w:r>
      <w:hyperlink r:id="rId56" w:history="1">
        <w:r w:rsidRPr="00315104">
          <w:rPr>
            <w:rStyle w:val="Hyperlink"/>
            <w:rFonts w:cs="Arial"/>
            <w:sz w:val="22"/>
            <w:szCs w:val="22"/>
            <w:lang w:val="en-US"/>
          </w:rPr>
          <w:t>10.COM</w:t>
        </w:r>
        <w:r w:rsidR="00BA06A0" w:rsidRPr="00315104">
          <w:rPr>
            <w:rStyle w:val="Hyperlink"/>
            <w:rFonts w:cs="Arial"/>
            <w:sz w:val="22"/>
            <w:szCs w:val="22"/>
            <w:lang w:val="en-US"/>
          </w:rPr>
          <w:t> </w:t>
        </w:r>
        <w:r w:rsidRPr="00315104">
          <w:rPr>
            <w:rStyle w:val="Hyperlink"/>
            <w:rFonts w:cs="Arial"/>
            <w:sz w:val="22"/>
            <w:szCs w:val="22"/>
            <w:lang w:val="en-US"/>
          </w:rPr>
          <w:t>6.b.2</w:t>
        </w:r>
      </w:hyperlink>
      <w:r w:rsidRPr="00315104">
        <w:rPr>
          <w:rFonts w:cs="Arial"/>
          <w:sz w:val="22"/>
          <w:szCs w:val="22"/>
          <w:lang w:val="en-US"/>
        </w:rPr>
        <w:t xml:space="preserve"> and </w:t>
      </w:r>
      <w:hyperlink r:id="rId57" w:history="1">
        <w:r w:rsidRPr="00315104">
          <w:rPr>
            <w:rStyle w:val="Hyperlink"/>
            <w:rFonts w:cs="Arial"/>
            <w:sz w:val="22"/>
            <w:szCs w:val="22"/>
            <w:lang w:val="en-US"/>
          </w:rPr>
          <w:t>13.COM 7.b.5</w:t>
        </w:r>
      </w:hyperlink>
      <w:r w:rsidR="00827E88" w:rsidRPr="00315104">
        <w:rPr>
          <w:rFonts w:cs="Arial"/>
          <w:sz w:val="22"/>
          <w:szCs w:val="22"/>
          <w:lang w:val="en-US"/>
        </w:rPr>
        <w:t>,</w:t>
      </w:r>
    </w:p>
    <w:p w14:paraId="7BAA13E9"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Expresses its appreciation</w:t>
      </w:r>
      <w:r w:rsidRPr="00315104">
        <w:rPr>
          <w:rFonts w:cs="Arial"/>
          <w:sz w:val="22"/>
          <w:szCs w:val="22"/>
          <w:lang w:val="en-US"/>
        </w:rPr>
        <w:t xml:space="preserve"> to </w:t>
      </w:r>
      <w:r w:rsidRPr="00315104">
        <w:rPr>
          <w:rFonts w:cs="Arial"/>
          <w:bCs/>
          <w:sz w:val="22"/>
          <w:szCs w:val="22"/>
          <w:lang w:val="en-US"/>
        </w:rPr>
        <w:t>Guatemala</w:t>
      </w:r>
      <w:r w:rsidRPr="00315104">
        <w:rPr>
          <w:rFonts w:cs="Arial"/>
          <w:sz w:val="22"/>
          <w:szCs w:val="22"/>
          <w:lang w:val="en-US"/>
        </w:rPr>
        <w:t xml:space="preserve"> for submitting, on time, its third report on the </w:t>
      </w:r>
      <w:r w:rsidRPr="00315104">
        <w:rPr>
          <w:rFonts w:cs="Arial"/>
          <w:bCs/>
          <w:sz w:val="22"/>
          <w:szCs w:val="22"/>
          <w:lang w:val="en-US"/>
        </w:rPr>
        <w:t xml:space="preserve">status of the </w:t>
      </w:r>
      <w:r w:rsidRPr="00315104">
        <w:rPr>
          <w:rFonts w:cs="Arial"/>
          <w:sz w:val="22"/>
          <w:szCs w:val="22"/>
          <w:lang w:val="en-US"/>
        </w:rPr>
        <w:t>element ‘Nan Pa’ch ceremony’, inscribed</w:t>
      </w:r>
      <w:r w:rsidRPr="00315104">
        <w:rPr>
          <w:rFonts w:cs="Arial"/>
          <w:bCs/>
          <w:sz w:val="22"/>
          <w:szCs w:val="22"/>
          <w:lang w:val="en-US"/>
        </w:rPr>
        <w:t xml:space="preserve"> in 2013 on the List of Intangible Cultural Heritage in Need of Urgent Safeguarding;</w:t>
      </w:r>
    </w:p>
    <w:p w14:paraId="46CACC87"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Takes note</w:t>
      </w:r>
      <w:r w:rsidRPr="00315104">
        <w:rPr>
          <w:rFonts w:cs="Arial"/>
          <w:sz w:val="22"/>
          <w:szCs w:val="22"/>
          <w:lang w:val="en-US"/>
        </w:rPr>
        <w:t xml:space="preserve"> of the efforts undertaken by the State Party to safeguard the element, in particular through the support provided by the local municipality to the bearers of the element, raising awareness among children and youth about the element and encouraging their participation in its practice;</w:t>
      </w:r>
    </w:p>
    <w:p w14:paraId="6D152CAF" w14:textId="77777777" w:rsidR="00DC7EE6" w:rsidRPr="00315104" w:rsidRDefault="00DC7EE6" w:rsidP="00171F6F">
      <w:pPr>
        <w:pStyle w:val="Para"/>
        <w:widowControl w:val="0"/>
        <w:numPr>
          <w:ilvl w:val="0"/>
          <w:numId w:val="18"/>
        </w:numPr>
        <w:ind w:left="567" w:hanging="567"/>
        <w:rPr>
          <w:rFonts w:cs="Arial"/>
          <w:sz w:val="22"/>
          <w:szCs w:val="22"/>
          <w:lang w:val="en-US"/>
        </w:rPr>
      </w:pPr>
      <w:r w:rsidRPr="00315104">
        <w:rPr>
          <w:rFonts w:cs="Arial"/>
          <w:sz w:val="22"/>
          <w:szCs w:val="22"/>
          <w:u w:val="single"/>
          <w:lang w:val="en-US"/>
        </w:rPr>
        <w:t>Further takes note</w:t>
      </w:r>
      <w:r w:rsidRPr="00315104">
        <w:rPr>
          <w:rFonts w:cs="Arial"/>
          <w:sz w:val="22"/>
          <w:szCs w:val="22"/>
          <w:lang w:val="en-US"/>
        </w:rPr>
        <w:t xml:space="preserve"> of</w:t>
      </w:r>
      <w:r w:rsidRPr="00315104">
        <w:rPr>
          <w:rFonts w:cs="Arial"/>
          <w:i/>
          <w:iCs/>
          <w:sz w:val="22"/>
          <w:szCs w:val="22"/>
          <w:lang w:val="en-US"/>
        </w:rPr>
        <w:t xml:space="preserve"> </w:t>
      </w:r>
      <w:r w:rsidRPr="00315104">
        <w:rPr>
          <w:rFonts w:cs="Arial"/>
          <w:sz w:val="22"/>
          <w:szCs w:val="22"/>
          <w:lang w:val="en-US"/>
        </w:rPr>
        <w:t>the efforts of community members, organizations and institutions during to the COVID-19 pandemic situation;</w:t>
      </w:r>
    </w:p>
    <w:p w14:paraId="60602704"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Reiterates</w:t>
      </w:r>
      <w:r w:rsidRPr="00315104">
        <w:rPr>
          <w:rFonts w:cs="Arial"/>
          <w:sz w:val="22"/>
          <w:szCs w:val="22"/>
          <w:lang w:val="en-US"/>
        </w:rPr>
        <w:t xml:space="preserve"> to the State Party the need to pursue efforts to safeguard the element and to provide the needed accompaniment and support to local authorities, communities and groups, notably through sustainable funding for their safeguarding activities;</w:t>
      </w:r>
    </w:p>
    <w:p w14:paraId="63C59E97" w14:textId="0011188E"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Invites</w:t>
      </w:r>
      <w:r w:rsidRPr="00315104">
        <w:rPr>
          <w:rFonts w:cs="Arial"/>
          <w:sz w:val="22"/>
          <w:szCs w:val="22"/>
          <w:lang w:val="en-US"/>
        </w:rPr>
        <w:t xml:space="preserve"> the State Party to address the lack of mastery of Maya-Mam language as a threat for transmitting the knowledge and practice of the element, and to enhance cooperation with the Ministry of Education in view of strengthening language learning and intercultural bilingual education</w:t>
      </w:r>
      <w:r w:rsidRPr="00315104">
        <w:rPr>
          <w:rFonts w:cs="Arial"/>
          <w:bCs/>
          <w:sz w:val="22"/>
          <w:szCs w:val="22"/>
          <w:lang w:val="en-US"/>
        </w:rPr>
        <w:t>;</w:t>
      </w:r>
    </w:p>
    <w:p w14:paraId="2F61F467" w14:textId="158E0155" w:rsidR="00DC7EE6" w:rsidRPr="00315104" w:rsidRDefault="000F1819"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w:t>
      </w:r>
      <w:r w:rsidR="00DC7EE6" w:rsidRPr="00315104">
        <w:rPr>
          <w:rFonts w:cs="Arial"/>
          <w:sz w:val="22"/>
          <w:szCs w:val="22"/>
          <w:u w:val="single"/>
          <w:lang w:val="en-US"/>
        </w:rPr>
        <w:t>ecalls</w:t>
      </w:r>
      <w:r w:rsidR="00DC7EE6" w:rsidRPr="00315104">
        <w:rPr>
          <w:rFonts w:cs="Arial"/>
          <w:sz w:val="22"/>
          <w:szCs w:val="22"/>
          <w:lang w:val="en-US"/>
        </w:rPr>
        <w:t xml:space="preserve"> the importance of an active and wide participation of the communities and groups concerned in implementing the safeguarding activities and preparing the report, and </w:t>
      </w:r>
      <w:r w:rsidR="00DC7EE6" w:rsidRPr="00315104">
        <w:rPr>
          <w:rFonts w:cs="Arial"/>
          <w:sz w:val="22"/>
          <w:szCs w:val="22"/>
          <w:u w:val="single"/>
          <w:lang w:val="en-US"/>
        </w:rPr>
        <w:t>requests</w:t>
      </w:r>
      <w:r w:rsidR="00DC7EE6" w:rsidRPr="00315104">
        <w:rPr>
          <w:rFonts w:cs="Arial"/>
          <w:sz w:val="22"/>
          <w:szCs w:val="22"/>
          <w:lang w:val="en-US"/>
        </w:rPr>
        <w:t xml:space="preserve"> the State Party to ensure their full participation in reporting, and to provide, in its next report on the status of this element, information on budget expenditures and the timetable of implemented safeguarding activities;</w:t>
      </w:r>
    </w:p>
    <w:p w14:paraId="5BE9DC52" w14:textId="77777777" w:rsidR="00DC7EE6" w:rsidRPr="00315104" w:rsidRDefault="00DC7EE6" w:rsidP="00171F6F">
      <w:pPr>
        <w:pStyle w:val="Para"/>
        <w:widowControl w:val="0"/>
        <w:numPr>
          <w:ilvl w:val="0"/>
          <w:numId w:val="18"/>
        </w:numPr>
        <w:ind w:left="567" w:hanging="567"/>
        <w:rPr>
          <w:rFonts w:cs="Arial"/>
          <w:sz w:val="22"/>
          <w:szCs w:val="22"/>
          <w:u w:val="single"/>
          <w:lang w:val="en-US"/>
        </w:rPr>
      </w:pPr>
      <w:r w:rsidRPr="00315104">
        <w:rPr>
          <w:rFonts w:cs="Arial"/>
          <w:sz w:val="22"/>
          <w:szCs w:val="22"/>
          <w:u w:val="single"/>
          <w:lang w:val="en-US"/>
        </w:rPr>
        <w:t>Further recalls</w:t>
      </w:r>
      <w:r w:rsidRPr="00315104">
        <w:rPr>
          <w:rFonts w:cs="Arial"/>
          <w:sz w:val="22"/>
          <w:szCs w:val="22"/>
          <w:lang w:val="en-US"/>
        </w:rPr>
        <w:t xml:space="preserve"> that the updating of the safeguarding plan is critical for the viability of elements in need of urgent safeguarding and </w:t>
      </w:r>
      <w:r w:rsidRPr="00315104">
        <w:rPr>
          <w:rFonts w:cs="Arial"/>
          <w:sz w:val="22"/>
          <w:szCs w:val="22"/>
          <w:u w:val="single"/>
          <w:lang w:val="en-US"/>
        </w:rPr>
        <w:t>regrets</w:t>
      </w:r>
      <w:r w:rsidRPr="00315104">
        <w:rPr>
          <w:rFonts w:cs="Arial"/>
          <w:sz w:val="22"/>
          <w:szCs w:val="22"/>
          <w:lang w:val="en-US"/>
        </w:rPr>
        <w:t xml:space="preserve"> that no information was provided in this regard;</w:t>
      </w:r>
    </w:p>
    <w:p w14:paraId="35B62BE1" w14:textId="03D5E87C" w:rsidR="00DC7EE6" w:rsidRPr="00315104" w:rsidRDefault="00DC7EE6" w:rsidP="00171F6F">
      <w:pPr>
        <w:pStyle w:val="Para"/>
        <w:widowControl w:val="0"/>
        <w:numPr>
          <w:ilvl w:val="0"/>
          <w:numId w:val="18"/>
        </w:numPr>
        <w:ind w:left="567" w:hanging="567"/>
        <w:rPr>
          <w:rFonts w:cs="Arial"/>
          <w:sz w:val="22"/>
          <w:szCs w:val="22"/>
          <w:lang w:val="en-US"/>
        </w:rPr>
      </w:pPr>
      <w:r w:rsidRPr="00315104">
        <w:rPr>
          <w:rFonts w:cs="Arial"/>
          <w:sz w:val="22"/>
          <w:szCs w:val="22"/>
          <w:u w:val="single"/>
          <w:lang w:val="en-US"/>
        </w:rPr>
        <w:t>Further requests</w:t>
      </w:r>
      <w:r w:rsidRPr="00315104">
        <w:rPr>
          <w:rFonts w:cs="Arial"/>
          <w:sz w:val="22"/>
          <w:szCs w:val="22"/>
          <w:lang w:val="en-US"/>
        </w:rPr>
        <w:t xml:space="preserve"> the State Party to provide, in its next report on the status of this element, detailed information on the updating of the safeguarding plan, including information on budget estimates and timetable for the implementation of future activities, while also ensuring the active participation of the communities and groups concerned in the update of the plan;</w:t>
      </w:r>
    </w:p>
    <w:p w14:paraId="28BE1468"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Encourages</w:t>
      </w:r>
      <w:r w:rsidRPr="00315104">
        <w:rPr>
          <w:rFonts w:cs="Arial"/>
          <w:sz w:val="22"/>
          <w:szCs w:val="22"/>
          <w:lang w:val="en-US"/>
        </w:rPr>
        <w:t xml:space="preserve"> the State Party to continue its fundraising efforts and developing synergies among various funding sources, </w:t>
      </w:r>
      <w:r w:rsidRPr="00315104">
        <w:rPr>
          <w:rFonts w:cs="Arial"/>
          <w:sz w:val="22"/>
          <w:szCs w:val="22"/>
          <w:shd w:val="clear" w:color="auto" w:fill="FFFFFF"/>
          <w:lang w:val="en-US"/>
        </w:rPr>
        <w:t>and to consider the International Assistance by the Intangible Cultural Heritage Fund as a possible source of funding for the development and implementation of the safeguarding plan for the element</w:t>
      </w:r>
      <w:r w:rsidRPr="00315104">
        <w:rPr>
          <w:rFonts w:cs="Arial"/>
          <w:sz w:val="22"/>
          <w:szCs w:val="22"/>
          <w:lang w:val="en-US"/>
        </w:rPr>
        <w:t>;</w:t>
      </w:r>
    </w:p>
    <w:p w14:paraId="1F21A011"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Also 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4919F266" w14:textId="77777777" w:rsidR="00B85D3A" w:rsidRPr="00315104" w:rsidRDefault="00B85D3A" w:rsidP="007C3081">
      <w:pPr>
        <w:widowControl w:val="0"/>
        <w:snapToGrid w:val="0"/>
        <w:spacing w:before="360" w:after="240"/>
        <w:jc w:val="both"/>
        <w:outlineLvl w:val="0"/>
        <w:rPr>
          <w:rFonts w:ascii="Arial" w:hAnsi="Arial" w:cs="Arial"/>
          <w:b/>
          <w:sz w:val="22"/>
          <w:szCs w:val="22"/>
          <w:lang w:val="en-US"/>
        </w:rPr>
      </w:pPr>
    </w:p>
    <w:p w14:paraId="697F4E5C" w14:textId="40447EEA"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6.a.15</w:t>
      </w:r>
    </w:p>
    <w:p w14:paraId="53EE16DB" w14:textId="77777777" w:rsidR="00DC7EE6" w:rsidRPr="00315104" w:rsidRDefault="00DC7EE6"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6FEFBDED" w14:textId="4926AF9B" w:rsidR="00DC7EE6" w:rsidRPr="00315104" w:rsidRDefault="00DC7EE6" w:rsidP="00171F6F">
      <w:pPr>
        <w:pStyle w:val="Para"/>
        <w:widowControl w:val="0"/>
        <w:numPr>
          <w:ilvl w:val="0"/>
          <w:numId w:val="30"/>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58" w:history="1">
        <w:r w:rsidR="00650E84" w:rsidRPr="00315104">
          <w:rPr>
            <w:rStyle w:val="Hyperlink"/>
            <w:rFonts w:cs="Arial"/>
            <w:sz w:val="22"/>
            <w:szCs w:val="22"/>
            <w:lang w:val="en-US"/>
          </w:rPr>
          <w:t>LHE/22/17.COM/6.a Rev.</w:t>
        </w:r>
      </w:hyperlink>
      <w:r w:rsidRPr="00315104">
        <w:rPr>
          <w:rFonts w:cs="Arial"/>
          <w:sz w:val="22"/>
          <w:szCs w:val="22"/>
          <w:lang w:val="en-US"/>
        </w:rPr>
        <w:t>,</w:t>
      </w:r>
    </w:p>
    <w:p w14:paraId="5B561C4A" w14:textId="21B3BFC8"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59" w:history="1">
        <w:r w:rsidRPr="00315104">
          <w:rPr>
            <w:rFonts w:ascii="Arial" w:eastAsia="SimSun" w:hAnsi="Arial" w:cs="Arial"/>
            <w:color w:val="0000FF"/>
            <w:sz w:val="22"/>
            <w:szCs w:val="22"/>
            <w:u w:val="single"/>
            <w:lang w:val="en-US"/>
          </w:rPr>
          <w:t>4.COM</w:t>
        </w:r>
        <w:r w:rsidR="00394B7B"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14.06</w:t>
        </w:r>
      </w:hyperlink>
      <w:r w:rsidRPr="00315104">
        <w:rPr>
          <w:rFonts w:ascii="Arial" w:eastAsia="SimSun" w:hAnsi="Arial" w:cs="Arial"/>
          <w:sz w:val="22"/>
          <w:szCs w:val="22"/>
          <w:lang w:val="en-US"/>
        </w:rPr>
        <w:t xml:space="preserve">, </w:t>
      </w:r>
      <w:hyperlink r:id="rId60" w:history="1">
        <w:r w:rsidRPr="00315104">
          <w:rPr>
            <w:rFonts w:ascii="Arial" w:eastAsia="SimSun" w:hAnsi="Arial" w:cs="Arial"/>
            <w:color w:val="0000FF"/>
            <w:sz w:val="22"/>
            <w:szCs w:val="22"/>
            <w:u w:val="single"/>
            <w:lang w:val="en-US"/>
          </w:rPr>
          <w:t>9.COM</w:t>
        </w:r>
        <w:r w:rsidR="00394B7B"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5.b.2</w:t>
        </w:r>
      </w:hyperlink>
      <w:r w:rsidRPr="00315104">
        <w:rPr>
          <w:rFonts w:ascii="Arial" w:eastAsia="SimSun" w:hAnsi="Arial" w:cs="Arial"/>
          <w:sz w:val="22"/>
          <w:szCs w:val="22"/>
          <w:lang w:val="en-US"/>
        </w:rPr>
        <w:t xml:space="preserve"> and </w:t>
      </w:r>
      <w:hyperlink r:id="rId61" w:history="1">
        <w:r w:rsidRPr="00315104">
          <w:rPr>
            <w:rFonts w:ascii="Arial" w:eastAsia="SimSun" w:hAnsi="Arial" w:cs="Arial"/>
            <w:color w:val="0000FF"/>
            <w:sz w:val="22"/>
            <w:szCs w:val="22"/>
            <w:u w:val="single"/>
            <w:lang w:val="en-US"/>
          </w:rPr>
          <w:t>13.COM 7.b.6</w:t>
        </w:r>
      </w:hyperlink>
      <w:r w:rsidR="00827E88" w:rsidRPr="00315104">
        <w:rPr>
          <w:rFonts w:ascii="Arial" w:eastAsia="SimSun" w:hAnsi="Arial" w:cs="Arial"/>
          <w:sz w:val="22"/>
          <w:szCs w:val="22"/>
          <w:lang w:val="en-US"/>
        </w:rPr>
        <w:t>,</w:t>
      </w:r>
    </w:p>
    <w:p w14:paraId="11883201"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Kenya</w:t>
      </w:r>
      <w:r w:rsidRPr="00315104">
        <w:rPr>
          <w:rFonts w:ascii="Arial" w:eastAsia="SimSun" w:hAnsi="Arial" w:cs="Arial"/>
          <w:sz w:val="22"/>
          <w:szCs w:val="22"/>
          <w:lang w:val="en-US"/>
        </w:rPr>
        <w:t xml:space="preserve">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‘Traditions and practices associated with the Kayas in the sacred forests of the Mijikenda’, inscribed</w:t>
      </w:r>
      <w:r w:rsidRPr="00315104">
        <w:rPr>
          <w:rFonts w:ascii="Arial" w:eastAsia="SimSun" w:hAnsi="Arial" w:cs="Arial"/>
          <w:bCs/>
          <w:sz w:val="22"/>
          <w:szCs w:val="22"/>
          <w:lang w:val="en-US"/>
        </w:rPr>
        <w:t xml:space="preserve"> in 2009 on the List of Intangible Cultural Heritage in Need of Urgent Safeguarding;</w:t>
      </w:r>
    </w:p>
    <w:p w14:paraId="30F31227"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strengthening the role of the Kaya elders, holding inter-community dialogues, engaging youth in safeguarding the element, carrying out educational and awareness-raising activities, sustaining the ecosystem of the sacred forests, supporting income-generating activities, and increasing the number of practitioners to enhance the viability of the element;</w:t>
      </w:r>
    </w:p>
    <w:p w14:paraId="780C2813" w14:textId="77777777"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by adjusting the conduct of traditional rituals and ceremonies to a reduced frequency, and holding a workshop on</w:t>
      </w:r>
      <w:r w:rsidRPr="00315104">
        <w:rPr>
          <w:rFonts w:ascii="Arial" w:eastAsia="SimSun" w:hAnsi="Arial" w:cs="Arial"/>
          <w:bCs/>
          <w:sz w:val="22"/>
          <w:szCs w:val="22"/>
          <w:lang w:val="en-US"/>
        </w:rPr>
        <w:t xml:space="preserve"> safeguarding culture during times of pandemic</w:t>
      </w:r>
      <w:r w:rsidRPr="00315104">
        <w:rPr>
          <w:rFonts w:ascii="Arial" w:eastAsia="SimSun" w:hAnsi="Arial" w:cs="Arial"/>
          <w:sz w:val="22"/>
          <w:szCs w:val="22"/>
          <w:lang w:val="en-US"/>
        </w:rPr>
        <w:t>;</w:t>
      </w:r>
    </w:p>
    <w:p w14:paraId="056A4CCE"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support the transmission of the element in collaboration with its bearers, to strengthen synergies among institutions and organizations involved in safeguarding, to engage educational institutions, and to secure environmental sustainability of the sacred forests of the Mijikenda and economic and social sustainability of Mijikenda communities;</w:t>
      </w:r>
    </w:p>
    <w:p w14:paraId="5A111D87"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monitor the planned increase in the number of visitors to the Kayas, while seeking to maintain a balance between awareness-raising efforts and ensuring respect for customary access to the Kayas, and to address potential associated risks for safeguarding, such as the need for greater preparedness in the event of disasters</w:t>
      </w:r>
      <w:r w:rsidRPr="00315104">
        <w:rPr>
          <w:rFonts w:ascii="Arial" w:eastAsia="SimSun" w:hAnsi="Arial" w:cs="Arial"/>
          <w:bCs/>
          <w:sz w:val="22"/>
          <w:szCs w:val="22"/>
          <w:lang w:val="en-US"/>
        </w:rPr>
        <w:t>;</w:t>
      </w:r>
    </w:p>
    <w:p w14:paraId="5DA6A1B4"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 synergies among various funding sources, to actively involve community representatives in decision making on funding objectives and activities, and to respond to the identified community needs to build their project implementation capacities;</w:t>
      </w:r>
    </w:p>
    <w:p w14:paraId="5C96522D"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b/>
          <w:sz w:val="20"/>
          <w:szCs w:val="20"/>
          <w:lang w:val="en-US"/>
        </w:rPr>
      </w:pPr>
      <w:r w:rsidRPr="00315104">
        <w:rPr>
          <w:rFonts w:ascii="Arial" w:eastAsia="SimSun" w:hAnsi="Arial" w:cs="Arial"/>
          <w:sz w:val="22"/>
          <w:szCs w:val="22"/>
          <w:u w:val="single"/>
          <w:lang w:val="en-US"/>
        </w:rPr>
        <w:t>Recalls</w:t>
      </w:r>
      <w:r w:rsidRPr="00315104">
        <w:rPr>
          <w:rFonts w:ascii="Arial" w:eastAsia="SimSun" w:hAnsi="Arial" w:cs="Arial"/>
          <w:sz w:val="22"/>
          <w:szCs w:val="22"/>
          <w:lang w:val="en-US"/>
        </w:rPr>
        <w:t xml:space="preserve"> the importance of ensuring the active and wide participation of the communities and groups concerned in updating the safeguarding plan, and also </w:t>
      </w: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ensure their full participation in the elaboration of future safeguarding plans and to provide, in its next report on the status of this element, an up-to-date executive summary of the report; </w:t>
      </w:r>
    </w:p>
    <w:p w14:paraId="0DDB75BF"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5CC3235D" w14:textId="07D11E92"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6.a.16</w:t>
      </w:r>
    </w:p>
    <w:p w14:paraId="453090A9" w14:textId="77777777" w:rsidR="00DC7EE6" w:rsidRPr="00315104" w:rsidRDefault="00DC7EE6" w:rsidP="007C3081">
      <w:pPr>
        <w:widowControl w:val="0"/>
        <w:spacing w:after="120"/>
        <w:jc w:val="both"/>
        <w:rPr>
          <w:rFonts w:ascii="Arial" w:eastAsia="SimSun" w:hAnsi="Arial" w:cs="Arial"/>
          <w:sz w:val="22"/>
          <w:szCs w:val="22"/>
          <w:lang w:val="en-US"/>
        </w:rPr>
      </w:pPr>
      <w:r w:rsidRPr="00315104">
        <w:rPr>
          <w:rFonts w:ascii="Arial" w:hAnsi="Arial" w:cs="Arial"/>
          <w:sz w:val="22"/>
          <w:szCs w:val="22"/>
          <w:lang w:val="en-US"/>
        </w:rPr>
        <w:t>The Committee,</w:t>
      </w:r>
    </w:p>
    <w:p w14:paraId="732A701E" w14:textId="7E3F4E0D" w:rsidR="00DC7EE6" w:rsidRPr="00315104" w:rsidRDefault="00DC7EE6" w:rsidP="00171F6F">
      <w:pPr>
        <w:pStyle w:val="Para"/>
        <w:widowControl w:val="0"/>
        <w:numPr>
          <w:ilvl w:val="0"/>
          <w:numId w:val="31"/>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62" w:history="1">
        <w:r w:rsidR="00650E84" w:rsidRPr="00315104">
          <w:rPr>
            <w:rStyle w:val="Hyperlink"/>
            <w:rFonts w:cs="Arial"/>
            <w:sz w:val="22"/>
            <w:szCs w:val="22"/>
            <w:lang w:val="en-US"/>
          </w:rPr>
          <w:t>LHE/22/17.COM/6.a Rev.</w:t>
        </w:r>
      </w:hyperlink>
      <w:r w:rsidRPr="00315104">
        <w:rPr>
          <w:rFonts w:cs="Arial"/>
          <w:sz w:val="22"/>
          <w:szCs w:val="22"/>
          <w:lang w:val="en-US"/>
        </w:rPr>
        <w:t>,</w:t>
      </w:r>
    </w:p>
    <w:p w14:paraId="3E1C2F1A" w14:textId="7C8E8261"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63" w:history="1">
        <w:r w:rsidRPr="00315104">
          <w:rPr>
            <w:rFonts w:ascii="Arial" w:eastAsia="SimSun" w:hAnsi="Arial" w:cs="Arial"/>
            <w:color w:val="0000FF"/>
            <w:sz w:val="22"/>
            <w:szCs w:val="22"/>
            <w:u w:val="single"/>
            <w:lang w:val="en-US"/>
          </w:rPr>
          <w:t>4.COM 14.07</w:t>
        </w:r>
      </w:hyperlink>
      <w:r w:rsidRPr="00315104">
        <w:rPr>
          <w:rFonts w:ascii="Arial" w:eastAsia="SimSun" w:hAnsi="Arial" w:cs="Arial"/>
          <w:sz w:val="22"/>
          <w:szCs w:val="22"/>
          <w:lang w:val="en-US"/>
        </w:rPr>
        <w:t xml:space="preserve">, </w:t>
      </w:r>
      <w:hyperlink r:id="rId64" w:history="1">
        <w:r w:rsidRPr="00315104">
          <w:rPr>
            <w:rFonts w:ascii="Arial" w:eastAsia="SimSun" w:hAnsi="Arial" w:cs="Arial"/>
            <w:color w:val="0000FF"/>
            <w:sz w:val="22"/>
            <w:szCs w:val="22"/>
            <w:u w:val="single"/>
            <w:lang w:val="en-US"/>
          </w:rPr>
          <w:t>9.COM 5.b.3</w:t>
        </w:r>
      </w:hyperlink>
      <w:r w:rsidRPr="00315104">
        <w:rPr>
          <w:rFonts w:ascii="Arial" w:eastAsia="SimSun" w:hAnsi="Arial" w:cs="Arial"/>
          <w:sz w:val="22"/>
          <w:szCs w:val="22"/>
          <w:lang w:val="en-US"/>
        </w:rPr>
        <w:t xml:space="preserve">, </w:t>
      </w:r>
      <w:hyperlink r:id="rId65" w:history="1">
        <w:r w:rsidRPr="00315104">
          <w:rPr>
            <w:rFonts w:ascii="Arial" w:eastAsia="SimSun" w:hAnsi="Arial" w:cs="Arial"/>
            <w:color w:val="0000FF"/>
            <w:sz w:val="22"/>
            <w:szCs w:val="22"/>
            <w:u w:val="single"/>
            <w:lang w:val="en-US"/>
          </w:rPr>
          <w:t>13.COM</w:t>
        </w:r>
        <w:r w:rsidR="00BC7BC8"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7.b.8</w:t>
        </w:r>
      </w:hyperlink>
      <w:r w:rsidR="00827E88" w:rsidRPr="00315104">
        <w:rPr>
          <w:rFonts w:ascii="Arial" w:eastAsia="SimSun" w:hAnsi="Arial" w:cs="Arial"/>
          <w:sz w:val="22"/>
          <w:szCs w:val="22"/>
          <w:lang w:val="en-US"/>
        </w:rPr>
        <w:t>,</w:t>
      </w:r>
    </w:p>
    <w:p w14:paraId="5A47CA31"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thanks</w:t>
      </w:r>
      <w:r w:rsidRPr="00315104">
        <w:rPr>
          <w:rFonts w:ascii="Arial" w:eastAsia="SimSun" w:hAnsi="Arial" w:cs="Arial"/>
          <w:sz w:val="22"/>
          <w:szCs w:val="22"/>
          <w:lang w:val="en-US"/>
        </w:rPr>
        <w:t xml:space="preserve"> to Latvia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‘Suiti cultural space’, inscribed</w:t>
      </w:r>
      <w:r w:rsidRPr="00315104">
        <w:rPr>
          <w:rFonts w:ascii="Arial" w:eastAsia="SimSun" w:hAnsi="Arial" w:cs="Arial"/>
          <w:bCs/>
          <w:sz w:val="22"/>
          <w:szCs w:val="22"/>
          <w:lang w:val="en-US"/>
        </w:rPr>
        <w:t xml:space="preserve"> in 2009 on the List of Intangible Cultural Heritage in Need of Urgent Safeguarding;</w:t>
      </w:r>
    </w:p>
    <w:p w14:paraId="0F249A29"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continued efforts undertaken by Latvia to safeguard the element and, in particular, to support safeguarding efforts via digital platforms;</w:t>
      </w:r>
    </w:p>
    <w:p w14:paraId="0A3AE101"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continue giving the Suiti community and its associations a central role in planning and implementing the safeguarding initiatives;</w:t>
      </w:r>
    </w:p>
    <w:p w14:paraId="0FD68921"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continue developing entrepreneurship and creative industries, bearing in mind the possible negative impacts that over-commercialization could have on the social and cultural functions and meanings of the element;</w:t>
      </w:r>
    </w:p>
    <w:p w14:paraId="34577F72"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 the concerns raised by segments of the Suiti community on the impact of the administrative territorial reform implemented in 2021 and the response given by the national authorities;</w:t>
      </w:r>
    </w:p>
    <w:p w14:paraId="1BC104B2"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invites</w:t>
      </w:r>
      <w:r w:rsidRPr="00315104">
        <w:rPr>
          <w:rFonts w:ascii="Arial" w:eastAsia="SimSun" w:hAnsi="Arial" w:cs="Arial"/>
          <w:sz w:val="22"/>
          <w:szCs w:val="22"/>
          <w:lang w:val="en-US"/>
        </w:rPr>
        <w:t xml:space="preserve"> the State Party to implement planned and additional safeguarding measures at the state and local levels to ensure the viability of the Suiti culture and its transmission, particularly with regards to education, financial support, and socio-economic development;</w:t>
      </w:r>
    </w:p>
    <w:p w14:paraId="56DDD0B1"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29CB8C2D" w14:textId="022CBE0D"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6.a.17</w:t>
      </w:r>
    </w:p>
    <w:p w14:paraId="00CD5732" w14:textId="77777777" w:rsidR="00DC7EE6" w:rsidRPr="00315104" w:rsidRDefault="00DC7EE6"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6096B928" w14:textId="3F8D7501" w:rsidR="00DC7EE6" w:rsidRPr="00315104" w:rsidRDefault="00DC7EE6" w:rsidP="00171F6F">
      <w:pPr>
        <w:pStyle w:val="Para"/>
        <w:widowControl w:val="0"/>
        <w:numPr>
          <w:ilvl w:val="0"/>
          <w:numId w:val="32"/>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66" w:history="1">
        <w:r w:rsidR="00650E84" w:rsidRPr="00315104">
          <w:rPr>
            <w:rStyle w:val="Hyperlink"/>
            <w:rFonts w:cs="Arial"/>
            <w:sz w:val="22"/>
            <w:szCs w:val="22"/>
            <w:lang w:val="en-US"/>
          </w:rPr>
          <w:t>LHE/22/17.COM/6.a Rev.</w:t>
        </w:r>
      </w:hyperlink>
      <w:r w:rsidRPr="00315104">
        <w:rPr>
          <w:rFonts w:cs="Arial"/>
          <w:sz w:val="22"/>
          <w:szCs w:val="22"/>
          <w:lang w:val="en-US"/>
        </w:rPr>
        <w:t>,</w:t>
      </w:r>
    </w:p>
    <w:p w14:paraId="114A22E1" w14:textId="3CB04718"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67" w:history="1">
        <w:r w:rsidRPr="00315104">
          <w:rPr>
            <w:rFonts w:ascii="Arial" w:eastAsia="SimSun" w:hAnsi="Arial" w:cs="Arial"/>
            <w:color w:val="0000FF"/>
            <w:sz w:val="22"/>
            <w:szCs w:val="22"/>
            <w:u w:val="single"/>
            <w:lang w:val="en-US"/>
          </w:rPr>
          <w:t>4.COM</w:t>
        </w:r>
        <w:r w:rsidR="00BC7BC8"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14.08</w:t>
        </w:r>
      </w:hyperlink>
      <w:r w:rsidRPr="00315104">
        <w:rPr>
          <w:rFonts w:ascii="Arial" w:eastAsia="SimSun" w:hAnsi="Arial" w:cs="Arial"/>
          <w:sz w:val="22"/>
          <w:szCs w:val="22"/>
          <w:lang w:val="en-US"/>
        </w:rPr>
        <w:t xml:space="preserve">, </w:t>
      </w:r>
      <w:hyperlink r:id="rId68" w:history="1">
        <w:r w:rsidRPr="00315104">
          <w:rPr>
            <w:rFonts w:ascii="Arial" w:eastAsia="SimSun" w:hAnsi="Arial" w:cs="Arial"/>
            <w:color w:val="0000FF"/>
            <w:sz w:val="22"/>
            <w:szCs w:val="22"/>
            <w:u w:val="single"/>
            <w:lang w:val="en-US"/>
          </w:rPr>
          <w:t>9.COM</w:t>
        </w:r>
        <w:r w:rsidR="00BC7BC8"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5.b.4</w:t>
        </w:r>
      </w:hyperlink>
      <w:r w:rsidRPr="00315104">
        <w:rPr>
          <w:rFonts w:ascii="Arial" w:eastAsia="SimSun" w:hAnsi="Arial" w:cs="Arial"/>
          <w:sz w:val="22"/>
          <w:szCs w:val="22"/>
          <w:lang w:val="en-US"/>
        </w:rPr>
        <w:t xml:space="preserve"> and </w:t>
      </w:r>
      <w:hyperlink r:id="rId69" w:history="1">
        <w:r w:rsidRPr="00315104">
          <w:rPr>
            <w:rFonts w:ascii="Arial" w:eastAsia="SimSun" w:hAnsi="Arial" w:cs="Arial"/>
            <w:color w:val="0000FF"/>
            <w:sz w:val="22"/>
            <w:szCs w:val="22"/>
            <w:u w:val="single"/>
            <w:lang w:val="en-US"/>
          </w:rPr>
          <w:t>13.COM</w:t>
        </w:r>
        <w:r w:rsidR="00BC7BC8"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7.b.9</w:t>
        </w:r>
      </w:hyperlink>
      <w:r w:rsidR="00827E88" w:rsidRPr="00315104">
        <w:rPr>
          <w:rFonts w:ascii="Arial" w:eastAsia="SimSun" w:hAnsi="Arial" w:cs="Arial"/>
          <w:sz w:val="22"/>
          <w:szCs w:val="22"/>
          <w:lang w:val="en-US"/>
        </w:rPr>
        <w:t>,</w:t>
      </w:r>
    </w:p>
    <w:p w14:paraId="6428CD87"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Mali</w:t>
      </w:r>
      <w:r w:rsidRPr="00315104">
        <w:rPr>
          <w:rFonts w:ascii="Arial" w:eastAsia="SimSun" w:hAnsi="Arial" w:cs="Arial"/>
          <w:sz w:val="22"/>
          <w:szCs w:val="22"/>
          <w:lang w:val="en-US"/>
        </w:rPr>
        <w:t xml:space="preserve">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‘Sanké mon, collective fishing rite of the Sanké’, inscribed</w:t>
      </w:r>
      <w:r w:rsidRPr="00315104">
        <w:rPr>
          <w:rFonts w:ascii="Arial" w:eastAsia="SimSun" w:hAnsi="Arial" w:cs="Arial"/>
          <w:bCs/>
          <w:sz w:val="22"/>
          <w:szCs w:val="22"/>
          <w:lang w:val="en-US"/>
        </w:rPr>
        <w:t xml:space="preserve"> in 2009 on the List of Intangible Cultural Heritage in Need of Urgent Safeguarding;</w:t>
      </w:r>
    </w:p>
    <w:p w14:paraId="0C61B24D"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ensuring a participatory safeguarding process, favoring synergies among governmental and customary authorities and community associations, engaging youth in safeguarding the element, implementing educational and awareness-raising activities, including in local languages, and securing water resources for the practice of the element;</w:t>
      </w:r>
    </w:p>
    <w:p w14:paraId="1B01E9EC" w14:textId="77777777"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situation, by introducing respective sanitary measures during organized activities, and maintaining cancelled activities as part of the updated safeguarding plan;</w:t>
      </w:r>
    </w:p>
    <w:p w14:paraId="3377D42F"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safeguard the element by providing support to communities and ensuring their engagement with safeguarding measures;</w:t>
      </w:r>
    </w:p>
    <w:p w14:paraId="1713D390"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monitor the effectiveness of the safeguarding measures for strengthening the viability of the element, and to include, in its next report on the status of this element, information on the progress made with their implementation and on the specific funding sources involved;</w:t>
      </w:r>
    </w:p>
    <w:p w14:paraId="6EA7EF89"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 synergies among various funding sources;</w:t>
      </w:r>
    </w:p>
    <w:p w14:paraId="3B9D4BC3"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7D1045B4" w14:textId="77777777" w:rsidR="00824E73" w:rsidRPr="00315104" w:rsidRDefault="00824E73"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br w:type="page"/>
      </w:r>
    </w:p>
    <w:p w14:paraId="153B1E6A" w14:textId="51A42EE9"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6.a.18</w:t>
      </w:r>
    </w:p>
    <w:p w14:paraId="180A8A13" w14:textId="77777777" w:rsidR="00DC7EE6" w:rsidRPr="00315104" w:rsidRDefault="00DC7EE6" w:rsidP="007C3081">
      <w:pPr>
        <w:pStyle w:val="Para"/>
        <w:widowControl w:val="0"/>
        <w:numPr>
          <w:ilvl w:val="0"/>
          <w:numId w:val="0"/>
        </w:numPr>
        <w:tabs>
          <w:tab w:val="left" w:pos="1134"/>
        </w:tabs>
        <w:spacing w:line="240" w:lineRule="auto"/>
        <w:rPr>
          <w:rFonts w:cs="Arial"/>
          <w:sz w:val="22"/>
          <w:szCs w:val="22"/>
          <w:lang w:val="en-US"/>
        </w:rPr>
      </w:pPr>
      <w:r w:rsidRPr="00315104">
        <w:rPr>
          <w:rFonts w:cs="Arial"/>
          <w:sz w:val="22"/>
          <w:szCs w:val="22"/>
          <w:lang w:val="en-US"/>
        </w:rPr>
        <w:t>The Committee,</w:t>
      </w:r>
    </w:p>
    <w:p w14:paraId="675FABE7" w14:textId="328A43D0" w:rsidR="00DC7EE6" w:rsidRPr="00315104" w:rsidRDefault="00DC7EE6" w:rsidP="00171F6F">
      <w:pPr>
        <w:pStyle w:val="Para"/>
        <w:widowControl w:val="0"/>
        <w:numPr>
          <w:ilvl w:val="0"/>
          <w:numId w:val="33"/>
        </w:numPr>
        <w:tabs>
          <w:tab w:val="left" w:pos="1134"/>
        </w:tabs>
        <w:spacing w:line="240" w:lineRule="auto"/>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70" w:history="1">
        <w:r w:rsidR="00650E84" w:rsidRPr="00315104">
          <w:rPr>
            <w:rStyle w:val="Hyperlink"/>
            <w:rFonts w:cs="Arial"/>
            <w:sz w:val="22"/>
            <w:szCs w:val="22"/>
            <w:lang w:val="en-US"/>
          </w:rPr>
          <w:t>LHE/22/17.COM/6.a Rev.</w:t>
        </w:r>
      </w:hyperlink>
      <w:r w:rsidRPr="00315104">
        <w:rPr>
          <w:rFonts w:cs="Arial"/>
          <w:sz w:val="22"/>
          <w:szCs w:val="22"/>
          <w:lang w:val="en-US"/>
        </w:rPr>
        <w:t>,</w:t>
      </w:r>
    </w:p>
    <w:p w14:paraId="5C52B52D" w14:textId="336CB2CF"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Recalling</w:t>
      </w:r>
      <w:r w:rsidRPr="00315104">
        <w:rPr>
          <w:rFonts w:cs="Arial"/>
          <w:sz w:val="22"/>
          <w:szCs w:val="22"/>
          <w:lang w:val="en-US"/>
        </w:rPr>
        <w:t xml:space="preserve"> Chapter V of the Operational Directives and its Decisions </w:t>
      </w:r>
      <w:hyperlink r:id="rId71" w:history="1">
        <w:r w:rsidRPr="00315104">
          <w:rPr>
            <w:rStyle w:val="Hyperlink"/>
            <w:rFonts w:cs="Arial"/>
            <w:sz w:val="22"/>
            <w:szCs w:val="22"/>
            <w:lang w:val="en-US"/>
          </w:rPr>
          <w:t>4.COM</w:t>
        </w:r>
        <w:r w:rsidR="003D7CA0" w:rsidRPr="00315104">
          <w:rPr>
            <w:rStyle w:val="Hyperlink"/>
            <w:rFonts w:cs="Arial"/>
            <w:sz w:val="22"/>
            <w:szCs w:val="22"/>
            <w:lang w:val="en-US"/>
          </w:rPr>
          <w:t> </w:t>
        </w:r>
        <w:r w:rsidRPr="00315104">
          <w:rPr>
            <w:rStyle w:val="Hyperlink"/>
            <w:rFonts w:cs="Arial"/>
            <w:sz w:val="22"/>
            <w:szCs w:val="22"/>
            <w:lang w:val="en-US"/>
          </w:rPr>
          <w:t>14.09</w:t>
        </w:r>
      </w:hyperlink>
      <w:r w:rsidRPr="00315104">
        <w:rPr>
          <w:rFonts w:cs="Arial"/>
          <w:sz w:val="22"/>
          <w:szCs w:val="22"/>
          <w:lang w:val="en-US"/>
        </w:rPr>
        <w:t xml:space="preserve">, </w:t>
      </w:r>
      <w:hyperlink r:id="rId72" w:history="1">
        <w:r w:rsidRPr="00315104">
          <w:rPr>
            <w:rStyle w:val="Hyperlink"/>
            <w:rFonts w:cs="Arial"/>
            <w:sz w:val="22"/>
            <w:szCs w:val="22"/>
            <w:lang w:val="en-US"/>
          </w:rPr>
          <w:t>9.COM</w:t>
        </w:r>
        <w:r w:rsidR="003D7CA0" w:rsidRPr="00315104">
          <w:rPr>
            <w:rStyle w:val="Hyperlink"/>
            <w:rFonts w:cs="Arial"/>
            <w:sz w:val="22"/>
            <w:szCs w:val="22"/>
            <w:lang w:val="en-US"/>
          </w:rPr>
          <w:t> </w:t>
        </w:r>
        <w:r w:rsidRPr="00315104">
          <w:rPr>
            <w:rStyle w:val="Hyperlink"/>
            <w:rFonts w:cs="Arial"/>
            <w:sz w:val="22"/>
            <w:szCs w:val="22"/>
            <w:lang w:val="en-US"/>
          </w:rPr>
          <w:t>5.b.5</w:t>
        </w:r>
      </w:hyperlink>
      <w:r w:rsidRPr="00315104">
        <w:rPr>
          <w:rFonts w:cs="Arial"/>
          <w:sz w:val="22"/>
          <w:szCs w:val="22"/>
          <w:lang w:val="en-US"/>
        </w:rPr>
        <w:t xml:space="preserve"> and </w:t>
      </w:r>
      <w:hyperlink r:id="rId73" w:history="1">
        <w:r w:rsidRPr="00315104">
          <w:rPr>
            <w:rStyle w:val="Hyperlink"/>
            <w:rFonts w:cs="Arial"/>
            <w:sz w:val="22"/>
            <w:szCs w:val="22"/>
            <w:lang w:val="en-US"/>
          </w:rPr>
          <w:t>13.COM</w:t>
        </w:r>
        <w:r w:rsidR="003D7CA0" w:rsidRPr="00315104">
          <w:rPr>
            <w:rStyle w:val="Hyperlink"/>
            <w:rFonts w:cs="Arial"/>
            <w:sz w:val="22"/>
            <w:szCs w:val="22"/>
            <w:lang w:val="en-US"/>
          </w:rPr>
          <w:t> </w:t>
        </w:r>
        <w:r w:rsidRPr="00315104">
          <w:rPr>
            <w:rStyle w:val="Hyperlink"/>
            <w:rFonts w:cs="Arial"/>
            <w:sz w:val="22"/>
            <w:szCs w:val="22"/>
            <w:lang w:val="en-US"/>
          </w:rPr>
          <w:t>7.b.12</w:t>
        </w:r>
      </w:hyperlink>
      <w:r w:rsidR="00827E88" w:rsidRPr="00315104">
        <w:rPr>
          <w:rFonts w:cs="Arial"/>
          <w:sz w:val="22"/>
          <w:szCs w:val="22"/>
          <w:lang w:val="en-US"/>
        </w:rPr>
        <w:t>,</w:t>
      </w:r>
    </w:p>
    <w:p w14:paraId="6BFD6DA4"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Expresses its appreciation</w:t>
      </w:r>
      <w:r w:rsidRPr="00315104">
        <w:rPr>
          <w:rFonts w:cs="Arial"/>
          <w:sz w:val="22"/>
          <w:szCs w:val="22"/>
          <w:lang w:val="en-US"/>
        </w:rPr>
        <w:t xml:space="preserve"> to </w:t>
      </w:r>
      <w:r w:rsidRPr="00315104">
        <w:rPr>
          <w:rFonts w:cs="Arial"/>
          <w:bCs/>
          <w:sz w:val="22"/>
          <w:szCs w:val="22"/>
          <w:lang w:val="en-US"/>
        </w:rPr>
        <w:t>Mongolia</w:t>
      </w:r>
      <w:r w:rsidRPr="00315104">
        <w:rPr>
          <w:rFonts w:cs="Arial"/>
          <w:sz w:val="22"/>
          <w:szCs w:val="22"/>
          <w:lang w:val="en-US"/>
        </w:rPr>
        <w:t xml:space="preserve"> for submitting, on time, its third report on the </w:t>
      </w:r>
      <w:r w:rsidRPr="00315104">
        <w:rPr>
          <w:rFonts w:cs="Arial"/>
          <w:bCs/>
          <w:sz w:val="22"/>
          <w:szCs w:val="22"/>
          <w:lang w:val="en-US"/>
        </w:rPr>
        <w:t xml:space="preserve">status of the </w:t>
      </w:r>
      <w:r w:rsidRPr="00315104">
        <w:rPr>
          <w:rFonts w:cs="Arial"/>
          <w:sz w:val="22"/>
          <w:szCs w:val="22"/>
          <w:lang w:val="en-US"/>
        </w:rPr>
        <w:t>element ‘Mongol Biyelgee, Mongolian traditional folk dance’, inscribed</w:t>
      </w:r>
      <w:r w:rsidRPr="00315104">
        <w:rPr>
          <w:rFonts w:cs="Arial"/>
          <w:bCs/>
          <w:sz w:val="22"/>
          <w:szCs w:val="22"/>
          <w:lang w:val="en-US"/>
        </w:rPr>
        <w:t xml:space="preserve"> in 2009 on the List of Intangible Cultural Heritage in Need of Urgent Safeguarding;</w:t>
      </w:r>
    </w:p>
    <w:p w14:paraId="746414CD"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Takes note</w:t>
      </w:r>
      <w:r w:rsidRPr="00315104">
        <w:rPr>
          <w:rFonts w:cs="Arial"/>
          <w:sz w:val="22"/>
          <w:szCs w:val="22"/>
          <w:lang w:val="en-US"/>
        </w:rPr>
        <w:t xml:space="preserve"> of the efforts described in the report submitted by Mongolia to safeguard the element, in particular through advancing research and documentation on the element, developing a legal framework for its safeguarding, enhancing its practice through festivals and competitions, broadening trainings with participation of practitioners and raising public awareness about the element, also among younger generations;</w:t>
      </w:r>
    </w:p>
    <w:p w14:paraId="3E7EEFCA" w14:textId="77777777" w:rsidR="00DC7EE6" w:rsidRPr="00315104" w:rsidRDefault="00DC7EE6" w:rsidP="00171F6F">
      <w:pPr>
        <w:pStyle w:val="Para"/>
        <w:widowControl w:val="0"/>
        <w:numPr>
          <w:ilvl w:val="0"/>
          <w:numId w:val="18"/>
        </w:numPr>
        <w:ind w:left="567" w:hanging="567"/>
        <w:rPr>
          <w:rFonts w:cs="Arial"/>
          <w:sz w:val="22"/>
          <w:szCs w:val="22"/>
          <w:lang w:val="en-US"/>
        </w:rPr>
      </w:pPr>
      <w:r w:rsidRPr="00315104">
        <w:rPr>
          <w:rFonts w:cs="Arial"/>
          <w:sz w:val="22"/>
          <w:szCs w:val="22"/>
          <w:u w:val="single"/>
          <w:lang w:val="en-US"/>
        </w:rPr>
        <w:t>Notes also</w:t>
      </w:r>
      <w:r w:rsidRPr="00315104">
        <w:rPr>
          <w:rFonts w:cs="Arial"/>
          <w:sz w:val="22"/>
          <w:szCs w:val="22"/>
          <w:lang w:val="en-US"/>
        </w:rPr>
        <w:t xml:space="preserve"> the efforts of community members, organizations and institutions to adapt to the COVID-19 pandemic situation, by adjusting the implementation of safeguarding activities and developing online modalities for trainings and competitions on the element;</w:t>
      </w:r>
    </w:p>
    <w:p w14:paraId="26C1E0D7" w14:textId="6C1478B4"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Encourages</w:t>
      </w:r>
      <w:r w:rsidRPr="00315104">
        <w:rPr>
          <w:rFonts w:cs="Arial"/>
          <w:sz w:val="22"/>
          <w:szCs w:val="22"/>
          <w:lang w:val="en-US"/>
        </w:rPr>
        <w:t xml:space="preserve"> the State Party to pursue its efforts to raise interest in the element among younger generations and to provide formal and non-formal training opportunities, to transmit all aspects of the element, including dance movements and their meanings, traditional music and playing musical instruments, and associated traditional knowledge, and to sustain the importance and skills of improvisation of the element;</w:t>
      </w:r>
    </w:p>
    <w:p w14:paraId="76DB6461" w14:textId="6867727F"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Invites</w:t>
      </w:r>
      <w:r w:rsidRPr="00315104">
        <w:rPr>
          <w:rFonts w:cs="Arial"/>
          <w:sz w:val="22"/>
          <w:szCs w:val="22"/>
          <w:lang w:val="en-US"/>
        </w:rPr>
        <w:t xml:space="preserve"> the State Party to consider enlarging the scope of practitioners receiving support for their practice and transmission of the element and improve their social security and welfare as intended in the updated safeguarding plan of the previous report, to enhance the role of non-governmental organizations and associations in safeguarding the element, and </w:t>
      </w:r>
      <w:r w:rsidRPr="00315104">
        <w:rPr>
          <w:rFonts w:cs="Arial"/>
          <w:sz w:val="22"/>
          <w:szCs w:val="22"/>
          <w:u w:val="single"/>
          <w:lang w:val="en-US"/>
        </w:rPr>
        <w:t>further invites</w:t>
      </w:r>
      <w:r w:rsidRPr="00315104">
        <w:rPr>
          <w:rFonts w:cs="Arial"/>
          <w:sz w:val="22"/>
          <w:szCs w:val="22"/>
          <w:lang w:val="en-US"/>
        </w:rPr>
        <w:t xml:space="preserve"> the State Party to ensure community representation in decisions on the transmission of their respective knowledge and skills;</w:t>
      </w:r>
    </w:p>
    <w:p w14:paraId="59A6D9FE" w14:textId="63A05B8F"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Further takes note</w:t>
      </w:r>
      <w:r w:rsidRPr="00315104">
        <w:rPr>
          <w:rFonts w:cs="Arial"/>
          <w:sz w:val="22"/>
          <w:szCs w:val="22"/>
          <w:lang w:val="en-US"/>
        </w:rPr>
        <w:t xml:space="preserve"> of the practice of the element in tourism, and </w:t>
      </w:r>
      <w:r w:rsidRPr="00315104">
        <w:rPr>
          <w:rFonts w:cs="Arial"/>
          <w:sz w:val="22"/>
          <w:szCs w:val="22"/>
          <w:u w:val="single"/>
          <w:lang w:val="en-US"/>
        </w:rPr>
        <w:t>also encourages</w:t>
      </w:r>
      <w:r w:rsidRPr="00315104">
        <w:rPr>
          <w:rFonts w:cs="Arial"/>
          <w:sz w:val="22"/>
          <w:szCs w:val="22"/>
          <w:lang w:val="en-US"/>
        </w:rPr>
        <w:t xml:space="preserve"> the State Party to pay due attention to safeguard social and cultural functions of the element for its communities and to sustain the diversity of its performances;</w:t>
      </w:r>
    </w:p>
    <w:p w14:paraId="7105CFBE"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Further notes</w:t>
      </w:r>
      <w:r w:rsidRPr="00315104">
        <w:rPr>
          <w:rFonts w:cs="Arial"/>
          <w:sz w:val="22"/>
          <w:szCs w:val="22"/>
          <w:lang w:val="en-US"/>
        </w:rPr>
        <w:t xml:space="preserve"> that International Assistance was approved in December 2021 for sustaining and transmitting Mongol Biyelgee and that its implementation is forthcoming, </w:t>
      </w:r>
      <w:r w:rsidRPr="00315104">
        <w:rPr>
          <w:rFonts w:cs="Arial"/>
          <w:sz w:val="22"/>
          <w:szCs w:val="22"/>
          <w:u w:val="single"/>
          <w:lang w:val="en-US"/>
        </w:rPr>
        <w:t>further encourages</w:t>
      </w:r>
      <w:r w:rsidRPr="00315104">
        <w:rPr>
          <w:rFonts w:cs="Arial"/>
          <w:sz w:val="22"/>
          <w:szCs w:val="22"/>
          <w:lang w:val="en-US"/>
        </w:rPr>
        <w:t xml:space="preserve"> the State Party to continue its fundraising efforts and develop synergies among various funding sources, and </w:t>
      </w:r>
      <w:r w:rsidRPr="00315104">
        <w:rPr>
          <w:rFonts w:cs="Arial"/>
          <w:sz w:val="22"/>
          <w:szCs w:val="22"/>
          <w:u w:val="single"/>
          <w:lang w:val="en-US"/>
        </w:rPr>
        <w:t>also invites</w:t>
      </w:r>
      <w:r w:rsidRPr="00315104">
        <w:rPr>
          <w:rFonts w:cs="Arial"/>
          <w:sz w:val="22"/>
          <w:szCs w:val="22"/>
          <w:lang w:val="en-US"/>
        </w:rPr>
        <w:t xml:space="preserve"> the State Party to include, in its next report on the status of this element, information on the funding sources for safeguarding activities;</w:t>
      </w:r>
    </w:p>
    <w:p w14:paraId="06FFB080"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535B972E" w14:textId="19E56C98"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6.a.19</w:t>
      </w:r>
    </w:p>
    <w:p w14:paraId="7BC3AC47" w14:textId="77777777" w:rsidR="00DC7EE6" w:rsidRPr="00315104" w:rsidRDefault="00DC7EE6"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1CB52791" w14:textId="40DDD89A" w:rsidR="00DC7EE6" w:rsidRPr="00315104" w:rsidRDefault="00DC7EE6" w:rsidP="00171F6F">
      <w:pPr>
        <w:pStyle w:val="Para"/>
        <w:widowControl w:val="0"/>
        <w:numPr>
          <w:ilvl w:val="0"/>
          <w:numId w:val="34"/>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74" w:history="1">
        <w:r w:rsidR="00650E84" w:rsidRPr="00315104">
          <w:rPr>
            <w:rStyle w:val="Hyperlink"/>
            <w:rFonts w:cs="Arial"/>
            <w:sz w:val="22"/>
            <w:szCs w:val="22"/>
            <w:lang w:val="en-US"/>
          </w:rPr>
          <w:t>LHE/22/17.COM/6.a Rev.</w:t>
        </w:r>
      </w:hyperlink>
      <w:r w:rsidRPr="00315104">
        <w:rPr>
          <w:rFonts w:cs="Arial"/>
          <w:sz w:val="22"/>
          <w:szCs w:val="22"/>
          <w:lang w:val="en-US"/>
        </w:rPr>
        <w:t>,</w:t>
      </w:r>
    </w:p>
    <w:p w14:paraId="6CBB9E3F" w14:textId="43B2E88D"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75" w:history="1">
        <w:r w:rsidRPr="00315104">
          <w:rPr>
            <w:rFonts w:ascii="Arial" w:eastAsia="SimSun" w:hAnsi="Arial" w:cs="Arial"/>
            <w:color w:val="0000FF"/>
            <w:sz w:val="22"/>
            <w:szCs w:val="22"/>
            <w:u w:val="single"/>
            <w:lang w:val="en-US"/>
          </w:rPr>
          <w:t>4.COM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14.10</w:t>
        </w:r>
      </w:hyperlink>
      <w:r w:rsidRPr="00315104">
        <w:rPr>
          <w:rFonts w:ascii="Arial" w:eastAsia="SimSun" w:hAnsi="Arial" w:cs="Arial"/>
          <w:sz w:val="22"/>
          <w:szCs w:val="22"/>
          <w:lang w:val="en-US"/>
        </w:rPr>
        <w:t xml:space="preserve">, </w:t>
      </w:r>
      <w:hyperlink r:id="rId76" w:history="1">
        <w:r w:rsidRPr="00315104">
          <w:rPr>
            <w:rFonts w:ascii="Arial" w:eastAsia="SimSun" w:hAnsi="Arial" w:cs="Arial"/>
            <w:color w:val="0000FF"/>
            <w:sz w:val="22"/>
            <w:szCs w:val="22"/>
            <w:u w:val="single"/>
            <w:lang w:val="en-US"/>
          </w:rPr>
          <w:t>9.COM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5.b.6</w:t>
        </w:r>
      </w:hyperlink>
      <w:r w:rsidRPr="00315104">
        <w:rPr>
          <w:rFonts w:ascii="Arial" w:eastAsia="SimSun" w:hAnsi="Arial" w:cs="Arial"/>
          <w:sz w:val="22"/>
          <w:szCs w:val="22"/>
          <w:lang w:val="en-US"/>
        </w:rPr>
        <w:t xml:space="preserve"> and </w:t>
      </w:r>
      <w:hyperlink r:id="rId77" w:history="1">
        <w:r w:rsidRPr="00315104">
          <w:rPr>
            <w:rFonts w:ascii="Arial" w:eastAsia="SimSun" w:hAnsi="Arial" w:cs="Arial"/>
            <w:color w:val="0000FF"/>
            <w:sz w:val="22"/>
            <w:szCs w:val="22"/>
            <w:u w:val="single"/>
            <w:lang w:val="en-US"/>
          </w:rPr>
          <w:t>13.COM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7.b.11</w:t>
        </w:r>
      </w:hyperlink>
      <w:r w:rsidR="00827E88" w:rsidRPr="00315104">
        <w:rPr>
          <w:rFonts w:ascii="Arial" w:eastAsia="SimSun" w:hAnsi="Arial" w:cs="Arial"/>
          <w:sz w:val="22"/>
          <w:szCs w:val="22"/>
          <w:lang w:val="en-US"/>
        </w:rPr>
        <w:t>,</w:t>
      </w:r>
    </w:p>
    <w:p w14:paraId="74B2B60B"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Mongolia</w:t>
      </w:r>
      <w:r w:rsidRPr="00315104">
        <w:rPr>
          <w:rFonts w:ascii="Arial" w:eastAsia="SimSun" w:hAnsi="Arial" w:cs="Arial"/>
          <w:sz w:val="22"/>
          <w:szCs w:val="22"/>
          <w:lang w:val="en-US"/>
        </w:rPr>
        <w:t xml:space="preserve">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‘Mongol Tuuli, Mongolian epic’, inscribed</w:t>
      </w:r>
      <w:r w:rsidRPr="00315104">
        <w:rPr>
          <w:rFonts w:ascii="Arial" w:eastAsia="SimSun" w:hAnsi="Arial" w:cs="Arial"/>
          <w:bCs/>
          <w:sz w:val="22"/>
          <w:szCs w:val="22"/>
          <w:lang w:val="en-US"/>
        </w:rPr>
        <w:t xml:space="preserve"> in 2009 on the List of Intangible Cultural Heritage in Need of Urgent Safeguarding;</w:t>
      </w:r>
    </w:p>
    <w:p w14:paraId="06FEB837"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described in the report submitted by Mongolia to safeguard the element, in particular through raising public awareness among children and youth, advancing documentation and research, conducting trainings and revitalizing the epics of the Khalkh ethnic group, and developing the legal environment for the safeguarding of the element;</w:t>
      </w:r>
    </w:p>
    <w:p w14:paraId="74EDBEF7" w14:textId="77777777"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Notes also</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situation, by adjusting the implementation of safeguarding actions and using the time for preparing performances of the element;</w:t>
      </w:r>
    </w:p>
    <w:p w14:paraId="5FC3F148"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transmit the element through trainings, to raise awareness, especially among younger generations, to revitalize performing the epics of diverse ethnic groups in Mongolia in their traditional contexts, and to support initiatives of bearers, practitioners, non-governmental organizations and associations to safeguard the element;</w:t>
      </w:r>
    </w:p>
    <w:p w14:paraId="7B0C3231" w14:textId="41903FFD"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improve the social security and welfare of practitioners, to possibly enlarge the scope of those receiving support for their practice and transmission of the element,</w:t>
      </w:r>
      <w:r w:rsidRPr="00315104">
        <w:rPr>
          <w:rFonts w:ascii="Arial" w:eastAsia="SimSun" w:hAnsi="Arial" w:cs="Arial"/>
          <w:bCs/>
          <w:sz w:val="22"/>
          <w:szCs w:val="22"/>
          <w:lang w:val="en-US"/>
        </w:rPr>
        <w:t xml:space="preserve"> and </w:t>
      </w:r>
      <w:r w:rsidRPr="00315104">
        <w:rPr>
          <w:rFonts w:ascii="Arial" w:eastAsia="SimSun" w:hAnsi="Arial" w:cs="Arial"/>
          <w:sz w:val="22"/>
          <w:szCs w:val="22"/>
          <w:lang w:val="en-US"/>
        </w:rPr>
        <w:t xml:space="preserve">to address the reported current risks to the viability of the element, including partial performance of epics in urban areas and potential negative impacts of festivals and competitions on the practice of the element, and </w:t>
      </w:r>
      <w:r w:rsidRPr="00315104">
        <w:rPr>
          <w:rFonts w:ascii="Arial" w:eastAsia="SimSun" w:hAnsi="Arial" w:cs="Arial"/>
          <w:sz w:val="22"/>
          <w:szCs w:val="22"/>
          <w:u w:val="single"/>
          <w:lang w:val="en-US"/>
        </w:rPr>
        <w:t>recalls</w:t>
      </w:r>
      <w:r w:rsidRPr="00315104">
        <w:rPr>
          <w:rFonts w:ascii="Arial" w:eastAsia="SimSun" w:hAnsi="Arial" w:cs="Arial"/>
          <w:sz w:val="22"/>
          <w:szCs w:val="22"/>
          <w:lang w:val="en-US"/>
        </w:rPr>
        <w:t xml:space="preserve"> the importance of ensuring community representation in decisions on the transmission of their respective knowledge and skills;</w:t>
      </w:r>
    </w:p>
    <w:p w14:paraId="1DEE763E"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 the planned practice of the element in tourism, and </w:t>
      </w:r>
      <w:r w:rsidRPr="00315104">
        <w:rPr>
          <w:rFonts w:ascii="Arial" w:eastAsia="SimSun" w:hAnsi="Arial" w:cs="Arial"/>
          <w:sz w:val="22"/>
          <w:szCs w:val="22"/>
          <w:u w:val="single"/>
          <w:lang w:val="en-US"/>
        </w:rPr>
        <w:t>also encourages</w:t>
      </w:r>
      <w:r w:rsidRPr="00315104">
        <w:rPr>
          <w:rFonts w:ascii="Arial" w:eastAsia="SimSun" w:hAnsi="Arial" w:cs="Arial"/>
          <w:sz w:val="22"/>
          <w:szCs w:val="22"/>
          <w:lang w:val="en-US"/>
        </w:rPr>
        <w:t xml:space="preserve"> the State Party to pay due attention to safeguard social and cultural functions of the element for its communities and to sustain the diversity of its performances;</w:t>
      </w:r>
    </w:p>
    <w:p w14:paraId="603AE67D"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developing synergies among various funding sources;</w:t>
      </w:r>
    </w:p>
    <w:p w14:paraId="4EA92B91"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66A2BFDE" w14:textId="55F3B3C9"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6.a.20</w:t>
      </w:r>
    </w:p>
    <w:p w14:paraId="0CA79B91" w14:textId="77777777" w:rsidR="00DC7EE6" w:rsidRPr="00315104" w:rsidRDefault="00DC7EE6" w:rsidP="007C3081">
      <w:pPr>
        <w:pStyle w:val="Para"/>
        <w:widowControl w:val="0"/>
        <w:numPr>
          <w:ilvl w:val="0"/>
          <w:numId w:val="0"/>
        </w:numPr>
        <w:tabs>
          <w:tab w:val="left" w:pos="1134"/>
        </w:tabs>
        <w:spacing w:line="240" w:lineRule="auto"/>
        <w:rPr>
          <w:rFonts w:cs="Arial"/>
          <w:sz w:val="22"/>
          <w:szCs w:val="22"/>
          <w:lang w:val="en-US"/>
        </w:rPr>
      </w:pPr>
      <w:r w:rsidRPr="00315104">
        <w:rPr>
          <w:rFonts w:cs="Arial"/>
          <w:sz w:val="22"/>
          <w:szCs w:val="22"/>
          <w:lang w:val="en-US"/>
        </w:rPr>
        <w:t>The Committee,</w:t>
      </w:r>
    </w:p>
    <w:p w14:paraId="1507BD14" w14:textId="67A0F84A" w:rsidR="00DC7EE6" w:rsidRPr="00315104" w:rsidRDefault="00DC7EE6" w:rsidP="00171F6F">
      <w:pPr>
        <w:pStyle w:val="Para"/>
        <w:widowControl w:val="0"/>
        <w:numPr>
          <w:ilvl w:val="0"/>
          <w:numId w:val="35"/>
        </w:numPr>
        <w:tabs>
          <w:tab w:val="left" w:pos="1134"/>
        </w:tabs>
        <w:spacing w:line="240" w:lineRule="auto"/>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78" w:history="1">
        <w:r w:rsidR="00650E84" w:rsidRPr="00315104">
          <w:rPr>
            <w:rStyle w:val="Hyperlink"/>
            <w:rFonts w:cs="Arial"/>
            <w:sz w:val="22"/>
            <w:szCs w:val="22"/>
            <w:lang w:val="en-US"/>
          </w:rPr>
          <w:t>LHE/22/17.COM/6.a Rev.</w:t>
        </w:r>
      </w:hyperlink>
      <w:r w:rsidRPr="00315104">
        <w:rPr>
          <w:rFonts w:cs="Arial"/>
          <w:sz w:val="22"/>
          <w:szCs w:val="22"/>
          <w:lang w:val="en-US"/>
        </w:rPr>
        <w:t>,</w:t>
      </w:r>
    </w:p>
    <w:p w14:paraId="64ED72F8" w14:textId="0C5400A3" w:rsidR="00DC7EE6" w:rsidRPr="00315104" w:rsidRDefault="00DC7EE6" w:rsidP="00171F6F">
      <w:pPr>
        <w:pStyle w:val="Para"/>
        <w:widowControl w:val="0"/>
        <w:numPr>
          <w:ilvl w:val="0"/>
          <w:numId w:val="18"/>
        </w:numPr>
        <w:tabs>
          <w:tab w:val="left" w:pos="1134"/>
        </w:tabs>
        <w:spacing w:line="240" w:lineRule="auto"/>
        <w:ind w:left="567" w:hanging="567"/>
        <w:rPr>
          <w:rFonts w:cs="Arial"/>
          <w:color w:val="0070C0"/>
          <w:sz w:val="22"/>
          <w:szCs w:val="22"/>
          <w:lang w:val="en-US"/>
        </w:rPr>
      </w:pPr>
      <w:r w:rsidRPr="00315104">
        <w:rPr>
          <w:rFonts w:cs="Arial"/>
          <w:sz w:val="22"/>
          <w:szCs w:val="22"/>
          <w:u w:val="single"/>
          <w:lang w:val="en-US"/>
        </w:rPr>
        <w:t>Recalling</w:t>
      </w:r>
      <w:r w:rsidRPr="00315104">
        <w:rPr>
          <w:rFonts w:cs="Arial"/>
          <w:sz w:val="22"/>
          <w:szCs w:val="22"/>
          <w:lang w:val="en-US"/>
        </w:rPr>
        <w:t xml:space="preserve"> Chapter V of the Operational Directives and its Decisions </w:t>
      </w:r>
      <w:hyperlink r:id="rId79" w:history="1">
        <w:r w:rsidRPr="00315104">
          <w:rPr>
            <w:rStyle w:val="Hyperlink"/>
            <w:rFonts w:cs="Arial"/>
            <w:kern w:val="36"/>
            <w:sz w:val="22"/>
            <w:szCs w:val="22"/>
            <w:lang w:val="en-US"/>
          </w:rPr>
          <w:t>4.COM</w:t>
        </w:r>
        <w:r w:rsidR="00425197" w:rsidRPr="00315104">
          <w:rPr>
            <w:rStyle w:val="Hyperlink"/>
            <w:rFonts w:cs="Arial"/>
            <w:kern w:val="36"/>
            <w:sz w:val="22"/>
            <w:szCs w:val="22"/>
            <w:lang w:val="en-US"/>
          </w:rPr>
          <w:t> </w:t>
        </w:r>
        <w:r w:rsidRPr="00315104">
          <w:rPr>
            <w:rStyle w:val="Hyperlink"/>
            <w:rFonts w:cs="Arial"/>
            <w:kern w:val="36"/>
            <w:sz w:val="22"/>
            <w:szCs w:val="22"/>
            <w:lang w:val="en-US"/>
          </w:rPr>
          <w:t>14.11</w:t>
        </w:r>
      </w:hyperlink>
      <w:r w:rsidRPr="00315104">
        <w:rPr>
          <w:rFonts w:cs="Arial"/>
          <w:sz w:val="22"/>
          <w:szCs w:val="22"/>
          <w:lang w:val="en-US"/>
        </w:rPr>
        <w:t xml:space="preserve">, </w:t>
      </w:r>
      <w:hyperlink r:id="rId80" w:history="1">
        <w:r w:rsidRPr="00315104">
          <w:rPr>
            <w:rStyle w:val="Hyperlink"/>
            <w:rFonts w:cs="Arial"/>
            <w:sz w:val="22"/>
            <w:szCs w:val="22"/>
            <w:lang w:val="en-US"/>
          </w:rPr>
          <w:t>9.COM</w:t>
        </w:r>
        <w:r w:rsidR="00425197" w:rsidRPr="00315104">
          <w:t> </w:t>
        </w:r>
        <w:r w:rsidRPr="00315104">
          <w:rPr>
            <w:rStyle w:val="Hyperlink"/>
            <w:rFonts w:cs="Arial"/>
            <w:sz w:val="22"/>
            <w:szCs w:val="22"/>
            <w:lang w:val="en-US"/>
          </w:rPr>
          <w:t>5.b.7</w:t>
        </w:r>
      </w:hyperlink>
      <w:r w:rsidRPr="00315104">
        <w:rPr>
          <w:rFonts w:cs="Arial"/>
          <w:sz w:val="22"/>
          <w:szCs w:val="22"/>
          <w:lang w:val="en-US"/>
        </w:rPr>
        <w:t xml:space="preserve"> and </w:t>
      </w:r>
      <w:hyperlink r:id="rId81" w:history="1">
        <w:r w:rsidRPr="00315104">
          <w:rPr>
            <w:rStyle w:val="Hyperlink"/>
            <w:rFonts w:cs="Arial"/>
            <w:sz w:val="22"/>
            <w:szCs w:val="22"/>
            <w:lang w:val="en-US"/>
          </w:rPr>
          <w:t>13.COM</w:t>
        </w:r>
        <w:r w:rsidR="00425197" w:rsidRPr="00315104">
          <w:rPr>
            <w:rStyle w:val="Hyperlink"/>
            <w:rFonts w:cs="Arial"/>
            <w:sz w:val="22"/>
            <w:szCs w:val="22"/>
            <w:lang w:val="en-US"/>
          </w:rPr>
          <w:t> </w:t>
        </w:r>
        <w:r w:rsidRPr="00315104">
          <w:rPr>
            <w:rStyle w:val="Hyperlink"/>
            <w:rFonts w:cs="Arial"/>
            <w:sz w:val="22"/>
            <w:szCs w:val="22"/>
            <w:lang w:val="en-US"/>
          </w:rPr>
          <w:t>7.b.13</w:t>
        </w:r>
      </w:hyperlink>
      <w:r w:rsidR="00827E88" w:rsidRPr="00315104">
        <w:rPr>
          <w:rFonts w:cs="Arial"/>
          <w:sz w:val="22"/>
          <w:szCs w:val="22"/>
          <w:lang w:val="en-US"/>
        </w:rPr>
        <w:t>,</w:t>
      </w:r>
    </w:p>
    <w:p w14:paraId="0460719C"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Expresses its appreciation</w:t>
      </w:r>
      <w:r w:rsidRPr="00315104">
        <w:rPr>
          <w:rFonts w:cs="Arial"/>
          <w:sz w:val="22"/>
          <w:szCs w:val="22"/>
          <w:lang w:val="en-US"/>
        </w:rPr>
        <w:t xml:space="preserve"> to </w:t>
      </w:r>
      <w:r w:rsidRPr="00315104">
        <w:rPr>
          <w:rFonts w:cs="Arial"/>
          <w:bCs/>
          <w:sz w:val="22"/>
          <w:szCs w:val="22"/>
          <w:lang w:val="en-US"/>
        </w:rPr>
        <w:t>Mongolia</w:t>
      </w:r>
      <w:r w:rsidRPr="00315104">
        <w:rPr>
          <w:rFonts w:cs="Arial"/>
          <w:sz w:val="22"/>
          <w:szCs w:val="22"/>
          <w:lang w:val="en-US"/>
        </w:rPr>
        <w:t xml:space="preserve"> for submitting, on time, its third report on the </w:t>
      </w:r>
      <w:r w:rsidRPr="00315104">
        <w:rPr>
          <w:rFonts w:cs="Arial"/>
          <w:bCs/>
          <w:sz w:val="22"/>
          <w:szCs w:val="22"/>
          <w:lang w:val="en-US"/>
        </w:rPr>
        <w:t xml:space="preserve">status of the </w:t>
      </w:r>
      <w:r w:rsidRPr="00315104">
        <w:rPr>
          <w:rFonts w:cs="Arial"/>
          <w:sz w:val="22"/>
          <w:szCs w:val="22"/>
          <w:lang w:val="en-US"/>
        </w:rPr>
        <w:t>element ‘Traditional music of the Tsuur’, inscribed</w:t>
      </w:r>
      <w:r w:rsidRPr="00315104">
        <w:rPr>
          <w:rFonts w:cs="Arial"/>
          <w:bCs/>
          <w:sz w:val="22"/>
          <w:szCs w:val="22"/>
          <w:lang w:val="en-US"/>
        </w:rPr>
        <w:t xml:space="preserve"> in 2009 on the List of Intangible Cultural Heritage in Need of Urgent Safeguarding;</w:t>
      </w:r>
    </w:p>
    <w:p w14:paraId="02F3152A"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Takes note</w:t>
      </w:r>
      <w:r w:rsidRPr="00315104">
        <w:rPr>
          <w:rFonts w:cs="Arial"/>
          <w:sz w:val="22"/>
          <w:szCs w:val="22"/>
          <w:lang w:val="en-US"/>
        </w:rPr>
        <w:t xml:space="preserve"> of the efforts described in the report submitted by </w:t>
      </w:r>
      <w:r w:rsidRPr="00315104">
        <w:rPr>
          <w:rFonts w:cs="Arial"/>
          <w:bCs/>
          <w:sz w:val="22"/>
          <w:szCs w:val="22"/>
          <w:lang w:val="en-US"/>
        </w:rPr>
        <w:t>Mongolia</w:t>
      </w:r>
      <w:r w:rsidRPr="00315104">
        <w:rPr>
          <w:rFonts w:cs="Arial"/>
          <w:sz w:val="22"/>
          <w:szCs w:val="22"/>
          <w:lang w:val="en-US"/>
        </w:rPr>
        <w:t xml:space="preserve"> to safeguard the element, in particular through continuing its documentation, research and promotion, developing the legal environment for its safeguarding, providing possibilities for formal and non-formal training, favoring the practice of the element as part of contemporary cultural expressions, and developing measures aimed at supporting the transmission of the element especially among the Uriankhai ethnic group;</w:t>
      </w:r>
    </w:p>
    <w:p w14:paraId="427F952B" w14:textId="77777777" w:rsidR="00DC7EE6" w:rsidRPr="00315104" w:rsidRDefault="00DC7EE6" w:rsidP="00171F6F">
      <w:pPr>
        <w:pStyle w:val="Para"/>
        <w:widowControl w:val="0"/>
        <w:numPr>
          <w:ilvl w:val="0"/>
          <w:numId w:val="18"/>
        </w:numPr>
        <w:ind w:left="567" w:hanging="567"/>
        <w:rPr>
          <w:rFonts w:cs="Arial"/>
          <w:sz w:val="22"/>
          <w:szCs w:val="22"/>
          <w:lang w:val="en-US"/>
        </w:rPr>
      </w:pPr>
      <w:r w:rsidRPr="00315104">
        <w:rPr>
          <w:rFonts w:cs="Arial"/>
          <w:sz w:val="22"/>
          <w:szCs w:val="22"/>
          <w:u w:val="single"/>
          <w:lang w:val="en-US"/>
        </w:rPr>
        <w:t>Further takes note</w:t>
      </w:r>
      <w:r w:rsidRPr="00315104">
        <w:rPr>
          <w:rFonts w:cs="Arial"/>
          <w:sz w:val="22"/>
          <w:szCs w:val="22"/>
          <w:lang w:val="en-US"/>
        </w:rPr>
        <w:t xml:space="preserve"> of</w:t>
      </w:r>
      <w:r w:rsidRPr="00315104">
        <w:rPr>
          <w:rFonts w:cs="Arial"/>
          <w:i/>
          <w:iCs/>
          <w:sz w:val="22"/>
          <w:szCs w:val="22"/>
          <w:lang w:val="en-US"/>
        </w:rPr>
        <w:t xml:space="preserve"> </w:t>
      </w:r>
      <w:r w:rsidRPr="00315104">
        <w:rPr>
          <w:rFonts w:cs="Arial"/>
          <w:sz w:val="22"/>
          <w:szCs w:val="22"/>
          <w:lang w:val="en-US"/>
        </w:rPr>
        <w:t>the efforts of community members, organizations and institutions to adapt to the COVID-19 pandemic situation, by adjusting the planned implementation of safeguarding activities and developing online solutions for training;</w:t>
      </w:r>
    </w:p>
    <w:p w14:paraId="338A7335"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Encourages</w:t>
      </w:r>
      <w:r w:rsidRPr="00315104">
        <w:rPr>
          <w:rFonts w:cs="Arial"/>
          <w:sz w:val="22"/>
          <w:szCs w:val="22"/>
          <w:lang w:val="en-US"/>
        </w:rPr>
        <w:t xml:space="preserve"> the State Party to pursue its efforts to raise public awareness, especially among children and youth, and favor the transmission of the element through training and education, continue its documentation, and develop research-based safeguarding, and </w:t>
      </w:r>
      <w:r w:rsidRPr="00315104">
        <w:rPr>
          <w:rFonts w:cs="Arial"/>
          <w:sz w:val="22"/>
          <w:szCs w:val="22"/>
          <w:u w:val="single"/>
          <w:lang w:val="en-US"/>
        </w:rPr>
        <w:t>invites</w:t>
      </w:r>
      <w:r w:rsidRPr="00315104">
        <w:rPr>
          <w:rFonts w:cs="Arial"/>
          <w:sz w:val="22"/>
          <w:szCs w:val="22"/>
          <w:lang w:val="en-US"/>
        </w:rPr>
        <w:t xml:space="preserve"> the State Party to support the transmission of the element especially among the Uriankhai ethnic group;</w:t>
      </w:r>
    </w:p>
    <w:p w14:paraId="617287E7" w14:textId="77777777" w:rsidR="00DC7EE6" w:rsidRPr="00315104" w:rsidRDefault="00DC7EE6" w:rsidP="00171F6F">
      <w:pPr>
        <w:pStyle w:val="Para"/>
        <w:keepLines/>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Further invites</w:t>
      </w:r>
      <w:r w:rsidRPr="00315104">
        <w:rPr>
          <w:rFonts w:cs="Arial"/>
          <w:sz w:val="22"/>
          <w:szCs w:val="22"/>
          <w:lang w:val="en-US"/>
        </w:rPr>
        <w:t xml:space="preserve"> the State Party to improve the social security and welfare of practitioners and consider enlarging the scope of practitioners receiving support for their practice and transmission of the element, including craftspeople engaged in making </w:t>
      </w:r>
      <w:r w:rsidRPr="00315104">
        <w:rPr>
          <w:rFonts w:cs="Arial"/>
          <w:i/>
          <w:iCs/>
          <w:sz w:val="22"/>
          <w:szCs w:val="22"/>
          <w:lang w:val="en-US"/>
        </w:rPr>
        <w:t>tsuur</w:t>
      </w:r>
      <w:r w:rsidRPr="00315104">
        <w:rPr>
          <w:rFonts w:cs="Arial"/>
          <w:sz w:val="22"/>
          <w:szCs w:val="22"/>
          <w:lang w:val="en-US"/>
        </w:rPr>
        <w:t xml:space="preserve"> musical instruments, to enhance the role of non-governmental organizations in safeguarding the element, and </w:t>
      </w:r>
      <w:r w:rsidRPr="00315104">
        <w:rPr>
          <w:rFonts w:cs="Arial"/>
          <w:sz w:val="22"/>
          <w:szCs w:val="22"/>
          <w:u w:val="single"/>
          <w:lang w:val="en-US"/>
        </w:rPr>
        <w:t>recalls</w:t>
      </w:r>
      <w:r w:rsidRPr="00315104">
        <w:rPr>
          <w:rFonts w:cs="Arial"/>
          <w:sz w:val="22"/>
          <w:szCs w:val="22"/>
          <w:lang w:val="en-US"/>
        </w:rPr>
        <w:t xml:space="preserve"> the importance of ensuring community representation in decisions on the transmission of their respective knowledge and skills;</w:t>
      </w:r>
    </w:p>
    <w:p w14:paraId="01D485FC"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Further takes note</w:t>
      </w:r>
      <w:r w:rsidRPr="00315104">
        <w:rPr>
          <w:rFonts w:cs="Arial"/>
          <w:sz w:val="22"/>
          <w:szCs w:val="22"/>
          <w:lang w:val="en-US"/>
        </w:rPr>
        <w:t xml:space="preserve"> of the practice of the element in tourism, and </w:t>
      </w:r>
      <w:r w:rsidRPr="00315104">
        <w:rPr>
          <w:rFonts w:cs="Arial"/>
          <w:sz w:val="22"/>
          <w:szCs w:val="22"/>
          <w:u w:val="single"/>
          <w:lang w:val="en-US"/>
        </w:rPr>
        <w:t>also encourages</w:t>
      </w:r>
      <w:r w:rsidRPr="00315104">
        <w:rPr>
          <w:rFonts w:cs="Arial"/>
          <w:sz w:val="22"/>
          <w:szCs w:val="22"/>
          <w:lang w:val="en-US"/>
        </w:rPr>
        <w:t xml:space="preserve"> the State Party to pay due attention to safeguarding the social and cultural functions of the element for its communities and to sustain the diversity of its performances;</w:t>
      </w:r>
    </w:p>
    <w:p w14:paraId="5124B896"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Further encourages</w:t>
      </w:r>
      <w:r w:rsidRPr="00315104">
        <w:rPr>
          <w:rFonts w:cs="Arial"/>
          <w:sz w:val="22"/>
          <w:szCs w:val="22"/>
          <w:lang w:val="en-US"/>
        </w:rPr>
        <w:t xml:space="preserve"> the State Party to continue its fundraising efforts and developing synergies among various funding sources;</w:t>
      </w:r>
    </w:p>
    <w:p w14:paraId="08CA3A80" w14:textId="77777777" w:rsidR="00DC7EE6" w:rsidRPr="00315104" w:rsidRDefault="00DC7EE6" w:rsidP="00171F6F">
      <w:pPr>
        <w:pStyle w:val="Para"/>
        <w:widowControl w:val="0"/>
        <w:numPr>
          <w:ilvl w:val="0"/>
          <w:numId w:val="18"/>
        </w:numPr>
        <w:tabs>
          <w:tab w:val="left" w:pos="1134"/>
        </w:tabs>
        <w:spacing w:line="240" w:lineRule="auto"/>
        <w:ind w:left="567" w:hanging="567"/>
        <w:rPr>
          <w:rFonts w:cs="Arial"/>
          <w:sz w:val="22"/>
          <w:szCs w:val="22"/>
          <w:lang w:val="en-US"/>
        </w:rPr>
      </w:pPr>
      <w:r w:rsidRPr="00315104">
        <w:rPr>
          <w:rFonts w:cs="Arial"/>
          <w:sz w:val="22"/>
          <w:szCs w:val="22"/>
          <w:u w:val="single"/>
          <w:lang w:val="en-US"/>
        </w:rPr>
        <w:t>Requests</w:t>
      </w:r>
      <w:r w:rsidRPr="00315104">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5C01B158" w14:textId="0DA91F1F" w:rsidR="00DC7EE6" w:rsidRPr="00315104" w:rsidRDefault="00DC7EE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6.a.21</w:t>
      </w:r>
    </w:p>
    <w:p w14:paraId="47FD5D8D" w14:textId="77777777" w:rsidR="00DC7EE6" w:rsidRPr="00315104" w:rsidRDefault="00DC7EE6"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5DFAC93B" w14:textId="37164427" w:rsidR="00DC7EE6" w:rsidRPr="00315104" w:rsidRDefault="00DC7EE6" w:rsidP="00171F6F">
      <w:pPr>
        <w:pStyle w:val="Para"/>
        <w:widowControl w:val="0"/>
        <w:numPr>
          <w:ilvl w:val="0"/>
          <w:numId w:val="37"/>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bookmarkStart w:id="3" w:name="_Hlk120641770"/>
      <w:r w:rsidR="00650E84" w:rsidRPr="00315104">
        <w:rPr>
          <w:rFonts w:cs="Arial"/>
          <w:sz w:val="22"/>
          <w:szCs w:val="22"/>
          <w:lang w:val="en-US"/>
        </w:rPr>
        <w:fldChar w:fldCharType="begin"/>
      </w:r>
      <w:r w:rsidR="00650E84" w:rsidRPr="00315104">
        <w:rPr>
          <w:rFonts w:cs="Arial"/>
          <w:sz w:val="22"/>
          <w:szCs w:val="22"/>
          <w:lang w:val="en-US"/>
        </w:rPr>
        <w:instrText xml:space="preserve"> HYPERLINK "https://ich.unesco.org/doc/src/LHE-22-17.COM-6.a-_Rev.-EN.docx" </w:instrText>
      </w:r>
      <w:r w:rsidR="00650E84" w:rsidRPr="00315104">
        <w:rPr>
          <w:rFonts w:cs="Arial"/>
          <w:sz w:val="22"/>
          <w:szCs w:val="22"/>
          <w:lang w:val="en-US"/>
        </w:rPr>
        <w:fldChar w:fldCharType="separate"/>
      </w:r>
      <w:r w:rsidR="007548B3" w:rsidRPr="00315104">
        <w:rPr>
          <w:rStyle w:val="Hyperlink"/>
          <w:rFonts w:cs="Arial"/>
          <w:sz w:val="22"/>
          <w:szCs w:val="22"/>
          <w:lang w:val="en-US"/>
        </w:rPr>
        <w:t>LHE/22/17.COM/6.a Rev.</w:t>
      </w:r>
      <w:r w:rsidR="00650E84" w:rsidRPr="00315104">
        <w:rPr>
          <w:rFonts w:cs="Arial"/>
          <w:sz w:val="22"/>
          <w:szCs w:val="22"/>
          <w:lang w:val="en-US"/>
        </w:rPr>
        <w:fldChar w:fldCharType="end"/>
      </w:r>
      <w:bookmarkEnd w:id="3"/>
      <w:r w:rsidRPr="00315104">
        <w:rPr>
          <w:rFonts w:cs="Arial"/>
          <w:sz w:val="22"/>
          <w:szCs w:val="22"/>
          <w:lang w:val="en-US"/>
        </w:rPr>
        <w:t>,</w:t>
      </w:r>
    </w:p>
    <w:p w14:paraId="7906C28F" w14:textId="2C1B9AB1"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82" w:history="1">
        <w:r w:rsidRPr="00315104">
          <w:rPr>
            <w:rFonts w:ascii="Arial" w:eastAsia="SimSun" w:hAnsi="Arial" w:cs="Arial"/>
            <w:color w:val="0000FF"/>
            <w:sz w:val="22"/>
            <w:szCs w:val="22"/>
            <w:u w:val="single"/>
            <w:lang w:val="en-US"/>
          </w:rPr>
          <w:t>8.COM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7.a.12</w:t>
        </w:r>
      </w:hyperlink>
      <w:r w:rsidRPr="00315104">
        <w:rPr>
          <w:rFonts w:ascii="Arial" w:eastAsia="SimSun" w:hAnsi="Arial" w:cs="Arial"/>
          <w:sz w:val="22"/>
          <w:szCs w:val="22"/>
          <w:lang w:val="en-US"/>
        </w:rPr>
        <w:t xml:space="preserve">, </w:t>
      </w:r>
      <w:hyperlink r:id="rId83" w:history="1">
        <w:r w:rsidRPr="00315104">
          <w:rPr>
            <w:rFonts w:ascii="Arial" w:eastAsia="SimSun" w:hAnsi="Arial" w:cs="Arial"/>
            <w:color w:val="0000FF"/>
            <w:sz w:val="22"/>
            <w:szCs w:val="22"/>
            <w:u w:val="single"/>
            <w:lang w:val="en-US"/>
          </w:rPr>
          <w:t>10.COM</w:t>
        </w:r>
        <w:r w:rsidR="00BA06A0"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6.b.3</w:t>
        </w:r>
      </w:hyperlink>
      <w:r w:rsidRPr="00315104">
        <w:rPr>
          <w:rFonts w:ascii="Arial" w:eastAsia="SimSun" w:hAnsi="Arial" w:cs="Arial"/>
          <w:sz w:val="22"/>
          <w:szCs w:val="22"/>
          <w:lang w:val="en-US"/>
        </w:rPr>
        <w:t xml:space="preserve"> and </w:t>
      </w:r>
      <w:hyperlink r:id="rId84" w:history="1">
        <w:r w:rsidRPr="00315104">
          <w:rPr>
            <w:rFonts w:ascii="Arial" w:eastAsia="SimSun" w:hAnsi="Arial" w:cs="Arial"/>
            <w:color w:val="0000FF"/>
            <w:sz w:val="22"/>
            <w:szCs w:val="22"/>
            <w:u w:val="single"/>
            <w:lang w:val="en-US"/>
          </w:rPr>
          <w:t>13.COM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7.b.15</w:t>
        </w:r>
      </w:hyperlink>
      <w:r w:rsidR="00827E88" w:rsidRPr="00315104">
        <w:rPr>
          <w:rFonts w:ascii="Arial" w:eastAsia="SimSun" w:hAnsi="Arial" w:cs="Arial"/>
          <w:sz w:val="22"/>
          <w:szCs w:val="22"/>
          <w:lang w:val="en-US"/>
        </w:rPr>
        <w:t>,</w:t>
      </w:r>
    </w:p>
    <w:p w14:paraId="1362D7E5"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Uganda</w:t>
      </w:r>
      <w:r w:rsidRPr="00315104">
        <w:rPr>
          <w:rFonts w:ascii="Arial" w:eastAsia="SimSun" w:hAnsi="Arial" w:cs="Arial"/>
          <w:sz w:val="22"/>
          <w:szCs w:val="22"/>
          <w:lang w:val="en-US"/>
        </w:rPr>
        <w:t xml:space="preserve">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‘Empaako tradition of the Batooro, Banyoro, Batuku, Batagwenda and Banyabindi of western Uganda’, inscribed</w:t>
      </w:r>
      <w:r w:rsidRPr="00315104">
        <w:rPr>
          <w:rFonts w:ascii="Arial" w:eastAsia="SimSun" w:hAnsi="Arial" w:cs="Arial"/>
          <w:bCs/>
          <w:sz w:val="22"/>
          <w:szCs w:val="22"/>
          <w:lang w:val="en-US"/>
        </w:rPr>
        <w:t xml:space="preserve"> in 2013 on the List of Intangible Cultural Heritage in Need of Urgent Safeguarding;</w:t>
      </w:r>
    </w:p>
    <w:p w14:paraId="52012E0D"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effectively implementing the safeguarding plan, extensively documenting the element, disseminating information and knowledge about it to diverse audiences, developing educational materials, and revitalizing the Runyoro Rutooro language;</w:t>
      </w:r>
    </w:p>
    <w:p w14:paraId="12509BF7" w14:textId="77777777"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the efforts of community members, organizations and institutions to adapt to the COVID-19 pandemic situation, by maintaining initiatives that were not able to be implemented during the pandemic as part of the updated safeguarding plan;</w:t>
      </w:r>
    </w:p>
    <w:p w14:paraId="397C1425"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consolidate documented information and knowledge on the element and to integrate it into educational programmes, to build the capacities of practitioners, to regularly monitor safeguarding efforts, and to address environmental sustainability and peace building issues in the safeguarding of the element;</w:t>
      </w:r>
    </w:p>
    <w:p w14:paraId="681D98DE"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support actions to revitalize and develop the Runyoro Rutooro language, including through training and language education, and to include, in its next report on the status of this element, information on the funding sources for safeguarding activities</w:t>
      </w:r>
      <w:r w:rsidRPr="00315104">
        <w:rPr>
          <w:rFonts w:ascii="Arial" w:eastAsia="SimSun" w:hAnsi="Arial" w:cs="Arial"/>
          <w:bCs/>
          <w:sz w:val="22"/>
          <w:szCs w:val="22"/>
          <w:lang w:val="en-US"/>
        </w:rPr>
        <w:t xml:space="preserve">; </w:t>
      </w:r>
    </w:p>
    <w:p w14:paraId="527E7D26"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developing synergies among various funding sources;</w:t>
      </w:r>
    </w:p>
    <w:p w14:paraId="59940859"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001C6063" w14:textId="3A0A3525" w:rsidR="00DC7EE6" w:rsidRPr="00315104" w:rsidRDefault="00DC7EE6" w:rsidP="00171F6F">
      <w:pPr>
        <w:keepNext/>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6.a.22</w:t>
      </w:r>
    </w:p>
    <w:p w14:paraId="5BAA623F" w14:textId="77777777" w:rsidR="00DC7EE6" w:rsidRPr="00315104" w:rsidRDefault="00DC7EE6" w:rsidP="00171F6F">
      <w:pPr>
        <w:keepNext/>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3287F224" w14:textId="7183C960" w:rsidR="00DC7EE6" w:rsidRPr="00315104" w:rsidRDefault="00DC7EE6" w:rsidP="00171F6F">
      <w:pPr>
        <w:pStyle w:val="Para"/>
        <w:keepNext/>
        <w:widowControl w:val="0"/>
        <w:numPr>
          <w:ilvl w:val="0"/>
          <w:numId w:val="36"/>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85" w:history="1">
        <w:r w:rsidR="00650E84" w:rsidRPr="00315104">
          <w:rPr>
            <w:rStyle w:val="Hyperlink"/>
            <w:rFonts w:cs="Arial"/>
            <w:sz w:val="22"/>
            <w:szCs w:val="22"/>
            <w:lang w:val="en-US"/>
          </w:rPr>
          <w:t>LHE/22/17.COM/6.a Rev.</w:t>
        </w:r>
      </w:hyperlink>
      <w:r w:rsidRPr="00315104">
        <w:rPr>
          <w:rFonts w:cs="Arial"/>
          <w:sz w:val="22"/>
          <w:szCs w:val="22"/>
          <w:lang w:val="en-US"/>
        </w:rPr>
        <w:t>,</w:t>
      </w:r>
    </w:p>
    <w:p w14:paraId="24611C7B" w14:textId="6FDBB7D4"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86" w:history="1">
        <w:r w:rsidRPr="00315104">
          <w:rPr>
            <w:rFonts w:ascii="Arial" w:eastAsia="SimSun" w:hAnsi="Arial" w:cs="Arial"/>
            <w:color w:val="0000FF"/>
            <w:sz w:val="22"/>
            <w:szCs w:val="22"/>
            <w:u w:val="single"/>
            <w:lang w:val="en-US"/>
          </w:rPr>
          <w:t>4.COM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14.12</w:t>
        </w:r>
      </w:hyperlink>
      <w:r w:rsidRPr="00315104">
        <w:rPr>
          <w:rFonts w:ascii="Arial" w:eastAsia="SimSun" w:hAnsi="Arial" w:cs="Arial"/>
          <w:sz w:val="22"/>
          <w:szCs w:val="22"/>
          <w:lang w:val="en-US"/>
        </w:rPr>
        <w:t xml:space="preserve">, </w:t>
      </w:r>
      <w:hyperlink r:id="rId87" w:history="1">
        <w:r w:rsidRPr="00315104">
          <w:rPr>
            <w:rFonts w:ascii="Arial" w:eastAsia="SimSun" w:hAnsi="Arial" w:cs="Arial"/>
            <w:color w:val="0000FF"/>
            <w:sz w:val="22"/>
            <w:szCs w:val="22"/>
            <w:u w:val="single"/>
            <w:lang w:val="en-US"/>
          </w:rPr>
          <w:t>9.COM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5.b.8</w:t>
        </w:r>
      </w:hyperlink>
      <w:r w:rsidRPr="00315104">
        <w:rPr>
          <w:rFonts w:ascii="Arial" w:eastAsia="SimSun" w:hAnsi="Arial" w:cs="Arial"/>
          <w:sz w:val="22"/>
          <w:szCs w:val="22"/>
          <w:lang w:val="en-US"/>
        </w:rPr>
        <w:t xml:space="preserve"> and </w:t>
      </w:r>
      <w:hyperlink r:id="rId88" w:history="1">
        <w:r w:rsidRPr="00315104">
          <w:rPr>
            <w:rFonts w:ascii="Arial" w:eastAsia="SimSun" w:hAnsi="Arial" w:cs="Arial"/>
            <w:color w:val="0000FF"/>
            <w:sz w:val="22"/>
            <w:szCs w:val="22"/>
            <w:u w:val="single"/>
            <w:lang w:val="en-US"/>
          </w:rPr>
          <w:t>13.COM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7.b.16</w:t>
        </w:r>
      </w:hyperlink>
      <w:r w:rsidR="00827E88" w:rsidRPr="00315104">
        <w:rPr>
          <w:rFonts w:ascii="Arial" w:eastAsia="SimSun" w:hAnsi="Arial" w:cs="Arial"/>
          <w:sz w:val="22"/>
          <w:szCs w:val="22"/>
          <w:lang w:val="en-US"/>
        </w:rPr>
        <w:t>,</w:t>
      </w:r>
    </w:p>
    <w:p w14:paraId="3C8E6683"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Viet Nam</w:t>
      </w:r>
      <w:r w:rsidRPr="00315104">
        <w:rPr>
          <w:rFonts w:ascii="Arial" w:eastAsia="SimSun" w:hAnsi="Arial" w:cs="Arial"/>
          <w:sz w:val="22"/>
          <w:szCs w:val="22"/>
          <w:lang w:val="en-US"/>
        </w:rPr>
        <w:t xml:space="preserve"> for submitting, on time, its third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‘Ca trù singing’, inscribed</w:t>
      </w:r>
      <w:r w:rsidRPr="00315104">
        <w:rPr>
          <w:rFonts w:ascii="Arial" w:eastAsia="SimSun" w:hAnsi="Arial" w:cs="Arial"/>
          <w:bCs/>
          <w:sz w:val="22"/>
          <w:szCs w:val="22"/>
          <w:lang w:val="en-US"/>
        </w:rPr>
        <w:t xml:space="preserve"> in 2009 on the List of Intangible Cultural Heritage in Need of Urgent Safeguarding;</w:t>
      </w:r>
    </w:p>
    <w:p w14:paraId="3DFF8289"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described in the report submitted by </w:t>
      </w:r>
      <w:r w:rsidRPr="00315104">
        <w:rPr>
          <w:rFonts w:ascii="Arial" w:eastAsia="SimSun" w:hAnsi="Arial" w:cs="Arial"/>
          <w:bCs/>
          <w:sz w:val="22"/>
          <w:szCs w:val="22"/>
          <w:lang w:val="en-US"/>
        </w:rPr>
        <w:t>Viet Nam</w:t>
      </w:r>
      <w:r w:rsidRPr="00315104">
        <w:rPr>
          <w:rFonts w:ascii="Arial" w:eastAsia="SimSun" w:hAnsi="Arial" w:cs="Arial"/>
          <w:sz w:val="22"/>
          <w:szCs w:val="22"/>
          <w:lang w:val="en-US"/>
        </w:rPr>
        <w:t xml:space="preserve"> to safeguard the element, in particular through supporting folk artists and Ca trù clubs to practice and transmit the element, teaching Ca trù in schools, advancing research and inventorying, providing spaces and broadening opportunities to practice the element, and raising public awareness about the element; </w:t>
      </w:r>
    </w:p>
    <w:p w14:paraId="0E3F9E89" w14:textId="77777777"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Notes also</w:t>
      </w:r>
      <w:r w:rsidRPr="00315104">
        <w:rPr>
          <w:rFonts w:ascii="Arial" w:eastAsia="SimSun" w:hAnsi="Arial" w:cs="Arial"/>
          <w:sz w:val="22"/>
          <w:szCs w:val="22"/>
          <w:lang w:val="en-US"/>
        </w:rPr>
        <w:t xml:space="preserve"> the efforts of community members, organizations and institutions to adapt to the COVID-19 pandemic situation, by adjusting the planning of safeguarding activities and sustaining the viability of the element;</w:t>
      </w:r>
    </w:p>
    <w:p w14:paraId="39B19C4D" w14:textId="5B284649"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pursue its efforts to advance supportive policies at all levels of government, to provide learning and training possibilities for transmitting the element, especially to younger generations, to support Ca trù clubs, folk artists and their apprentices and to promote the element among potential audiences</w:t>
      </w:r>
      <w:r w:rsidRPr="00315104">
        <w:rPr>
          <w:rFonts w:ascii="Arial" w:eastAsia="SimSun" w:hAnsi="Arial" w:cs="Arial"/>
          <w:bCs/>
          <w:sz w:val="22"/>
          <w:szCs w:val="22"/>
          <w:lang w:val="en-US"/>
        </w:rPr>
        <w:t>;</w:t>
      </w:r>
    </w:p>
    <w:p w14:paraId="6DC60817"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continue research, inventorying and securing </w:t>
      </w:r>
      <w:r w:rsidRPr="00315104">
        <w:rPr>
          <w:rFonts w:ascii="Arial" w:eastAsia="SimSun" w:hAnsi="Arial" w:cs="Arial"/>
          <w:bCs/>
          <w:sz w:val="22"/>
          <w:szCs w:val="22"/>
          <w:lang w:val="en-US"/>
        </w:rPr>
        <w:t>availability of documentation to practitioners of the element for enriching their knowledge and skills,</w:t>
      </w:r>
      <w:r w:rsidRPr="00315104">
        <w:rPr>
          <w:rFonts w:ascii="Arial" w:eastAsia="SimSun" w:hAnsi="Arial" w:cs="Arial"/>
          <w:bCs/>
          <w:sz w:val="20"/>
          <w:szCs w:val="20"/>
          <w:lang w:val="en-US"/>
        </w:rPr>
        <w:t xml:space="preserve"> </w:t>
      </w:r>
      <w:r w:rsidRPr="00315104">
        <w:rPr>
          <w:rFonts w:ascii="Arial" w:eastAsia="SimSun" w:hAnsi="Arial" w:cs="Arial"/>
          <w:sz w:val="22"/>
          <w:szCs w:val="22"/>
          <w:lang w:val="en-US"/>
        </w:rPr>
        <w:t>to diversify Ca trù festivals, in particular encouraging younger generations to participate, and to transmit the practice of all components of Ca trù performances, including dance;</w:t>
      </w:r>
    </w:p>
    <w:p w14:paraId="61315D8E"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 the practice of the element in tourism, and </w:t>
      </w:r>
      <w:r w:rsidRPr="00315104">
        <w:rPr>
          <w:rFonts w:ascii="Arial" w:eastAsia="SimSun" w:hAnsi="Arial" w:cs="Arial"/>
          <w:sz w:val="22"/>
          <w:szCs w:val="22"/>
          <w:u w:val="single"/>
          <w:lang w:val="en-US"/>
        </w:rPr>
        <w:t>also encourages</w:t>
      </w:r>
      <w:r w:rsidRPr="00315104">
        <w:rPr>
          <w:rFonts w:ascii="Arial" w:eastAsia="SimSun" w:hAnsi="Arial" w:cs="Arial"/>
          <w:sz w:val="22"/>
          <w:szCs w:val="22"/>
          <w:lang w:val="en-US"/>
        </w:rPr>
        <w:t xml:space="preserve"> the State Party to sustain the diversity of its repertoire and techniques, bearing in mind the possible negative impacts that over-commercialization could have on the social and cultural functions and meanings of the element;</w:t>
      </w:r>
    </w:p>
    <w:p w14:paraId="3DDEEC86"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developing synergies among various funding sources;</w:t>
      </w:r>
    </w:p>
    <w:p w14:paraId="2C24A5A6"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0"/>
          <w:szCs w:val="20"/>
          <w:u w:val="single"/>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2224D994" w14:textId="331D4B8B" w:rsidR="00DC7EE6" w:rsidRPr="00315104" w:rsidRDefault="00DC7EE6" w:rsidP="007C3081">
      <w:pPr>
        <w:widowControl w:val="0"/>
        <w:snapToGrid w:val="0"/>
        <w:spacing w:before="360" w:after="240"/>
        <w:jc w:val="both"/>
        <w:outlineLvl w:val="0"/>
        <w:rPr>
          <w:rFonts w:ascii="Arial" w:hAnsi="Arial" w:cs="Arial"/>
          <w:b/>
          <w:sz w:val="22"/>
          <w:szCs w:val="22"/>
          <w:lang w:val="en-US"/>
        </w:rPr>
      </w:pPr>
      <w:bookmarkStart w:id="4" w:name="_DRAFT_DECISION_17.COM_22"/>
      <w:bookmarkEnd w:id="4"/>
      <w:r w:rsidRPr="00315104">
        <w:rPr>
          <w:rFonts w:ascii="Arial" w:hAnsi="Arial" w:cs="Arial"/>
          <w:b/>
          <w:sz w:val="22"/>
          <w:szCs w:val="22"/>
          <w:lang w:val="en-US"/>
        </w:rPr>
        <w:t>DECISION 17.COM 6.a.23</w:t>
      </w:r>
    </w:p>
    <w:p w14:paraId="7ABBC7C5" w14:textId="77777777" w:rsidR="00DC7EE6" w:rsidRPr="00315104" w:rsidRDefault="00DC7EE6" w:rsidP="007C3081">
      <w:pPr>
        <w:widowControl w:val="0"/>
        <w:tabs>
          <w:tab w:val="left" w:pos="1134"/>
        </w:tabs>
        <w:spacing w:after="120"/>
        <w:jc w:val="both"/>
        <w:rPr>
          <w:rFonts w:ascii="Arial" w:eastAsia="SimSun" w:hAnsi="Arial" w:cs="Arial"/>
          <w:sz w:val="22"/>
          <w:szCs w:val="22"/>
          <w:lang w:val="en-US"/>
        </w:rPr>
      </w:pPr>
      <w:r w:rsidRPr="00315104">
        <w:rPr>
          <w:rFonts w:ascii="Arial" w:eastAsia="SimSun" w:hAnsi="Arial" w:cs="Arial"/>
          <w:sz w:val="22"/>
          <w:szCs w:val="22"/>
          <w:lang w:val="en-US"/>
        </w:rPr>
        <w:t>The Committee,</w:t>
      </w:r>
    </w:p>
    <w:p w14:paraId="10EBDBF0" w14:textId="4BECEEDE" w:rsidR="00DC7EE6" w:rsidRPr="00315104" w:rsidRDefault="00DC7EE6" w:rsidP="00171F6F">
      <w:pPr>
        <w:pStyle w:val="Para"/>
        <w:widowControl w:val="0"/>
        <w:numPr>
          <w:ilvl w:val="0"/>
          <w:numId w:val="46"/>
        </w:numPr>
        <w:tabs>
          <w:tab w:val="left" w:pos="1134"/>
        </w:tabs>
        <w:ind w:left="567" w:hanging="567"/>
        <w:rPr>
          <w:rFonts w:cs="Arial"/>
          <w:sz w:val="22"/>
          <w:szCs w:val="22"/>
          <w:lang w:val="en-US"/>
        </w:rPr>
      </w:pPr>
      <w:r w:rsidRPr="00315104">
        <w:rPr>
          <w:rFonts w:cs="Arial"/>
          <w:sz w:val="22"/>
          <w:szCs w:val="22"/>
          <w:u w:val="single"/>
          <w:lang w:val="en-US"/>
        </w:rPr>
        <w:t>Having examined</w:t>
      </w:r>
      <w:r w:rsidRPr="00315104">
        <w:rPr>
          <w:rFonts w:cs="Arial"/>
          <w:sz w:val="22"/>
          <w:szCs w:val="22"/>
          <w:lang w:val="en-US"/>
        </w:rPr>
        <w:t xml:space="preserve"> document </w:t>
      </w:r>
      <w:hyperlink r:id="rId89" w:history="1">
        <w:r w:rsidR="00650E84" w:rsidRPr="00315104">
          <w:rPr>
            <w:rStyle w:val="Hyperlink"/>
            <w:rFonts w:cs="Arial"/>
            <w:sz w:val="22"/>
            <w:szCs w:val="22"/>
            <w:lang w:val="en-US"/>
          </w:rPr>
          <w:t>LHE/22/17.COM/6.a Rev.</w:t>
        </w:r>
      </w:hyperlink>
      <w:r w:rsidRPr="00315104">
        <w:rPr>
          <w:rFonts w:cs="Arial"/>
          <w:sz w:val="22"/>
          <w:szCs w:val="22"/>
          <w:lang w:val="en-US"/>
        </w:rPr>
        <w:t>,</w:t>
      </w:r>
    </w:p>
    <w:p w14:paraId="436133F8" w14:textId="1733B446"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Recalling</w:t>
      </w:r>
      <w:r w:rsidRPr="00315104">
        <w:rPr>
          <w:rFonts w:ascii="Arial" w:eastAsia="SimSun" w:hAnsi="Arial" w:cs="Arial"/>
          <w:sz w:val="22"/>
          <w:szCs w:val="22"/>
          <w:lang w:val="en-US"/>
        </w:rPr>
        <w:t xml:space="preserve"> Chapter V of the Operational Directives and its Decisions </w:t>
      </w:r>
      <w:hyperlink r:id="rId90" w:history="1">
        <w:r w:rsidRPr="00315104">
          <w:rPr>
            <w:rFonts w:ascii="Arial" w:eastAsia="SimSun" w:hAnsi="Arial" w:cs="Arial"/>
            <w:color w:val="0000FF"/>
            <w:sz w:val="22"/>
            <w:szCs w:val="22"/>
            <w:u w:val="single"/>
            <w:lang w:val="en-US"/>
          </w:rPr>
          <w:t>4.COM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14.01</w:t>
        </w:r>
      </w:hyperlink>
      <w:r w:rsidRPr="00315104">
        <w:rPr>
          <w:rFonts w:ascii="Arial" w:eastAsia="SimSun" w:hAnsi="Arial" w:cs="Arial"/>
          <w:sz w:val="22"/>
          <w:szCs w:val="22"/>
          <w:lang w:val="en-US"/>
        </w:rPr>
        <w:t xml:space="preserve">, </w:t>
      </w:r>
      <w:hyperlink r:id="rId91" w:history="1">
        <w:r w:rsidRPr="00315104">
          <w:rPr>
            <w:rFonts w:ascii="Arial" w:eastAsia="SimSun" w:hAnsi="Arial" w:cs="Arial"/>
            <w:color w:val="0000FF"/>
            <w:sz w:val="22"/>
            <w:szCs w:val="22"/>
            <w:u w:val="single"/>
            <w:lang w:val="en-US"/>
          </w:rPr>
          <w:t>6.COM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11</w:t>
        </w:r>
      </w:hyperlink>
      <w:r w:rsidRPr="00315104">
        <w:rPr>
          <w:rFonts w:ascii="Arial" w:eastAsia="SimSun" w:hAnsi="Arial" w:cs="Arial"/>
          <w:sz w:val="22"/>
          <w:szCs w:val="22"/>
          <w:lang w:val="en-US"/>
        </w:rPr>
        <w:t xml:space="preserve">, </w:t>
      </w:r>
      <w:hyperlink r:id="rId92" w:history="1">
        <w:r w:rsidRPr="00315104">
          <w:rPr>
            <w:rFonts w:ascii="Arial" w:eastAsia="SimSun" w:hAnsi="Arial" w:cs="Arial"/>
            <w:color w:val="0000FF"/>
            <w:sz w:val="22"/>
            <w:szCs w:val="22"/>
            <w:u w:val="single"/>
            <w:lang w:val="en-US"/>
          </w:rPr>
          <w:t>9.COM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5.b.1</w:t>
        </w:r>
      </w:hyperlink>
      <w:r w:rsidRPr="00315104">
        <w:rPr>
          <w:rFonts w:ascii="Arial" w:eastAsia="SimSun" w:hAnsi="Arial" w:cs="Arial"/>
          <w:sz w:val="22"/>
          <w:szCs w:val="22"/>
          <w:lang w:val="en-US"/>
        </w:rPr>
        <w:t xml:space="preserve"> and </w:t>
      </w:r>
      <w:hyperlink r:id="rId93" w:history="1">
        <w:r w:rsidRPr="00315104">
          <w:rPr>
            <w:rFonts w:ascii="Arial" w:eastAsia="SimSun" w:hAnsi="Arial" w:cs="Arial"/>
            <w:color w:val="0000FF"/>
            <w:sz w:val="22"/>
            <w:szCs w:val="22"/>
            <w:u w:val="single"/>
            <w:lang w:val="en-US"/>
          </w:rPr>
          <w:t>13.COM</w:t>
        </w:r>
        <w:r w:rsidR="00425197" w:rsidRPr="00315104">
          <w:rPr>
            <w:rFonts w:ascii="Arial" w:eastAsia="SimSun" w:hAnsi="Arial" w:cs="Arial"/>
            <w:color w:val="0000FF"/>
            <w:sz w:val="22"/>
            <w:szCs w:val="22"/>
            <w:u w:val="single"/>
            <w:lang w:val="en-US"/>
          </w:rPr>
          <w:t> </w:t>
        </w:r>
        <w:r w:rsidRPr="00315104">
          <w:rPr>
            <w:rFonts w:ascii="Arial" w:eastAsia="SimSun" w:hAnsi="Arial" w:cs="Arial"/>
            <w:color w:val="0000FF"/>
            <w:sz w:val="22"/>
            <w:szCs w:val="22"/>
            <w:u w:val="single"/>
            <w:lang w:val="en-US"/>
          </w:rPr>
          <w:t>7.b.2</w:t>
        </w:r>
      </w:hyperlink>
      <w:r w:rsidR="00827E88" w:rsidRPr="00315104">
        <w:rPr>
          <w:rFonts w:ascii="Arial" w:eastAsia="SimSun" w:hAnsi="Arial" w:cs="Arial"/>
          <w:sz w:val="22"/>
          <w:szCs w:val="22"/>
          <w:lang w:val="en-US"/>
        </w:rPr>
        <w:t>,</w:t>
      </w:r>
    </w:p>
    <w:p w14:paraId="03138A43"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Expresses its appreciation</w:t>
      </w:r>
      <w:r w:rsidRPr="00315104">
        <w:rPr>
          <w:rFonts w:ascii="Arial" w:eastAsia="SimSun" w:hAnsi="Arial" w:cs="Arial"/>
          <w:sz w:val="22"/>
          <w:szCs w:val="22"/>
          <w:lang w:val="en-US"/>
        </w:rPr>
        <w:t xml:space="preserve"> to </w:t>
      </w:r>
      <w:r w:rsidRPr="00315104">
        <w:rPr>
          <w:rFonts w:ascii="Arial" w:eastAsia="SimSun" w:hAnsi="Arial" w:cs="Arial"/>
          <w:bCs/>
          <w:sz w:val="22"/>
          <w:szCs w:val="22"/>
          <w:lang w:val="en-US"/>
        </w:rPr>
        <w:t>Belarus</w:t>
      </w:r>
      <w:r w:rsidRPr="00315104">
        <w:rPr>
          <w:rFonts w:ascii="Arial" w:eastAsia="SimSun" w:hAnsi="Arial" w:cs="Arial"/>
          <w:sz w:val="22"/>
          <w:szCs w:val="22"/>
          <w:lang w:val="en-US"/>
        </w:rPr>
        <w:t xml:space="preserve"> for submitting, on time, its fourth report on the </w:t>
      </w:r>
      <w:r w:rsidRPr="00315104">
        <w:rPr>
          <w:rFonts w:ascii="Arial" w:eastAsia="SimSun" w:hAnsi="Arial" w:cs="Arial"/>
          <w:bCs/>
          <w:sz w:val="22"/>
          <w:szCs w:val="22"/>
          <w:lang w:val="en-US"/>
        </w:rPr>
        <w:t xml:space="preserve">status of the </w:t>
      </w:r>
      <w:r w:rsidRPr="00315104">
        <w:rPr>
          <w:rFonts w:ascii="Arial" w:eastAsia="SimSun" w:hAnsi="Arial" w:cs="Arial"/>
          <w:sz w:val="22"/>
          <w:szCs w:val="22"/>
          <w:lang w:val="en-US"/>
        </w:rPr>
        <w:t>element ‘The Rite of the Kalyady Tsars (Christmas Tsars)’, inscribed</w:t>
      </w:r>
      <w:r w:rsidRPr="00315104">
        <w:rPr>
          <w:rFonts w:ascii="Arial" w:eastAsia="SimSun" w:hAnsi="Arial" w:cs="Arial"/>
          <w:bCs/>
          <w:sz w:val="22"/>
          <w:szCs w:val="22"/>
          <w:lang w:val="en-US"/>
        </w:rPr>
        <w:t xml:space="preserve"> in 2009 on the List of Intangible Cultural Heritage in Need of Urgent Safeguarding;</w:t>
      </w:r>
    </w:p>
    <w:p w14:paraId="1FABE5AA"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Takes note</w:t>
      </w:r>
      <w:r w:rsidRPr="00315104">
        <w:rPr>
          <w:rFonts w:ascii="Arial" w:eastAsia="SimSun" w:hAnsi="Arial" w:cs="Arial"/>
          <w:sz w:val="22"/>
          <w:szCs w:val="22"/>
          <w:lang w:val="en-US"/>
        </w:rPr>
        <w:t xml:space="preserve"> of the efforts undertaken by the State Party to safeguard the element, in particular through transmitting the element to younger generations, involving the community in its inventorying and in the transmission of associated knowledge and practices, such as traditional cuisine and crafts, promoting the element through exhibitions and media, ensuring regular monitoring and participatory approach to the safeguarding;</w:t>
      </w:r>
    </w:p>
    <w:p w14:paraId="20965C84"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Notes</w:t>
      </w:r>
      <w:r w:rsidRPr="00315104">
        <w:rPr>
          <w:rFonts w:ascii="Arial" w:eastAsia="SimSun" w:hAnsi="Arial" w:cs="Arial"/>
          <w:sz w:val="22"/>
          <w:szCs w:val="22"/>
          <w:lang w:val="en-US"/>
        </w:rPr>
        <w:t xml:space="preserve"> the adoption of a Community Protocol to regulate access to the rite and to define respective rules of conduct, and its usefulness for the community;</w:t>
      </w:r>
    </w:p>
    <w:p w14:paraId="4367EF72" w14:textId="77777777" w:rsidR="00DC7EE6" w:rsidRPr="00315104" w:rsidRDefault="00DC7EE6" w:rsidP="00171F6F">
      <w:pPr>
        <w:widowControl w:val="0"/>
        <w:numPr>
          <w:ilvl w:val="0"/>
          <w:numId w:val="18"/>
        </w:numPr>
        <w:spacing w:after="120" w:line="240" w:lineRule="exact"/>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takes note</w:t>
      </w:r>
      <w:r w:rsidRPr="00315104">
        <w:rPr>
          <w:rFonts w:ascii="Arial" w:eastAsia="SimSun" w:hAnsi="Arial" w:cs="Arial"/>
          <w:sz w:val="22"/>
          <w:szCs w:val="22"/>
          <w:lang w:val="en-US"/>
        </w:rPr>
        <w:t xml:space="preserve"> of</w:t>
      </w:r>
      <w:r w:rsidRPr="00315104">
        <w:rPr>
          <w:rFonts w:ascii="Arial" w:eastAsia="SimSun" w:hAnsi="Arial" w:cs="Arial"/>
          <w:i/>
          <w:iCs/>
          <w:sz w:val="22"/>
          <w:szCs w:val="22"/>
          <w:lang w:val="en-US"/>
        </w:rPr>
        <w:t xml:space="preserve"> </w:t>
      </w:r>
      <w:r w:rsidRPr="00315104">
        <w:rPr>
          <w:rFonts w:ascii="Arial" w:eastAsia="SimSun" w:hAnsi="Arial" w:cs="Arial"/>
          <w:sz w:val="22"/>
          <w:szCs w:val="22"/>
          <w:lang w:val="en-US"/>
        </w:rPr>
        <w:t xml:space="preserve">the efforts of community members, organizations and institutions to adapt to the COVID-19 pandemic situation, by temporarily postponing the rite and adjusting the practice to the </w:t>
      </w:r>
      <w:r w:rsidRPr="00315104">
        <w:rPr>
          <w:rFonts w:ascii="Arial" w:eastAsia="SimSun" w:hAnsi="Arial" w:cs="Arial"/>
          <w:bCs/>
          <w:sz w:val="22"/>
          <w:szCs w:val="22"/>
          <w:lang w:val="en-US"/>
        </w:rPr>
        <w:t>introduced hygiene protocols</w:t>
      </w:r>
      <w:r w:rsidRPr="00315104">
        <w:rPr>
          <w:rFonts w:ascii="Arial" w:eastAsia="SimSun" w:hAnsi="Arial" w:cs="Arial"/>
          <w:sz w:val="22"/>
          <w:szCs w:val="22"/>
          <w:lang w:val="en-US"/>
        </w:rPr>
        <w:t>;</w:t>
      </w:r>
    </w:p>
    <w:p w14:paraId="0559CACC"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Encourages</w:t>
      </w:r>
      <w:r w:rsidRPr="00315104">
        <w:rPr>
          <w:rFonts w:ascii="Arial" w:eastAsia="SimSun" w:hAnsi="Arial" w:cs="Arial"/>
          <w:sz w:val="22"/>
          <w:szCs w:val="22"/>
          <w:lang w:val="en-US"/>
        </w:rPr>
        <w:t xml:space="preserve"> the State Party to pursue its efforts to transmit the element to younger generations, uphold its social and cultural functions to the community, sustain the knowledge and practices of local cuisine and crafts associated to the element, promote it, and improve livelihoods of villagers through sustainable use of their heritage as a resource for community development;</w:t>
      </w:r>
    </w:p>
    <w:p w14:paraId="60C5BA8A"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Invites</w:t>
      </w:r>
      <w:r w:rsidRPr="00315104">
        <w:rPr>
          <w:rFonts w:ascii="Arial" w:eastAsia="SimSun" w:hAnsi="Arial" w:cs="Arial"/>
          <w:sz w:val="22"/>
          <w:szCs w:val="22"/>
          <w:lang w:val="en-US"/>
        </w:rPr>
        <w:t xml:space="preserve"> the State Party to support the community in its wish to learn other domestic and foreign safeguarding practices and ethical principles,</w:t>
      </w:r>
      <w:r w:rsidRPr="00315104">
        <w:rPr>
          <w:rFonts w:ascii="Arial" w:eastAsia="SimSun" w:hAnsi="Arial" w:cs="Arial"/>
          <w:sz w:val="20"/>
          <w:szCs w:val="20"/>
          <w:lang w:val="en-US"/>
        </w:rPr>
        <w:t xml:space="preserve"> </w:t>
      </w:r>
      <w:r w:rsidRPr="00315104">
        <w:rPr>
          <w:rFonts w:ascii="Arial" w:eastAsia="SimSun" w:hAnsi="Arial" w:cs="Arial"/>
          <w:sz w:val="22"/>
          <w:szCs w:val="22"/>
          <w:lang w:val="en-US"/>
        </w:rPr>
        <w:t>and to exchange experiences with other communities in different countries</w:t>
      </w:r>
      <w:r w:rsidRPr="00315104">
        <w:rPr>
          <w:rFonts w:ascii="Arial" w:eastAsia="SimSun" w:hAnsi="Arial" w:cs="Arial"/>
          <w:bCs/>
          <w:sz w:val="22"/>
          <w:szCs w:val="22"/>
          <w:lang w:val="en-US"/>
        </w:rPr>
        <w:t>;</w:t>
      </w:r>
    </w:p>
    <w:p w14:paraId="1C923672"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Further encourages</w:t>
      </w:r>
      <w:r w:rsidRPr="00315104">
        <w:rPr>
          <w:rFonts w:ascii="Arial" w:eastAsia="SimSun" w:hAnsi="Arial" w:cs="Arial"/>
          <w:sz w:val="22"/>
          <w:szCs w:val="22"/>
          <w:lang w:val="en-US"/>
        </w:rPr>
        <w:t xml:space="preserve"> the State Party to continue its fundraising efforts and develop synergies among various funding sources;</w:t>
      </w:r>
    </w:p>
    <w:p w14:paraId="303F85FD" w14:textId="77777777" w:rsidR="00DC7EE6" w:rsidRPr="00315104" w:rsidRDefault="00DC7EE6" w:rsidP="00171F6F">
      <w:pPr>
        <w:widowControl w:val="0"/>
        <w:numPr>
          <w:ilvl w:val="0"/>
          <w:numId w:val="18"/>
        </w:numPr>
        <w:tabs>
          <w:tab w:val="left" w:pos="1134"/>
        </w:tabs>
        <w:spacing w:after="120"/>
        <w:ind w:left="567" w:hanging="567"/>
        <w:jc w:val="both"/>
        <w:rPr>
          <w:rFonts w:ascii="Arial" w:eastAsia="SimSun" w:hAnsi="Arial" w:cs="Arial"/>
          <w:sz w:val="22"/>
          <w:szCs w:val="22"/>
          <w:lang w:val="en-US"/>
        </w:rPr>
      </w:pPr>
      <w:r w:rsidRPr="00315104">
        <w:rPr>
          <w:rFonts w:ascii="Arial" w:eastAsia="SimSun" w:hAnsi="Arial" w:cs="Arial"/>
          <w:sz w:val="22"/>
          <w:szCs w:val="22"/>
          <w:u w:val="single"/>
          <w:lang w:val="en-US"/>
        </w:rPr>
        <w:t>Requests</w:t>
      </w:r>
      <w:r w:rsidRPr="00315104">
        <w:rPr>
          <w:rFonts w:ascii="Arial" w:eastAsia="SimSun" w:hAnsi="Arial"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23C333D9" w14:textId="35979A3A" w:rsidR="004D0C76" w:rsidRPr="00315104" w:rsidRDefault="004D0C76"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0F1819" w:rsidRPr="00315104">
        <w:rPr>
          <w:rFonts w:ascii="Arial" w:hAnsi="Arial" w:cs="Arial"/>
          <w:b/>
          <w:sz w:val="22"/>
          <w:szCs w:val="22"/>
          <w:lang w:val="en-US"/>
        </w:rPr>
        <w:t> </w:t>
      </w:r>
      <w:r w:rsidRPr="00315104">
        <w:rPr>
          <w:rFonts w:ascii="Arial" w:hAnsi="Arial" w:cs="Arial"/>
          <w:b/>
          <w:sz w:val="22"/>
          <w:szCs w:val="22"/>
          <w:lang w:val="en-US"/>
        </w:rPr>
        <w:t>6.b</w:t>
      </w:r>
    </w:p>
    <w:p w14:paraId="12A8D065" w14:textId="77777777" w:rsidR="004D0C76" w:rsidRPr="00315104" w:rsidRDefault="004D0C76" w:rsidP="007C3081">
      <w:pPr>
        <w:pStyle w:val="GAParaResolution"/>
        <w:widowControl w:val="0"/>
        <w:ind w:left="360"/>
        <w:rPr>
          <w:u w:val="none"/>
          <w:lang w:val="en-US"/>
        </w:rPr>
      </w:pPr>
      <w:r w:rsidRPr="00315104">
        <w:rPr>
          <w:u w:val="none"/>
          <w:lang w:val="en-US"/>
        </w:rPr>
        <w:t>The Committee,</w:t>
      </w:r>
    </w:p>
    <w:p w14:paraId="714F6DE2" w14:textId="136E8168" w:rsidR="004D0C76" w:rsidRPr="00315104" w:rsidRDefault="004D0C76" w:rsidP="00171F6F">
      <w:pPr>
        <w:pStyle w:val="GAParaResolution"/>
        <w:widowControl w:val="0"/>
        <w:ind w:left="567" w:hanging="567"/>
        <w:rPr>
          <w:u w:val="none"/>
          <w:lang w:val="en-US"/>
        </w:rPr>
      </w:pPr>
      <w:r w:rsidRPr="00315104">
        <w:rPr>
          <w:u w:val="none"/>
          <w:lang w:val="en-US"/>
        </w:rPr>
        <w:t>1.</w:t>
      </w:r>
      <w:r w:rsidRPr="00315104">
        <w:rPr>
          <w:u w:val="none"/>
          <w:lang w:val="en-US"/>
        </w:rPr>
        <w:tab/>
      </w:r>
      <w:r w:rsidRPr="00315104">
        <w:rPr>
          <w:lang w:val="en-US"/>
        </w:rPr>
        <w:t>Having examined</w:t>
      </w:r>
      <w:r w:rsidRPr="00315104">
        <w:rPr>
          <w:u w:val="none"/>
          <w:lang w:val="en-US"/>
        </w:rPr>
        <w:t xml:space="preserve"> document </w:t>
      </w:r>
      <w:hyperlink r:id="rId94" w:history="1">
        <w:r w:rsidRPr="00315104">
          <w:rPr>
            <w:rStyle w:val="Hyperlink"/>
            <w:lang w:val="en-US"/>
          </w:rPr>
          <w:t>LHE/22/17.COM/6.b Rev</w:t>
        </w:r>
      </w:hyperlink>
      <w:r w:rsidRPr="00315104">
        <w:rPr>
          <w:u w:val="none"/>
          <w:lang w:val="en-US"/>
        </w:rPr>
        <w:t>. and its annexes,</w:t>
      </w:r>
    </w:p>
    <w:p w14:paraId="0F3763FA" w14:textId="77777777" w:rsidR="004D0C76" w:rsidRPr="00315104" w:rsidRDefault="004D0C76" w:rsidP="00171F6F">
      <w:pPr>
        <w:pStyle w:val="GAParaResolution"/>
        <w:widowControl w:val="0"/>
        <w:ind w:left="567" w:hanging="567"/>
        <w:rPr>
          <w:u w:val="none"/>
          <w:lang w:val="en-US"/>
        </w:rPr>
      </w:pPr>
      <w:r w:rsidRPr="00315104">
        <w:rPr>
          <w:u w:val="none"/>
          <w:lang w:val="en-US"/>
        </w:rPr>
        <w:t>2.</w:t>
      </w:r>
      <w:r w:rsidRPr="00315104">
        <w:rPr>
          <w:u w:val="none"/>
          <w:lang w:val="en-US"/>
        </w:rPr>
        <w:tab/>
      </w:r>
      <w:r w:rsidRPr="00315104">
        <w:rPr>
          <w:lang w:val="en-US"/>
        </w:rPr>
        <w:t>Recalling</w:t>
      </w:r>
      <w:r w:rsidRPr="00315104">
        <w:rPr>
          <w:u w:val="none"/>
          <w:lang w:val="en-US"/>
        </w:rPr>
        <w:t xml:space="preserve"> Articles 7, 29 and 30 of the Convention concerning reports by States Parties, and Chapter V of the Operational Directives,</w:t>
      </w:r>
    </w:p>
    <w:p w14:paraId="5B031E73" w14:textId="0599F34F" w:rsidR="004D0C76" w:rsidRPr="00315104" w:rsidRDefault="004D0C76" w:rsidP="00171F6F">
      <w:pPr>
        <w:pStyle w:val="GAParaResolution"/>
        <w:widowControl w:val="0"/>
        <w:ind w:left="567" w:hanging="567"/>
        <w:rPr>
          <w:u w:val="none"/>
          <w:lang w:val="en-US"/>
        </w:rPr>
      </w:pPr>
      <w:r w:rsidRPr="00315104">
        <w:rPr>
          <w:u w:val="none"/>
          <w:lang w:val="en-US"/>
        </w:rPr>
        <w:t>3.</w:t>
      </w:r>
      <w:r w:rsidRPr="00315104">
        <w:rPr>
          <w:u w:val="none"/>
          <w:lang w:val="en-US"/>
        </w:rPr>
        <w:tab/>
      </w:r>
      <w:r w:rsidRPr="00315104">
        <w:rPr>
          <w:lang w:val="en-US"/>
        </w:rPr>
        <w:t>Further recalling</w:t>
      </w:r>
      <w:r w:rsidRPr="00315104">
        <w:rPr>
          <w:u w:val="none"/>
          <w:lang w:val="en-US"/>
        </w:rPr>
        <w:t xml:space="preserve"> </w:t>
      </w:r>
      <w:hyperlink r:id="rId95" w:history="1">
        <w:r w:rsidRPr="00315104">
          <w:rPr>
            <w:rStyle w:val="Hyperlink"/>
            <w:color w:val="auto"/>
            <w:u w:val="none"/>
            <w:lang w:val="en-US"/>
          </w:rPr>
          <w:t xml:space="preserve">Decision </w:t>
        </w:r>
        <w:r w:rsidRPr="00315104">
          <w:rPr>
            <w:rStyle w:val="Hyperlink"/>
            <w:lang w:val="en-US"/>
          </w:rPr>
          <w:t>12.COM</w:t>
        </w:r>
        <w:r w:rsidR="00425197" w:rsidRPr="00315104">
          <w:rPr>
            <w:rStyle w:val="Hyperlink"/>
            <w:lang w:val="en-US"/>
          </w:rPr>
          <w:t> </w:t>
        </w:r>
        <w:r w:rsidRPr="00315104">
          <w:rPr>
            <w:rStyle w:val="Hyperlink"/>
            <w:lang w:val="en-US"/>
          </w:rPr>
          <w:t>10</w:t>
        </w:r>
      </w:hyperlink>
      <w:r w:rsidRPr="00315104">
        <w:rPr>
          <w:u w:val="none"/>
          <w:lang w:val="en-US"/>
        </w:rPr>
        <w:t xml:space="preserve">, </w:t>
      </w:r>
      <w:hyperlink r:id="rId96" w:history="1">
        <w:r w:rsidRPr="00315104">
          <w:rPr>
            <w:rStyle w:val="Hyperlink"/>
            <w:color w:val="auto"/>
            <w:u w:val="none"/>
            <w:lang w:val="en-US"/>
          </w:rPr>
          <w:t xml:space="preserve">Resolution </w:t>
        </w:r>
        <w:r w:rsidRPr="00315104">
          <w:rPr>
            <w:rStyle w:val="Hyperlink"/>
            <w:lang w:val="en-US"/>
          </w:rPr>
          <w:t>7.GA</w:t>
        </w:r>
        <w:r w:rsidR="00425197" w:rsidRPr="00315104">
          <w:rPr>
            <w:rStyle w:val="Hyperlink"/>
            <w:lang w:val="en-US"/>
          </w:rPr>
          <w:t> </w:t>
        </w:r>
        <w:r w:rsidRPr="00315104">
          <w:rPr>
            <w:rStyle w:val="Hyperlink"/>
            <w:lang w:val="en-US"/>
          </w:rPr>
          <w:t>10</w:t>
        </w:r>
      </w:hyperlink>
      <w:r w:rsidRPr="00315104">
        <w:rPr>
          <w:u w:val="none"/>
          <w:lang w:val="en-US"/>
        </w:rPr>
        <w:t xml:space="preserve">, </w:t>
      </w:r>
      <w:hyperlink r:id="rId97" w:history="1">
        <w:r w:rsidRPr="00315104">
          <w:rPr>
            <w:rStyle w:val="Hyperlink"/>
            <w:color w:val="auto"/>
            <w:u w:val="none"/>
            <w:lang w:val="en-US"/>
          </w:rPr>
          <w:t xml:space="preserve">Decision </w:t>
        </w:r>
        <w:r w:rsidRPr="00315104">
          <w:rPr>
            <w:rStyle w:val="Hyperlink"/>
            <w:lang w:val="en-US"/>
          </w:rPr>
          <w:t>13.COM</w:t>
        </w:r>
        <w:r w:rsidR="00425197" w:rsidRPr="00315104">
          <w:rPr>
            <w:rStyle w:val="Hyperlink"/>
            <w:lang w:val="en-US"/>
          </w:rPr>
          <w:t> </w:t>
        </w:r>
        <w:r w:rsidRPr="00315104">
          <w:rPr>
            <w:rStyle w:val="Hyperlink"/>
            <w:lang w:val="en-US"/>
          </w:rPr>
          <w:t>8</w:t>
        </w:r>
      </w:hyperlink>
      <w:r w:rsidRPr="00315104">
        <w:rPr>
          <w:u w:val="none"/>
          <w:lang w:val="en-US"/>
        </w:rPr>
        <w:t xml:space="preserve">, </w:t>
      </w:r>
      <w:hyperlink r:id="rId98" w:history="1">
        <w:r w:rsidRPr="00315104">
          <w:rPr>
            <w:rStyle w:val="Hyperlink"/>
            <w:color w:val="auto"/>
            <w:u w:val="none"/>
            <w:lang w:val="en-US"/>
          </w:rPr>
          <w:t>Decision</w:t>
        </w:r>
        <w:r w:rsidRPr="00315104">
          <w:rPr>
            <w:rStyle w:val="Hyperlink"/>
            <w:lang w:val="en-US"/>
          </w:rPr>
          <w:t xml:space="preserve"> 14.COM</w:t>
        </w:r>
        <w:r w:rsidR="00425197" w:rsidRPr="00315104">
          <w:rPr>
            <w:rStyle w:val="Hyperlink"/>
            <w:lang w:val="en-US"/>
          </w:rPr>
          <w:t> </w:t>
        </w:r>
        <w:r w:rsidRPr="00315104">
          <w:rPr>
            <w:rStyle w:val="Hyperlink"/>
            <w:lang w:val="en-US"/>
          </w:rPr>
          <w:t>8</w:t>
        </w:r>
      </w:hyperlink>
      <w:r w:rsidRPr="00315104">
        <w:rPr>
          <w:u w:val="none"/>
          <w:lang w:val="en-US"/>
        </w:rPr>
        <w:t xml:space="preserve">, as well as document </w:t>
      </w:r>
      <w:hyperlink r:id="rId99" w:history="1">
        <w:r w:rsidRPr="00315104">
          <w:rPr>
            <w:rStyle w:val="Hyperlink"/>
            <w:lang w:val="en-US"/>
          </w:rPr>
          <w:t>LHE/19/14.COM/8</w:t>
        </w:r>
      </w:hyperlink>
      <w:r w:rsidRPr="00315104">
        <w:rPr>
          <w:u w:val="none"/>
          <w:lang w:val="en-US"/>
        </w:rPr>
        <w:t>,</w:t>
      </w:r>
    </w:p>
    <w:p w14:paraId="21B3F733" w14:textId="77777777" w:rsidR="004D0C76" w:rsidRPr="00315104" w:rsidRDefault="004D0C76" w:rsidP="00171F6F">
      <w:pPr>
        <w:pStyle w:val="GAParaResolution"/>
        <w:widowControl w:val="0"/>
        <w:ind w:left="567" w:hanging="567"/>
        <w:rPr>
          <w:u w:val="none"/>
          <w:lang w:val="en-US"/>
        </w:rPr>
      </w:pPr>
      <w:r w:rsidRPr="00315104">
        <w:rPr>
          <w:u w:val="none"/>
          <w:lang w:val="en-US"/>
        </w:rPr>
        <w:t>4.</w:t>
      </w:r>
      <w:r w:rsidRPr="00315104">
        <w:rPr>
          <w:u w:val="none"/>
          <w:lang w:val="en-US"/>
        </w:rPr>
        <w:tab/>
      </w:r>
      <w:r w:rsidRPr="00315104">
        <w:rPr>
          <w:lang w:val="en-US"/>
        </w:rPr>
        <w:t>Underlining</w:t>
      </w:r>
      <w:r w:rsidRPr="00315104">
        <w:rPr>
          <w:u w:val="none"/>
          <w:lang w:val="en-US"/>
        </w:rPr>
        <w:t xml:space="preserve"> the importance of periodic reporting on the implementation of the Convention and on the current status of elements inscribed on the Representative List, which serves as a key monitoring tool for States Parties to measure the progress of implementing safeguarding measures at the national level and plan the future direction of safeguarding,</w:t>
      </w:r>
    </w:p>
    <w:p w14:paraId="101F15B4" w14:textId="77777777" w:rsidR="004D0C76" w:rsidRPr="00315104" w:rsidRDefault="004D0C76" w:rsidP="00171F6F">
      <w:pPr>
        <w:pStyle w:val="GAParaResolution"/>
        <w:widowControl w:val="0"/>
        <w:ind w:left="567" w:hanging="567"/>
        <w:rPr>
          <w:u w:val="none"/>
          <w:lang w:val="en-US"/>
        </w:rPr>
      </w:pPr>
      <w:r w:rsidRPr="00315104">
        <w:rPr>
          <w:u w:val="none"/>
          <w:lang w:val="en-US"/>
        </w:rPr>
        <w:t>5.</w:t>
      </w:r>
      <w:r w:rsidRPr="00315104">
        <w:rPr>
          <w:u w:val="none"/>
          <w:lang w:val="en-US"/>
        </w:rPr>
        <w:tab/>
      </w:r>
      <w:r w:rsidRPr="00315104">
        <w:rPr>
          <w:lang w:val="en-US"/>
        </w:rPr>
        <w:t>Expresses its satisfaction</w:t>
      </w:r>
      <w:r w:rsidRPr="00315104">
        <w:rPr>
          <w:u w:val="none"/>
          <w:lang w:val="en-US"/>
        </w:rPr>
        <w:t xml:space="preserve"> with the implementation of the first cycle of periodic reporting in the Europe region and </w:t>
      </w:r>
      <w:r w:rsidRPr="00315104">
        <w:rPr>
          <w:lang w:val="en-US"/>
        </w:rPr>
        <w:t>welcomes</w:t>
      </w:r>
      <w:r w:rsidRPr="00315104">
        <w:rPr>
          <w:u w:val="none"/>
          <w:lang w:val="en-US"/>
        </w:rPr>
        <w:t xml:space="preserve"> the positive results achieved from the 2022 cycle, especially the significantly high rate of submission of the reports by States Parties;</w:t>
      </w:r>
    </w:p>
    <w:p w14:paraId="13905A62" w14:textId="77777777" w:rsidR="004D0C76" w:rsidRPr="00315104" w:rsidRDefault="004D0C76" w:rsidP="00171F6F">
      <w:pPr>
        <w:pStyle w:val="GAParaResolution"/>
        <w:widowControl w:val="0"/>
        <w:ind w:left="567" w:hanging="567"/>
        <w:rPr>
          <w:u w:val="none"/>
          <w:lang w:val="en-US"/>
        </w:rPr>
      </w:pPr>
      <w:r w:rsidRPr="00315104">
        <w:rPr>
          <w:u w:val="none"/>
          <w:lang w:val="en-US"/>
        </w:rPr>
        <w:t>6.</w:t>
      </w:r>
      <w:r w:rsidRPr="00315104">
        <w:rPr>
          <w:u w:val="none"/>
          <w:lang w:val="en-US"/>
        </w:rPr>
        <w:tab/>
      </w:r>
      <w:r w:rsidRPr="00315104">
        <w:rPr>
          <w:lang w:val="en-US"/>
        </w:rPr>
        <w:t>Congratulates</w:t>
      </w:r>
      <w:r w:rsidRPr="00315104">
        <w:rPr>
          <w:u w:val="none"/>
          <w:lang w:val="en-US"/>
        </w:rPr>
        <w:t xml:space="preserve"> the forty-two States Parties in Europe that have submitted their reports for the 2022 reporting cycle and </w:t>
      </w:r>
      <w:r w:rsidRPr="00315104">
        <w:rPr>
          <w:lang w:val="en-US"/>
        </w:rPr>
        <w:t>commends</w:t>
      </w:r>
      <w:r w:rsidRPr="00315104">
        <w:rPr>
          <w:u w:val="none"/>
          <w:lang w:val="en-US"/>
        </w:rPr>
        <w:t xml:space="preserve"> them for their efforts to complete the periodic reporting exercise;</w:t>
      </w:r>
    </w:p>
    <w:p w14:paraId="23E819BA" w14:textId="77777777" w:rsidR="004D0C76" w:rsidRPr="00315104" w:rsidRDefault="004D0C76" w:rsidP="00171F6F">
      <w:pPr>
        <w:pStyle w:val="GAParaResolution"/>
        <w:widowControl w:val="0"/>
        <w:ind w:left="567" w:hanging="567"/>
        <w:rPr>
          <w:u w:val="none"/>
          <w:lang w:val="en-US"/>
        </w:rPr>
      </w:pPr>
      <w:r w:rsidRPr="00315104">
        <w:rPr>
          <w:u w:val="none"/>
          <w:lang w:val="en-US"/>
        </w:rPr>
        <w:t>7.</w:t>
      </w:r>
      <w:r w:rsidRPr="00315104">
        <w:rPr>
          <w:u w:val="none"/>
          <w:lang w:val="en-US"/>
        </w:rPr>
        <w:tab/>
      </w:r>
      <w:r w:rsidRPr="00315104">
        <w:rPr>
          <w:lang w:val="en-US"/>
        </w:rPr>
        <w:t>Expresses its appreciation</w:t>
      </w:r>
      <w:r w:rsidRPr="00315104">
        <w:rPr>
          <w:u w:val="none"/>
          <w:lang w:val="en-US"/>
        </w:rPr>
        <w:t xml:space="preserve"> to the Secretariat for ensuring an effective implementation of the periodic reporting exercise for the second consecutive year by providing concrete and comprehensive support to the States Parties concerned in their reporting process through capacity-building activities and ongoing follow-up;</w:t>
      </w:r>
    </w:p>
    <w:p w14:paraId="1A2FA9EC" w14:textId="40BD4AA4" w:rsidR="004D0C76" w:rsidRPr="00315104" w:rsidRDefault="004D0C76" w:rsidP="00171F6F">
      <w:pPr>
        <w:pStyle w:val="GAParaResolution"/>
        <w:widowControl w:val="0"/>
        <w:ind w:left="567" w:hanging="567"/>
        <w:rPr>
          <w:u w:val="none"/>
          <w:lang w:val="en-US"/>
        </w:rPr>
      </w:pPr>
      <w:r w:rsidRPr="00315104">
        <w:rPr>
          <w:u w:val="none"/>
          <w:lang w:val="en-US"/>
        </w:rPr>
        <w:t>8.</w:t>
      </w:r>
      <w:r w:rsidRPr="00315104">
        <w:rPr>
          <w:u w:val="none"/>
          <w:lang w:val="en-US"/>
        </w:rPr>
        <w:tab/>
      </w:r>
      <w:r w:rsidRPr="00315104">
        <w:rPr>
          <w:lang w:val="en-US"/>
        </w:rPr>
        <w:t>Acknowledges</w:t>
      </w:r>
      <w:r w:rsidRPr="00315104">
        <w:rPr>
          <w:u w:val="none"/>
          <w:lang w:val="en-US"/>
        </w:rPr>
        <w:t xml:space="preserve"> the quantitative and qualitative analysis that has been conducted for the reports from the Europe region, </w:t>
      </w:r>
      <w:r w:rsidRPr="00315104">
        <w:rPr>
          <w:lang w:val="en-US"/>
        </w:rPr>
        <w:t>welcomes</w:t>
      </w:r>
      <w:r w:rsidRPr="00315104">
        <w:rPr>
          <w:u w:val="none"/>
          <w:lang w:val="en-US"/>
        </w:rPr>
        <w:t xml:space="preserve"> the key findings from the analytical overview of the reports, as presented in the annexes of document </w:t>
      </w:r>
      <w:hyperlink r:id="rId100" w:history="1">
        <w:r w:rsidRPr="00315104">
          <w:rPr>
            <w:rStyle w:val="Hyperlink"/>
            <w:lang w:val="en-US"/>
          </w:rPr>
          <w:t>LHE/22/17.COM/6.b</w:t>
        </w:r>
        <w:r w:rsidR="00942A2C" w:rsidRPr="00315104">
          <w:rPr>
            <w:rStyle w:val="Hyperlink"/>
            <w:lang w:val="en-US"/>
          </w:rPr>
          <w:t xml:space="preserve"> Rev.</w:t>
        </w:r>
      </w:hyperlink>
      <w:r w:rsidRPr="00315104">
        <w:rPr>
          <w:u w:val="none"/>
          <w:lang w:val="en-US"/>
        </w:rPr>
        <w:t>;</w:t>
      </w:r>
    </w:p>
    <w:p w14:paraId="319682CD" w14:textId="77777777" w:rsidR="004D0C76" w:rsidRPr="00315104" w:rsidRDefault="004D0C76" w:rsidP="00171F6F">
      <w:pPr>
        <w:pStyle w:val="GAParaResolution"/>
        <w:widowControl w:val="0"/>
        <w:ind w:left="567" w:hanging="567"/>
        <w:rPr>
          <w:u w:val="none"/>
          <w:lang w:val="en-US"/>
        </w:rPr>
      </w:pPr>
      <w:r w:rsidRPr="00315104">
        <w:rPr>
          <w:u w:val="none"/>
          <w:lang w:val="en-US"/>
        </w:rPr>
        <w:t>9.</w:t>
      </w:r>
      <w:r w:rsidRPr="00315104">
        <w:rPr>
          <w:u w:val="none"/>
          <w:lang w:val="en-US"/>
        </w:rPr>
        <w:tab/>
      </w:r>
      <w:r w:rsidRPr="00315104">
        <w:rPr>
          <w:lang w:val="en-US"/>
        </w:rPr>
        <w:t>Takes note with interest</w:t>
      </w:r>
      <w:r w:rsidRPr="00315104">
        <w:rPr>
          <w:u w:val="none"/>
          <w:lang w:val="en-US"/>
        </w:rPr>
        <w:t xml:space="preserve"> of the common trends, challenges, opportunities and priority areas related to intangible cultural heritage as reported by States Parties, as well as the different safeguarding approaches and methodologies adopted by them to implement the Convention, and </w:t>
      </w:r>
      <w:r w:rsidRPr="00315104">
        <w:rPr>
          <w:lang w:val="en-US"/>
        </w:rPr>
        <w:t>looks forward</w:t>
      </w:r>
      <w:r w:rsidRPr="00315104">
        <w:rPr>
          <w:u w:val="none"/>
          <w:lang w:val="en-US"/>
        </w:rPr>
        <w:t xml:space="preserve"> to further detailed analyses of the reports, which will be presented to the eighteenth session of the Committee in 2023 and contribute to the reflection year in 2026;</w:t>
      </w:r>
    </w:p>
    <w:p w14:paraId="7624B18F" w14:textId="77777777" w:rsidR="004D0C76" w:rsidRPr="00315104" w:rsidRDefault="004D0C76" w:rsidP="00171F6F">
      <w:pPr>
        <w:pStyle w:val="GAParaResolution"/>
        <w:widowControl w:val="0"/>
        <w:ind w:left="567" w:hanging="567"/>
        <w:rPr>
          <w:u w:val="none"/>
          <w:lang w:val="en-US"/>
        </w:rPr>
      </w:pPr>
      <w:r w:rsidRPr="00315104">
        <w:rPr>
          <w:u w:val="none"/>
          <w:lang w:val="en-US"/>
        </w:rPr>
        <w:t>10.</w:t>
      </w:r>
      <w:r w:rsidRPr="00315104">
        <w:rPr>
          <w:u w:val="none"/>
          <w:lang w:val="en-US"/>
        </w:rPr>
        <w:tab/>
      </w:r>
      <w:r w:rsidRPr="00315104">
        <w:rPr>
          <w:lang w:val="en-US"/>
        </w:rPr>
        <w:t>Recalls</w:t>
      </w:r>
      <w:r w:rsidRPr="00315104">
        <w:rPr>
          <w:u w:val="none"/>
          <w:lang w:val="en-US"/>
        </w:rPr>
        <w:t xml:space="preserve"> that the designations employed in the reports presented by the States Parties do not imply the expression of any opinion whatsoever on the part of the Committee nor UNESCO concerning a) the legal status of any country, territory, city or area, b) the legal status of its authorities or c) the delimitation of its frontiers or boundaries;</w:t>
      </w:r>
    </w:p>
    <w:p w14:paraId="78BCB8E7" w14:textId="77777777" w:rsidR="004D0C76" w:rsidRPr="00315104" w:rsidRDefault="004D0C76" w:rsidP="00171F6F">
      <w:pPr>
        <w:pStyle w:val="GAParaResolution"/>
        <w:widowControl w:val="0"/>
        <w:ind w:left="567" w:hanging="567"/>
        <w:rPr>
          <w:u w:val="none"/>
          <w:lang w:val="en-US"/>
        </w:rPr>
      </w:pPr>
      <w:r w:rsidRPr="00315104">
        <w:rPr>
          <w:u w:val="none"/>
          <w:lang w:val="en-US"/>
        </w:rPr>
        <w:t>11.</w:t>
      </w:r>
      <w:r w:rsidRPr="00315104">
        <w:rPr>
          <w:u w:val="none"/>
          <w:lang w:val="en-US"/>
        </w:rPr>
        <w:tab/>
      </w:r>
      <w:r w:rsidRPr="00315104">
        <w:rPr>
          <w:lang w:val="en-US"/>
        </w:rPr>
        <w:t>Underlines</w:t>
      </w:r>
      <w:r w:rsidRPr="00315104">
        <w:rPr>
          <w:u w:val="none"/>
          <w:lang w:val="en-US"/>
        </w:rPr>
        <w:t xml:space="preserve"> the importance of ensuring the compatibility of intangible cultural heritage practices with existing international human rights instruments and environmental sustainability and </w:t>
      </w:r>
      <w:r w:rsidRPr="00315104">
        <w:rPr>
          <w:lang w:val="en-US"/>
        </w:rPr>
        <w:t>encourages</w:t>
      </w:r>
      <w:r w:rsidRPr="00315104">
        <w:rPr>
          <w:u w:val="none"/>
          <w:lang w:val="en-US"/>
        </w:rPr>
        <w:t xml:space="preserve"> reporting States Parties to further engage in a participatory dialogue on these subjects, particularly involving young people;</w:t>
      </w:r>
    </w:p>
    <w:p w14:paraId="4F688508" w14:textId="710AC0B8" w:rsidR="003E2566" w:rsidRPr="00315104" w:rsidRDefault="004D0C76" w:rsidP="00171F6F">
      <w:pPr>
        <w:pStyle w:val="GAParaResolution"/>
        <w:widowControl w:val="0"/>
        <w:ind w:left="567" w:hanging="567"/>
        <w:rPr>
          <w:u w:val="none"/>
          <w:lang w:val="en-US"/>
        </w:rPr>
      </w:pPr>
      <w:r w:rsidRPr="00315104">
        <w:rPr>
          <w:u w:val="none"/>
          <w:lang w:val="en-US"/>
        </w:rPr>
        <w:t>12.</w:t>
      </w:r>
      <w:r w:rsidRPr="00315104">
        <w:rPr>
          <w:u w:val="none"/>
          <w:lang w:val="en-US"/>
        </w:rPr>
        <w:tab/>
      </w:r>
      <w:r w:rsidRPr="00315104">
        <w:rPr>
          <w:lang w:val="en-US"/>
        </w:rPr>
        <w:t>Decides</w:t>
      </w:r>
      <w:r w:rsidRPr="00315104">
        <w:rPr>
          <w:u w:val="none"/>
          <w:lang w:val="en-US"/>
        </w:rPr>
        <w:t xml:space="preserve"> to submit to the General Assembly at its tenth session a summary of the reports of States Parties on the implementation of the Convention and on the current status of elements inscribed on the Representative List examined during the current session in accordance with Article 30 of the Convention.</w:t>
      </w:r>
    </w:p>
    <w:p w14:paraId="31EC84E8" w14:textId="7E17BE24" w:rsidR="00CB2C6A" w:rsidRPr="00315104" w:rsidRDefault="00CB2C6A"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0F1819" w:rsidRPr="00315104">
        <w:rPr>
          <w:rFonts w:ascii="Arial" w:hAnsi="Arial" w:cs="Arial"/>
          <w:b/>
          <w:sz w:val="22"/>
          <w:szCs w:val="22"/>
          <w:lang w:val="en-US"/>
        </w:rPr>
        <w:t> </w:t>
      </w:r>
      <w:r w:rsidRPr="00315104">
        <w:rPr>
          <w:rFonts w:ascii="Arial" w:hAnsi="Arial" w:cs="Arial"/>
          <w:b/>
          <w:sz w:val="22"/>
          <w:szCs w:val="22"/>
          <w:lang w:val="en-US"/>
        </w:rPr>
        <w:t>6.c</w:t>
      </w:r>
    </w:p>
    <w:p w14:paraId="59B385C2" w14:textId="77777777" w:rsidR="00CB2C6A" w:rsidRPr="00315104" w:rsidRDefault="00CB2C6A" w:rsidP="007C3081">
      <w:pPr>
        <w:pStyle w:val="GAParaResolution"/>
        <w:widowControl w:val="0"/>
        <w:ind w:left="360"/>
        <w:rPr>
          <w:u w:val="none"/>
          <w:lang w:val="en-US"/>
        </w:rPr>
      </w:pPr>
      <w:r w:rsidRPr="00315104">
        <w:rPr>
          <w:u w:val="none"/>
          <w:lang w:val="en-US"/>
        </w:rPr>
        <w:t>The Committee,</w:t>
      </w:r>
    </w:p>
    <w:p w14:paraId="571F3645" w14:textId="544BB330" w:rsidR="00CB2C6A" w:rsidRPr="00315104" w:rsidRDefault="00CB2C6A" w:rsidP="00171F6F">
      <w:pPr>
        <w:pStyle w:val="GAParaResolution"/>
        <w:widowControl w:val="0"/>
        <w:ind w:left="567" w:hanging="567"/>
        <w:rPr>
          <w:u w:val="none"/>
          <w:lang w:val="en-US"/>
        </w:rPr>
      </w:pPr>
      <w:r w:rsidRPr="00315104">
        <w:rPr>
          <w:u w:val="none"/>
          <w:lang w:val="en-US"/>
        </w:rPr>
        <w:t>1.</w:t>
      </w:r>
      <w:r w:rsidRPr="00315104">
        <w:rPr>
          <w:u w:val="none"/>
          <w:lang w:val="en-US"/>
        </w:rPr>
        <w:tab/>
      </w:r>
      <w:r w:rsidRPr="00315104">
        <w:rPr>
          <w:lang w:val="en-US"/>
        </w:rPr>
        <w:t>Having examined</w:t>
      </w:r>
      <w:r w:rsidRPr="00315104">
        <w:rPr>
          <w:u w:val="none"/>
          <w:lang w:val="en-US"/>
        </w:rPr>
        <w:t xml:space="preserve"> document </w:t>
      </w:r>
      <w:hyperlink r:id="rId101" w:history="1">
        <w:r w:rsidRPr="00315104">
          <w:rPr>
            <w:rStyle w:val="Hyperlink"/>
            <w:lang w:val="en-US"/>
          </w:rPr>
          <w:t>LHE/22/17.COM/6.c</w:t>
        </w:r>
      </w:hyperlink>
      <w:r w:rsidRPr="00315104">
        <w:rPr>
          <w:u w:val="none"/>
          <w:lang w:val="en-US"/>
        </w:rPr>
        <w:t>,</w:t>
      </w:r>
    </w:p>
    <w:p w14:paraId="6371EA41" w14:textId="77777777" w:rsidR="00CB2C6A" w:rsidRPr="00315104" w:rsidRDefault="00CB2C6A" w:rsidP="00171F6F">
      <w:pPr>
        <w:pStyle w:val="GAParaResolution"/>
        <w:widowControl w:val="0"/>
        <w:ind w:left="567" w:hanging="567"/>
        <w:rPr>
          <w:u w:val="none"/>
          <w:lang w:val="en-US"/>
        </w:rPr>
      </w:pPr>
      <w:r w:rsidRPr="00315104">
        <w:rPr>
          <w:u w:val="none"/>
          <w:lang w:val="en-US"/>
        </w:rPr>
        <w:t>2.</w:t>
      </w:r>
      <w:r w:rsidRPr="00315104">
        <w:rPr>
          <w:u w:val="none"/>
          <w:lang w:val="en-US"/>
        </w:rPr>
        <w:tab/>
      </w:r>
      <w:r w:rsidRPr="00315104">
        <w:rPr>
          <w:lang w:val="en-US"/>
        </w:rPr>
        <w:t>Recalling</w:t>
      </w:r>
      <w:r w:rsidRPr="00315104">
        <w:rPr>
          <w:u w:val="none"/>
          <w:lang w:val="en-US"/>
        </w:rPr>
        <w:t xml:space="preserve"> Articles 7, 29 and 30 of the Convention concerning reports by States Parties, as well as Chapter V of the Operational Directives,</w:t>
      </w:r>
    </w:p>
    <w:p w14:paraId="24349CC0" w14:textId="496E8F31" w:rsidR="00CB2C6A" w:rsidRPr="00315104" w:rsidRDefault="00CB2C6A" w:rsidP="00171F6F">
      <w:pPr>
        <w:pStyle w:val="GAParaResolution"/>
        <w:widowControl w:val="0"/>
        <w:ind w:left="567" w:hanging="567"/>
        <w:rPr>
          <w:u w:val="none"/>
          <w:lang w:val="en-US"/>
        </w:rPr>
      </w:pPr>
      <w:r w:rsidRPr="00315104">
        <w:rPr>
          <w:u w:val="none"/>
          <w:lang w:val="en-US"/>
        </w:rPr>
        <w:t>3.</w:t>
      </w:r>
      <w:r w:rsidRPr="00315104">
        <w:rPr>
          <w:u w:val="none"/>
          <w:lang w:val="en-US"/>
        </w:rPr>
        <w:tab/>
      </w:r>
      <w:r w:rsidRPr="00315104">
        <w:rPr>
          <w:lang w:val="en-US"/>
        </w:rPr>
        <w:t>Further recalling</w:t>
      </w:r>
      <w:r w:rsidRPr="00315104">
        <w:rPr>
          <w:u w:val="none"/>
          <w:lang w:val="en-US"/>
        </w:rPr>
        <w:t xml:space="preserve"> </w:t>
      </w:r>
      <w:hyperlink r:id="rId102" w:history="1">
        <w:r w:rsidRPr="00315104">
          <w:rPr>
            <w:rStyle w:val="Hyperlink"/>
            <w:color w:val="auto"/>
            <w:u w:val="none"/>
            <w:lang w:val="en-US"/>
          </w:rPr>
          <w:t xml:space="preserve">Resolution </w:t>
        </w:r>
        <w:r w:rsidRPr="00315104">
          <w:rPr>
            <w:rStyle w:val="Hyperlink"/>
            <w:lang w:val="en-US"/>
          </w:rPr>
          <w:t>7.GA</w:t>
        </w:r>
        <w:r w:rsidR="000F1819" w:rsidRPr="00315104">
          <w:rPr>
            <w:rStyle w:val="Hyperlink"/>
            <w:lang w:val="en-US"/>
          </w:rPr>
          <w:t> </w:t>
        </w:r>
        <w:r w:rsidRPr="00315104">
          <w:rPr>
            <w:rStyle w:val="Hyperlink"/>
            <w:lang w:val="en-US"/>
          </w:rPr>
          <w:t>9</w:t>
        </w:r>
      </w:hyperlink>
      <w:r w:rsidRPr="00315104">
        <w:rPr>
          <w:u w:val="none"/>
          <w:lang w:val="en-US"/>
        </w:rPr>
        <w:t xml:space="preserve"> and </w:t>
      </w:r>
      <w:hyperlink r:id="rId103" w:history="1">
        <w:r w:rsidRPr="00315104">
          <w:rPr>
            <w:rStyle w:val="Hyperlink"/>
            <w:color w:val="auto"/>
            <w:u w:val="none"/>
            <w:lang w:val="en-US"/>
          </w:rPr>
          <w:t xml:space="preserve">Decisions </w:t>
        </w:r>
        <w:r w:rsidRPr="00315104">
          <w:rPr>
            <w:rStyle w:val="Hyperlink"/>
            <w:lang w:val="en-US"/>
          </w:rPr>
          <w:t>12.COM</w:t>
        </w:r>
        <w:r w:rsidR="000F1819" w:rsidRPr="00315104">
          <w:rPr>
            <w:rStyle w:val="Hyperlink"/>
            <w:lang w:val="en-US"/>
          </w:rPr>
          <w:t> </w:t>
        </w:r>
        <w:r w:rsidRPr="00315104">
          <w:rPr>
            <w:rStyle w:val="Hyperlink"/>
            <w:lang w:val="en-US"/>
          </w:rPr>
          <w:t>10</w:t>
        </w:r>
      </w:hyperlink>
      <w:r w:rsidRPr="00315104">
        <w:rPr>
          <w:u w:val="none"/>
          <w:lang w:val="en-US"/>
        </w:rPr>
        <w:t xml:space="preserve">, </w:t>
      </w:r>
      <w:hyperlink r:id="rId104" w:history="1">
        <w:r w:rsidRPr="00315104">
          <w:rPr>
            <w:rStyle w:val="Hyperlink"/>
            <w:lang w:val="en-US"/>
          </w:rPr>
          <w:t>13.COM</w:t>
        </w:r>
        <w:r w:rsidR="000F1819" w:rsidRPr="00315104">
          <w:rPr>
            <w:rStyle w:val="Hyperlink"/>
            <w:lang w:val="en-US"/>
          </w:rPr>
          <w:t> </w:t>
        </w:r>
        <w:r w:rsidRPr="00315104">
          <w:rPr>
            <w:rStyle w:val="Hyperlink"/>
            <w:lang w:val="en-US"/>
          </w:rPr>
          <w:t>8</w:t>
        </w:r>
      </w:hyperlink>
      <w:r w:rsidRPr="00315104">
        <w:rPr>
          <w:u w:val="none"/>
          <w:lang w:val="en-US"/>
        </w:rPr>
        <w:t xml:space="preserve">, </w:t>
      </w:r>
      <w:hyperlink r:id="rId105" w:history="1">
        <w:r w:rsidRPr="00315104">
          <w:rPr>
            <w:rStyle w:val="Hyperlink"/>
            <w:lang w:val="en-US"/>
          </w:rPr>
          <w:t>14.COM</w:t>
        </w:r>
        <w:r w:rsidR="000F1819" w:rsidRPr="00315104">
          <w:rPr>
            <w:rStyle w:val="Hyperlink"/>
            <w:lang w:val="en-US"/>
          </w:rPr>
          <w:t> </w:t>
        </w:r>
        <w:r w:rsidRPr="00315104">
          <w:rPr>
            <w:rStyle w:val="Hyperlink"/>
            <w:lang w:val="en-US"/>
          </w:rPr>
          <w:t>8</w:t>
        </w:r>
      </w:hyperlink>
      <w:r w:rsidRPr="00315104">
        <w:rPr>
          <w:u w:val="none"/>
          <w:lang w:val="en-US"/>
        </w:rPr>
        <w:t xml:space="preserve"> and </w:t>
      </w:r>
      <w:hyperlink r:id="rId106" w:history="1">
        <w:r w:rsidRPr="00315104">
          <w:rPr>
            <w:rStyle w:val="Hyperlink"/>
            <w:lang w:val="en-US"/>
          </w:rPr>
          <w:t>16.COM</w:t>
        </w:r>
        <w:r w:rsidR="000F1819" w:rsidRPr="00315104">
          <w:rPr>
            <w:rStyle w:val="Hyperlink"/>
            <w:lang w:val="en-US"/>
          </w:rPr>
          <w:t> </w:t>
        </w:r>
        <w:r w:rsidRPr="00315104">
          <w:rPr>
            <w:rStyle w:val="Hyperlink"/>
            <w:lang w:val="en-US"/>
          </w:rPr>
          <w:t>7.b</w:t>
        </w:r>
      </w:hyperlink>
      <w:r w:rsidRPr="00315104">
        <w:rPr>
          <w:u w:val="none"/>
          <w:lang w:val="en-US"/>
        </w:rPr>
        <w:t>,</w:t>
      </w:r>
    </w:p>
    <w:p w14:paraId="116E4320" w14:textId="77777777" w:rsidR="00CB2C6A" w:rsidRPr="00315104" w:rsidRDefault="00CB2C6A" w:rsidP="00171F6F">
      <w:pPr>
        <w:pStyle w:val="GAParaResolution"/>
        <w:widowControl w:val="0"/>
        <w:ind w:left="567" w:hanging="567"/>
        <w:rPr>
          <w:u w:val="none"/>
          <w:lang w:val="en-US"/>
        </w:rPr>
      </w:pPr>
      <w:r w:rsidRPr="00315104">
        <w:rPr>
          <w:u w:val="none"/>
          <w:lang w:val="en-US"/>
        </w:rPr>
        <w:t>4.</w:t>
      </w:r>
      <w:r w:rsidRPr="00315104">
        <w:rPr>
          <w:u w:val="none"/>
          <w:lang w:val="en-US"/>
        </w:rPr>
        <w:tab/>
      </w:r>
      <w:r w:rsidRPr="00315104">
        <w:rPr>
          <w:lang w:val="en-US"/>
        </w:rPr>
        <w:t>Expresses its satisfaction</w:t>
      </w:r>
      <w:r w:rsidRPr="00315104">
        <w:rPr>
          <w:u w:val="none"/>
          <w:lang w:val="en-US"/>
        </w:rPr>
        <w:t xml:space="preserve"> that the first cycle of periodic reporting is progressing well in the regions that have undertaken it and </w:t>
      </w:r>
      <w:r w:rsidRPr="00315104">
        <w:rPr>
          <w:lang w:val="en-US"/>
        </w:rPr>
        <w:t>thanks</w:t>
      </w:r>
      <w:r w:rsidRPr="00315104">
        <w:rPr>
          <w:u w:val="none"/>
          <w:lang w:val="en-US"/>
        </w:rPr>
        <w:t xml:space="preserve"> those involved for their engagement and commitment, in particular country focal points for periodic reporting, national authorities, facilitators and Category 2 Centres under the auspices of UNESCO that are active in the field of intangible cultural heritage;</w:t>
      </w:r>
    </w:p>
    <w:p w14:paraId="4E11E024" w14:textId="2233B513" w:rsidR="00CB2C6A" w:rsidRPr="00315104" w:rsidRDefault="00CB2C6A" w:rsidP="00171F6F">
      <w:pPr>
        <w:pStyle w:val="GAParaResolution"/>
        <w:widowControl w:val="0"/>
        <w:ind w:left="567" w:hanging="567"/>
        <w:rPr>
          <w:u w:val="none"/>
          <w:lang w:val="en-US"/>
        </w:rPr>
      </w:pPr>
      <w:r w:rsidRPr="00315104">
        <w:rPr>
          <w:u w:val="none"/>
          <w:lang w:val="en-US"/>
        </w:rPr>
        <w:t>5.</w:t>
      </w:r>
      <w:r w:rsidRPr="00315104">
        <w:rPr>
          <w:u w:val="none"/>
          <w:lang w:val="en-US"/>
        </w:rPr>
        <w:tab/>
      </w:r>
      <w:r w:rsidRPr="00315104">
        <w:rPr>
          <w:lang w:val="en-US"/>
        </w:rPr>
        <w:t>Takes note with interest</w:t>
      </w:r>
      <w:r w:rsidRPr="00315104">
        <w:rPr>
          <w:u w:val="none"/>
          <w:lang w:val="en-US"/>
        </w:rPr>
        <w:t xml:space="preserve"> the ‘Analytical report of the first cycle of periodic reporting on the implementation of the Convention and on the current status of elements inscribed on the Representative List of the Intangible Cultural Heritage of Humanity by States Parties in Latin America and the Caribbean’ as contained in document </w:t>
      </w:r>
      <w:hyperlink r:id="rId107" w:history="1">
        <w:r w:rsidRPr="00315104">
          <w:rPr>
            <w:rStyle w:val="Hyperlink"/>
            <w:lang w:val="en-US"/>
          </w:rPr>
          <w:t>LHE/22/17.COM/INF/6.c</w:t>
        </w:r>
        <w:r w:rsidR="00334AF0" w:rsidRPr="00315104">
          <w:rPr>
            <w:rStyle w:val="Hyperlink"/>
            <w:lang w:val="en-US"/>
          </w:rPr>
          <w:t xml:space="preserve"> Rev</w:t>
        </w:r>
      </w:hyperlink>
      <w:r w:rsidR="00334AF0" w:rsidRPr="00315104">
        <w:rPr>
          <w:u w:val="none"/>
          <w:lang w:val="en-US"/>
        </w:rPr>
        <w:t>.</w:t>
      </w:r>
      <w:r w:rsidRPr="00315104">
        <w:rPr>
          <w:u w:val="none"/>
          <w:lang w:val="en-US"/>
        </w:rPr>
        <w:t xml:space="preserve">, and </w:t>
      </w:r>
      <w:r w:rsidRPr="00315104">
        <w:rPr>
          <w:lang w:val="en-US"/>
        </w:rPr>
        <w:t>welcomes</w:t>
      </w:r>
      <w:r w:rsidRPr="00315104">
        <w:rPr>
          <w:u w:val="none"/>
          <w:lang w:val="en-US"/>
        </w:rPr>
        <w:t xml:space="preserve"> the key findings highlighted in the report together with detailed information on the extent to which reporting States Parties have met the core indicators as well as on the targets set for the next round of reports;</w:t>
      </w:r>
    </w:p>
    <w:p w14:paraId="1ED0A3CA" w14:textId="77777777" w:rsidR="00CB2C6A" w:rsidRPr="00315104" w:rsidRDefault="00CB2C6A" w:rsidP="00171F6F">
      <w:pPr>
        <w:pStyle w:val="GAParaResolution"/>
        <w:widowControl w:val="0"/>
        <w:ind w:left="567" w:hanging="567"/>
        <w:rPr>
          <w:u w:val="none"/>
          <w:lang w:val="en-US"/>
        </w:rPr>
      </w:pPr>
      <w:r w:rsidRPr="00315104">
        <w:rPr>
          <w:u w:val="none"/>
          <w:lang w:val="en-US"/>
        </w:rPr>
        <w:t>6.</w:t>
      </w:r>
      <w:r w:rsidRPr="00315104">
        <w:rPr>
          <w:u w:val="none"/>
          <w:lang w:val="en-US"/>
        </w:rPr>
        <w:tab/>
      </w:r>
      <w:r w:rsidRPr="00315104">
        <w:rPr>
          <w:lang w:val="en-US"/>
        </w:rPr>
        <w:t>Appreciates</w:t>
      </w:r>
      <w:r w:rsidRPr="00315104">
        <w:rPr>
          <w:u w:val="none"/>
          <w:lang w:val="en-US"/>
        </w:rPr>
        <w:t xml:space="preserve"> the work of the Secretariat in providing continuous and pertinent support to the States Parties concerned with their reporting process through capacity-building and ongoing follow-up activities;</w:t>
      </w:r>
    </w:p>
    <w:p w14:paraId="452846A3" w14:textId="77777777" w:rsidR="00CB2C6A" w:rsidRPr="00315104" w:rsidRDefault="00CB2C6A" w:rsidP="00171F6F">
      <w:pPr>
        <w:pStyle w:val="GAParaResolution"/>
        <w:widowControl w:val="0"/>
        <w:ind w:left="567" w:hanging="567"/>
        <w:rPr>
          <w:u w:val="none"/>
          <w:lang w:val="en-US"/>
        </w:rPr>
      </w:pPr>
      <w:r w:rsidRPr="00315104">
        <w:rPr>
          <w:u w:val="none"/>
          <w:lang w:val="en-US"/>
        </w:rPr>
        <w:t>7.</w:t>
      </w:r>
      <w:r w:rsidRPr="00315104">
        <w:rPr>
          <w:u w:val="none"/>
          <w:lang w:val="en-US"/>
        </w:rPr>
        <w:tab/>
      </w:r>
      <w:r w:rsidRPr="00315104">
        <w:rPr>
          <w:lang w:val="en-US"/>
        </w:rPr>
        <w:t>Encourages</w:t>
      </w:r>
      <w:r w:rsidRPr="00315104">
        <w:rPr>
          <w:u w:val="none"/>
          <w:lang w:val="en-US"/>
        </w:rPr>
        <w:t xml:space="preserve"> States Parties which are preparing their reports to benefit from the experiences, observations and lessons learnt from States Parties which have already submitted their reports;</w:t>
      </w:r>
    </w:p>
    <w:p w14:paraId="352AB548" w14:textId="77777777" w:rsidR="00CB2C6A" w:rsidRPr="00315104" w:rsidRDefault="00CB2C6A" w:rsidP="00171F6F">
      <w:pPr>
        <w:pStyle w:val="GAParaResolution"/>
        <w:widowControl w:val="0"/>
        <w:ind w:left="567" w:hanging="567"/>
        <w:rPr>
          <w:u w:val="none"/>
          <w:lang w:val="en-US"/>
        </w:rPr>
      </w:pPr>
      <w:r w:rsidRPr="00315104">
        <w:rPr>
          <w:u w:val="none"/>
          <w:lang w:val="en-US"/>
        </w:rPr>
        <w:t>8.</w:t>
      </w:r>
      <w:r w:rsidRPr="00315104">
        <w:rPr>
          <w:u w:val="none"/>
          <w:lang w:val="en-US"/>
        </w:rPr>
        <w:tab/>
      </w:r>
      <w:r w:rsidRPr="00315104">
        <w:rPr>
          <w:lang w:val="en-US"/>
        </w:rPr>
        <w:t>Invites</w:t>
      </w:r>
      <w:r w:rsidRPr="00315104">
        <w:rPr>
          <w:u w:val="none"/>
          <w:lang w:val="en-US"/>
        </w:rPr>
        <w:t xml:space="preserve"> States Parties, Category 2 Centres and other stakeholders to consider the possibility of providing financial contributions, through the modality of their choice, to support the implementation of the first cycle of periodic reporting in the Africa region, including the capacity-building activities;</w:t>
      </w:r>
    </w:p>
    <w:p w14:paraId="44903F1D" w14:textId="424D488A" w:rsidR="004D0C76" w:rsidRPr="00315104" w:rsidRDefault="00CB2C6A" w:rsidP="00171F6F">
      <w:pPr>
        <w:pStyle w:val="GAParaResolution"/>
        <w:widowControl w:val="0"/>
        <w:ind w:left="567" w:hanging="567"/>
        <w:rPr>
          <w:u w:val="none"/>
          <w:lang w:val="en-US"/>
        </w:rPr>
      </w:pPr>
      <w:r w:rsidRPr="00315104">
        <w:rPr>
          <w:u w:val="none"/>
          <w:lang w:val="en-US"/>
        </w:rPr>
        <w:t>9.</w:t>
      </w:r>
      <w:r w:rsidRPr="00315104">
        <w:rPr>
          <w:u w:val="none"/>
          <w:lang w:val="en-US"/>
        </w:rPr>
        <w:tab/>
      </w:r>
      <w:r w:rsidRPr="00315104">
        <w:rPr>
          <w:lang w:val="en-US"/>
        </w:rPr>
        <w:t>Requests</w:t>
      </w:r>
      <w:r w:rsidRPr="00315104">
        <w:rPr>
          <w:u w:val="none"/>
          <w:lang w:val="en-US"/>
        </w:rPr>
        <w:t xml:space="preserve"> that the Secretariat report on the progress with the periodic reporting exercise on the implementation of the Convention and on the current status of elements inscribed on the Representative List of the Intangible Cultural Heritage of Humanity, for examination by the eighteenth session of the Committee.</w:t>
      </w:r>
    </w:p>
    <w:p w14:paraId="470F2806" w14:textId="31781881" w:rsidR="00CB2C6A" w:rsidRPr="00315104" w:rsidRDefault="00CB2C6A" w:rsidP="00171F6F">
      <w:pPr>
        <w:keepNext/>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0F1819" w:rsidRPr="00315104">
        <w:rPr>
          <w:rFonts w:ascii="Arial" w:hAnsi="Arial" w:cs="Arial"/>
          <w:b/>
          <w:sz w:val="22"/>
          <w:szCs w:val="22"/>
          <w:lang w:val="en-US"/>
        </w:rPr>
        <w:t> </w:t>
      </w:r>
      <w:r w:rsidRPr="00315104">
        <w:rPr>
          <w:rFonts w:ascii="Arial" w:hAnsi="Arial" w:cs="Arial"/>
          <w:b/>
          <w:sz w:val="22"/>
          <w:szCs w:val="22"/>
          <w:lang w:val="en-US"/>
        </w:rPr>
        <w:t>6.d</w:t>
      </w:r>
    </w:p>
    <w:p w14:paraId="2B7F41BA" w14:textId="77777777" w:rsidR="00CB2C6A" w:rsidRPr="00315104" w:rsidRDefault="00CB2C6A" w:rsidP="007C3081">
      <w:pPr>
        <w:pStyle w:val="GAParaResolution"/>
        <w:widowControl w:val="0"/>
        <w:ind w:left="360"/>
        <w:rPr>
          <w:u w:val="none"/>
          <w:lang w:val="en-US"/>
        </w:rPr>
      </w:pPr>
      <w:r w:rsidRPr="00315104">
        <w:rPr>
          <w:u w:val="none"/>
          <w:lang w:val="en-US"/>
        </w:rPr>
        <w:t>The Committee,</w:t>
      </w:r>
    </w:p>
    <w:p w14:paraId="4C09445A" w14:textId="5D6BAADE" w:rsidR="00CB2C6A" w:rsidRPr="00315104" w:rsidRDefault="00CB2C6A" w:rsidP="00171F6F">
      <w:pPr>
        <w:pStyle w:val="GAParaResolution"/>
        <w:widowControl w:val="0"/>
        <w:ind w:left="567" w:hanging="567"/>
        <w:rPr>
          <w:u w:val="none"/>
          <w:lang w:val="en-US"/>
        </w:rPr>
      </w:pPr>
      <w:r w:rsidRPr="00315104">
        <w:rPr>
          <w:u w:val="none"/>
          <w:lang w:val="en-US"/>
        </w:rPr>
        <w:t>1.</w:t>
      </w:r>
      <w:r w:rsidRPr="00315104">
        <w:rPr>
          <w:u w:val="none"/>
          <w:lang w:val="en-US"/>
        </w:rPr>
        <w:tab/>
      </w:r>
      <w:r w:rsidRPr="00315104">
        <w:rPr>
          <w:lang w:val="en-US"/>
        </w:rPr>
        <w:t>Having examined</w:t>
      </w:r>
      <w:r w:rsidRPr="00315104">
        <w:rPr>
          <w:u w:val="none"/>
          <w:lang w:val="en-US"/>
        </w:rPr>
        <w:t xml:space="preserve"> document </w:t>
      </w:r>
      <w:hyperlink r:id="rId108" w:history="1">
        <w:r w:rsidRPr="00315104">
          <w:rPr>
            <w:rStyle w:val="Hyperlink"/>
            <w:lang w:val="en-US"/>
          </w:rPr>
          <w:t>LHE/22/17.COM/6.d</w:t>
        </w:r>
      </w:hyperlink>
      <w:r w:rsidRPr="00315104">
        <w:rPr>
          <w:u w:val="none"/>
          <w:lang w:val="en-US"/>
        </w:rPr>
        <w:t xml:space="preserve"> and its annexes,</w:t>
      </w:r>
    </w:p>
    <w:p w14:paraId="1A900AFD" w14:textId="77777777" w:rsidR="00CB2C6A" w:rsidRPr="00315104" w:rsidRDefault="00CB2C6A" w:rsidP="00171F6F">
      <w:pPr>
        <w:pStyle w:val="GAParaResolution"/>
        <w:widowControl w:val="0"/>
        <w:ind w:left="567" w:hanging="567"/>
        <w:rPr>
          <w:u w:val="none"/>
          <w:lang w:val="en-US"/>
        </w:rPr>
      </w:pPr>
      <w:r w:rsidRPr="00315104">
        <w:rPr>
          <w:u w:val="none"/>
          <w:lang w:val="en-US"/>
        </w:rPr>
        <w:t>2.</w:t>
      </w:r>
      <w:r w:rsidRPr="00315104">
        <w:rPr>
          <w:u w:val="none"/>
          <w:lang w:val="en-US"/>
        </w:rPr>
        <w:tab/>
      </w:r>
      <w:r w:rsidRPr="00315104">
        <w:rPr>
          <w:lang w:val="en-US"/>
        </w:rPr>
        <w:t>Recalling</w:t>
      </w:r>
      <w:r w:rsidRPr="00315104">
        <w:rPr>
          <w:u w:val="none"/>
          <w:lang w:val="en-US"/>
        </w:rPr>
        <w:t xml:space="preserve"> Article 24.3 of the Convention,</w:t>
      </w:r>
    </w:p>
    <w:p w14:paraId="23023AAB" w14:textId="77777777" w:rsidR="00CB2C6A" w:rsidRPr="00315104" w:rsidRDefault="00CB2C6A" w:rsidP="00171F6F">
      <w:pPr>
        <w:pStyle w:val="GAParaResolution"/>
        <w:widowControl w:val="0"/>
        <w:ind w:left="567" w:hanging="567"/>
        <w:rPr>
          <w:u w:val="none"/>
          <w:lang w:val="en-US"/>
        </w:rPr>
      </w:pPr>
      <w:r w:rsidRPr="00315104">
        <w:rPr>
          <w:u w:val="none"/>
          <w:lang w:val="en-US"/>
        </w:rPr>
        <w:t>3.</w:t>
      </w:r>
      <w:r w:rsidRPr="00315104">
        <w:rPr>
          <w:u w:val="none"/>
          <w:lang w:val="en-US"/>
        </w:rPr>
        <w:tab/>
      </w:r>
      <w:r w:rsidRPr="00315104">
        <w:rPr>
          <w:lang w:val="en-US"/>
        </w:rPr>
        <w:t>Notes with satisfaction</w:t>
      </w:r>
      <w:r w:rsidRPr="00315104">
        <w:rPr>
          <w:u w:val="none"/>
          <w:lang w:val="en-US"/>
        </w:rPr>
        <w:t xml:space="preserve"> that States Parties from Electoral Group V(a) continue to be the main beneficiaries of International Assistance from the Intangible Cultural Heritage Fund in accordance with Global Priority Africa and </w:t>
      </w:r>
      <w:r w:rsidRPr="00315104">
        <w:rPr>
          <w:lang w:val="en-US"/>
        </w:rPr>
        <w:t>welcomes</w:t>
      </w:r>
      <w:r w:rsidRPr="00315104">
        <w:rPr>
          <w:u w:val="none"/>
          <w:lang w:val="en-US"/>
        </w:rPr>
        <w:t xml:space="preserve"> the increasing number of requests submitted by SIDS;</w:t>
      </w:r>
    </w:p>
    <w:p w14:paraId="279172C9" w14:textId="77777777" w:rsidR="00CB2C6A" w:rsidRPr="00315104" w:rsidRDefault="00CB2C6A" w:rsidP="00171F6F">
      <w:pPr>
        <w:pStyle w:val="GAParaResolution"/>
        <w:widowControl w:val="0"/>
        <w:ind w:left="567" w:hanging="567"/>
        <w:rPr>
          <w:u w:val="none"/>
          <w:lang w:val="en-US"/>
        </w:rPr>
      </w:pPr>
      <w:r w:rsidRPr="00315104">
        <w:rPr>
          <w:u w:val="none"/>
          <w:lang w:val="en-US"/>
        </w:rPr>
        <w:t>4.</w:t>
      </w:r>
      <w:r w:rsidRPr="00315104">
        <w:rPr>
          <w:u w:val="none"/>
          <w:lang w:val="en-US"/>
        </w:rPr>
        <w:tab/>
      </w:r>
      <w:r w:rsidRPr="00315104">
        <w:rPr>
          <w:lang w:val="en-US"/>
        </w:rPr>
        <w:t>Congratulates</w:t>
      </w:r>
      <w:r w:rsidRPr="00315104">
        <w:rPr>
          <w:u w:val="none"/>
          <w:lang w:val="en-US"/>
        </w:rPr>
        <w:t xml:space="preserve"> the States Parties that have been granted International Assistance for the first time, and </w:t>
      </w:r>
      <w:r w:rsidRPr="00315104">
        <w:rPr>
          <w:lang w:val="en-US"/>
        </w:rPr>
        <w:t>encourages</w:t>
      </w:r>
      <w:r w:rsidRPr="00315104">
        <w:rPr>
          <w:u w:val="none"/>
          <w:lang w:val="en-US"/>
        </w:rPr>
        <w:t xml:space="preserve"> States that have never received it to consider this mechanism of assistance in their efforts to safeguard the intangible cultural heritage present in their territory;</w:t>
      </w:r>
    </w:p>
    <w:p w14:paraId="11ED597F" w14:textId="77777777" w:rsidR="00CB2C6A" w:rsidRPr="00315104" w:rsidRDefault="00CB2C6A" w:rsidP="00171F6F">
      <w:pPr>
        <w:pStyle w:val="GAParaResolution"/>
        <w:widowControl w:val="0"/>
        <w:ind w:left="567" w:hanging="567"/>
        <w:rPr>
          <w:u w:val="none"/>
          <w:lang w:val="en-US"/>
        </w:rPr>
      </w:pPr>
      <w:r w:rsidRPr="00315104">
        <w:rPr>
          <w:u w:val="none"/>
          <w:lang w:val="en-US"/>
        </w:rPr>
        <w:t>5.</w:t>
      </w:r>
      <w:r w:rsidRPr="00315104">
        <w:rPr>
          <w:u w:val="none"/>
          <w:lang w:val="en-US"/>
        </w:rPr>
        <w:tab/>
      </w:r>
      <w:r w:rsidRPr="00315104">
        <w:rPr>
          <w:lang w:val="en-US"/>
        </w:rPr>
        <w:t>Thanks</w:t>
      </w:r>
      <w:r w:rsidRPr="00315104">
        <w:rPr>
          <w:u w:val="none"/>
          <w:lang w:val="en-US"/>
        </w:rPr>
        <w:t xml:space="preserve"> beneficiary States for their timely submission of final or progress reports for projects benefiting from International Assistance under the Intangible Cultural Heritage Fund, and </w:t>
      </w:r>
      <w:r w:rsidRPr="00315104">
        <w:rPr>
          <w:lang w:val="en-US"/>
        </w:rPr>
        <w:t>requests</w:t>
      </w:r>
      <w:r w:rsidRPr="00315104">
        <w:rPr>
          <w:u w:val="none"/>
          <w:lang w:val="en-US"/>
        </w:rPr>
        <w:t xml:space="preserve"> that beneficiary States with projects whose implementation has been experiencing delays take corrective measures to ensure the timely implementation of the projects and to respect their reporting obligations;</w:t>
      </w:r>
    </w:p>
    <w:p w14:paraId="598F13C2" w14:textId="77777777" w:rsidR="00CB2C6A" w:rsidRPr="00315104" w:rsidRDefault="00CB2C6A" w:rsidP="00171F6F">
      <w:pPr>
        <w:pStyle w:val="GAParaResolution"/>
        <w:widowControl w:val="0"/>
        <w:ind w:left="567" w:hanging="567"/>
        <w:rPr>
          <w:u w:val="none"/>
          <w:lang w:val="en-US"/>
        </w:rPr>
      </w:pPr>
      <w:r w:rsidRPr="00315104">
        <w:rPr>
          <w:u w:val="none"/>
          <w:lang w:val="en-US"/>
        </w:rPr>
        <w:t>6.</w:t>
      </w:r>
      <w:r w:rsidRPr="00315104">
        <w:rPr>
          <w:u w:val="none"/>
          <w:lang w:val="en-US"/>
        </w:rPr>
        <w:tab/>
      </w:r>
      <w:r w:rsidRPr="00315104">
        <w:rPr>
          <w:lang w:val="en-US"/>
        </w:rPr>
        <w:t>Appreciates</w:t>
      </w:r>
      <w:r w:rsidRPr="00315104">
        <w:rPr>
          <w:u w:val="none"/>
          <w:lang w:val="en-US"/>
        </w:rPr>
        <w:t xml:space="preserve"> the work of the Secretariat for supporting the States Parties in the implementation and follow-up of the International Assistance projects, including in the context of the COVID-19 pandemic, and </w:t>
      </w:r>
      <w:r w:rsidRPr="00315104">
        <w:rPr>
          <w:lang w:val="en-US"/>
        </w:rPr>
        <w:t>invites</w:t>
      </w:r>
      <w:r w:rsidRPr="00315104">
        <w:rPr>
          <w:u w:val="none"/>
          <w:lang w:val="en-US"/>
        </w:rPr>
        <w:t xml:space="preserve"> the Secretariat to pursue its efforts for strengthening this mechanism;</w:t>
      </w:r>
    </w:p>
    <w:p w14:paraId="60F5E346" w14:textId="6750CE33" w:rsidR="00CB2C6A" w:rsidRPr="00315104" w:rsidRDefault="00CB2C6A" w:rsidP="00171F6F">
      <w:pPr>
        <w:pStyle w:val="GAParaResolution"/>
        <w:widowControl w:val="0"/>
        <w:ind w:left="567" w:hanging="567"/>
        <w:rPr>
          <w:u w:val="none"/>
          <w:lang w:val="en-US"/>
        </w:rPr>
      </w:pPr>
      <w:r w:rsidRPr="00315104">
        <w:rPr>
          <w:u w:val="none"/>
          <w:lang w:val="en-US"/>
        </w:rPr>
        <w:t>7.</w:t>
      </w:r>
      <w:r w:rsidRPr="00315104">
        <w:rPr>
          <w:u w:val="none"/>
          <w:lang w:val="en-US"/>
        </w:rPr>
        <w:tab/>
      </w:r>
      <w:r w:rsidRPr="00315104">
        <w:rPr>
          <w:lang w:val="en-US"/>
        </w:rPr>
        <w:t>Further notes with satisfaction</w:t>
      </w:r>
      <w:r w:rsidRPr="00315104">
        <w:rPr>
          <w:u w:val="none"/>
          <w:lang w:val="en-US"/>
        </w:rPr>
        <w:t xml:space="preserve"> the improvement in the overall implementation of the International Assistance mechanism in the context of the recovery from the COVID-19 pandemic, and </w:t>
      </w:r>
      <w:r w:rsidRPr="00315104">
        <w:rPr>
          <w:lang w:val="en-US"/>
        </w:rPr>
        <w:t>requests</w:t>
      </w:r>
      <w:r w:rsidRPr="00315104">
        <w:rPr>
          <w:u w:val="none"/>
          <w:lang w:val="en-US"/>
        </w:rPr>
        <w:t xml:space="preserve"> that the Secretariat continue to monitor the situation and support States Parties for whom project implementation has been affected by the pandemic;</w:t>
      </w:r>
    </w:p>
    <w:p w14:paraId="541CE08D" w14:textId="77777777" w:rsidR="00CB2C6A" w:rsidRPr="00315104" w:rsidRDefault="00CB2C6A" w:rsidP="00171F6F">
      <w:pPr>
        <w:pStyle w:val="GAParaResolution"/>
        <w:widowControl w:val="0"/>
        <w:ind w:left="567" w:hanging="567"/>
        <w:rPr>
          <w:u w:val="none"/>
          <w:lang w:val="en-US"/>
        </w:rPr>
      </w:pPr>
      <w:r w:rsidRPr="00315104">
        <w:rPr>
          <w:u w:val="none"/>
          <w:lang w:val="en-US"/>
        </w:rPr>
        <w:t>8.</w:t>
      </w:r>
      <w:r w:rsidRPr="00315104">
        <w:rPr>
          <w:u w:val="none"/>
          <w:lang w:val="en-US"/>
        </w:rPr>
        <w:tab/>
      </w:r>
      <w:r w:rsidRPr="00315104">
        <w:rPr>
          <w:lang w:val="en-US"/>
        </w:rPr>
        <w:t>Expresses its appreciation</w:t>
      </w:r>
      <w:r w:rsidRPr="00315104">
        <w:rPr>
          <w:u w:val="none"/>
          <w:lang w:val="en-US"/>
        </w:rPr>
        <w:t xml:space="preserve"> for the variety of activities and scopes of the projects financed by the Fund as well as the impact that the assistance has had on the beneficiary States for building their safeguarding capacities, and </w:t>
      </w:r>
      <w:r w:rsidRPr="00315104">
        <w:rPr>
          <w:lang w:val="en-US"/>
        </w:rPr>
        <w:t>encourages</w:t>
      </w:r>
      <w:r w:rsidRPr="00315104">
        <w:rPr>
          <w:u w:val="none"/>
          <w:lang w:val="en-US"/>
        </w:rPr>
        <w:t xml:space="preserve"> them to continue to ensure the sustainability and enhancement of the results of the projects;</w:t>
      </w:r>
    </w:p>
    <w:p w14:paraId="72DF5F2E" w14:textId="77777777" w:rsidR="00CB2C6A" w:rsidRPr="00315104" w:rsidRDefault="00CB2C6A" w:rsidP="00171F6F">
      <w:pPr>
        <w:pStyle w:val="GAParaResolution"/>
        <w:widowControl w:val="0"/>
        <w:ind w:left="567" w:hanging="567"/>
        <w:rPr>
          <w:u w:val="none"/>
          <w:lang w:val="en-US"/>
        </w:rPr>
      </w:pPr>
      <w:r w:rsidRPr="00315104">
        <w:rPr>
          <w:u w:val="none"/>
          <w:lang w:val="en-US"/>
        </w:rPr>
        <w:t>9.</w:t>
      </w:r>
      <w:r w:rsidRPr="00315104">
        <w:rPr>
          <w:u w:val="none"/>
          <w:lang w:val="en-US"/>
        </w:rPr>
        <w:tab/>
      </w:r>
      <w:r w:rsidRPr="00315104">
        <w:rPr>
          <w:lang w:val="en-US"/>
        </w:rPr>
        <w:t>Notes</w:t>
      </w:r>
      <w:r w:rsidRPr="00315104">
        <w:rPr>
          <w:u w:val="none"/>
          <w:lang w:val="en-US"/>
        </w:rPr>
        <w:t xml:space="preserve"> that, for the second consecutive year, no States Parties have submitted preparatory assistance requests to develop nominations for the Urgent Safeguarding List or the Register of Good Safeguarding Practices and </w:t>
      </w:r>
      <w:r w:rsidRPr="00315104">
        <w:rPr>
          <w:lang w:val="en-US"/>
        </w:rPr>
        <w:t>strongly encourages</w:t>
      </w:r>
      <w:r w:rsidRPr="00315104">
        <w:rPr>
          <w:u w:val="none"/>
          <w:lang w:val="en-US"/>
        </w:rPr>
        <w:t xml:space="preserve"> them to make use of this opportunity by submitting their requests before 31 March 2023;</w:t>
      </w:r>
    </w:p>
    <w:p w14:paraId="7E535F5E" w14:textId="77777777" w:rsidR="00CB2C6A" w:rsidRPr="00315104" w:rsidRDefault="00CB2C6A" w:rsidP="00171F6F">
      <w:pPr>
        <w:pStyle w:val="GAParaResolution"/>
        <w:widowControl w:val="0"/>
        <w:ind w:left="567" w:hanging="567"/>
        <w:rPr>
          <w:u w:val="none"/>
          <w:lang w:val="en-US"/>
        </w:rPr>
      </w:pPr>
      <w:r w:rsidRPr="00315104">
        <w:rPr>
          <w:u w:val="none"/>
          <w:lang w:val="en-US"/>
        </w:rPr>
        <w:t>10.</w:t>
      </w:r>
      <w:r w:rsidRPr="00315104">
        <w:rPr>
          <w:u w:val="none"/>
          <w:lang w:val="en-US"/>
        </w:rPr>
        <w:tab/>
      </w:r>
      <w:r w:rsidRPr="00315104">
        <w:rPr>
          <w:lang w:val="en-US"/>
        </w:rPr>
        <w:t>Further encourages</w:t>
      </w:r>
      <w:r w:rsidRPr="00315104">
        <w:rPr>
          <w:u w:val="none"/>
          <w:lang w:val="en-US"/>
        </w:rPr>
        <w:t xml:space="preserve"> States Parties to continue to take advantage of the technical assistance arranged by the Secretariat, as it aims to improve the quality of International Assistance requests, in particular for States Parties facing recurring difficulties in revising requests referred by the Bureau;</w:t>
      </w:r>
    </w:p>
    <w:p w14:paraId="5F7E9C7F" w14:textId="77777777" w:rsidR="00CB2C6A" w:rsidRPr="00315104" w:rsidRDefault="00CB2C6A" w:rsidP="00171F6F">
      <w:pPr>
        <w:pStyle w:val="GAParaResolution"/>
        <w:widowControl w:val="0"/>
        <w:ind w:left="567" w:hanging="567"/>
        <w:rPr>
          <w:u w:val="none"/>
          <w:lang w:val="en-US"/>
        </w:rPr>
      </w:pPr>
      <w:r w:rsidRPr="00315104">
        <w:rPr>
          <w:u w:val="none"/>
          <w:lang w:val="en-US"/>
        </w:rPr>
        <w:t>11.</w:t>
      </w:r>
      <w:r w:rsidRPr="00315104">
        <w:rPr>
          <w:u w:val="none"/>
          <w:lang w:val="en-US"/>
        </w:rPr>
        <w:tab/>
      </w:r>
      <w:r w:rsidRPr="00315104">
        <w:rPr>
          <w:lang w:val="en-US"/>
        </w:rPr>
        <w:t>Also encourages</w:t>
      </w:r>
      <w:r w:rsidRPr="00315104">
        <w:rPr>
          <w:u w:val="none"/>
          <w:lang w:val="en-US"/>
        </w:rPr>
        <w:t xml:space="preserve"> States Parties to become familiar with and take advantage of the new opportunities offered under the International Assistance following the global reflection on the listing mechanisms of the 2003 Convention and the corresponding amendments made to the Operational Directives;</w:t>
      </w:r>
    </w:p>
    <w:p w14:paraId="17469E03" w14:textId="40C9AD04" w:rsidR="00CB2C6A" w:rsidRPr="00315104" w:rsidRDefault="00CB2C6A" w:rsidP="00171F6F">
      <w:pPr>
        <w:pStyle w:val="GAParaResolution"/>
        <w:widowControl w:val="0"/>
        <w:ind w:left="567" w:hanging="567"/>
        <w:rPr>
          <w:u w:val="none"/>
          <w:lang w:val="en-US"/>
        </w:rPr>
      </w:pPr>
      <w:r w:rsidRPr="00315104">
        <w:rPr>
          <w:u w:val="none"/>
          <w:lang w:val="en-US"/>
        </w:rPr>
        <w:t>12.</w:t>
      </w:r>
      <w:r w:rsidRPr="00315104">
        <w:rPr>
          <w:u w:val="none"/>
          <w:lang w:val="en-US"/>
        </w:rPr>
        <w:tab/>
      </w:r>
      <w:r w:rsidRPr="00315104">
        <w:rPr>
          <w:lang w:val="en-US"/>
        </w:rPr>
        <w:t>Expresses its support</w:t>
      </w:r>
      <w:r w:rsidRPr="00315104">
        <w:rPr>
          <w:u w:val="none"/>
          <w:lang w:val="en-US"/>
        </w:rPr>
        <w:t xml:space="preserve"> for the continuous use of the modality for the provision of services, as provided by Article 21 (a) to (f) and as a complementary and alternative modality to the provision of grants.</w:t>
      </w:r>
    </w:p>
    <w:p w14:paraId="0D3949CB" w14:textId="278B28FE" w:rsidR="000A600C" w:rsidRPr="00315104" w:rsidRDefault="000A600C"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7</w:t>
      </w:r>
      <w:r w:rsidRPr="00315104">
        <w:rPr>
          <w:rFonts w:ascii="Arial" w:hAnsi="Arial" w:cs="Arial"/>
          <w:b/>
          <w:sz w:val="22"/>
          <w:szCs w:val="22"/>
          <w:lang w:val="en-US"/>
        </w:rPr>
        <w:tab/>
      </w:r>
    </w:p>
    <w:p w14:paraId="69D0A80A" w14:textId="77777777" w:rsidR="000A600C" w:rsidRPr="00315104" w:rsidRDefault="000A600C" w:rsidP="007C3081">
      <w:pPr>
        <w:widowControl w:val="0"/>
        <w:spacing w:before="120" w:after="120"/>
        <w:jc w:val="both"/>
        <w:rPr>
          <w:rFonts w:ascii="Arial" w:eastAsia="SimSun" w:hAnsi="Arial" w:cs="Arial"/>
          <w:sz w:val="22"/>
          <w:szCs w:val="22"/>
          <w:lang w:val="en-GB" w:eastAsia="zh-CN"/>
        </w:rPr>
      </w:pPr>
      <w:r w:rsidRPr="00315104">
        <w:rPr>
          <w:rFonts w:ascii="Arial" w:eastAsia="SimSun" w:hAnsi="Arial" w:cs="Arial"/>
          <w:sz w:val="22"/>
          <w:szCs w:val="22"/>
          <w:lang w:val="en-GB" w:eastAsia="zh-CN"/>
        </w:rPr>
        <w:t>The Committee,</w:t>
      </w:r>
    </w:p>
    <w:p w14:paraId="04CB89CA"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Recalling</w:t>
      </w:r>
      <w:r w:rsidRPr="00315104">
        <w:rPr>
          <w:rFonts w:ascii="Arial" w:eastAsia="SimSun" w:hAnsi="Arial" w:cs="Arial"/>
          <w:sz w:val="22"/>
          <w:szCs w:val="22"/>
          <w:lang w:val="en-GB" w:eastAsia="zh-CN"/>
        </w:rPr>
        <w:t xml:space="preserve"> Chapter I of the Operational Directives,</w:t>
      </w:r>
    </w:p>
    <w:p w14:paraId="0F71AB0E" w14:textId="4DD83680"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Having examined</w:t>
      </w:r>
      <w:r w:rsidRPr="00315104">
        <w:rPr>
          <w:rFonts w:ascii="Arial" w:eastAsia="SimSun" w:hAnsi="Arial" w:cs="Arial"/>
          <w:sz w:val="22"/>
          <w:szCs w:val="22"/>
          <w:lang w:val="en-GB" w:eastAsia="zh-CN"/>
        </w:rPr>
        <w:t xml:space="preserve"> documents </w:t>
      </w:r>
      <w:hyperlink r:id="rId109" w:history="1">
        <w:r w:rsidRPr="00315104">
          <w:rPr>
            <w:rStyle w:val="Hyperlink"/>
            <w:rFonts w:ascii="Arial" w:eastAsia="SimSun" w:hAnsi="Arial" w:cs="Arial"/>
            <w:sz w:val="22"/>
            <w:szCs w:val="22"/>
            <w:lang w:val="en-GB" w:eastAsia="zh-CN"/>
          </w:rPr>
          <w:t>LHE/22/17.COM/7</w:t>
        </w:r>
      </w:hyperlink>
      <w:r w:rsidRPr="00315104">
        <w:rPr>
          <w:rFonts w:ascii="Arial" w:eastAsia="SimSun" w:hAnsi="Arial" w:cs="Arial"/>
          <w:sz w:val="22"/>
          <w:szCs w:val="22"/>
          <w:lang w:val="en-GB" w:eastAsia="zh-CN"/>
        </w:rPr>
        <w:t xml:space="preserve">, </w:t>
      </w:r>
      <w:hyperlink r:id="rId110" w:history="1">
        <w:r w:rsidRPr="00315104">
          <w:rPr>
            <w:rStyle w:val="Hyperlink"/>
            <w:rFonts w:ascii="Arial" w:eastAsia="SimSun" w:hAnsi="Arial" w:cs="Arial"/>
            <w:sz w:val="22"/>
            <w:szCs w:val="22"/>
            <w:lang w:val="en-GB" w:eastAsia="zh-CN"/>
          </w:rPr>
          <w:t>LHE/22/17.COM/7.a</w:t>
        </w:r>
      </w:hyperlink>
      <w:r w:rsidRPr="00315104">
        <w:rPr>
          <w:rFonts w:ascii="Arial" w:eastAsia="SimSun" w:hAnsi="Arial" w:cs="Arial"/>
          <w:sz w:val="22"/>
          <w:szCs w:val="22"/>
          <w:lang w:val="en-GB" w:eastAsia="zh-CN"/>
        </w:rPr>
        <w:t xml:space="preserve">, </w:t>
      </w:r>
      <w:hyperlink r:id="rId111" w:history="1">
        <w:r w:rsidRPr="00315104">
          <w:rPr>
            <w:rStyle w:val="Hyperlink"/>
            <w:rFonts w:ascii="Arial" w:eastAsia="SimSun" w:hAnsi="Arial" w:cs="Arial"/>
            <w:sz w:val="22"/>
            <w:szCs w:val="22"/>
            <w:lang w:val="en-GB" w:eastAsia="zh-CN"/>
          </w:rPr>
          <w:t>LHE/22/17.COM/7.b</w:t>
        </w:r>
        <w:r w:rsidR="00886FDE" w:rsidRPr="00315104">
          <w:rPr>
            <w:rStyle w:val="Hyperlink"/>
            <w:rFonts w:ascii="Arial" w:eastAsia="SimSun" w:hAnsi="Arial" w:cs="Arial"/>
            <w:sz w:val="22"/>
            <w:szCs w:val="22"/>
            <w:lang w:val="en-GB" w:eastAsia="zh-CN"/>
          </w:rPr>
          <w:t xml:space="preserve"> </w:t>
        </w:r>
        <w:r w:rsidR="003B5DE1" w:rsidRPr="00315104">
          <w:rPr>
            <w:rStyle w:val="Hyperlink"/>
            <w:rFonts w:ascii="Arial" w:eastAsia="SimSun" w:hAnsi="Arial" w:cs="Arial"/>
            <w:sz w:val="22"/>
            <w:szCs w:val="22"/>
            <w:lang w:val="en-GB" w:eastAsia="zh-CN"/>
          </w:rPr>
          <w:t> </w:t>
        </w:r>
        <w:r w:rsidR="00886FDE" w:rsidRPr="00315104">
          <w:rPr>
            <w:rStyle w:val="Hyperlink"/>
            <w:rFonts w:ascii="Arial" w:eastAsia="SimSun" w:hAnsi="Arial" w:cs="Arial"/>
            <w:sz w:val="22"/>
            <w:szCs w:val="22"/>
            <w:lang w:val="en-GB" w:eastAsia="zh-CN"/>
          </w:rPr>
          <w:t>Rev.+Add.2</w:t>
        </w:r>
      </w:hyperlink>
      <w:r w:rsidRPr="00315104">
        <w:rPr>
          <w:rFonts w:ascii="Arial" w:eastAsia="SimSun" w:hAnsi="Arial" w:cs="Arial"/>
          <w:sz w:val="22"/>
          <w:szCs w:val="22"/>
          <w:lang w:val="en-GB" w:eastAsia="zh-CN"/>
        </w:rPr>
        <w:t xml:space="preserve">, </w:t>
      </w:r>
      <w:hyperlink r:id="rId112" w:history="1">
        <w:r w:rsidRPr="00315104">
          <w:rPr>
            <w:rStyle w:val="Hyperlink"/>
            <w:rFonts w:ascii="Arial" w:eastAsia="SimSun" w:hAnsi="Arial" w:cs="Arial"/>
            <w:sz w:val="22"/>
            <w:szCs w:val="22"/>
            <w:lang w:val="en-GB" w:eastAsia="zh-CN"/>
          </w:rPr>
          <w:t>LHE/22/17.COM/7.c</w:t>
        </w:r>
      </w:hyperlink>
      <w:r w:rsidRPr="00315104">
        <w:rPr>
          <w:rFonts w:ascii="Arial" w:eastAsia="SimSun" w:hAnsi="Arial" w:cs="Arial"/>
          <w:sz w:val="22"/>
          <w:szCs w:val="22"/>
          <w:lang w:val="en-GB" w:eastAsia="zh-CN"/>
        </w:rPr>
        <w:t xml:space="preserve"> and </w:t>
      </w:r>
      <w:hyperlink r:id="rId113" w:history="1">
        <w:r w:rsidRPr="00315104">
          <w:rPr>
            <w:rStyle w:val="Hyperlink"/>
            <w:rFonts w:ascii="Arial" w:eastAsia="SimSun" w:hAnsi="Arial" w:cs="Arial"/>
            <w:sz w:val="22"/>
            <w:szCs w:val="22"/>
            <w:lang w:val="en-GB" w:eastAsia="zh-CN"/>
          </w:rPr>
          <w:t>LHE/22/17.COM/7.d</w:t>
        </w:r>
      </w:hyperlink>
      <w:r w:rsidRPr="00315104">
        <w:rPr>
          <w:rFonts w:ascii="Arial" w:eastAsia="SimSun" w:hAnsi="Arial" w:cs="Arial"/>
          <w:sz w:val="22"/>
          <w:szCs w:val="22"/>
          <w:lang w:val="en-GB" w:eastAsia="zh-CN"/>
        </w:rPr>
        <w:t>, as well as the files submitted by the respective States Parties,</w:t>
      </w:r>
    </w:p>
    <w:p w14:paraId="16BBF30F" w14:textId="77777777" w:rsidR="000A600C" w:rsidRPr="00315104" w:rsidRDefault="000A600C" w:rsidP="006E3FEB">
      <w:pPr>
        <w:widowControl w:val="0"/>
        <w:spacing w:before="120" w:after="120"/>
        <w:ind w:left="567"/>
        <w:jc w:val="both"/>
        <w:rPr>
          <w:rFonts w:ascii="Arial" w:eastAsia="SimSun" w:hAnsi="Arial" w:cs="Arial"/>
          <w:b/>
          <w:bCs/>
          <w:sz w:val="22"/>
          <w:szCs w:val="22"/>
          <w:lang w:val="en-GB" w:eastAsia="zh-CN"/>
        </w:rPr>
      </w:pPr>
      <w:r w:rsidRPr="00315104">
        <w:rPr>
          <w:rFonts w:ascii="Arial" w:eastAsia="SimSun" w:hAnsi="Arial" w:cs="Arial"/>
          <w:b/>
          <w:bCs/>
          <w:sz w:val="22"/>
          <w:szCs w:val="22"/>
          <w:lang w:val="en-GB" w:eastAsia="zh-CN"/>
        </w:rPr>
        <w:t>General</w:t>
      </w:r>
    </w:p>
    <w:p w14:paraId="4368380D"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Expresses its satisfaction</w:t>
      </w:r>
      <w:r w:rsidRPr="00315104">
        <w:rPr>
          <w:rFonts w:ascii="Arial" w:eastAsia="SimSun" w:hAnsi="Arial" w:cs="Arial"/>
          <w:sz w:val="22"/>
          <w:szCs w:val="22"/>
          <w:lang w:val="en-GB" w:eastAsia="zh-CN"/>
        </w:rPr>
        <w:t xml:space="preserve"> with the work of the Evaluation Body, </w:t>
      </w:r>
      <w:r w:rsidRPr="00315104">
        <w:rPr>
          <w:rFonts w:ascii="Arial" w:eastAsia="SimSun" w:hAnsi="Arial" w:cs="Arial"/>
          <w:sz w:val="22"/>
          <w:szCs w:val="22"/>
          <w:u w:val="single"/>
          <w:lang w:val="en-GB" w:eastAsia="zh-CN"/>
        </w:rPr>
        <w:t>thanks</w:t>
      </w:r>
      <w:r w:rsidRPr="00315104">
        <w:rPr>
          <w:rFonts w:ascii="Arial" w:eastAsia="SimSun" w:hAnsi="Arial" w:cs="Arial"/>
          <w:sz w:val="22"/>
          <w:szCs w:val="22"/>
          <w:lang w:val="en-GB" w:eastAsia="zh-CN"/>
        </w:rPr>
        <w:t xml:space="preserve"> its members for the quality of the present report and </w:t>
      </w:r>
      <w:r w:rsidRPr="00315104">
        <w:rPr>
          <w:rFonts w:ascii="Arial" w:eastAsia="SimSun" w:hAnsi="Arial" w:cs="Arial"/>
          <w:sz w:val="22"/>
          <w:szCs w:val="22"/>
          <w:u w:val="single"/>
          <w:lang w:val="en-GB" w:eastAsia="zh-CN"/>
        </w:rPr>
        <w:t>appreciates</w:t>
      </w:r>
      <w:r w:rsidRPr="00315104">
        <w:rPr>
          <w:rFonts w:ascii="Arial" w:eastAsia="SimSun" w:hAnsi="Arial" w:cs="Arial"/>
          <w:sz w:val="22"/>
          <w:szCs w:val="22"/>
          <w:lang w:val="en-GB" w:eastAsia="zh-CN"/>
        </w:rPr>
        <w:t xml:space="preserve"> the assistance of the Secretariat to facilitate the work of the Evaluation Body;</w:t>
      </w:r>
    </w:p>
    <w:p w14:paraId="103B2E02"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Takes note</w:t>
      </w:r>
      <w:r w:rsidRPr="00315104">
        <w:rPr>
          <w:rFonts w:ascii="Arial" w:eastAsia="SimSun" w:hAnsi="Arial" w:cs="Arial"/>
          <w:sz w:val="22"/>
          <w:szCs w:val="22"/>
          <w:lang w:val="en-GB" w:eastAsia="zh-CN"/>
        </w:rPr>
        <w:t xml:space="preserve"> of the observations and recommendations made by the Evaluation Body concerning its work for the 2022 cycle, </w:t>
      </w:r>
      <w:r w:rsidRPr="00315104">
        <w:rPr>
          <w:rFonts w:ascii="Arial" w:eastAsia="SimSun" w:hAnsi="Arial" w:cs="Arial"/>
          <w:sz w:val="22"/>
          <w:szCs w:val="22"/>
          <w:u w:val="single"/>
          <w:lang w:val="en-GB" w:eastAsia="zh-CN"/>
        </w:rPr>
        <w:t>recognizes</w:t>
      </w:r>
      <w:r w:rsidRPr="00315104">
        <w:rPr>
          <w:rFonts w:ascii="Arial" w:eastAsia="SimSun" w:hAnsi="Arial" w:cs="Arial"/>
          <w:sz w:val="22"/>
          <w:szCs w:val="22"/>
          <w:lang w:val="en-GB" w:eastAsia="zh-CN"/>
        </w:rPr>
        <w:t xml:space="preserve"> that many of the issues raised in its previous decisions continue to prevail as summarized in the present report, and </w:t>
      </w:r>
      <w:r w:rsidRPr="00315104">
        <w:rPr>
          <w:rFonts w:ascii="Arial" w:eastAsia="SimSun" w:hAnsi="Arial" w:cs="Arial"/>
          <w:sz w:val="22"/>
          <w:szCs w:val="22"/>
          <w:u w:val="single"/>
          <w:lang w:val="en-GB" w:eastAsia="zh-CN"/>
        </w:rPr>
        <w:t>reiterates</w:t>
      </w:r>
      <w:r w:rsidRPr="00315104">
        <w:rPr>
          <w:rFonts w:ascii="Arial" w:eastAsia="SimSun" w:hAnsi="Arial" w:cs="Arial"/>
          <w:sz w:val="22"/>
          <w:szCs w:val="22"/>
          <w:lang w:val="en-GB" w:eastAsia="zh-CN"/>
        </w:rPr>
        <w:t xml:space="preserve"> its invitation to States Parties to address these issues when submitting future nominations;</w:t>
      </w:r>
    </w:p>
    <w:p w14:paraId="4960A9B0"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Congratulates</w:t>
      </w:r>
      <w:r w:rsidRPr="00315104">
        <w:rPr>
          <w:rFonts w:ascii="Arial" w:eastAsia="SimSun" w:hAnsi="Arial" w:cs="Arial"/>
          <w:sz w:val="22"/>
          <w:szCs w:val="22"/>
          <w:lang w:val="en-GB" w:eastAsia="zh-CN"/>
        </w:rPr>
        <w:t xml:space="preserve"> those submitting States that have presented nominations that could serve as good examples for future nominations;</w:t>
      </w:r>
    </w:p>
    <w:p w14:paraId="1C5AB02A"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Further takes note</w:t>
      </w:r>
      <w:r w:rsidRPr="00315104">
        <w:rPr>
          <w:rFonts w:ascii="Arial" w:eastAsia="SimSun" w:hAnsi="Arial" w:cs="Arial"/>
          <w:sz w:val="22"/>
          <w:szCs w:val="22"/>
          <w:lang w:val="en-GB" w:eastAsia="zh-CN"/>
        </w:rPr>
        <w:t xml:space="preserve"> of the increased number of files that are aligned to the Sustainable Development Goals and the nomination of several elements which highlight the positive links between intangible cultural heritage and the natural environment; </w:t>
      </w:r>
    </w:p>
    <w:p w14:paraId="533F612E"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Recalls</w:t>
      </w:r>
      <w:r w:rsidRPr="00315104">
        <w:rPr>
          <w:rFonts w:ascii="Arial" w:eastAsia="SimSun" w:hAnsi="Arial" w:cs="Arial"/>
          <w:sz w:val="22"/>
          <w:szCs w:val="22"/>
          <w:lang w:val="en-GB" w:eastAsia="zh-CN"/>
        </w:rPr>
        <w:t xml:space="preserve"> that the designations employed in the texts and documents presented by the submitting States Parties do not imply the expression of any opinion whatsoever on the part of the Committee nor UNESCO concerning a) the legal status of any country, territory, city or area, b) the legal status of its authorities or c) the delimitation of its frontiers or boundaries;</w:t>
      </w:r>
    </w:p>
    <w:p w14:paraId="582D925D" w14:textId="356FA646" w:rsidR="000A600C" w:rsidRPr="00315104" w:rsidRDefault="000A600C" w:rsidP="006E3FEB">
      <w:pPr>
        <w:widowControl w:val="0"/>
        <w:numPr>
          <w:ilvl w:val="0"/>
          <w:numId w:val="104"/>
        </w:numPr>
        <w:spacing w:before="120" w:after="120"/>
        <w:ind w:left="567" w:hanging="567"/>
        <w:jc w:val="both"/>
        <w:rPr>
          <w:rFonts w:ascii="Arial" w:eastAsia="SimSun" w:hAnsi="Arial" w:cs="Arial"/>
          <w:sz w:val="16"/>
          <w:szCs w:val="16"/>
          <w:lang w:val="en-GB" w:eastAsia="zh-CN"/>
        </w:rPr>
      </w:pPr>
      <w:r w:rsidRPr="00315104">
        <w:rPr>
          <w:rFonts w:ascii="Arial" w:eastAsia="SimSun" w:hAnsi="Arial" w:cs="Arial"/>
          <w:sz w:val="22"/>
          <w:szCs w:val="22"/>
          <w:u w:val="single"/>
          <w:lang w:val="en-GB" w:eastAsia="zh-CN"/>
        </w:rPr>
        <w:t>Notes</w:t>
      </w:r>
      <w:r w:rsidRPr="00315104">
        <w:rPr>
          <w:rFonts w:ascii="Arial" w:eastAsia="SimSun" w:hAnsi="Arial" w:cs="Arial"/>
          <w:sz w:val="22"/>
          <w:szCs w:val="22"/>
          <w:u w:val="single"/>
          <w:lang w:val="en-US" w:eastAsia="zh-CN"/>
        </w:rPr>
        <w:t xml:space="preserve"> with concern</w:t>
      </w:r>
      <w:r w:rsidRPr="00315104">
        <w:rPr>
          <w:rFonts w:ascii="Arial" w:eastAsia="SimSun" w:hAnsi="Arial" w:cs="Arial"/>
          <w:sz w:val="22"/>
          <w:szCs w:val="22"/>
          <w:lang w:val="en-US" w:eastAsia="zh-CN"/>
        </w:rPr>
        <w:t xml:space="preserve"> the marked geographical imbalance in this evaluation cycle;</w:t>
      </w:r>
    </w:p>
    <w:p w14:paraId="030465E8" w14:textId="5AC6210A" w:rsidR="000A600C" w:rsidRPr="00315104" w:rsidRDefault="000A600C" w:rsidP="006E3FEB">
      <w:pPr>
        <w:widowControl w:val="0"/>
        <w:numPr>
          <w:ilvl w:val="0"/>
          <w:numId w:val="104"/>
        </w:numPr>
        <w:spacing w:before="120" w:after="120"/>
        <w:ind w:left="567" w:hanging="567"/>
        <w:jc w:val="both"/>
        <w:rPr>
          <w:rFonts w:ascii="Arial" w:eastAsia="SimSun" w:hAnsi="Arial" w:cs="Arial"/>
          <w:sz w:val="16"/>
          <w:szCs w:val="16"/>
          <w:lang w:val="en-GB" w:eastAsia="zh-CN"/>
        </w:rPr>
      </w:pPr>
      <w:r w:rsidRPr="00315104">
        <w:rPr>
          <w:rFonts w:ascii="Arial" w:eastAsia="SimSun" w:hAnsi="Arial" w:cs="Arial"/>
          <w:sz w:val="22"/>
          <w:szCs w:val="22"/>
          <w:u w:val="single"/>
          <w:lang w:val="en-US" w:eastAsia="zh-CN"/>
        </w:rPr>
        <w:t>Commends</w:t>
      </w:r>
      <w:r w:rsidRPr="00315104">
        <w:rPr>
          <w:rFonts w:ascii="Arial" w:eastAsia="SimSun" w:hAnsi="Arial" w:cs="Arial"/>
          <w:sz w:val="22"/>
          <w:szCs w:val="22"/>
          <w:lang w:val="en-US" w:eastAsia="zh-CN"/>
        </w:rPr>
        <w:t xml:space="preserve"> the Evaluation Body for using the dialogue in an effective way to strengthen accuracy of its evaluations and </w:t>
      </w:r>
      <w:r w:rsidRPr="00315104">
        <w:rPr>
          <w:rFonts w:ascii="Arial" w:eastAsia="SimSun" w:hAnsi="Arial" w:cs="Arial"/>
          <w:sz w:val="22"/>
          <w:szCs w:val="22"/>
          <w:u w:val="single"/>
          <w:lang w:val="en-US" w:eastAsia="zh-CN"/>
        </w:rPr>
        <w:t>encourages</w:t>
      </w:r>
      <w:r w:rsidRPr="00315104">
        <w:rPr>
          <w:rFonts w:ascii="Arial" w:eastAsia="SimSun" w:hAnsi="Arial" w:cs="Arial"/>
          <w:sz w:val="22"/>
          <w:szCs w:val="22"/>
          <w:lang w:val="en-US" w:eastAsia="zh-CN"/>
        </w:rPr>
        <w:t xml:space="preserve"> the Evaluation Body to keep making the broadest possible use of the dialogue procedure;</w:t>
      </w:r>
    </w:p>
    <w:p w14:paraId="370FFFD4" w14:textId="77777777" w:rsidR="000A600C" w:rsidRPr="00315104" w:rsidRDefault="000A600C" w:rsidP="006E3FEB">
      <w:pPr>
        <w:widowControl w:val="0"/>
        <w:spacing w:before="120" w:after="120"/>
        <w:ind w:left="567"/>
        <w:jc w:val="both"/>
        <w:rPr>
          <w:rFonts w:ascii="Arial" w:eastAsia="SimSun" w:hAnsi="Arial" w:cs="Arial"/>
          <w:b/>
          <w:bCs/>
          <w:sz w:val="22"/>
          <w:szCs w:val="22"/>
          <w:lang w:val="en-GB" w:eastAsia="zh-CN"/>
        </w:rPr>
      </w:pPr>
      <w:r w:rsidRPr="00315104">
        <w:rPr>
          <w:rFonts w:ascii="Arial" w:eastAsia="SimSun" w:hAnsi="Arial" w:cs="Arial"/>
          <w:b/>
          <w:bCs/>
          <w:sz w:val="22"/>
          <w:szCs w:val="22"/>
          <w:lang w:val="en-GB" w:eastAsia="zh-CN"/>
        </w:rPr>
        <w:t>Definition of intangible cultural heritage elements</w:t>
      </w:r>
    </w:p>
    <w:p w14:paraId="69E59C59" w14:textId="28ABFA38" w:rsidR="000A600C" w:rsidRPr="00315104" w:rsidRDefault="000A600C" w:rsidP="006E3FEB">
      <w:pPr>
        <w:widowControl w:val="0"/>
        <w:numPr>
          <w:ilvl w:val="0"/>
          <w:numId w:val="104"/>
        </w:numPr>
        <w:spacing w:before="120" w:after="120"/>
        <w:ind w:left="567" w:hanging="567"/>
        <w:jc w:val="both"/>
        <w:rPr>
          <w:rFonts w:ascii="Arial" w:eastAsia="SimSun" w:hAnsi="Arial" w:cs="Arial"/>
          <w:sz w:val="16"/>
          <w:szCs w:val="16"/>
          <w:lang w:val="en-GB" w:eastAsia="zh-CN"/>
        </w:rPr>
      </w:pPr>
      <w:r w:rsidRPr="00315104">
        <w:rPr>
          <w:rFonts w:ascii="Arial" w:eastAsia="SimSun" w:hAnsi="Arial" w:cs="Arial"/>
          <w:sz w:val="22"/>
          <w:szCs w:val="22"/>
          <w:u w:val="single"/>
          <w:lang w:val="en-GB" w:eastAsia="zh-CN"/>
        </w:rPr>
        <w:t>Stresses</w:t>
      </w:r>
      <w:r w:rsidRPr="00315104">
        <w:rPr>
          <w:rFonts w:ascii="Arial" w:eastAsia="SimSun" w:hAnsi="Arial" w:cs="Arial"/>
          <w:sz w:val="22"/>
          <w:szCs w:val="22"/>
          <w:lang w:val="en-GB" w:eastAsia="zh-CN"/>
        </w:rPr>
        <w:t xml:space="preserve"> the importance of providing a clear identification and definition for nominated elements of intangible cultural heritage as defined in Article 2 of the Convention, considering that an overly broad definition of an element makes it difficult to understand its connections with the communities, groups and individuals concerned and </w:t>
      </w:r>
      <w:r w:rsidRPr="00315104">
        <w:rPr>
          <w:rFonts w:ascii="Arial" w:eastAsia="SimSun" w:hAnsi="Arial" w:cs="Arial"/>
          <w:sz w:val="22"/>
          <w:szCs w:val="22"/>
          <w:u w:val="single"/>
          <w:lang w:val="en-GB" w:eastAsia="zh-CN"/>
        </w:rPr>
        <w:t>reminds</w:t>
      </w:r>
      <w:r w:rsidRPr="00315104">
        <w:rPr>
          <w:rFonts w:ascii="Arial" w:eastAsia="SimSun" w:hAnsi="Arial" w:cs="Arial"/>
          <w:sz w:val="22"/>
          <w:szCs w:val="22"/>
          <w:lang w:val="en-GB" w:eastAsia="zh-CN"/>
        </w:rPr>
        <w:t xml:space="preserve"> States Parties to be consistent in the information they provide throughout their files while maintaining the links between the different criteria for inscription;</w:t>
      </w:r>
    </w:p>
    <w:p w14:paraId="29B497D9" w14:textId="77777777" w:rsidR="000A600C" w:rsidRPr="00315104" w:rsidRDefault="000A600C" w:rsidP="006E3FEB">
      <w:pPr>
        <w:widowControl w:val="0"/>
        <w:spacing w:before="120" w:after="120"/>
        <w:ind w:left="567"/>
        <w:jc w:val="both"/>
        <w:rPr>
          <w:rFonts w:ascii="Arial" w:eastAsia="SimSun" w:hAnsi="Arial" w:cs="Arial"/>
          <w:b/>
          <w:bCs/>
          <w:sz w:val="22"/>
          <w:szCs w:val="22"/>
          <w:lang w:val="en-GB" w:eastAsia="zh-CN"/>
        </w:rPr>
      </w:pPr>
      <w:r w:rsidRPr="00315104">
        <w:rPr>
          <w:rFonts w:ascii="Arial" w:eastAsia="SimSun" w:hAnsi="Arial" w:cs="Arial"/>
          <w:b/>
          <w:bCs/>
          <w:sz w:val="22"/>
          <w:szCs w:val="22"/>
          <w:lang w:val="en-GB" w:eastAsia="zh-CN"/>
        </w:rPr>
        <w:t>Central role of communities, groups and individuals</w:t>
      </w:r>
    </w:p>
    <w:p w14:paraId="38C9B988" w14:textId="3C077012" w:rsidR="000A600C" w:rsidRPr="00315104" w:rsidRDefault="009166E6" w:rsidP="006E3FEB">
      <w:pPr>
        <w:widowControl w:val="0"/>
        <w:numPr>
          <w:ilvl w:val="0"/>
          <w:numId w:val="104"/>
        </w:numPr>
        <w:spacing w:before="120" w:after="120"/>
        <w:ind w:left="567" w:hanging="567"/>
        <w:jc w:val="both"/>
        <w:rPr>
          <w:rFonts w:ascii="Arial" w:eastAsia="SimSun" w:hAnsi="Arial" w:cs="Arial"/>
          <w:sz w:val="16"/>
          <w:szCs w:val="16"/>
          <w:lang w:val="en-GB" w:eastAsia="zh-CN"/>
        </w:rPr>
      </w:pPr>
      <w:r w:rsidRPr="00315104">
        <w:rPr>
          <w:rFonts w:ascii="Arial" w:eastAsia="SimSun" w:hAnsi="Arial" w:cs="Arial"/>
          <w:sz w:val="22"/>
          <w:szCs w:val="22"/>
          <w:u w:val="single"/>
          <w:lang w:val="en-GB" w:eastAsia="zh-CN"/>
        </w:rPr>
        <w:t>Further r</w:t>
      </w:r>
      <w:r w:rsidR="000A600C" w:rsidRPr="00315104">
        <w:rPr>
          <w:rFonts w:ascii="Arial" w:eastAsia="SimSun" w:hAnsi="Arial" w:cs="Arial"/>
          <w:sz w:val="22"/>
          <w:szCs w:val="22"/>
          <w:u w:val="single"/>
          <w:lang w:val="en-GB" w:eastAsia="zh-CN"/>
        </w:rPr>
        <w:t>ecalls</w:t>
      </w:r>
      <w:r w:rsidR="000A600C" w:rsidRPr="00315104">
        <w:rPr>
          <w:rFonts w:ascii="Arial" w:eastAsia="SimSun" w:hAnsi="Arial" w:cs="Arial"/>
          <w:sz w:val="22"/>
          <w:szCs w:val="22"/>
          <w:lang w:val="en-GB" w:eastAsia="zh-CN"/>
        </w:rPr>
        <w:t xml:space="preserve"> the importance of ensuring the broad and the most active participation of communities, groups and individuals throughout the nomination process, in line with the Ethical Principles for the Safeguarding of Intangible Cultural Heritage and </w:t>
      </w:r>
      <w:r w:rsidRPr="00315104">
        <w:rPr>
          <w:rFonts w:ascii="Arial" w:eastAsia="SimSun" w:hAnsi="Arial" w:cs="Arial"/>
          <w:sz w:val="22"/>
          <w:szCs w:val="22"/>
          <w:u w:val="single"/>
          <w:lang w:val="en-GB" w:eastAsia="zh-CN"/>
        </w:rPr>
        <w:t xml:space="preserve">further </w:t>
      </w:r>
      <w:r w:rsidR="000A600C" w:rsidRPr="00315104">
        <w:rPr>
          <w:rFonts w:ascii="Arial" w:eastAsia="SimSun" w:hAnsi="Arial" w:cs="Arial"/>
          <w:sz w:val="22"/>
          <w:szCs w:val="22"/>
          <w:u w:val="single"/>
          <w:lang w:val="en-GB" w:eastAsia="zh-CN"/>
        </w:rPr>
        <w:t>encourages</w:t>
      </w:r>
      <w:r w:rsidR="000A600C" w:rsidRPr="00315104">
        <w:rPr>
          <w:rFonts w:ascii="Arial" w:eastAsia="SimSun" w:hAnsi="Arial" w:cs="Arial"/>
          <w:sz w:val="22"/>
          <w:szCs w:val="22"/>
          <w:lang w:val="en-GB" w:eastAsia="zh-CN"/>
        </w:rPr>
        <w:t xml:space="preserve"> submitting States to involve community-based organizations and resource persons when preparing nominations;</w:t>
      </w:r>
    </w:p>
    <w:p w14:paraId="2DDF5D84"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Emphasises</w:t>
      </w:r>
      <w:r w:rsidRPr="00315104">
        <w:rPr>
          <w:rFonts w:ascii="Arial" w:eastAsia="SimSun" w:hAnsi="Arial" w:cs="Arial"/>
          <w:sz w:val="22"/>
          <w:szCs w:val="22"/>
          <w:lang w:val="en-GB" w:eastAsia="zh-CN"/>
        </w:rPr>
        <w:t xml:space="preserve"> the crucial importance of reflecting the voices of communities, groups and individuals when nominating elements of their intangible cultural heritage and </w:t>
      </w:r>
      <w:r w:rsidRPr="00315104">
        <w:rPr>
          <w:rFonts w:ascii="Arial" w:eastAsia="SimSun" w:hAnsi="Arial" w:cs="Arial"/>
          <w:sz w:val="22"/>
          <w:szCs w:val="22"/>
          <w:u w:val="single"/>
          <w:lang w:val="en-GB" w:eastAsia="zh-CN"/>
        </w:rPr>
        <w:t>advises</w:t>
      </w:r>
      <w:r w:rsidRPr="00315104">
        <w:rPr>
          <w:rFonts w:ascii="Arial" w:eastAsia="SimSun" w:hAnsi="Arial" w:cs="Arial"/>
          <w:sz w:val="22"/>
          <w:szCs w:val="22"/>
          <w:lang w:val="en-GB" w:eastAsia="zh-CN"/>
        </w:rPr>
        <w:t xml:space="preserve"> States Parties to avoid taking a top-down safeguarding approach as well as using standardized letters of consent;</w:t>
      </w:r>
    </w:p>
    <w:p w14:paraId="6D1352E3" w14:textId="77777777" w:rsidR="000A600C" w:rsidRPr="00315104" w:rsidRDefault="000A600C" w:rsidP="006E3FEB">
      <w:pPr>
        <w:widowControl w:val="0"/>
        <w:spacing w:before="120" w:after="120"/>
        <w:ind w:left="567"/>
        <w:jc w:val="both"/>
        <w:rPr>
          <w:rFonts w:ascii="Arial" w:eastAsia="SimSun" w:hAnsi="Arial" w:cs="Arial"/>
          <w:b/>
          <w:bCs/>
          <w:sz w:val="22"/>
          <w:szCs w:val="22"/>
          <w:lang w:val="en-GB" w:eastAsia="zh-CN"/>
        </w:rPr>
      </w:pPr>
      <w:r w:rsidRPr="00315104">
        <w:rPr>
          <w:rFonts w:ascii="Arial" w:eastAsia="SimSun" w:hAnsi="Arial" w:cs="Arial"/>
          <w:b/>
          <w:bCs/>
          <w:sz w:val="22"/>
          <w:szCs w:val="22"/>
          <w:lang w:val="en-GB" w:eastAsia="zh-CN"/>
        </w:rPr>
        <w:t>Support to States Parties</w:t>
      </w:r>
    </w:p>
    <w:p w14:paraId="4F4F356A" w14:textId="7C4E7566" w:rsidR="00223DAE"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Notes</w:t>
      </w:r>
      <w:r w:rsidRPr="00315104">
        <w:rPr>
          <w:rFonts w:ascii="Arial" w:eastAsia="SimSun" w:hAnsi="Arial" w:cs="Arial"/>
          <w:sz w:val="22"/>
          <w:szCs w:val="22"/>
          <w:lang w:val="en-GB" w:eastAsia="zh-CN"/>
        </w:rPr>
        <w:t xml:space="preserve"> the need to further promote more detailed information on the scope of inscription criteria, presentation of</w:t>
      </w:r>
      <w:r w:rsidR="001F2F98" w:rsidRPr="00315104">
        <w:rPr>
          <w:rFonts w:ascii="Arial" w:eastAsia="SimSun" w:hAnsi="Arial" w:cs="Arial"/>
          <w:sz w:val="22"/>
          <w:szCs w:val="22"/>
          <w:lang w:val="en-GB" w:eastAsia="zh-CN"/>
        </w:rPr>
        <w:t xml:space="preserve"> </w:t>
      </w:r>
      <w:r w:rsidRPr="00315104">
        <w:rPr>
          <w:rFonts w:ascii="Arial" w:eastAsia="SimSun" w:hAnsi="Arial" w:cs="Arial"/>
          <w:sz w:val="22"/>
          <w:szCs w:val="22"/>
          <w:lang w:val="en-GB" w:eastAsia="zh-CN"/>
        </w:rPr>
        <w:t xml:space="preserve">the forms and other requirements related to the nomination, and </w:t>
      </w:r>
      <w:r w:rsidRPr="00315104">
        <w:rPr>
          <w:rFonts w:ascii="Arial" w:eastAsia="SimSun" w:hAnsi="Arial" w:cs="Arial"/>
          <w:sz w:val="22"/>
          <w:szCs w:val="22"/>
          <w:u w:val="single"/>
          <w:lang w:val="en-GB" w:eastAsia="zh-CN"/>
        </w:rPr>
        <w:t>underscores</w:t>
      </w:r>
      <w:r w:rsidRPr="00315104">
        <w:rPr>
          <w:rFonts w:ascii="Arial" w:eastAsia="SimSun" w:hAnsi="Arial" w:cs="Arial"/>
          <w:sz w:val="22"/>
          <w:szCs w:val="22"/>
          <w:lang w:val="en-GB" w:eastAsia="zh-CN"/>
        </w:rPr>
        <w:t xml:space="preserve"> the importance of the 2003 Convention's capacity building approach in assisting submitting States Parties with the preparation of nominations in cooperation with its Global Facilitators Network as well as accredited non-governmental organizations;</w:t>
      </w:r>
    </w:p>
    <w:p w14:paraId="41EEDBC2" w14:textId="0DC81160" w:rsidR="009E3E9F" w:rsidRPr="00315104" w:rsidRDefault="009E3E9F"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US" w:eastAsia="zh-CN"/>
        </w:rPr>
        <w:t>Asks</w:t>
      </w:r>
      <w:r w:rsidRPr="00315104">
        <w:rPr>
          <w:rFonts w:ascii="Arial" w:eastAsia="SimSun" w:hAnsi="Arial" w:cs="Arial"/>
          <w:sz w:val="22"/>
          <w:szCs w:val="22"/>
          <w:lang w:val="en-US" w:eastAsia="zh-CN"/>
        </w:rPr>
        <w:t xml:space="preserve"> the Secretariat to elaborate a proposal to 18.COM, for changes to the Operational Directives in order to make possible for Member States with no previous elements inscribed on the Representative List of the Intangible Cultural Heritage of Humanity to request International Assistance for the preparations of their first nomination thereon</w:t>
      </w:r>
      <w:r w:rsidR="004F59AA" w:rsidRPr="00315104">
        <w:rPr>
          <w:rFonts w:ascii="Arial" w:eastAsia="SimSun" w:hAnsi="Arial" w:cs="Arial"/>
          <w:sz w:val="22"/>
          <w:szCs w:val="22"/>
          <w:lang w:val="en-US" w:eastAsia="zh-CN"/>
        </w:rPr>
        <w:t>;</w:t>
      </w:r>
    </w:p>
    <w:p w14:paraId="0AA25238" w14:textId="390C844B"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Notes with satisfaction</w:t>
      </w:r>
      <w:r w:rsidRPr="00315104">
        <w:rPr>
          <w:rFonts w:ascii="Arial" w:eastAsia="SimSun" w:hAnsi="Arial" w:cs="Arial"/>
          <w:sz w:val="22"/>
          <w:szCs w:val="22"/>
          <w:lang w:val="en-GB" w:eastAsia="zh-CN"/>
        </w:rPr>
        <w:t xml:space="preserve"> the continuing trend of a high number of multinational nominations and </w:t>
      </w:r>
      <w:r w:rsidR="009166E6" w:rsidRPr="00315104">
        <w:rPr>
          <w:rFonts w:ascii="Arial" w:eastAsia="SimSun" w:hAnsi="Arial" w:cs="Arial"/>
          <w:sz w:val="22"/>
          <w:szCs w:val="22"/>
          <w:u w:val="single"/>
          <w:lang w:val="en-GB" w:eastAsia="zh-CN"/>
        </w:rPr>
        <w:t xml:space="preserve">further </w:t>
      </w:r>
      <w:r w:rsidRPr="00315104">
        <w:rPr>
          <w:rFonts w:ascii="Arial" w:eastAsia="SimSun" w:hAnsi="Arial" w:cs="Arial"/>
          <w:sz w:val="22"/>
          <w:szCs w:val="22"/>
          <w:u w:val="single"/>
          <w:lang w:val="en-GB" w:eastAsia="zh-CN"/>
        </w:rPr>
        <w:t>commends</w:t>
      </w:r>
      <w:r w:rsidRPr="00315104">
        <w:rPr>
          <w:rFonts w:ascii="Arial" w:eastAsia="SimSun" w:hAnsi="Arial" w:cs="Arial"/>
          <w:sz w:val="22"/>
          <w:szCs w:val="22"/>
          <w:lang w:val="en-GB" w:eastAsia="zh-CN"/>
        </w:rPr>
        <w:t xml:space="preserve"> those States Parties which have demonstrated close cooperation in safeguarding shared elements of intangible cultural heritage, in line with the principles of international cooperation and the promotion of mutual understanding of the Convention;</w:t>
      </w:r>
    </w:p>
    <w:p w14:paraId="1038D8C2" w14:textId="77777777"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Underlines</w:t>
      </w:r>
      <w:r w:rsidRPr="00315104">
        <w:rPr>
          <w:rFonts w:ascii="Arial" w:eastAsia="SimSun" w:hAnsi="Arial" w:cs="Arial"/>
          <w:sz w:val="22"/>
          <w:szCs w:val="22"/>
          <w:lang w:val="en-GB" w:eastAsia="zh-CN"/>
        </w:rPr>
        <w:t xml:space="preserve"> the importance of highlighting, when preparing multinational nominations, the shared nature of the element with common practices and characteristics across the submitting States Parties as well as details of collaboration amongst communities to demonstrate their commitment to the multinational character of the nomination and </w:t>
      </w:r>
      <w:r w:rsidRPr="00315104">
        <w:rPr>
          <w:rFonts w:ascii="Arial" w:eastAsia="SimSun" w:hAnsi="Arial" w:cs="Arial"/>
          <w:sz w:val="22"/>
          <w:szCs w:val="22"/>
          <w:u w:val="single"/>
          <w:lang w:val="en-GB" w:eastAsia="zh-CN"/>
        </w:rPr>
        <w:t>requests</w:t>
      </w:r>
      <w:r w:rsidRPr="00315104">
        <w:rPr>
          <w:rFonts w:ascii="Arial" w:eastAsia="SimSun" w:hAnsi="Arial" w:cs="Arial"/>
          <w:sz w:val="22"/>
          <w:szCs w:val="22"/>
          <w:lang w:val="en-GB" w:eastAsia="zh-CN"/>
        </w:rPr>
        <w:t xml:space="preserve"> the Secretariat to prepare a guidance note on how to prepare multinational nominations;</w:t>
      </w:r>
    </w:p>
    <w:p w14:paraId="6FE0369B" w14:textId="77777777" w:rsidR="000A600C" w:rsidRPr="00315104" w:rsidRDefault="000A600C" w:rsidP="006E3FEB">
      <w:pPr>
        <w:widowControl w:val="0"/>
        <w:spacing w:before="120" w:after="120"/>
        <w:ind w:left="567"/>
        <w:jc w:val="both"/>
        <w:rPr>
          <w:rFonts w:ascii="Arial" w:eastAsia="SimSun" w:hAnsi="Arial" w:cs="Arial"/>
          <w:b/>
          <w:bCs/>
          <w:sz w:val="22"/>
          <w:szCs w:val="22"/>
          <w:lang w:val="en-GB" w:eastAsia="zh-CN"/>
        </w:rPr>
      </w:pPr>
      <w:r w:rsidRPr="00315104">
        <w:rPr>
          <w:rFonts w:ascii="Arial" w:eastAsia="SimSun" w:hAnsi="Arial" w:cs="Arial"/>
          <w:b/>
          <w:bCs/>
          <w:sz w:val="22"/>
          <w:szCs w:val="22"/>
          <w:lang w:val="en-GB" w:eastAsia="zh-CN"/>
        </w:rPr>
        <w:t>Thematic issues</w:t>
      </w:r>
    </w:p>
    <w:p w14:paraId="079BD7FD" w14:textId="2203635B" w:rsidR="000A600C" w:rsidRPr="00315104" w:rsidRDefault="009166E6"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 xml:space="preserve">Also </w:t>
      </w:r>
      <w:r w:rsidR="00C80F0A" w:rsidRPr="00315104">
        <w:rPr>
          <w:rFonts w:ascii="Arial" w:eastAsia="SimSun" w:hAnsi="Arial" w:cs="Arial"/>
          <w:sz w:val="22"/>
          <w:szCs w:val="22"/>
          <w:u w:val="single"/>
          <w:lang w:val="en-GB" w:eastAsia="zh-CN"/>
        </w:rPr>
        <w:t>e</w:t>
      </w:r>
      <w:r w:rsidR="000A600C" w:rsidRPr="00315104">
        <w:rPr>
          <w:rFonts w:ascii="Arial" w:eastAsia="SimSun" w:hAnsi="Arial" w:cs="Arial"/>
          <w:sz w:val="22"/>
          <w:szCs w:val="22"/>
          <w:u w:val="single"/>
          <w:lang w:val="en-GB" w:eastAsia="zh-CN"/>
        </w:rPr>
        <w:t>ncourages</w:t>
      </w:r>
      <w:r w:rsidR="000A600C" w:rsidRPr="00315104">
        <w:rPr>
          <w:rFonts w:ascii="Arial" w:eastAsia="SimSun" w:hAnsi="Arial" w:cs="Arial"/>
          <w:sz w:val="22"/>
          <w:szCs w:val="22"/>
          <w:lang w:val="en-GB" w:eastAsia="zh-CN"/>
        </w:rPr>
        <w:t xml:space="preserve"> the Secretariat to take into account the observations made by the Evaluation Body on issues related to the economic aspects of intangible cultural heritage safeguarding and its links to sustainable livelihoods, in the guidance note that is under preparation, with particular attention to both positive and negative aspects of commercialisation processes;</w:t>
      </w:r>
    </w:p>
    <w:p w14:paraId="2F2CA38D" w14:textId="76481B84" w:rsidR="000A600C"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Further encourages</w:t>
      </w:r>
      <w:r w:rsidRPr="00315104">
        <w:rPr>
          <w:rFonts w:ascii="Arial" w:eastAsia="SimSun" w:hAnsi="Arial" w:cs="Arial"/>
          <w:sz w:val="22"/>
          <w:szCs w:val="22"/>
          <w:lang w:val="en-GB" w:eastAsia="zh-CN"/>
        </w:rPr>
        <w:t xml:space="preserve"> the States Parties nominating intangible cultural heritage related to craftsmanship and foodways to be mindful that the ‘standardisation’ and ‘labelling’ of practices could run a risk of over-controlling the enactment of knowledge and skills, which would limit the viability of elements and human creativity, and </w:t>
      </w:r>
      <w:r w:rsidR="009166E6" w:rsidRPr="00315104">
        <w:rPr>
          <w:rFonts w:ascii="Arial" w:eastAsia="SimSun" w:hAnsi="Arial" w:cs="Arial"/>
          <w:sz w:val="22"/>
          <w:szCs w:val="22"/>
          <w:u w:val="single"/>
          <w:lang w:val="en-GB" w:eastAsia="zh-CN"/>
        </w:rPr>
        <w:t xml:space="preserve">further </w:t>
      </w:r>
      <w:r w:rsidRPr="00315104">
        <w:rPr>
          <w:rFonts w:ascii="Arial" w:eastAsia="SimSun" w:hAnsi="Arial" w:cs="Arial"/>
          <w:sz w:val="22"/>
          <w:szCs w:val="22"/>
          <w:u w:val="single"/>
          <w:lang w:val="en-GB" w:eastAsia="zh-CN"/>
        </w:rPr>
        <w:t>reminds</w:t>
      </w:r>
      <w:r w:rsidRPr="00315104">
        <w:rPr>
          <w:rFonts w:ascii="Arial" w:eastAsia="SimSun" w:hAnsi="Arial" w:cs="Arial"/>
          <w:sz w:val="22"/>
          <w:szCs w:val="22"/>
          <w:lang w:val="en-GB" w:eastAsia="zh-CN"/>
        </w:rPr>
        <w:t xml:space="preserve"> submitting States that nominations should focus on the practice, social functions and cultural meanings of the element rather than on products and food themselves;</w:t>
      </w:r>
    </w:p>
    <w:p w14:paraId="325D6037" w14:textId="62AD5898" w:rsidR="00367223" w:rsidRPr="00315104" w:rsidRDefault="000A600C" w:rsidP="006E3FEB">
      <w:pPr>
        <w:widowControl w:val="0"/>
        <w:numPr>
          <w:ilvl w:val="0"/>
          <w:numId w:val="104"/>
        </w:numPr>
        <w:spacing w:before="120" w:after="120"/>
        <w:ind w:left="567" w:hanging="567"/>
        <w:jc w:val="both"/>
        <w:rPr>
          <w:rFonts w:ascii="Arial" w:eastAsia="SimSun" w:hAnsi="Arial" w:cs="Arial"/>
          <w:sz w:val="22"/>
          <w:szCs w:val="22"/>
          <w:lang w:val="en-GB" w:eastAsia="zh-CN"/>
        </w:rPr>
      </w:pPr>
      <w:r w:rsidRPr="00315104">
        <w:rPr>
          <w:rFonts w:ascii="Arial" w:eastAsia="SimSun" w:hAnsi="Arial" w:cs="Arial"/>
          <w:sz w:val="22"/>
          <w:szCs w:val="22"/>
          <w:u w:val="single"/>
          <w:lang w:val="en-GB" w:eastAsia="zh-CN"/>
        </w:rPr>
        <w:t>Also takes note</w:t>
      </w:r>
      <w:r w:rsidRPr="00315104">
        <w:rPr>
          <w:rFonts w:ascii="Arial" w:eastAsia="SimSun" w:hAnsi="Arial" w:cs="Arial"/>
          <w:sz w:val="22"/>
          <w:szCs w:val="22"/>
          <w:lang w:val="en-GB" w:eastAsia="zh-CN"/>
        </w:rPr>
        <w:t xml:space="preserve"> that a high number of nominations submitted concern a limited range of categories or domains of intangible cultural heritage and </w:t>
      </w:r>
      <w:r w:rsidRPr="00315104">
        <w:rPr>
          <w:rFonts w:ascii="Arial" w:eastAsia="SimSun" w:hAnsi="Arial" w:cs="Arial"/>
          <w:sz w:val="22"/>
          <w:szCs w:val="22"/>
          <w:u w:val="single"/>
          <w:lang w:val="en-GB" w:eastAsia="zh-CN"/>
        </w:rPr>
        <w:t>invites</w:t>
      </w:r>
      <w:r w:rsidRPr="00315104">
        <w:rPr>
          <w:rFonts w:ascii="Arial" w:eastAsia="SimSun" w:hAnsi="Arial" w:cs="Arial"/>
          <w:sz w:val="22"/>
          <w:szCs w:val="22"/>
          <w:lang w:val="en-GB" w:eastAsia="zh-CN"/>
        </w:rPr>
        <w:t xml:space="preserve"> States Parties to consider the vast diversity of living heritage when presenting elements so as to ensure that the Lists of the Convention reflect this reality.</w:t>
      </w:r>
    </w:p>
    <w:p w14:paraId="78090B65" w14:textId="770751F4" w:rsidR="00DB4D77" w:rsidRPr="00315104" w:rsidRDefault="00DB4D77"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394B7B" w:rsidRPr="00315104">
        <w:rPr>
          <w:rFonts w:ascii="Arial" w:hAnsi="Arial" w:cs="Arial"/>
          <w:b/>
          <w:sz w:val="22"/>
          <w:szCs w:val="22"/>
          <w:lang w:val="en-US"/>
        </w:rPr>
        <w:t> </w:t>
      </w:r>
      <w:r w:rsidRPr="00315104">
        <w:rPr>
          <w:rFonts w:ascii="Arial" w:hAnsi="Arial" w:cs="Arial"/>
          <w:b/>
          <w:sz w:val="22"/>
          <w:szCs w:val="22"/>
          <w:lang w:val="en-US"/>
        </w:rPr>
        <w:t>7.a.1</w:t>
      </w:r>
    </w:p>
    <w:p w14:paraId="0E071E00" w14:textId="108AE83E" w:rsidR="00DB4D77" w:rsidRPr="00315104" w:rsidRDefault="00DB4D77" w:rsidP="007C3081">
      <w:pPr>
        <w:widowControl w:val="0"/>
        <w:tabs>
          <w:tab w:val="left" w:pos="567"/>
          <w:tab w:val="left" w:pos="1134"/>
          <w:tab w:val="left" w:pos="1701"/>
          <w:tab w:val="left" w:pos="2268"/>
        </w:tabs>
        <w:spacing w:before="120" w:after="120"/>
        <w:jc w:val="both"/>
        <w:rPr>
          <w:rFonts w:ascii="Arial" w:eastAsia="Calibri" w:hAnsi="Arial" w:cs="Arial"/>
          <w:sz w:val="22"/>
          <w:szCs w:val="22"/>
          <w:lang w:val="en-GB" w:eastAsia="zh-CN"/>
        </w:rPr>
      </w:pPr>
      <w:r w:rsidRPr="00315104">
        <w:rPr>
          <w:rFonts w:ascii="Arial" w:eastAsia="Calibri" w:hAnsi="Arial" w:cs="Arial"/>
          <w:sz w:val="22"/>
          <w:szCs w:val="22"/>
          <w:lang w:val="en-GB" w:eastAsia="zh-CN"/>
        </w:rPr>
        <w:t>The Committee</w:t>
      </w:r>
    </w:p>
    <w:p w14:paraId="4216A6AA" w14:textId="77777777" w:rsidR="00DB4D77" w:rsidRPr="00315104" w:rsidRDefault="00DB4D77">
      <w:pPr>
        <w:pStyle w:val="Style1"/>
        <w:numPr>
          <w:ilvl w:val="1"/>
          <w:numId w:val="38"/>
        </w:numPr>
      </w:pPr>
      <w:r w:rsidRPr="00315104">
        <w:rPr>
          <w:noProof/>
          <w:u w:val="single"/>
        </w:rPr>
        <w:t>Takes note</w:t>
      </w:r>
      <w:r w:rsidRPr="00315104">
        <w:rPr>
          <w:noProof/>
        </w:rPr>
        <w:t xml:space="preserve"> that Chile has nominated </w:t>
      </w:r>
      <w:r w:rsidRPr="00315104">
        <w:rPr>
          <w:b/>
          <w:noProof/>
        </w:rPr>
        <w:t>Quinchamalí and Santa Cruz de Cuca pottery</w:t>
      </w:r>
      <w:r w:rsidRPr="00315104">
        <w:rPr>
          <w:noProof/>
        </w:rPr>
        <w:t xml:space="preserve"> (No. 01847) for inscription on the List of Intangible Cultural Heritage in Need of Urgent Safeguarding:</w:t>
      </w:r>
    </w:p>
    <w:p w14:paraId="7A04983A"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noProof/>
          <w:sz w:val="22"/>
          <w:szCs w:val="22"/>
          <w:lang w:val="en-US"/>
        </w:rPr>
        <w:t xml:space="preserve">Chili's Quinchamalí and Santa Cruz de Cuca pottery is embedded in the mestizo cultural tradition of central Chile and is characterized by black functional and decorative objects with white accents, created using techniques dating back centuries. Functional items include pots, fountains and tableware. Decorative items include figurines related to the peasant landscape and local characters (such as the </w:t>
      </w:r>
      <w:r w:rsidRPr="00315104">
        <w:rPr>
          <w:rFonts w:ascii="Arial" w:hAnsi="Arial" w:cs="Arial"/>
          <w:i/>
          <w:iCs/>
          <w:noProof/>
          <w:sz w:val="22"/>
          <w:szCs w:val="22"/>
          <w:lang w:val="en-US"/>
        </w:rPr>
        <w:t>guitarrera</w:t>
      </w:r>
      <w:r w:rsidRPr="00315104">
        <w:rPr>
          <w:rFonts w:ascii="Arial" w:hAnsi="Arial" w:cs="Arial"/>
          <w:noProof/>
          <w:sz w:val="22"/>
          <w:szCs w:val="22"/>
          <w:lang w:val="en-US"/>
        </w:rPr>
        <w:t>, a peasant woman carrying a guitar). Potters sell their creations in their homes, at local stalls, at the Chillán Market and at craft fairs, as well as through intermediaries. Women hold the knowledge and practices of pottery, forming female lineages with distinctive styles. A source of social and economic autonomy, the practice highlights women's non-subordinate role in gender relations. However, the viability of the element is threatened by demographic and environmental factors and precarious social contexts. With young people moving to urban areas, the possibility for transmission is diminished. Access to raw materials is also becoming increasingly difficult due to a loss of biodiversity and soil degradation. Furthermore, the absence of regulation favours the appropriation of the intellectual property around pottery knowledge and its use by designers and artists for profit, without sharing the benefits with the practitioners.</w:t>
      </w:r>
    </w:p>
    <w:p w14:paraId="1D50EC6C" w14:textId="77777777" w:rsidR="00DB4D77" w:rsidRPr="00315104" w:rsidRDefault="00DB4D77">
      <w:pPr>
        <w:pStyle w:val="Style1"/>
        <w:numPr>
          <w:ilvl w:val="1"/>
          <w:numId w:val="38"/>
        </w:numPr>
        <w:rPr>
          <w:noProof/>
        </w:rPr>
      </w:pPr>
      <w:r w:rsidRPr="00315104">
        <w:rPr>
          <w:noProof/>
          <w:u w:val="single"/>
        </w:rPr>
        <w:t>Considers</w:t>
      </w:r>
      <w:r w:rsidRPr="00315104">
        <w:rPr>
          <w:noProof/>
        </w:rPr>
        <w:t xml:space="preserve"> that, from the information included in the file, the nomination satisfies the following criteria for inscription on the List of Intangible Cultural Heritage in Need of Urgent Safeguarding:</w:t>
      </w:r>
    </w:p>
    <w:p w14:paraId="448AAEBF"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U.1: </w:t>
      </w:r>
      <w:r w:rsidRPr="00315104">
        <w:rPr>
          <w:rFonts w:ascii="Arial" w:hAnsi="Arial" w:cs="Arial"/>
          <w:noProof/>
          <w:sz w:val="22"/>
          <w:szCs w:val="22"/>
          <w:lang w:val="en-US"/>
        </w:rPr>
        <w:tab/>
        <w:t>The element involves the craft skills related to the creation of black pottery objects with white accents. The production encompasses various stages, from the gathering of raw clay materials to the production and finishing of the products. Women are the bearers of the knowledge and practices of the element. They pass on the knowledge and skills to their daughters and other women in the family and the neighbourhood, who learn by observing and doing the tasks. The transmission of the element also takes place in the workshop of the Quinchamalí School, in which some potters collaborate and contribute to the dissemination of pottery techniques and know-how to the children who study there. The production process promotes social cohesion in the town and nurtures social relations while highlighting</w:t>
      </w:r>
      <w:r w:rsidRPr="00315104">
        <w:rPr>
          <w:rFonts w:ascii="Arial" w:hAnsi="Arial" w:cs="Arial"/>
          <w:lang w:val="en-US"/>
        </w:rPr>
        <w:t xml:space="preserve"> </w:t>
      </w:r>
      <w:r w:rsidRPr="00315104">
        <w:rPr>
          <w:rFonts w:ascii="Arial" w:hAnsi="Arial" w:cs="Arial"/>
          <w:noProof/>
          <w:sz w:val="22"/>
          <w:szCs w:val="22"/>
          <w:lang w:val="en-US"/>
        </w:rPr>
        <w:t>the importance of women in popular culture.</w:t>
      </w:r>
    </w:p>
    <w:p w14:paraId="175EA21E"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U.2: </w:t>
      </w:r>
      <w:r w:rsidRPr="00315104">
        <w:rPr>
          <w:rFonts w:ascii="Arial" w:hAnsi="Arial" w:cs="Arial"/>
          <w:noProof/>
          <w:sz w:val="22"/>
          <w:szCs w:val="22"/>
          <w:lang w:val="en-US"/>
        </w:rPr>
        <w:tab/>
        <w:t>The file explains the various threats to the element, describing in particular three risk factors which highlight the need for urgent safeguarding of the element: demographic, environmental and social. In the two villages where the element is practiced, the average age of the potters is fifty-nine. In ten years' time, there will only be twelve active potters under sixty years old. Young people are migrating to the city, which in turn affects transmission of the element to the next generation. The migration from the countryside to the city has also negatively impacted pottery making as a viable employment option for young women. Regarding the environmental threats, the proliferation of pine and eucalyptus for timber export has affected agriculture and access to raw materials for the pottery making. For example, the supply of polishing stones that the potters need to create their pieces have been adversely affected. Finally, regarding the social threat, the absence of regulation of the intellectual property around pottery making has led designers and artists to use the element for profit, without sharing the benefits with practitioners.</w:t>
      </w:r>
    </w:p>
    <w:p w14:paraId="247E0C60"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U.3: </w:t>
      </w:r>
      <w:r w:rsidRPr="00315104">
        <w:rPr>
          <w:rFonts w:ascii="Arial" w:hAnsi="Arial" w:cs="Arial"/>
          <w:noProof/>
          <w:sz w:val="22"/>
          <w:szCs w:val="22"/>
          <w:lang w:val="en-US"/>
        </w:rPr>
        <w:tab/>
        <w:t xml:space="preserve">The proposed safeguarding plan is based on two main goals: (a) to safeguard the element through measures pertinent to the community's cultural trajectory, focused on reducing the risk factors that threaten its continuity and validity and on guaranteeing its viability and its promotion at the local and national levels; and (b) to coordinate the State's efforts with the pottery making community and other local actors. The plan articulates seven primary objectives, which ensuring include access to raw materials and monitoring the safeguarding of the ecosystem, among others. The key activities, as well as details of the implementation timeline and budget, were described in the file. The safeguarding plan was developed with the involvement of the communities which incorporated </w:t>
      </w:r>
      <w:r w:rsidRPr="00315104">
        <w:rPr>
          <w:rFonts w:ascii="Arial" w:eastAsia="SimSun" w:hAnsi="Arial" w:cs="Arial"/>
          <w:sz w:val="22"/>
          <w:szCs w:val="22"/>
          <w:lang w:val="en-US"/>
        </w:rPr>
        <w:t>specific commitments from the communities and the institutions involved in the safeguarding measures.</w:t>
      </w:r>
    </w:p>
    <w:p w14:paraId="12AD908D"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noProof/>
          <w:sz w:val="22"/>
          <w:szCs w:val="22"/>
          <w:lang w:val="en-US"/>
        </w:rPr>
      </w:pPr>
      <w:r w:rsidRPr="00315104">
        <w:rPr>
          <w:rFonts w:ascii="Arial" w:hAnsi="Arial" w:cs="Arial"/>
          <w:noProof/>
          <w:sz w:val="22"/>
          <w:szCs w:val="22"/>
          <w:lang w:val="en-US"/>
        </w:rPr>
        <w:t>U.4:</w:t>
      </w:r>
      <w:r w:rsidRPr="00315104">
        <w:rPr>
          <w:rFonts w:ascii="Arial" w:hAnsi="Arial" w:cs="Arial"/>
          <w:noProof/>
          <w:sz w:val="22"/>
          <w:szCs w:val="22"/>
          <w:lang w:val="en-US"/>
        </w:rPr>
        <w:tab/>
        <w:t xml:space="preserve">The file explains the various stages of the preparation of the nomination file, including the meetings and workshops involving the communities concerned. Following the agreement by the assembly of artisans to nominate the element, community meetings were held in December 2017 and August 2018 </w:t>
      </w:r>
      <w:r w:rsidRPr="00315104">
        <w:rPr>
          <w:rFonts w:ascii="Arial" w:hAnsi="Arial" w:cs="Arial"/>
          <w:sz w:val="22"/>
          <w:szCs w:val="22"/>
          <w:lang w:val="en-US"/>
        </w:rPr>
        <w:t>to create the safeguarding plan and video. In March 2019, fifty-four members of the communities met at a knowledge transfer workshop on the nomination procedures and agreed to create a monitoring team for the nomination, with the participation of the community and the Quinchamalí School, as well as local and national government officials. Various other meetings were held to discuss the safeguarding plan and validate the nomination file</w:t>
      </w:r>
      <w:r w:rsidRPr="00315104">
        <w:rPr>
          <w:rFonts w:ascii="Arial" w:eastAsia="SimSun" w:hAnsi="Arial" w:cs="Arial"/>
          <w:sz w:val="22"/>
          <w:szCs w:val="22"/>
          <w:lang w:val="en-US"/>
        </w:rPr>
        <w:t>. Fifty-nine artisans expressly stated their consent and approval for the nomination.</w:t>
      </w:r>
    </w:p>
    <w:p w14:paraId="278F2440"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noProof/>
          <w:sz w:val="22"/>
          <w:szCs w:val="22"/>
          <w:lang w:val="en-US"/>
        </w:rPr>
      </w:pPr>
      <w:r w:rsidRPr="00315104">
        <w:rPr>
          <w:rFonts w:ascii="Arial" w:hAnsi="Arial" w:cs="Arial"/>
          <w:noProof/>
          <w:sz w:val="22"/>
          <w:szCs w:val="22"/>
          <w:lang w:val="en-US"/>
        </w:rPr>
        <w:t>U.5:</w:t>
      </w:r>
      <w:r w:rsidRPr="00315104">
        <w:rPr>
          <w:rFonts w:ascii="Arial" w:hAnsi="Arial" w:cs="Arial"/>
          <w:noProof/>
          <w:sz w:val="22"/>
          <w:szCs w:val="22"/>
          <w:lang w:val="en-US"/>
        </w:rPr>
        <w:tab/>
        <w:t>The element is included on the Intangible Cultural Heritage Inventory in Chile, which is managed and updated by the Ministry of Cultures, Arts and Heritage. The element was included in the inventory on 21 December 2017. The inventory is updated every three years. The procedure for updating the Inventory consists of a collaborative assessment and diagnosis, which is carried out by an interdisciplinary research team, working in coordination with the monitoring team, members of the national and regional intangible cultural heritage teams, and representatives of the community itself.</w:t>
      </w:r>
    </w:p>
    <w:p w14:paraId="396E797A" w14:textId="77777777" w:rsidR="00DB4D77" w:rsidRPr="00315104" w:rsidRDefault="00DB4D77">
      <w:pPr>
        <w:pStyle w:val="Style1"/>
        <w:numPr>
          <w:ilvl w:val="1"/>
          <w:numId w:val="38"/>
        </w:numPr>
        <w:rPr>
          <w:noProof/>
        </w:rPr>
      </w:pPr>
      <w:r w:rsidRPr="00315104">
        <w:rPr>
          <w:noProof/>
          <w:u w:val="single"/>
        </w:rPr>
        <w:t>Decides to inscribe</w:t>
      </w:r>
      <w:r w:rsidRPr="00315104">
        <w:rPr>
          <w:noProof/>
        </w:rPr>
        <w:t xml:space="preserve"> </w:t>
      </w:r>
      <w:r w:rsidRPr="00315104">
        <w:rPr>
          <w:b/>
          <w:noProof/>
        </w:rPr>
        <w:t>Quinchamalí and Santa Cruz de Cuca pottery</w:t>
      </w:r>
      <w:r w:rsidRPr="00315104">
        <w:rPr>
          <w:noProof/>
        </w:rPr>
        <w:t xml:space="preserve"> on the List of Intangible Cultural Heritage in Need of Urgent Safeguarding;</w:t>
      </w:r>
    </w:p>
    <w:p w14:paraId="5E370912" w14:textId="77777777" w:rsidR="00DB4D77" w:rsidRPr="00315104" w:rsidRDefault="00DB4D77">
      <w:pPr>
        <w:pStyle w:val="Style1"/>
        <w:numPr>
          <w:ilvl w:val="1"/>
          <w:numId w:val="38"/>
        </w:numPr>
        <w:rPr>
          <w:noProof/>
        </w:rPr>
      </w:pPr>
      <w:r w:rsidRPr="00315104">
        <w:rPr>
          <w:noProof/>
          <w:u w:val="single"/>
        </w:rPr>
        <w:t>Encourages</w:t>
      </w:r>
      <w:r w:rsidRPr="00315104">
        <w:rPr>
          <w:noProof/>
        </w:rPr>
        <w:t xml:space="preserve"> the State Party to take into account </w:t>
      </w:r>
      <w:r w:rsidRPr="00315104">
        <w:t>the environmental impact arising from the practice of the element, and to introduce safeguarding measures to mitigate the effects of pollution and its impact on the health and well-being of the communities.</w:t>
      </w:r>
    </w:p>
    <w:p w14:paraId="0063E9E2" w14:textId="1F3FFA11" w:rsidR="00DB4D77" w:rsidRPr="00315104" w:rsidRDefault="00DB4D77" w:rsidP="007C3081">
      <w:pPr>
        <w:widowControl w:val="0"/>
        <w:snapToGrid w:val="0"/>
        <w:spacing w:before="360" w:after="240"/>
        <w:jc w:val="both"/>
        <w:outlineLvl w:val="0"/>
        <w:rPr>
          <w:rFonts w:ascii="Arial" w:hAnsi="Arial" w:cs="Arial"/>
          <w:b/>
          <w:sz w:val="22"/>
          <w:szCs w:val="22"/>
          <w:lang w:val="en-US"/>
        </w:rPr>
      </w:pPr>
      <w:bookmarkStart w:id="5" w:name="_DRAFT_DECISION_17.COM_1"/>
      <w:bookmarkEnd w:id="5"/>
      <w:r w:rsidRPr="00315104">
        <w:rPr>
          <w:rFonts w:ascii="Arial" w:hAnsi="Arial" w:cs="Arial"/>
          <w:b/>
          <w:sz w:val="22"/>
          <w:szCs w:val="22"/>
          <w:lang w:val="en-US"/>
        </w:rPr>
        <w:t>DECISION 17.COM</w:t>
      </w:r>
      <w:r w:rsidR="00394B7B" w:rsidRPr="00315104">
        <w:rPr>
          <w:rFonts w:ascii="Arial" w:hAnsi="Arial" w:cs="Arial"/>
          <w:b/>
          <w:sz w:val="22"/>
          <w:szCs w:val="22"/>
          <w:lang w:val="en-US"/>
        </w:rPr>
        <w:t> </w:t>
      </w:r>
      <w:r w:rsidRPr="00315104">
        <w:rPr>
          <w:rFonts w:ascii="Arial" w:hAnsi="Arial" w:cs="Arial"/>
          <w:b/>
          <w:sz w:val="22"/>
          <w:szCs w:val="22"/>
          <w:lang w:val="en-US"/>
        </w:rPr>
        <w:t>7.a.2</w:t>
      </w:r>
    </w:p>
    <w:p w14:paraId="14103DA0" w14:textId="3BFC4EC4" w:rsidR="00DB4D77" w:rsidRPr="00315104" w:rsidRDefault="00DB4D77" w:rsidP="007C3081">
      <w:pPr>
        <w:widowControl w:val="0"/>
        <w:tabs>
          <w:tab w:val="left" w:pos="567"/>
          <w:tab w:val="left" w:pos="1134"/>
          <w:tab w:val="left" w:pos="1701"/>
          <w:tab w:val="left" w:pos="2268"/>
        </w:tabs>
        <w:spacing w:before="120" w:after="120"/>
        <w:jc w:val="both"/>
        <w:rPr>
          <w:rFonts w:ascii="Arial" w:eastAsia="Calibri" w:hAnsi="Arial" w:cs="Arial"/>
          <w:sz w:val="22"/>
          <w:szCs w:val="22"/>
          <w:lang w:val="en-GB" w:eastAsia="zh-CN"/>
        </w:rPr>
      </w:pPr>
      <w:r w:rsidRPr="00315104">
        <w:rPr>
          <w:rFonts w:ascii="Arial" w:eastAsia="Calibri" w:hAnsi="Arial" w:cs="Arial"/>
          <w:sz w:val="22"/>
          <w:szCs w:val="22"/>
          <w:lang w:val="en-GB" w:eastAsia="zh-CN"/>
        </w:rPr>
        <w:t>The Committee</w:t>
      </w:r>
    </w:p>
    <w:p w14:paraId="4E18D148" w14:textId="77777777" w:rsidR="00DB4D77" w:rsidRPr="00315104" w:rsidRDefault="00DB4D77">
      <w:pPr>
        <w:pStyle w:val="Style1"/>
        <w:numPr>
          <w:ilvl w:val="1"/>
          <w:numId w:val="39"/>
        </w:numPr>
      </w:pPr>
      <w:r w:rsidRPr="00315104">
        <w:rPr>
          <w:noProof/>
          <w:u w:val="single"/>
        </w:rPr>
        <w:t>Takes note</w:t>
      </w:r>
      <w:r w:rsidRPr="00315104">
        <w:rPr>
          <w:noProof/>
        </w:rPr>
        <w:t xml:space="preserve"> that Türkiye has nominated </w:t>
      </w:r>
      <w:r w:rsidRPr="00315104">
        <w:rPr>
          <w:b/>
          <w:noProof/>
        </w:rPr>
        <w:t>Traditional Ahlat stonework</w:t>
      </w:r>
      <w:r w:rsidRPr="00315104">
        <w:rPr>
          <w:noProof/>
        </w:rPr>
        <w:t xml:space="preserve"> (No. 00655) for inscription on the List of Intangible Cultural Heritage in Need of Urgent Safeguarding:</w:t>
      </w:r>
    </w:p>
    <w:p w14:paraId="29219B2B"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noProof/>
          <w:sz w:val="22"/>
          <w:szCs w:val="22"/>
          <w:lang w:val="en-US"/>
        </w:rPr>
        <w:t>Traditional Ahlat stonework refers to the knowledge, methods, skills and aesthetic understanding surrounding the extraction of volcanic Ahlat stones, shaping and ornamenting the stones, and then using them to create structures and artefacts. Ahlat stone is a volcanic stone extracted by miners from the foothills of the Mountain Nemrut in Türkiye. The extracted stone is cut and shaped, then ornamented by stone carvers with hand-held tools. The ornamentation on the Ahlat stone is formed by scraping, relief and carving techniques, generally using organic, geometric and calligraphic shapes. Building a structure with Ahlat stone requires specific techniques and knowledge. Folk calendars and traditional knowledge of nature play important roles in the extraction of the stone by the miners as well as in construction. In addition to architectural works such as houses, mosques, mausoleums and bridges, the stones are also used in tombstones, inscriptions, fountains and other artefacts. The practice has been transmitted from generation to generation for centuries, but its viability has faced serious threats in the last decades, including demographic changes (difficulty finding new apprentices due to the sharp decline in population and migration to big cities) and the widespread use of modern building techniques and materials in the region.</w:t>
      </w:r>
    </w:p>
    <w:p w14:paraId="094A8EC6" w14:textId="77777777" w:rsidR="00DB4D77" w:rsidRPr="00315104" w:rsidRDefault="00DB4D77">
      <w:pPr>
        <w:pStyle w:val="Style1"/>
        <w:numPr>
          <w:ilvl w:val="1"/>
          <w:numId w:val="38"/>
        </w:numPr>
        <w:rPr>
          <w:noProof/>
        </w:rPr>
      </w:pPr>
      <w:r w:rsidRPr="00315104">
        <w:rPr>
          <w:noProof/>
          <w:u w:val="single"/>
        </w:rPr>
        <w:t>Considers</w:t>
      </w:r>
      <w:r w:rsidRPr="00315104">
        <w:rPr>
          <w:noProof/>
        </w:rPr>
        <w:t xml:space="preserve"> that, from the information included in the file, the nomination satisfies the following criteria for inscription on the List of Intangible Cultural Heritage in Need of Urgent Safeguarding:</w:t>
      </w:r>
    </w:p>
    <w:p w14:paraId="0C5406B8"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U.1:</w:t>
      </w:r>
      <w:r w:rsidRPr="00315104">
        <w:rPr>
          <w:rFonts w:ascii="Arial" w:hAnsi="Arial" w:cs="Arial"/>
          <w:sz w:val="22"/>
          <w:szCs w:val="22"/>
          <w:lang w:val="en-US"/>
        </w:rPr>
        <w:tab/>
        <w:t>Traditional Ahlat Stonework involves the knowledge, methods, skills and aesthetic understanding of the extraction of volcanic Ahlat stone, as well its shaping and ornamenting. It also involves the construction of structures and creation of artefacts, and its bearers and practitioners include stone miners, stone carvers, stonemasons and motif designers. Academics, museum experts and researchers involved in restoration and conservation efforts also play an important role in the revitalisation of the element. The element is practiced mainly by men, but women are involved in management of quarries, and as motif designers. The knowledge and skills are transmitted from the masters to the trainees, from parents to their children, and through professional courses organized by administrations and institutions. An important part of the city's identity and image, the element plays a key role in preserving Ahlat's social and cultural identity with a strong link to the family life of community members.</w:t>
      </w:r>
    </w:p>
    <w:p w14:paraId="0E926A95"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U.2:</w:t>
      </w:r>
      <w:r w:rsidRPr="00315104">
        <w:rPr>
          <w:rFonts w:ascii="Arial" w:hAnsi="Arial" w:cs="Arial"/>
          <w:sz w:val="22"/>
          <w:szCs w:val="22"/>
          <w:lang w:val="en-US"/>
        </w:rPr>
        <w:tab/>
        <w:t>The nomination file provides a clear explanation of the need for urgent safeguarding of the element. A threat rating based on colour codes was developed to categorise the potential threats and risks that could harm the safeguarding and viability of the element. Various threats have been identified and classified according to the rating system such as ‘code red’, ‘code orange’ and ‘code yellow’ in descending order of seriousness. The most significant threats, classified as ‘code red’, include: (a) demographic changes, particularly population decline and the migration of youth to large cities; (b) socioeconomic changes, especially rapid changes in the economy and local consumption habits; and (c) the disruption of the master-apprentice relationship.</w:t>
      </w:r>
    </w:p>
    <w:p w14:paraId="220F9047" w14:textId="77777777" w:rsidR="00DB4D77" w:rsidRPr="00315104" w:rsidRDefault="00DB4D77" w:rsidP="00171F6F">
      <w:pPr>
        <w:keepLines/>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U.3:</w:t>
      </w:r>
      <w:r w:rsidRPr="00315104">
        <w:rPr>
          <w:rFonts w:ascii="Arial" w:hAnsi="Arial" w:cs="Arial"/>
          <w:sz w:val="22"/>
          <w:szCs w:val="22"/>
          <w:lang w:val="en-US"/>
        </w:rPr>
        <w:tab/>
        <w:t>The nomination file provides information of past and current safeguarding activities, such as the training of new masters, research, the creation of documentaries, and promotional efforts to increase awareness of the element. In addition to the efforts by the communities concerned, public institutions and local administrations have carried out many safeguarding efforts in the past decades. The Safeguarding Action Plan for the element was developed with the active participation of public institutions, related NGOs, academics, bearers and practitioners. It sets out five objectives, which include the need to take necessary measures against economic and social changes threatening the viability of the element, and to ensure continuity in the transmission of traditional knowledge and skills, among others. Key activities under each of the five objectives were explained in the file. A timetable and detailed budget for the proposed activities were also provided. A monitoring and evaluation board will be created consisting of representatives from government entities and the communities, groups and individuals concerned.</w:t>
      </w:r>
    </w:p>
    <w:p w14:paraId="4A1EA578"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U.4:</w:t>
      </w:r>
      <w:r w:rsidRPr="00315104">
        <w:rPr>
          <w:rFonts w:ascii="Arial" w:hAnsi="Arial" w:cs="Arial"/>
          <w:sz w:val="22"/>
          <w:szCs w:val="22"/>
          <w:lang w:val="en-US"/>
        </w:rPr>
        <w:tab/>
        <w:t>A working group composed of practitioners of the element, experts in the field of intangible cultural heritage, NGO representatives, the Governorship of Ahlat District and Ahlat Municipality was formed in 2019 to work on the proposed nomination. The working group met with bearers and practitioners of the element to identify the threats and develop the safeguarding plan. The report of the working group was shared via email with the communities concerned, who also participated in online meetings and helped draft the file. The final version of the file was approved by all participants of the Traditional Ahlat Stonework File Writing and Preparation Online Meeting held on 25 February 2021. The letters of consent demonstrate the commitment of various stakeholders (bearers and practitioners as well as local government entities and NGOs) to the safeguarding of the element.</w:t>
      </w:r>
    </w:p>
    <w:p w14:paraId="14BED6D8"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U.5:</w:t>
      </w:r>
      <w:r w:rsidRPr="00315104">
        <w:rPr>
          <w:rFonts w:ascii="Arial" w:hAnsi="Arial" w:cs="Arial"/>
          <w:sz w:val="22"/>
          <w:szCs w:val="22"/>
          <w:lang w:val="en-US"/>
        </w:rPr>
        <w:tab/>
        <w:t>The element is included in the Intangible Cultural Heritage National Inventory of Türkiye (ICH National Inventory), which is maintained by the Directorate General of Research and Training of the Ministry of Culture and Tourism, the ICH Evaluation Commission and the Local ICH Boards. The inventories are updated at least once a year, if there is an application from the Local ICH Boards. In some cases, the national inventory can be revised and updated two or three times a year. The inventories are based on a participatory approach involving the communities concerned. Bearers and practitioners, experts, institutions and NGOs are involved in the inventory making process through the Local ICH Boards.</w:t>
      </w:r>
    </w:p>
    <w:p w14:paraId="7844E5AC" w14:textId="77777777" w:rsidR="00DB4D77" w:rsidRPr="00315104" w:rsidRDefault="00DB4D77">
      <w:pPr>
        <w:pStyle w:val="Style1"/>
        <w:numPr>
          <w:ilvl w:val="1"/>
          <w:numId w:val="38"/>
        </w:numPr>
        <w:rPr>
          <w:noProof/>
        </w:rPr>
      </w:pPr>
      <w:r w:rsidRPr="00315104">
        <w:rPr>
          <w:noProof/>
          <w:u w:val="single"/>
        </w:rPr>
        <w:t>Decides to inscribe</w:t>
      </w:r>
      <w:r w:rsidRPr="00315104">
        <w:rPr>
          <w:noProof/>
        </w:rPr>
        <w:t xml:space="preserve"> </w:t>
      </w:r>
      <w:r w:rsidRPr="00315104">
        <w:rPr>
          <w:b/>
          <w:noProof/>
        </w:rPr>
        <w:t>Traditional Ahlat stonework</w:t>
      </w:r>
      <w:r w:rsidRPr="00315104">
        <w:rPr>
          <w:noProof/>
        </w:rPr>
        <w:t xml:space="preserve"> on the List of Intangible Cultural Heritage in Need of Urgent Safeguarding;</w:t>
      </w:r>
    </w:p>
    <w:p w14:paraId="062BE316" w14:textId="7CEE9F7D" w:rsidR="00DB4D77" w:rsidRPr="00315104" w:rsidRDefault="00DB4D77">
      <w:pPr>
        <w:pStyle w:val="Style1"/>
        <w:numPr>
          <w:ilvl w:val="1"/>
          <w:numId w:val="38"/>
        </w:numPr>
        <w:rPr>
          <w:noProof/>
        </w:rPr>
      </w:pPr>
      <w:r w:rsidRPr="00315104">
        <w:rPr>
          <w:u w:val="single"/>
        </w:rPr>
        <w:t>Commends</w:t>
      </w:r>
      <w:r w:rsidRPr="00315104">
        <w:t xml:space="preserve"> the State Party for nominating an element that demonstrates the close links between the conservation of tangible cultural heritage and the safeguarding of intangible cultural heritage.</w:t>
      </w:r>
    </w:p>
    <w:p w14:paraId="5CB3702C" w14:textId="7469232F" w:rsidR="00DB4D77" w:rsidRPr="00315104" w:rsidRDefault="00DB4D77" w:rsidP="007C3081">
      <w:pPr>
        <w:widowControl w:val="0"/>
        <w:snapToGrid w:val="0"/>
        <w:spacing w:before="360" w:after="240"/>
        <w:jc w:val="both"/>
        <w:outlineLvl w:val="0"/>
        <w:rPr>
          <w:rFonts w:ascii="Arial" w:hAnsi="Arial" w:cs="Arial"/>
          <w:b/>
          <w:sz w:val="22"/>
          <w:szCs w:val="22"/>
          <w:lang w:val="en-US"/>
        </w:rPr>
      </w:pPr>
      <w:bookmarkStart w:id="6" w:name="_DRAFT_DECISION_17.COM_2"/>
      <w:bookmarkEnd w:id="6"/>
      <w:r w:rsidRPr="00315104">
        <w:rPr>
          <w:rFonts w:ascii="Arial" w:hAnsi="Arial" w:cs="Arial"/>
          <w:b/>
          <w:sz w:val="22"/>
          <w:szCs w:val="22"/>
          <w:lang w:val="en-US"/>
        </w:rPr>
        <w:t>DECISION 17.COM</w:t>
      </w:r>
      <w:r w:rsidR="00394B7B" w:rsidRPr="00315104">
        <w:rPr>
          <w:rFonts w:ascii="Arial" w:hAnsi="Arial" w:cs="Arial"/>
          <w:b/>
          <w:sz w:val="22"/>
          <w:szCs w:val="22"/>
          <w:lang w:val="en-US"/>
        </w:rPr>
        <w:t> </w:t>
      </w:r>
      <w:r w:rsidRPr="00315104">
        <w:rPr>
          <w:rFonts w:ascii="Arial" w:hAnsi="Arial" w:cs="Arial"/>
          <w:b/>
          <w:sz w:val="22"/>
          <w:szCs w:val="22"/>
          <w:lang w:val="en-US"/>
        </w:rPr>
        <w:t>7.a.3</w:t>
      </w:r>
    </w:p>
    <w:p w14:paraId="6AE33620" w14:textId="5966908A" w:rsidR="00DB4D77" w:rsidRPr="00315104" w:rsidRDefault="00DB4D77" w:rsidP="007C3081">
      <w:pPr>
        <w:widowControl w:val="0"/>
        <w:tabs>
          <w:tab w:val="left" w:pos="567"/>
          <w:tab w:val="left" w:pos="1134"/>
          <w:tab w:val="left" w:pos="1701"/>
          <w:tab w:val="left" w:pos="2268"/>
        </w:tabs>
        <w:spacing w:before="120" w:after="120"/>
        <w:jc w:val="both"/>
        <w:rPr>
          <w:rFonts w:ascii="Arial" w:eastAsia="Calibri" w:hAnsi="Arial" w:cs="Arial"/>
          <w:sz w:val="22"/>
          <w:szCs w:val="22"/>
          <w:lang w:val="en-GB" w:eastAsia="zh-CN"/>
        </w:rPr>
      </w:pPr>
      <w:r w:rsidRPr="00315104">
        <w:rPr>
          <w:rFonts w:ascii="Arial" w:eastAsia="Calibri" w:hAnsi="Arial" w:cs="Arial"/>
          <w:sz w:val="22"/>
          <w:szCs w:val="22"/>
          <w:lang w:val="en-GB" w:eastAsia="zh-CN"/>
        </w:rPr>
        <w:t>The Committee</w:t>
      </w:r>
    </w:p>
    <w:p w14:paraId="29A06A47" w14:textId="77777777" w:rsidR="00DB4D77" w:rsidRPr="00315104" w:rsidRDefault="00DB4D77">
      <w:pPr>
        <w:pStyle w:val="Style1"/>
        <w:numPr>
          <w:ilvl w:val="1"/>
          <w:numId w:val="40"/>
        </w:numPr>
      </w:pPr>
      <w:r w:rsidRPr="00315104">
        <w:rPr>
          <w:noProof/>
          <w:u w:val="single"/>
        </w:rPr>
        <w:t>Takes note</w:t>
      </w:r>
      <w:r w:rsidRPr="00315104">
        <w:rPr>
          <w:noProof/>
        </w:rPr>
        <w:t xml:space="preserve"> that Viet Nam has nominated </w:t>
      </w:r>
      <w:r w:rsidRPr="00315104">
        <w:rPr>
          <w:b/>
          <w:noProof/>
        </w:rPr>
        <w:t>Art of pottery-making of Chăm people</w:t>
      </w:r>
      <w:r w:rsidRPr="00315104">
        <w:rPr>
          <w:noProof/>
        </w:rPr>
        <w:t xml:space="preserve"> (No. 01574) for inscription on the List of Intangible Cultural Heritage in Need of Urgent Safeguarding:</w:t>
      </w:r>
    </w:p>
    <w:p w14:paraId="0A19FAFD" w14:textId="77777777" w:rsidR="00DB4D77" w:rsidRPr="00315104" w:rsidRDefault="00DB4D77" w:rsidP="00171F6F">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noProof/>
          <w:sz w:val="22"/>
          <w:szCs w:val="22"/>
          <w:lang w:val="en-US"/>
        </w:rPr>
        <w:t>Chăm pottery products are mainly household utensils, religious objects and fine art works, including jars, pots, trays and vases. They are made by women and viewed as an expression of individual creativity based on the knowledge transmitted within the community. Instead of using a turntable, the women revolve around the piece to shape it. The pottery is not glazed but fired outdoors with firewood and straw for seven to eight hours, at a temperature of about 800 degrees Celsius. Raw materials (clay, sand, water, firewood and straw) are collected locally, and the knowledge and skills are passed on to younger generations within families through hands-on practice. The practice gives women the opportunity to exchange and interact with each other in productive labour and social activities as well as in vocational education for their children, further enhancing their role in society. It can also help bolster family income and safeguard the habits, customs and cultural identities of Chăm people in Viet Nam. However, despite many safeguarding efforts, the viability of the craft is still at risk for several reasons, including the impact of urbanization on access to raw materials, insufficient adaptation to the market economy and lack of interest among younger generations.</w:t>
      </w:r>
    </w:p>
    <w:p w14:paraId="21BE838B" w14:textId="77777777" w:rsidR="00DB4D77" w:rsidRPr="00315104" w:rsidRDefault="00DB4D77">
      <w:pPr>
        <w:pStyle w:val="Style1"/>
        <w:numPr>
          <w:ilvl w:val="1"/>
          <w:numId w:val="40"/>
        </w:numPr>
        <w:rPr>
          <w:noProof/>
        </w:rPr>
      </w:pPr>
      <w:r w:rsidRPr="00315104">
        <w:rPr>
          <w:noProof/>
          <w:u w:val="single"/>
        </w:rPr>
        <w:t>Considers</w:t>
      </w:r>
      <w:r w:rsidRPr="00315104">
        <w:rPr>
          <w:noProof/>
        </w:rPr>
        <w:t xml:space="preserve"> that, from the information included in the file, the nomination satisfies the following criteria for inscription on the List of Intangible Cultural Heritage in Need of Urgent Safeguarding:</w:t>
      </w:r>
    </w:p>
    <w:p w14:paraId="24C937DA" w14:textId="77777777" w:rsidR="00DB4D77" w:rsidRPr="00315104" w:rsidRDefault="00DB4D77" w:rsidP="00171F6F">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U.1:</w:t>
      </w:r>
      <w:r w:rsidRPr="00315104">
        <w:rPr>
          <w:rFonts w:ascii="Arial" w:hAnsi="Arial" w:cs="Arial"/>
          <w:sz w:val="22"/>
          <w:szCs w:val="22"/>
          <w:lang w:val="en-US"/>
        </w:rPr>
        <w:tab/>
        <w:t>The element involves the traditional crafts of preparing and making the Chăm pottery products by hand and using simple tools. The bearers and practitioners are mainly women from the Chăm people. The knowledge and skills of the element are transmitted within families, family lines and communities. The transmission is conducted through storytelling and daily practice. The element involves exchange and interaction between practitioners in labour and social activities and enhances the role of Chăm women in modern society. The element is connected with the art of folk performance, customs, practices, beliefs and festivals, including ceremonies related to the Chăm pottery craft ancestor. It contributes to the upkeeping of Chăm cultural identities in Southeast Asia.</w:t>
      </w:r>
    </w:p>
    <w:p w14:paraId="56705D31" w14:textId="77777777" w:rsidR="00DB4D77" w:rsidRPr="00315104" w:rsidRDefault="00DB4D77" w:rsidP="00171F6F">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U.2:</w:t>
      </w:r>
      <w:r w:rsidRPr="00315104">
        <w:rPr>
          <w:rFonts w:ascii="Arial" w:hAnsi="Arial" w:cs="Arial"/>
          <w:sz w:val="22"/>
          <w:szCs w:val="22"/>
          <w:lang w:val="en-US"/>
        </w:rPr>
        <w:tab/>
        <w:t>The file explains that there is currently a small number of artisans, practitioners and apprentices in the pottery villages. Despite many safeguarding efforts, the viability of the element is still at risk because of various threats. These threats include urbanisation, which has affected the spaces of the traditional handicraft villages and impacted the availability of raw materials, the high cost of raw materials, the advanced age of skilled artisans, the reluctance of younger generations to learn the craft, the lack of product diversification and the effects of the COVID-19 pandemic.</w:t>
      </w:r>
    </w:p>
    <w:p w14:paraId="2FB40714" w14:textId="77777777" w:rsidR="00DB4D77" w:rsidRPr="00315104" w:rsidRDefault="00DB4D77" w:rsidP="00171F6F">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U.3:</w:t>
      </w:r>
      <w:r w:rsidRPr="00315104">
        <w:rPr>
          <w:rFonts w:ascii="Arial" w:hAnsi="Arial" w:cs="Arial"/>
          <w:sz w:val="22"/>
          <w:szCs w:val="22"/>
          <w:lang w:val="en-US"/>
        </w:rPr>
        <w:tab/>
        <w:t>The file details the safeguarding plan for the element, which will be implemented over four years (2023–2026). The objectives of each year, and the specific activities and intended results, are clearly articulated in the file. The proposed safeguarding activities aim to address the challenges explained in U.2. and include training, documentation, addressing the issues concerning the raw materials and creating sustainable livelihoods for the practitioners. A detailed timetable and budget are provided in the file.</w:t>
      </w:r>
    </w:p>
    <w:p w14:paraId="288061C9" w14:textId="77777777" w:rsidR="00DB4D77" w:rsidRPr="00315104" w:rsidRDefault="00DB4D77" w:rsidP="00171F6F">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U.4:</w:t>
      </w:r>
      <w:r w:rsidRPr="00315104">
        <w:rPr>
          <w:rFonts w:ascii="Arial" w:hAnsi="Arial" w:cs="Arial"/>
          <w:sz w:val="22"/>
          <w:szCs w:val="22"/>
          <w:lang w:val="en-US"/>
        </w:rPr>
        <w:tab/>
        <w:t>The community, groups and individuals concerned participated in the nomination process by providing information and contributing to the inventorying process. Various members of the community participated in filming and taking photos of the process of pottery making and the craft ancestor</w:t>
      </w:r>
      <w:r w:rsidRPr="00315104">
        <w:rPr>
          <w:rFonts w:ascii="Arial" w:hAnsi="Arial" w:cs="Arial"/>
          <w:noProof/>
          <w:sz w:val="22"/>
          <w:szCs w:val="22"/>
          <w:lang w:val="en-US"/>
        </w:rPr>
        <w:t>'</w:t>
      </w:r>
      <w:r w:rsidRPr="00315104">
        <w:rPr>
          <w:rFonts w:ascii="Arial" w:hAnsi="Arial" w:cs="Arial"/>
          <w:sz w:val="22"/>
          <w:szCs w:val="22"/>
          <w:lang w:val="en-US"/>
        </w:rPr>
        <w:t>s worship. Furthermore, 354 artisans gave their free, prior and informed consent for the nomination of the element in the List of Intangible Cultural Heritage in Need of Urgent Safeguarding. The file indicates that certain customary rules need to be observed if visitors wish to participate in the worshipping ceremony related to the element to honour ancestors.</w:t>
      </w:r>
    </w:p>
    <w:p w14:paraId="6034157D" w14:textId="77777777" w:rsidR="00DB4D77" w:rsidRPr="00315104" w:rsidRDefault="00DB4D77" w:rsidP="00171F6F">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U.5:</w:t>
      </w:r>
      <w:r w:rsidRPr="00315104">
        <w:rPr>
          <w:rFonts w:ascii="Arial" w:hAnsi="Arial" w:cs="Arial"/>
          <w:sz w:val="22"/>
          <w:szCs w:val="22"/>
          <w:lang w:val="en-US"/>
        </w:rPr>
        <w:tab/>
        <w:t>The element is included on the National Inventory of Intangible Cultural Heritage and the National Inventory Report of Intangible Cultural Heritage. The inventories are maintained by the departments and institutions at the national, provincial and city levels. The file explains that the inventorying of the element involved the communities in Bàu Trúc and Bình Đức villages, which cooperated with the Departments of Culture, Sports and Tourism in Ninh Thuận and Bình Thuận provinces and with the Centre for Research and Exhibition of Chăm Culture (Ninh Thuận province) in surveys, inventory, filming and taking photos. The inventory is updated every year before 31 October.</w:t>
      </w:r>
    </w:p>
    <w:p w14:paraId="49294276" w14:textId="77777777" w:rsidR="00DB4D77" w:rsidRPr="00315104" w:rsidRDefault="00DB4D77">
      <w:pPr>
        <w:pStyle w:val="Style1"/>
        <w:numPr>
          <w:ilvl w:val="1"/>
          <w:numId w:val="40"/>
        </w:numPr>
        <w:rPr>
          <w:noProof/>
        </w:rPr>
      </w:pPr>
      <w:r w:rsidRPr="00315104">
        <w:rPr>
          <w:noProof/>
          <w:u w:val="single"/>
        </w:rPr>
        <w:t>Decides to inscribe</w:t>
      </w:r>
      <w:r w:rsidRPr="00315104">
        <w:rPr>
          <w:noProof/>
        </w:rPr>
        <w:t xml:space="preserve"> </w:t>
      </w:r>
      <w:r w:rsidRPr="00315104">
        <w:rPr>
          <w:b/>
          <w:noProof/>
        </w:rPr>
        <w:t>Art of pottery-making of Chăm people</w:t>
      </w:r>
      <w:r w:rsidRPr="00315104">
        <w:rPr>
          <w:noProof/>
        </w:rPr>
        <w:t xml:space="preserve"> on the List of Intangible Cultural Heritage in Need of Urgent Safeguarding;</w:t>
      </w:r>
    </w:p>
    <w:p w14:paraId="4EE791D7" w14:textId="77777777" w:rsidR="00DB4D77" w:rsidRPr="00315104" w:rsidRDefault="00DB4D77">
      <w:pPr>
        <w:pStyle w:val="Style1"/>
        <w:numPr>
          <w:ilvl w:val="1"/>
          <w:numId w:val="40"/>
        </w:numPr>
        <w:rPr>
          <w:noProof/>
        </w:rPr>
      </w:pPr>
      <w:r w:rsidRPr="00315104">
        <w:rPr>
          <w:noProof/>
          <w:u w:val="single"/>
        </w:rPr>
        <w:t>Encourages</w:t>
      </w:r>
      <w:r w:rsidRPr="00315104">
        <w:rPr>
          <w:noProof/>
        </w:rPr>
        <w:t xml:space="preserve"> the State Party to take into account </w:t>
      </w:r>
      <w:r w:rsidRPr="00315104">
        <w:t xml:space="preserve">the environmental impact arising from the practice of the element, and to introduce safeguarding measures to mitigate the effects of pollution resulting from firing the pottery and its impact on the health and well-being of the communities; </w:t>
      </w:r>
    </w:p>
    <w:p w14:paraId="24D2D14E" w14:textId="77777777" w:rsidR="00DB4D77" w:rsidRPr="00315104" w:rsidRDefault="00DB4D77">
      <w:pPr>
        <w:pStyle w:val="Style1"/>
        <w:numPr>
          <w:ilvl w:val="1"/>
          <w:numId w:val="40"/>
        </w:numPr>
        <w:rPr>
          <w:noProof/>
        </w:rPr>
      </w:pPr>
      <w:r w:rsidRPr="00315104">
        <w:rPr>
          <w:u w:val="single"/>
        </w:rPr>
        <w:t>Reminds</w:t>
      </w:r>
      <w:r w:rsidRPr="00315104">
        <w:t xml:space="preserve"> the State Party of the importance of ensuring the broad participation of the communities concerned in the implementation of the safeguarding plan.</w:t>
      </w:r>
    </w:p>
    <w:p w14:paraId="46B45BE7" w14:textId="0077A715" w:rsidR="00DB4D77" w:rsidRPr="00315104" w:rsidRDefault="00DB4D77" w:rsidP="007C3081">
      <w:pPr>
        <w:widowControl w:val="0"/>
        <w:snapToGrid w:val="0"/>
        <w:spacing w:before="360" w:after="240"/>
        <w:jc w:val="both"/>
        <w:outlineLvl w:val="0"/>
        <w:rPr>
          <w:rFonts w:ascii="Arial" w:hAnsi="Arial" w:cs="Arial"/>
          <w:b/>
          <w:sz w:val="22"/>
          <w:szCs w:val="22"/>
          <w:lang w:val="en-US"/>
        </w:rPr>
      </w:pPr>
      <w:bookmarkStart w:id="7" w:name="_DRAFT_DECISION_17.COM_3"/>
      <w:bookmarkEnd w:id="7"/>
      <w:r w:rsidRPr="00315104">
        <w:rPr>
          <w:rFonts w:ascii="Arial" w:hAnsi="Arial" w:cs="Arial"/>
          <w:b/>
          <w:sz w:val="22"/>
          <w:szCs w:val="22"/>
          <w:lang w:val="en-US"/>
        </w:rPr>
        <w:t>DECISION 17.COM</w:t>
      </w:r>
      <w:r w:rsidR="00394B7B" w:rsidRPr="00315104">
        <w:rPr>
          <w:rFonts w:ascii="Arial" w:hAnsi="Arial" w:cs="Arial"/>
          <w:b/>
          <w:sz w:val="22"/>
          <w:szCs w:val="22"/>
          <w:lang w:val="en-US"/>
        </w:rPr>
        <w:t> </w:t>
      </w:r>
      <w:r w:rsidRPr="00315104">
        <w:rPr>
          <w:rFonts w:ascii="Arial" w:hAnsi="Arial" w:cs="Arial"/>
          <w:b/>
          <w:sz w:val="22"/>
          <w:szCs w:val="22"/>
          <w:lang w:val="en-US"/>
        </w:rPr>
        <w:t>7.a.4</w:t>
      </w:r>
    </w:p>
    <w:p w14:paraId="10367A19" w14:textId="4EC3E815" w:rsidR="00DB4D77" w:rsidRPr="00315104" w:rsidRDefault="00DB4D77" w:rsidP="007C3081">
      <w:pPr>
        <w:widowControl w:val="0"/>
        <w:tabs>
          <w:tab w:val="left" w:pos="567"/>
          <w:tab w:val="left" w:pos="1134"/>
          <w:tab w:val="left" w:pos="1701"/>
          <w:tab w:val="left" w:pos="2268"/>
        </w:tabs>
        <w:spacing w:before="120" w:after="120"/>
        <w:jc w:val="both"/>
        <w:rPr>
          <w:rFonts w:ascii="Arial" w:eastAsia="Calibri" w:hAnsi="Arial" w:cs="Arial"/>
          <w:sz w:val="22"/>
          <w:szCs w:val="22"/>
          <w:lang w:val="en-GB" w:eastAsia="zh-CN"/>
        </w:rPr>
      </w:pPr>
      <w:r w:rsidRPr="00315104">
        <w:rPr>
          <w:rFonts w:ascii="Arial" w:eastAsia="Calibri" w:hAnsi="Arial" w:cs="Arial"/>
          <w:sz w:val="22"/>
          <w:szCs w:val="22"/>
          <w:lang w:val="en-GB" w:eastAsia="zh-CN"/>
        </w:rPr>
        <w:t>The Committee</w:t>
      </w:r>
    </w:p>
    <w:p w14:paraId="14F6C802" w14:textId="77777777" w:rsidR="00DB4D77" w:rsidRPr="00315104" w:rsidRDefault="00DB4D77">
      <w:pPr>
        <w:pStyle w:val="Style1"/>
        <w:numPr>
          <w:ilvl w:val="1"/>
          <w:numId w:val="41"/>
        </w:numPr>
      </w:pPr>
      <w:r w:rsidRPr="00315104">
        <w:rPr>
          <w:noProof/>
          <w:u w:val="single"/>
        </w:rPr>
        <w:t>Takes note</w:t>
      </w:r>
      <w:r w:rsidRPr="00315104">
        <w:rPr>
          <w:noProof/>
        </w:rPr>
        <w:t xml:space="preserve"> that Albania has nominated </w:t>
      </w:r>
      <w:r w:rsidRPr="00315104">
        <w:rPr>
          <w:b/>
          <w:noProof/>
        </w:rPr>
        <w:t>Xhubleta, skills, craftsmanship and forms of usage</w:t>
      </w:r>
      <w:r w:rsidRPr="00315104">
        <w:rPr>
          <w:noProof/>
        </w:rPr>
        <w:t xml:space="preserve"> (No. 01880) for inscription on the List of Intangible Cultural Heritage in Need of Urgent Safeguarding:</w:t>
      </w:r>
    </w:p>
    <w:p w14:paraId="5A63ADAC"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noProof/>
          <w:sz w:val="22"/>
          <w:szCs w:val="22"/>
          <w:lang w:val="en-US"/>
        </w:rPr>
        <w:t xml:space="preserve">Xhubleta is a handcrafted garment worn by highland women and girls in Northern Albania, characterised by its undulating bell form. Predominantly black with colourful embroidered motifs, the crafting process entails preparing the </w:t>
      </w:r>
      <w:r w:rsidRPr="00315104">
        <w:rPr>
          <w:rFonts w:ascii="Arial" w:hAnsi="Arial" w:cs="Arial"/>
          <w:i/>
          <w:iCs/>
          <w:noProof/>
          <w:sz w:val="22"/>
          <w:szCs w:val="22"/>
          <w:lang w:val="en-US"/>
        </w:rPr>
        <w:t xml:space="preserve">shajak </w:t>
      </w:r>
      <w:r w:rsidRPr="00315104">
        <w:rPr>
          <w:rFonts w:ascii="Arial" w:hAnsi="Arial" w:cs="Arial"/>
          <w:noProof/>
          <w:sz w:val="22"/>
          <w:szCs w:val="22"/>
          <w:lang w:val="en-US"/>
        </w:rPr>
        <w:t>(woven felt), cutting, sewing and embroidering symbolic figures. Xhubleta was once used in everyday life from the age of puberty, indicating the wearer's social and economic status. However, its use and production has been decreasing over the past decades due to socio-political and economic reasons. The new policies set by the socialist system in the 1960s altered traditional cultural patterns, bringing changes to the daily lives of the mountain communities and the use and production of Xhubleta. As women had to work in the agricultural socialist cooperatives, Xhubleta was no longer practical for everyday life. Furthermore, state collectivization led to a lack of raw materials for its production. Today, few women possess the knowledge of the entire process, and traditional family-based transmission is rare. Nevertheless, the garment has maintained its social and spiritual significance and is still considered an integral part of highland identity.</w:t>
      </w:r>
    </w:p>
    <w:p w14:paraId="3D0A7B1F" w14:textId="77777777" w:rsidR="00DB4D77" w:rsidRPr="00315104" w:rsidRDefault="00DB4D77">
      <w:pPr>
        <w:pStyle w:val="Style1"/>
        <w:numPr>
          <w:ilvl w:val="1"/>
          <w:numId w:val="41"/>
        </w:numPr>
        <w:rPr>
          <w:noProof/>
        </w:rPr>
      </w:pPr>
      <w:r w:rsidRPr="00315104">
        <w:rPr>
          <w:noProof/>
          <w:u w:val="single"/>
        </w:rPr>
        <w:t>Considers</w:t>
      </w:r>
      <w:r w:rsidRPr="00315104">
        <w:rPr>
          <w:noProof/>
        </w:rPr>
        <w:t xml:space="preserve"> that, from the information included in the file, the nomination satisfies the following criteria for inscription on the List of Intangible Cultural Heritage in Need of Urgent Safeguarding:</w:t>
      </w:r>
    </w:p>
    <w:p w14:paraId="562233B8"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U.1:</w:t>
      </w:r>
      <w:r w:rsidRPr="00315104">
        <w:rPr>
          <w:rFonts w:ascii="Arial" w:hAnsi="Arial" w:cs="Arial"/>
          <w:sz w:val="22"/>
          <w:szCs w:val="22"/>
          <w:lang w:val="en-US"/>
        </w:rPr>
        <w:tab/>
        <w:t>Xhubleta is regarded as the identifying element of highland women in northern Albania. It involves specific skills for the creation of Xhubleta. The bearers and practitioners are mostly older women based in rural areas of the North Albanian Alps. Other bearers include craftswomen and professional tailors from associations and/or centres, and student practitioners. Women keep the dresses for family celebrations and transmit knowledge on maintenance and repairs to their daughters. Some women even keep the Xhubleta to be worn on their afterlife journey. In addition, the knowledge is transmitted among individual artisans and through artisan associations, the Departments of Textile Engineering at the University of Tirana and at the Design and Fashion Atelier at the University of Arts. The social function of Xhubleta is reflected in its ceremonial and festive use, and helps strengthen the sense of belonging to the community. The element has a strong cultural and spiritual significance associated with the highland communities.</w:t>
      </w:r>
    </w:p>
    <w:p w14:paraId="7927036A"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U.2:</w:t>
      </w:r>
      <w:r w:rsidRPr="00315104">
        <w:rPr>
          <w:rFonts w:ascii="Arial" w:hAnsi="Arial" w:cs="Arial"/>
          <w:sz w:val="22"/>
          <w:szCs w:val="22"/>
          <w:lang w:val="en-US"/>
        </w:rPr>
        <w:tab/>
        <w:t>The file explains that the viability of the element has been in decline since the 1960s, when, due to different socio-political and economic reasons, women stopped wearing Xhubleta in everyday life. While there was growing interest in the element after the fall of the socialist system, the transmission to younger generations has not been effective due to the lack of tools, organic materials, and awareness among young generations. The transmission of the element is also highly threatened as only a few older women have knowledge of the element. The file also explains various other threats, which include the lack of organic wool for making the garment, the degradation of shajak (woven felt) production, the lack of artisans producing the tools needed for Xhubleta craftsmanship processes, and the lack of inter-sectoral partnership.</w:t>
      </w:r>
    </w:p>
    <w:p w14:paraId="68BAF716" w14:textId="77777777" w:rsidR="00DB4D77" w:rsidRPr="00315104" w:rsidRDefault="00DB4D77" w:rsidP="00171F6F">
      <w:pPr>
        <w:keepLines/>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U.3:</w:t>
      </w:r>
      <w:r w:rsidRPr="00315104">
        <w:rPr>
          <w:rFonts w:ascii="Arial" w:hAnsi="Arial" w:cs="Arial"/>
          <w:sz w:val="22"/>
          <w:szCs w:val="22"/>
          <w:lang w:val="en-US"/>
        </w:rPr>
        <w:tab/>
        <w:t>The proposed safeguarding plan was developed in collaboration with community members who assessed the threats to the element and identified the three objectives of the safeguarding plan. The plan aims to ensure the infrastructure needed for the revitalisation of the element, enhance the capacities of making Xhubleta and increase the visibility of Xhubleta among community members. The proposed activities include analysing the current context, producing a booklet about the element and how it is made, and establishing the Xhubleta Training Centre. In addition, activities to train the trainers will be conducted. The plan also includes promotional activities such as the creation of booklets, leaflets, stationeries, radio and TV programmes, and festivals to enhance the element</w:t>
      </w:r>
      <w:r w:rsidRPr="00315104">
        <w:rPr>
          <w:rFonts w:ascii="Arial" w:hAnsi="Arial" w:cs="Arial"/>
          <w:noProof/>
          <w:sz w:val="22"/>
          <w:szCs w:val="22"/>
          <w:lang w:val="en-US"/>
        </w:rPr>
        <w:t>'</w:t>
      </w:r>
      <w:r w:rsidRPr="00315104">
        <w:rPr>
          <w:rFonts w:ascii="Arial" w:hAnsi="Arial" w:cs="Arial"/>
          <w:sz w:val="22"/>
          <w:szCs w:val="22"/>
          <w:lang w:val="en-US"/>
        </w:rPr>
        <w:t>s visibility. The Ministry of Culture, through the Directorate of Conception and Feasibility of Cultural Projects, will monitor the activities and partner organizations.</w:t>
      </w:r>
    </w:p>
    <w:p w14:paraId="67A5F150"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U.4:</w:t>
      </w:r>
      <w:r w:rsidRPr="00315104">
        <w:rPr>
          <w:rFonts w:ascii="Arial" w:hAnsi="Arial" w:cs="Arial"/>
          <w:sz w:val="22"/>
          <w:szCs w:val="22"/>
          <w:lang w:val="en-US"/>
        </w:rPr>
        <w:tab/>
        <w:t>The file demonstrates the extensive involvement of the communities in the nomination process. Women, young girls, artisans, collectors and scholars were engaged in proposing the nomination of the element to the List of Intangible Cultural Heritage in Need of Urgent Safeguarding. The community contributed materials, information, statements and practical evidence of the skills and knowledge of making Xhubleta. In addition, the community actively participated in the nomination process, by providing statements, interviews and audio-visual evidence. Individual and community meetings were held with various interest groups to collect information and contribute to the application form. The NGOs and community members will work together on the long-term goals of creating tools, supplying raw materials, creating target groups and establishing a centre for the safeguarding of the element. Various letters and videos of consent from the communities were included in the nomination file.</w:t>
      </w:r>
    </w:p>
    <w:p w14:paraId="64278099" w14:textId="77777777" w:rsidR="00DB4D77" w:rsidRPr="00315104" w:rsidRDefault="00DB4D77" w:rsidP="007C3081">
      <w:pPr>
        <w:widowControl w:val="0"/>
        <w:tabs>
          <w:tab w:val="left" w:pos="1701"/>
          <w:tab w:val="left" w:pos="2268"/>
        </w:tabs>
        <w:spacing w:before="120" w:after="120"/>
        <w:ind w:left="1134" w:hanging="567"/>
        <w:jc w:val="both"/>
        <w:rPr>
          <w:rFonts w:ascii="Arial" w:hAnsi="Arial" w:cs="Arial"/>
          <w:sz w:val="22"/>
          <w:szCs w:val="22"/>
          <w:lang w:val="en-US"/>
        </w:rPr>
      </w:pPr>
      <w:r w:rsidRPr="00315104">
        <w:rPr>
          <w:rFonts w:ascii="Arial" w:hAnsi="Arial" w:cs="Arial"/>
          <w:sz w:val="22"/>
          <w:szCs w:val="22"/>
          <w:lang w:val="en-US"/>
        </w:rPr>
        <w:t>U.5:</w:t>
      </w:r>
      <w:r w:rsidRPr="00315104">
        <w:rPr>
          <w:rFonts w:ascii="Arial" w:hAnsi="Arial" w:cs="Arial"/>
          <w:sz w:val="22"/>
          <w:szCs w:val="22"/>
          <w:lang w:val="en-US"/>
        </w:rPr>
        <w:tab/>
        <w:t>The element is included on three inventories, which are maintained by the National Institute for Registration of the Cultural Heritage, under the auspices of the Ministry of Culture of Albania. Elements on the inventories are updated based on community needs, changes identified or new legal procedures. The requests for updates to the inventories are proposed by bearers, NGOs or professional institutions and addressed to the National Committee of Intangible Cultural Heritage, which meets once or twice a year.</w:t>
      </w:r>
    </w:p>
    <w:p w14:paraId="5A7D550F" w14:textId="77777777" w:rsidR="00DB4D77" w:rsidRPr="00315104" w:rsidRDefault="00DB4D77">
      <w:pPr>
        <w:pStyle w:val="Style1"/>
        <w:numPr>
          <w:ilvl w:val="1"/>
          <w:numId w:val="41"/>
        </w:numPr>
        <w:rPr>
          <w:noProof/>
        </w:rPr>
      </w:pPr>
      <w:r w:rsidRPr="00315104">
        <w:rPr>
          <w:noProof/>
          <w:u w:val="single"/>
        </w:rPr>
        <w:t>Decides to inscribe</w:t>
      </w:r>
      <w:r w:rsidRPr="00315104">
        <w:rPr>
          <w:noProof/>
        </w:rPr>
        <w:t xml:space="preserve"> </w:t>
      </w:r>
      <w:r w:rsidRPr="00315104">
        <w:rPr>
          <w:b/>
          <w:noProof/>
        </w:rPr>
        <w:t>Xhubleta, skills, craftsmanship and forms of usage</w:t>
      </w:r>
      <w:r w:rsidRPr="00315104">
        <w:rPr>
          <w:noProof/>
        </w:rPr>
        <w:t xml:space="preserve"> on the List of Intangible Cultural Heritage in Need of Urgent Safeguarding;</w:t>
      </w:r>
    </w:p>
    <w:p w14:paraId="1534F45F" w14:textId="77777777" w:rsidR="00DB4D77" w:rsidRPr="00315104" w:rsidRDefault="00DB4D77">
      <w:pPr>
        <w:pStyle w:val="Style1"/>
        <w:numPr>
          <w:ilvl w:val="1"/>
          <w:numId w:val="41"/>
        </w:numPr>
        <w:rPr>
          <w:noProof/>
        </w:rPr>
      </w:pPr>
      <w:r w:rsidRPr="00315104">
        <w:rPr>
          <w:noProof/>
          <w:u w:val="single"/>
        </w:rPr>
        <w:t>Further takes note</w:t>
      </w:r>
      <w:r w:rsidRPr="00315104">
        <w:rPr>
          <w:noProof/>
        </w:rPr>
        <w:t xml:space="preserve"> that Albania has requested International Assistance from the Intangible Cultural Heritage Fund in the amount of US$91,092.00 for the implementation of the safeguarding plan for </w:t>
      </w:r>
      <w:r w:rsidRPr="00315104">
        <w:rPr>
          <w:bCs/>
          <w:noProof/>
        </w:rPr>
        <w:t>Xhubleta, skills, craftmanship and forms of usage</w:t>
      </w:r>
      <w:r w:rsidRPr="00315104">
        <w:rPr>
          <w:noProof/>
        </w:rPr>
        <w:t xml:space="preserve"> (No. 01948) :</w:t>
      </w:r>
    </w:p>
    <w:p w14:paraId="2B8FA4C6"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noProof/>
          <w:sz w:val="22"/>
          <w:szCs w:val="22"/>
          <w:lang w:val="en-US"/>
        </w:rPr>
        <w:t>This two-year safeguarding programme aims to support efforts to enhance the practice and transmission of Xhubleta craftsmanship in northern Albania. It has three main objectives: ensuring the needed infrastructure for the revitalization of the craft, enhancing the capacities of bearers to make Xhubleta and increasing the visibility of Xhubleta and of intangible cultural heritage values among the community. The proposed activities include identifying and creating a network of bearers, establishing a training centre, acquiring the necessary weaving looms and materials, and producing audiovisual documentation of the activities to support future safeguarding efforts as well as project assessment and sustainability. To enhance the capacities of key stakeholders, the programme will organize four workshops for bearers, community members and textile university students on intangible cultural heritage. Increasing the element's visibility will entail developing a brochure and digital platform containing interviews with participants and educational materials, and organizing a local event where bearers can exchange knowledge, demonstrate the art of making Xhubleta to communities and raise awareness nationally and internationally. The programme will be implemented by the Ministry of Culture, in collaboration with the Municipality of Malësi e Madhe, the ‘Jehona e Kelmendit’ Association, the ‘Gruaja tek Gruaja’ association and ARTE Foundation.</w:t>
      </w:r>
    </w:p>
    <w:p w14:paraId="40B1059D" w14:textId="77777777" w:rsidR="00DB4D77" w:rsidRPr="00315104" w:rsidRDefault="00DB4D77">
      <w:pPr>
        <w:pStyle w:val="Style1"/>
        <w:numPr>
          <w:ilvl w:val="1"/>
          <w:numId w:val="41"/>
        </w:numPr>
        <w:rPr>
          <w:noProof/>
        </w:rPr>
      </w:pPr>
      <w:r w:rsidRPr="00315104">
        <w:rPr>
          <w:noProof/>
          <w:u w:val="single"/>
        </w:rPr>
        <w:t>Further considers</w:t>
      </w:r>
      <w:r w:rsidRPr="00315104">
        <w:rPr>
          <w:noProof/>
        </w:rPr>
        <w:t xml:space="preserve"> that, from the information included in the file, the request responds as follows to the criteria for granting International Assistance given in paragraphs 10 and 12 of the Operational Directives:</w:t>
      </w:r>
    </w:p>
    <w:p w14:paraId="62312F06"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Criterion A.1:</w:t>
      </w:r>
      <w:r w:rsidRPr="00315104">
        <w:rPr>
          <w:rFonts w:ascii="Arial" w:hAnsi="Arial" w:cs="Arial"/>
          <w:noProof/>
          <w:sz w:val="22"/>
          <w:szCs w:val="22"/>
          <w:lang w:val="en-US"/>
        </w:rPr>
        <w:t xml:space="preserve"> There was extensive involvement of the communities, groups and individuals concerned during the preparation of the request. Members of the community have been active since the beginning of the process, collecting essential data and proposing specific activities and approving the safeguarding plan. They will also take part in the implementation of the proposed activities. This includes older bearers, who will participate in the workshops and help train, share and spread the knowledge and the skills of making Xhubleta.</w:t>
      </w:r>
    </w:p>
    <w:p w14:paraId="13E5F4F7"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Criterion A.2:</w:t>
      </w:r>
      <w:r w:rsidRPr="00315104">
        <w:rPr>
          <w:rFonts w:ascii="Arial" w:hAnsi="Arial" w:cs="Arial"/>
          <w:noProof/>
          <w:sz w:val="22"/>
          <w:szCs w:val="22"/>
          <w:lang w:val="en-US"/>
        </w:rPr>
        <w:t xml:space="preserve"> Given the proposed activities to be undertaken, the proposed budget is appropriate. Specific details, descriptions and calculations of the cost of the proposed project were clearly explained in the file.</w:t>
      </w:r>
    </w:p>
    <w:p w14:paraId="77F35DE7"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b/>
          <w:bCs/>
          <w:noProof/>
          <w:sz w:val="22"/>
          <w:szCs w:val="22"/>
          <w:lang w:val="en-US"/>
        </w:rPr>
        <w:t>Criterion A.3:</w:t>
      </w:r>
      <w:r w:rsidRPr="00315104">
        <w:rPr>
          <w:rFonts w:ascii="Arial" w:hAnsi="Arial" w:cs="Arial"/>
          <w:noProof/>
          <w:sz w:val="22"/>
          <w:szCs w:val="22"/>
          <w:lang w:val="en-US"/>
        </w:rPr>
        <w:t xml:space="preserve"> The proposed activities are related to the safeguarding of the element through capacity building, enhancing the awareness and viability of the element, and ensuring the infrastructure needed </w:t>
      </w:r>
      <w:r w:rsidRPr="00315104">
        <w:rPr>
          <w:rFonts w:ascii="Arial" w:hAnsi="Arial" w:cs="Arial"/>
          <w:sz w:val="22"/>
          <w:szCs w:val="22"/>
          <w:lang w:val="en-US"/>
        </w:rPr>
        <w:t xml:space="preserve">for the revitalization of Xhubleta craftsmanship. The request is coherent with the key activities of the proposed safeguarding plan to address the identified threats to the element. </w:t>
      </w:r>
      <w:r w:rsidRPr="00315104">
        <w:rPr>
          <w:rFonts w:ascii="Arial" w:hAnsi="Arial" w:cs="Arial"/>
          <w:noProof/>
          <w:sz w:val="22"/>
          <w:szCs w:val="22"/>
          <w:lang w:val="en-US"/>
        </w:rPr>
        <w:t>The file further explains that the Ministry of Culture will be the implementing body with partner organizations, and will also monitor the activities, reports and activities of the partner organizations.</w:t>
      </w:r>
    </w:p>
    <w:p w14:paraId="4E664D45"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Criterion A.4:</w:t>
      </w:r>
      <w:r w:rsidRPr="00315104">
        <w:rPr>
          <w:rFonts w:ascii="Arial" w:hAnsi="Arial" w:cs="Arial"/>
          <w:noProof/>
          <w:sz w:val="22"/>
          <w:szCs w:val="22"/>
          <w:lang w:val="en-US"/>
        </w:rPr>
        <w:t xml:space="preserve"> The file explains that the results and benefits of the project will be sustained by the increased number of the practitioners. In addition, the established network of knowledgeable and skilled people will ensure the sustainability of the proposed safeguarding plan. Once the project is completed, the Xhubleta Training Centre will be accessible to the general public and administered by the Municipality of Malësia e Madhe. Students will be able to attend various workshops at the Xhubleta Training Centre and support the continual transmission of the element.</w:t>
      </w:r>
    </w:p>
    <w:p w14:paraId="45AF2EB3"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Criterion A.5:</w:t>
      </w:r>
      <w:r w:rsidRPr="00315104">
        <w:rPr>
          <w:rFonts w:ascii="Arial" w:hAnsi="Arial" w:cs="Arial"/>
          <w:noProof/>
          <w:sz w:val="22"/>
          <w:szCs w:val="22"/>
          <w:lang w:val="en-US"/>
        </w:rPr>
        <w:t xml:space="preserve"> The State Party is to cover 9.3 percent of the total amount of the project, while another 9.3 percent will be contributed from other sources. In other words, 81.4 percent of the total amount of the project is requested from the Intangible Cultural Heritage Fund. The contribution from the State Party is expected to cover mainly the convening of capacity building workshops and the project coordination with a few other small expenses.</w:t>
      </w:r>
    </w:p>
    <w:p w14:paraId="6C9F72AD"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Criterion A.6:</w:t>
      </w:r>
      <w:r w:rsidRPr="00315104">
        <w:rPr>
          <w:rFonts w:ascii="Arial" w:hAnsi="Arial" w:cs="Arial"/>
          <w:noProof/>
          <w:sz w:val="22"/>
          <w:szCs w:val="22"/>
          <w:lang w:val="en-US"/>
        </w:rPr>
        <w:t xml:space="preserve"> The proposed plan will contribute to building the communities' capacity through the workshops, with a focus on safeguarding measures and policy development. In addition, the Xhubleta Training Centre will have future activities and training programmes to support the transmission of the element. The training strategy will build upon existing resources, relying on bearers who possess the knowledge of making Xhubleta to train new practitioners. The new practitioners will in turn be capable of safeguarding the knowledge and ensure transmission to the future generations.</w:t>
      </w:r>
    </w:p>
    <w:p w14:paraId="3BFF3508"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Criterion A.7:</w:t>
      </w:r>
      <w:r w:rsidRPr="00315104">
        <w:rPr>
          <w:rFonts w:ascii="Arial" w:hAnsi="Arial" w:cs="Arial"/>
          <w:noProof/>
          <w:sz w:val="22"/>
          <w:szCs w:val="22"/>
          <w:lang w:val="en-US"/>
        </w:rPr>
        <w:t xml:space="preserve"> </w:t>
      </w:r>
      <w:r w:rsidRPr="00315104">
        <w:rPr>
          <w:rFonts w:ascii="Arial" w:eastAsiaTheme="minorEastAsia" w:hAnsi="Arial" w:cs="Arial"/>
          <w:sz w:val="22"/>
          <w:szCs w:val="22"/>
          <w:lang w:val="en-US" w:eastAsia="zh-CN"/>
        </w:rPr>
        <w:t xml:space="preserve">The State Party benefited from International Assistance from the Intangible Cultural Heritage Fund for two completed projects: (a) </w:t>
      </w:r>
      <w:r w:rsidRPr="00315104">
        <w:rPr>
          <w:rFonts w:ascii="Arial" w:hAnsi="Arial" w:cs="Arial"/>
          <w:noProof/>
          <w:sz w:val="22"/>
          <w:szCs w:val="22"/>
          <w:lang w:val="en-US"/>
        </w:rPr>
        <w:t>‘Inventory of Albanian folk iso-polyphony’ (US$24,500, March 2011 – March 2012); (b) preparatory assistance (Register of Good Safeguarding Practices) for the project ‘</w:t>
      </w:r>
      <w:r w:rsidRPr="00315104">
        <w:rPr>
          <w:rFonts w:ascii="Arial" w:hAnsi="Arial" w:cs="Arial"/>
          <w:bCs/>
          <w:sz w:val="22"/>
          <w:szCs w:val="22"/>
          <w:lang w:val="en-US"/>
        </w:rPr>
        <w:t>National Folk Festival of Gjirokastra (NFFoGj), 50 years of best practice in safeguarding Albanian intangible heritage’</w:t>
      </w:r>
      <w:r w:rsidRPr="00315104">
        <w:rPr>
          <w:rFonts w:ascii="Arial" w:hAnsi="Arial" w:cs="Arial"/>
          <w:noProof/>
          <w:sz w:val="22"/>
          <w:szCs w:val="22"/>
          <w:lang w:val="en-US"/>
        </w:rPr>
        <w:t xml:space="preserve"> (US$9,800, November 2018 – April 2019); </w:t>
      </w:r>
      <w:r w:rsidRPr="00315104">
        <w:rPr>
          <w:rFonts w:ascii="Arial" w:hAnsi="Arial" w:cs="Arial"/>
          <w:sz w:val="22"/>
          <w:szCs w:val="22"/>
          <w:lang w:val="en-US"/>
        </w:rPr>
        <w:t xml:space="preserve">); </w:t>
      </w:r>
      <w:r w:rsidRPr="00315104">
        <w:rPr>
          <w:rFonts w:ascii="Arial" w:hAnsi="Arial" w:cs="Arial"/>
          <w:bCs/>
          <w:sz w:val="22"/>
          <w:szCs w:val="22"/>
          <w:lang w:val="en-US"/>
        </w:rPr>
        <w:t>as well as for one ongoing project: </w:t>
      </w:r>
      <w:r w:rsidRPr="00315104">
        <w:rPr>
          <w:rFonts w:ascii="Arial" w:hAnsi="Arial" w:cs="Arial"/>
          <w:noProof/>
          <w:sz w:val="22"/>
          <w:szCs w:val="22"/>
          <w:lang w:val="en-US"/>
        </w:rPr>
        <w:t>(c) ‘Community based Inventory of ICH in Albania with a view to safeguarding and transmitting to future generations’ (US$213,260, February 2020 – October 2022). The work stipulated by the contracts related to these projects was and is being carried out in compliance with UNESCO's regulations.</w:t>
      </w:r>
    </w:p>
    <w:p w14:paraId="48A25A2F"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Paragraph 10(a):</w:t>
      </w:r>
      <w:r w:rsidRPr="00315104">
        <w:rPr>
          <w:rFonts w:ascii="Arial" w:hAnsi="Arial" w:cs="Arial"/>
          <w:noProof/>
          <w:sz w:val="22"/>
          <w:szCs w:val="22"/>
          <w:lang w:val="en-US"/>
        </w:rPr>
        <w:t xml:space="preserve"> The proposed project is national in scope and involves the participation of communities, under the coordination of the Ministry of Culture. The collaboration with the municipality of </w:t>
      </w:r>
      <w:r w:rsidRPr="00315104">
        <w:rPr>
          <w:rFonts w:ascii="Arial" w:hAnsi="Arial" w:cs="Arial"/>
          <w:color w:val="000000"/>
          <w:sz w:val="22"/>
          <w:szCs w:val="22"/>
          <w:lang w:val="en-US"/>
        </w:rPr>
        <w:t>Malësi e Madhe together with several associations, a foundation and NGOs are foreseen, each with clearly defined responsibilities.</w:t>
      </w:r>
    </w:p>
    <w:p w14:paraId="176A9498" w14:textId="77777777" w:rsidR="00DB4D77" w:rsidRPr="00315104" w:rsidRDefault="00DB4D77"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b/>
          <w:bCs/>
          <w:noProof/>
          <w:sz w:val="22"/>
          <w:szCs w:val="22"/>
          <w:lang w:val="en-US"/>
        </w:rPr>
        <w:t>Paragraph 10(b):</w:t>
      </w:r>
      <w:r w:rsidRPr="00315104">
        <w:rPr>
          <w:rFonts w:ascii="Arial" w:hAnsi="Arial" w:cs="Arial"/>
          <w:noProof/>
          <w:sz w:val="22"/>
          <w:szCs w:val="22"/>
          <w:lang w:val="en-US"/>
        </w:rPr>
        <w:t xml:space="preserve"> The project will enhance the visibility of Xhubleta, train new practitioners and provide tools for future training and production of the garment. The new practitioners will be able to offer services to the community, maintaining old Xhubletas and making new ones. NGOs and socially responsible businesses could be interested in investing in the production of Xhubleta by supporting startup initiatives. These efforts could encourage more community members to enroll in training programmes and further increase the number of practitioners. In addition, the Xhubleta Training Centre could inspire other regions in the country to replicate this model.</w:t>
      </w:r>
    </w:p>
    <w:p w14:paraId="6ED344B0" w14:textId="77777777" w:rsidR="00DB4D77" w:rsidRPr="00315104" w:rsidRDefault="00DB4D77">
      <w:pPr>
        <w:pStyle w:val="Style1"/>
        <w:numPr>
          <w:ilvl w:val="1"/>
          <w:numId w:val="41"/>
        </w:numPr>
        <w:rPr>
          <w:noProof/>
        </w:rPr>
      </w:pPr>
      <w:r w:rsidRPr="00315104">
        <w:rPr>
          <w:noProof/>
          <w:u w:val="single"/>
        </w:rPr>
        <w:t>Decides to approve</w:t>
      </w:r>
      <w:r w:rsidRPr="00315104">
        <w:rPr>
          <w:noProof/>
        </w:rPr>
        <w:t xml:space="preserve"> the International Assistance request from Albania for the implementation of the safeguarding plan for </w:t>
      </w:r>
      <w:r w:rsidRPr="00315104">
        <w:rPr>
          <w:b/>
          <w:noProof/>
        </w:rPr>
        <w:t>Xhubleta, skills, craftmanship and forms of usage</w:t>
      </w:r>
      <w:r w:rsidRPr="00315104">
        <w:rPr>
          <w:noProof/>
        </w:rPr>
        <w:t xml:space="preserve"> and </w:t>
      </w:r>
      <w:r w:rsidRPr="00315104">
        <w:rPr>
          <w:noProof/>
          <w:u w:val="single"/>
        </w:rPr>
        <w:t>grants</w:t>
      </w:r>
      <w:r w:rsidRPr="00315104">
        <w:rPr>
          <w:noProof/>
        </w:rPr>
        <w:t xml:space="preserve"> the amount of US$91,092 to the State Party to this end;</w:t>
      </w:r>
    </w:p>
    <w:p w14:paraId="39FEF9FE" w14:textId="77777777" w:rsidR="00DB4D77" w:rsidRPr="00315104" w:rsidRDefault="00DB4D77">
      <w:pPr>
        <w:pStyle w:val="Style1"/>
        <w:numPr>
          <w:ilvl w:val="1"/>
          <w:numId w:val="41"/>
        </w:numPr>
        <w:rPr>
          <w:noProof/>
        </w:rPr>
      </w:pPr>
      <w:r w:rsidRPr="00315104">
        <w:rPr>
          <w:noProof/>
          <w:u w:val="single"/>
        </w:rPr>
        <w:t>Invites</w:t>
      </w:r>
      <w:r w:rsidRPr="00315104">
        <w:rPr>
          <w:noProof/>
        </w:rPr>
        <w:t xml:space="preserve"> the State Party to use Form ICH-04-Report to report on the use of the assistance granted;</w:t>
      </w:r>
    </w:p>
    <w:p w14:paraId="05C9480A" w14:textId="77777777" w:rsidR="00DB4D77" w:rsidRPr="00315104" w:rsidRDefault="00DB4D77">
      <w:pPr>
        <w:pStyle w:val="Style1"/>
        <w:numPr>
          <w:ilvl w:val="1"/>
          <w:numId w:val="41"/>
        </w:numPr>
        <w:rPr>
          <w:noProof/>
        </w:rPr>
      </w:pPr>
      <w:r w:rsidRPr="00315104">
        <w:rPr>
          <w:noProof/>
          <w:u w:val="single"/>
        </w:rPr>
        <w:t>Commends</w:t>
      </w:r>
      <w:r w:rsidRPr="00315104">
        <w:rPr>
          <w:noProof/>
        </w:rPr>
        <w:t xml:space="preserve"> the State Party for a well-prepared file, that can serve as a good example of a comprehensive safeguarding plan to address the viability of an element that is under threat and in need of urgent safeguarding;</w:t>
      </w:r>
    </w:p>
    <w:p w14:paraId="15DD550B" w14:textId="02990612" w:rsidR="00DB4D77" w:rsidRPr="00315104" w:rsidRDefault="00DB4D77">
      <w:pPr>
        <w:pStyle w:val="Style1"/>
        <w:numPr>
          <w:ilvl w:val="1"/>
          <w:numId w:val="41"/>
        </w:numPr>
        <w:rPr>
          <w:noProof/>
        </w:rPr>
      </w:pPr>
      <w:r w:rsidRPr="00315104">
        <w:rPr>
          <w:noProof/>
          <w:u w:val="single"/>
        </w:rPr>
        <w:t>Further commends</w:t>
      </w:r>
      <w:r w:rsidRPr="00315104">
        <w:rPr>
          <w:noProof/>
        </w:rPr>
        <w:t xml:space="preserve"> the State Party for considering the reusability of materials and environmental sustainability in the process of safeguarding the element.</w:t>
      </w:r>
    </w:p>
    <w:p w14:paraId="1A675BB3" w14:textId="09517E6A" w:rsidR="00904388" w:rsidRPr="00315104" w:rsidRDefault="00904388"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7831F2" w:rsidRPr="00315104">
        <w:t> </w:t>
      </w:r>
      <w:r w:rsidRPr="00315104">
        <w:rPr>
          <w:rFonts w:ascii="Arial" w:hAnsi="Arial" w:cs="Arial"/>
          <w:b/>
          <w:sz w:val="22"/>
          <w:szCs w:val="22"/>
          <w:lang w:val="en-US"/>
        </w:rPr>
        <w:t>7.b.1</w:t>
      </w:r>
    </w:p>
    <w:p w14:paraId="0A359BE0" w14:textId="4CAB4153" w:rsidR="00904388" w:rsidRPr="00315104" w:rsidRDefault="00904388" w:rsidP="007C3081">
      <w:pPr>
        <w:widowControl w:val="0"/>
        <w:tabs>
          <w:tab w:val="left" w:pos="567"/>
          <w:tab w:val="left" w:pos="1134"/>
          <w:tab w:val="left" w:pos="1701"/>
          <w:tab w:val="left" w:pos="2268"/>
        </w:tabs>
        <w:spacing w:before="120" w:after="120"/>
        <w:jc w:val="both"/>
        <w:rPr>
          <w:rFonts w:ascii="Arial" w:eastAsia="Calibri" w:hAnsi="Arial" w:cs="Arial"/>
          <w:sz w:val="22"/>
          <w:szCs w:val="22"/>
          <w:lang w:val="en-GB" w:eastAsia="zh-CN"/>
        </w:rPr>
      </w:pPr>
      <w:r w:rsidRPr="00315104">
        <w:rPr>
          <w:rFonts w:ascii="Arial" w:eastAsia="Calibri" w:hAnsi="Arial" w:cs="Arial"/>
          <w:sz w:val="22"/>
          <w:szCs w:val="22"/>
          <w:lang w:val="en-GB" w:eastAsia="zh-CN"/>
        </w:rPr>
        <w:t>The Committee</w:t>
      </w:r>
    </w:p>
    <w:p w14:paraId="45A99C8B" w14:textId="77777777" w:rsidR="00904388" w:rsidRPr="00315104" w:rsidRDefault="00904388" w:rsidP="007C3081">
      <w:pPr>
        <w:widowControl w:val="0"/>
        <w:numPr>
          <w:ilvl w:val="1"/>
          <w:numId w:val="47"/>
        </w:numPr>
        <w:tabs>
          <w:tab w:val="left" w:pos="1134"/>
          <w:tab w:val="left" w:pos="1701"/>
          <w:tab w:val="left" w:pos="2268"/>
        </w:tabs>
        <w:spacing w:before="120" w:after="120"/>
        <w:jc w:val="both"/>
        <w:rPr>
          <w:rFonts w:ascii="Arial" w:hAnsi="Arial" w:cs="Arial"/>
          <w:sz w:val="22"/>
          <w:szCs w:val="22"/>
          <w:lang w:val="en-US"/>
        </w:rPr>
      </w:pPr>
      <w:r w:rsidRPr="00315104">
        <w:rPr>
          <w:rFonts w:ascii="Arial" w:hAnsi="Arial" w:cs="Arial"/>
          <w:sz w:val="22"/>
          <w:szCs w:val="22"/>
          <w:u w:val="single"/>
          <w:lang w:val="en-US"/>
        </w:rPr>
        <w:t>Takes note</w:t>
      </w:r>
      <w:r w:rsidRPr="00315104">
        <w:rPr>
          <w:rFonts w:ascii="Arial" w:hAnsi="Arial" w:cs="Arial"/>
          <w:sz w:val="22"/>
          <w:szCs w:val="22"/>
          <w:lang w:val="en-US"/>
        </w:rPr>
        <w:t xml:space="preserve"> that Cambodia has nominated </w:t>
      </w:r>
      <w:r w:rsidRPr="00315104">
        <w:rPr>
          <w:rFonts w:ascii="Arial" w:hAnsi="Arial" w:cs="Arial"/>
          <w:b/>
          <w:sz w:val="22"/>
          <w:szCs w:val="22"/>
          <w:lang w:val="en-US"/>
        </w:rPr>
        <w:t>Kun Lbokator, traditional martial arts in Cambodia</w:t>
      </w:r>
      <w:r w:rsidRPr="00315104">
        <w:rPr>
          <w:rFonts w:ascii="Arial" w:hAnsi="Arial" w:cs="Arial"/>
          <w:sz w:val="22"/>
          <w:szCs w:val="22"/>
          <w:lang w:val="en-US"/>
        </w:rPr>
        <w:t xml:space="preserve"> (No. 01868) for inscription on the Representative List of the Intangible Cultural Heritage of Humanity:</w:t>
      </w:r>
    </w:p>
    <w:p w14:paraId="16E754DE" w14:textId="77777777" w:rsidR="00904388" w:rsidRPr="00315104" w:rsidRDefault="00904388"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sz w:val="22"/>
          <w:szCs w:val="22"/>
          <w:lang w:val="en-US"/>
        </w:rPr>
        <w:t>Kun Lbokator is a</w:t>
      </w:r>
      <w:r w:rsidRPr="00315104">
        <w:rPr>
          <w:rFonts w:ascii="Arial" w:hAnsi="Arial" w:cs="Arial"/>
          <w:sz w:val="22"/>
          <w:lang w:val="en-US"/>
        </w:rPr>
        <w:t xml:space="preserve"> martial art</w:t>
      </w:r>
      <w:r w:rsidRPr="00315104">
        <w:rPr>
          <w:rFonts w:ascii="Arial" w:hAnsi="Arial" w:cs="Arial"/>
          <w:sz w:val="22"/>
          <w:szCs w:val="22"/>
          <w:lang w:val="en-US"/>
        </w:rPr>
        <w:t xml:space="preserve"> dating back to the first century. It aims to develop the mental and physical strength and discipline of its practitioners through self-defence techniques and a philosophy of non-violence. The training of Kun Lbokator is not only about physical techniques and skills, but also about mental disciplines on how to respect nature and behave with decorum in society. Masters, some of whom are believed to have healing and protective powers, lecture their apprentices about their roles and responsibilities in society so that, once they have mastered the necessary skills, they can protect vulnerable communities and the natural environment and stand up for justice and peace. Kun Lbokator is still actively performed as part of ritual offerings to local deities and in other festive events, along with elements such as dance, music and </w:t>
      </w:r>
      <w:r w:rsidRPr="00315104">
        <w:rPr>
          <w:rFonts w:ascii="Arial" w:hAnsi="Arial" w:cs="Arial"/>
          <w:sz w:val="22"/>
          <w:lang w:val="en-US"/>
        </w:rPr>
        <w:t>traditional</w:t>
      </w:r>
      <w:r w:rsidRPr="00315104">
        <w:rPr>
          <w:rFonts w:ascii="Arial" w:hAnsi="Arial" w:cs="Arial"/>
          <w:sz w:val="22"/>
          <w:szCs w:val="22"/>
          <w:lang w:val="en-US"/>
        </w:rPr>
        <w:t xml:space="preserve"> medicine. An embodiment of the country</w:t>
      </w:r>
      <w:r w:rsidRPr="00315104">
        <w:rPr>
          <w:rFonts w:ascii="Arial" w:hAnsi="Arial" w:cs="Arial"/>
          <w:color w:val="000000"/>
          <w:sz w:val="22"/>
          <w:szCs w:val="22"/>
          <w:lang w:val="en-US"/>
        </w:rPr>
        <w:t>'</w:t>
      </w:r>
      <w:r w:rsidRPr="00315104">
        <w:rPr>
          <w:rFonts w:ascii="Arial" w:hAnsi="Arial" w:cs="Arial"/>
          <w:sz w:val="22"/>
          <w:szCs w:val="22"/>
          <w:lang w:val="en-US"/>
        </w:rPr>
        <w:t>s social, cultural and religious values, Kun Lbokator is widely practiced among Cambodians, regardless of their age, gender and educational backgrounds or status.</w:t>
      </w:r>
    </w:p>
    <w:p w14:paraId="43AF905B" w14:textId="77777777" w:rsidR="00904388" w:rsidRPr="00315104" w:rsidRDefault="00904388" w:rsidP="00171F6F">
      <w:pPr>
        <w:widowControl w:val="0"/>
        <w:numPr>
          <w:ilvl w:val="1"/>
          <w:numId w:val="47"/>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Considers</w:t>
      </w:r>
      <w:r w:rsidRPr="00315104">
        <w:rPr>
          <w:rFonts w:ascii="Arial" w:hAnsi="Arial" w:cs="Arial"/>
          <w:sz w:val="22"/>
          <w:szCs w:val="22"/>
          <w:lang w:val="en-US"/>
        </w:rPr>
        <w:t xml:space="preserve"> that, from the information included in the file, the nomination satisfies the following criteria for inscription on the Representative List of the Intangible Cultural Heritage of Humanity:</w:t>
      </w:r>
    </w:p>
    <w:p w14:paraId="4141C661"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R.1: </w:t>
      </w:r>
      <w:r w:rsidRPr="00315104">
        <w:rPr>
          <w:rFonts w:ascii="Arial" w:hAnsi="Arial" w:cs="Arial"/>
          <w:bCs/>
          <w:sz w:val="22"/>
          <w:lang w:val="en-US"/>
        </w:rPr>
        <w:tab/>
        <w:t>Kun Lbokator is a</w:t>
      </w:r>
      <w:r w:rsidRPr="00315104">
        <w:rPr>
          <w:rFonts w:ascii="Arial" w:hAnsi="Arial" w:cs="Arial"/>
          <w:sz w:val="22"/>
          <w:lang w:val="en-US"/>
        </w:rPr>
        <w:t xml:space="preserve"> martial</w:t>
      </w:r>
      <w:r w:rsidRPr="00315104">
        <w:rPr>
          <w:rFonts w:ascii="Arial" w:hAnsi="Arial" w:cs="Arial"/>
          <w:bCs/>
          <w:sz w:val="22"/>
          <w:lang w:val="en-US"/>
        </w:rPr>
        <w:t xml:space="preserve"> art that inculcates and develops mental and physical strength and discipline among practitioners. It involves rituals and social practices. The element is performed as part of ritual offerings to local deities at gatherings and major festive events. It plays a key role in strengthening respect between practitioners and their society, as well as in protecting the environment. The training encourages individuals to develop self-confidence and pride. Practitioners of the element include masters, assistant teachers, apprentices and other advocates and individuals. Masters transmit their knowledge and skills of the element to new generations through training. Transmission also takes place in training schools, clubs and tournaments, as well as through formal education. </w:t>
      </w:r>
      <w:r w:rsidRPr="00315104">
        <w:rPr>
          <w:rFonts w:ascii="Arial" w:hAnsi="Arial" w:cs="Arial"/>
          <w:sz w:val="22"/>
          <w:szCs w:val="22"/>
          <w:lang w:val="en-US"/>
        </w:rPr>
        <w:t xml:space="preserve">In addition, the file explains that </w:t>
      </w:r>
      <w:r w:rsidRPr="00315104">
        <w:rPr>
          <w:rFonts w:ascii="Arial" w:hAnsi="Arial" w:cs="Arial"/>
          <w:bCs/>
          <w:sz w:val="22"/>
          <w:szCs w:val="22"/>
          <w:lang w:val="en-US"/>
        </w:rPr>
        <w:t xml:space="preserve">there is no part of Kun Lbokator that is not compatible with the international human rights instruments or with the requirement of mutual </w:t>
      </w:r>
      <w:r w:rsidRPr="00315104">
        <w:rPr>
          <w:rFonts w:ascii="Arial" w:hAnsi="Arial" w:cs="Arial"/>
          <w:sz w:val="22"/>
          <w:szCs w:val="22"/>
          <w:lang w:val="en-US"/>
        </w:rPr>
        <w:t>respect</w:t>
      </w:r>
      <w:r w:rsidRPr="00315104">
        <w:rPr>
          <w:rFonts w:ascii="Arial" w:hAnsi="Arial" w:cs="Arial"/>
          <w:bCs/>
          <w:sz w:val="22"/>
          <w:szCs w:val="22"/>
          <w:lang w:val="en-US"/>
        </w:rPr>
        <w:t xml:space="preserve"> among communities, groups and individuals or with sustainable development.</w:t>
      </w:r>
    </w:p>
    <w:p w14:paraId="1364507B"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R.2: </w:t>
      </w:r>
      <w:r w:rsidRPr="00315104">
        <w:rPr>
          <w:rFonts w:ascii="Arial" w:hAnsi="Arial" w:cs="Arial"/>
          <w:bCs/>
          <w:sz w:val="22"/>
          <w:lang w:val="en-US"/>
        </w:rPr>
        <w:tab/>
        <w:t xml:space="preserve">The file outlines that the visibility and awareness of the element will be enhanced at the local, national and international levels and that inscription will contribute to greater recognition among younger generations. </w:t>
      </w:r>
      <w:r w:rsidRPr="00315104">
        <w:rPr>
          <w:rFonts w:ascii="Arial" w:hAnsi="Arial" w:cs="Arial"/>
          <w:sz w:val="22"/>
          <w:szCs w:val="22"/>
          <w:lang w:val="en-US"/>
        </w:rPr>
        <w:t xml:space="preserve">The inscription will contribute to strengthening dialogue among stakeholders of the element, including Kun Lbokator masters, clubs, institutions and people. </w:t>
      </w:r>
      <w:r w:rsidRPr="00315104">
        <w:rPr>
          <w:rFonts w:ascii="Arial" w:hAnsi="Arial" w:cs="Arial"/>
          <w:bCs/>
          <w:sz w:val="22"/>
          <w:lang w:val="en-US"/>
        </w:rPr>
        <w:t>However, the file does not elaborate clearly how the visibility and awareness of intangible cultural heritage in general would be enhanced by the inscription.</w:t>
      </w:r>
    </w:p>
    <w:p w14:paraId="0A703EFA"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R.3: </w:t>
      </w:r>
      <w:r w:rsidRPr="00315104">
        <w:rPr>
          <w:rFonts w:ascii="Arial" w:hAnsi="Arial" w:cs="Arial"/>
          <w:bCs/>
          <w:sz w:val="22"/>
          <w:lang w:val="en-US"/>
        </w:rPr>
        <w:tab/>
        <w:t xml:space="preserve">The file explains that the viability and the development of the element is ensured by masters who train individuals by conducting various workshops, opening training schools and setting up an inter-provincial network to share experiences of the element. The Cambodia Kunbokator Federation, founded in 2004, also plays an important role in facilitating trainings, workshops and seminars at the national level and documenting Kun Lbokator techniques and skills. The safeguarding measures proposed in the file include teaching the element in schools, general media campaigns, training of trainers, and research and </w:t>
      </w:r>
      <w:r w:rsidRPr="00315104">
        <w:rPr>
          <w:rFonts w:ascii="Arial" w:hAnsi="Arial" w:cs="Arial"/>
          <w:sz w:val="22"/>
          <w:szCs w:val="22"/>
          <w:lang w:val="en-US"/>
        </w:rPr>
        <w:t>documentation</w:t>
      </w:r>
      <w:r w:rsidRPr="00315104">
        <w:rPr>
          <w:rFonts w:ascii="Arial" w:hAnsi="Arial" w:cs="Arial"/>
          <w:bCs/>
          <w:sz w:val="22"/>
          <w:lang w:val="en-US"/>
        </w:rPr>
        <w:t>. The State Party will make legal provisions to support performance and public awareness, as well as provide budgetary support and equipment. The proposed safeguarding measures are supported by the communities concerned, who will also be involved in their implementation.</w:t>
      </w:r>
    </w:p>
    <w:p w14:paraId="0F2CAA74"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R.4: </w:t>
      </w:r>
      <w:r w:rsidRPr="00315104">
        <w:rPr>
          <w:rFonts w:ascii="Arial" w:hAnsi="Arial" w:cs="Arial"/>
          <w:bCs/>
          <w:sz w:val="22"/>
          <w:lang w:val="en-US"/>
        </w:rPr>
        <w:tab/>
        <w:t xml:space="preserve">For the preparation of this nomination file, a research team appointed by the Ministry of Culture and Fine Arts and the Cambodia Kunbokator Federation has been working closely with Kun Lbokator masters and apprentices, communities, local authorities and researchers in the provinces concerned since 2017. A workshop was organized in February 2021 by the Ministry of Culture and Fine Arts. A workshop brought together masters and apprentices from thirteen provinces to provide information about the element for the nomination process. The drafting of the nomination file went through many phases and was conducted in a consultative manner with Kun Lbokator practitioners throughout the process. The file included various letters of consent signed by the masters of the element, but did not provide evidence of consent from the wider communities concerned. The nomination form would have benefitted from a larger number of nomination consent letters to ensure the widest possible participation </w:t>
      </w:r>
      <w:r w:rsidRPr="00315104">
        <w:rPr>
          <w:rFonts w:ascii="Arial" w:hAnsi="Arial" w:cs="Arial"/>
          <w:sz w:val="22"/>
          <w:lang w:val="en-US"/>
        </w:rPr>
        <w:t>from the communities concerned.</w:t>
      </w:r>
    </w:p>
    <w:p w14:paraId="3F93EF5E"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R.5: </w:t>
      </w:r>
      <w:r w:rsidRPr="00315104">
        <w:rPr>
          <w:rFonts w:ascii="Arial" w:hAnsi="Arial" w:cs="Arial"/>
          <w:bCs/>
          <w:sz w:val="22"/>
          <w:lang w:val="en-US"/>
        </w:rPr>
        <w:tab/>
        <w:t>Kun Lbokator was included in the Inventory of Intangible Cultural Heritage of Cambodia in 2017. The inventory is maintained by the Directorate-General of Techniques for Cultural Affairs in the Ministry of Culture and Fine Arts. The inventory is updated every four years with the participation of Provincial Departments of Culture and Fine Arts, community representatives and arts and culture NGOs.</w:t>
      </w:r>
    </w:p>
    <w:p w14:paraId="2952D113" w14:textId="77777777" w:rsidR="00904388" w:rsidRPr="00315104" w:rsidRDefault="00904388" w:rsidP="00171F6F">
      <w:pPr>
        <w:widowControl w:val="0"/>
        <w:numPr>
          <w:ilvl w:val="1"/>
          <w:numId w:val="47"/>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Decides to inscribe</w:t>
      </w:r>
      <w:r w:rsidRPr="00315104">
        <w:rPr>
          <w:rFonts w:ascii="Arial" w:hAnsi="Arial" w:cs="Arial"/>
          <w:sz w:val="22"/>
          <w:szCs w:val="22"/>
          <w:lang w:val="en-US"/>
        </w:rPr>
        <w:t xml:space="preserve"> </w:t>
      </w:r>
      <w:r w:rsidRPr="00315104">
        <w:rPr>
          <w:rFonts w:ascii="Arial" w:hAnsi="Arial" w:cs="Arial"/>
          <w:b/>
          <w:sz w:val="22"/>
          <w:szCs w:val="22"/>
          <w:lang w:val="en-US"/>
        </w:rPr>
        <w:t>Kun Lbokator, traditional martial arts in Cambodia</w:t>
      </w:r>
      <w:r w:rsidRPr="00315104">
        <w:rPr>
          <w:rFonts w:ascii="Arial" w:hAnsi="Arial" w:cs="Arial"/>
          <w:sz w:val="22"/>
          <w:szCs w:val="22"/>
          <w:lang w:val="en-US"/>
        </w:rPr>
        <w:t xml:space="preserve"> on the Representative List of the Intangible Cultural Heritage of Humanity;</w:t>
      </w:r>
    </w:p>
    <w:p w14:paraId="692B9D44" w14:textId="77777777" w:rsidR="00904388" w:rsidRPr="00315104" w:rsidRDefault="00904388" w:rsidP="00171F6F">
      <w:pPr>
        <w:widowControl w:val="0"/>
        <w:numPr>
          <w:ilvl w:val="1"/>
          <w:numId w:val="47"/>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Encourages</w:t>
      </w:r>
      <w:r w:rsidRPr="00315104">
        <w:rPr>
          <w:rFonts w:ascii="Arial" w:hAnsi="Arial" w:cs="Arial"/>
          <w:sz w:val="22"/>
          <w:szCs w:val="22"/>
          <w:lang w:val="en-US"/>
        </w:rPr>
        <w:t xml:space="preserve"> the State Party to implement safety measures to ensure the well-being and safety of the practitioners during the practice of the element, and to ensure the widest possible community participation in the implementation of safeguarding measures;</w:t>
      </w:r>
    </w:p>
    <w:p w14:paraId="493D31F6" w14:textId="77777777" w:rsidR="00904388" w:rsidRPr="00315104" w:rsidRDefault="00904388" w:rsidP="00171F6F">
      <w:pPr>
        <w:widowControl w:val="0"/>
        <w:numPr>
          <w:ilvl w:val="1"/>
          <w:numId w:val="47"/>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Reminds</w:t>
      </w:r>
      <w:r w:rsidRPr="00315104">
        <w:rPr>
          <w:rFonts w:ascii="Arial" w:hAnsi="Arial" w:cs="Arial"/>
          <w:sz w:val="22"/>
          <w:szCs w:val="22"/>
          <w:lang w:val="en-US"/>
        </w:rPr>
        <w:t xml:space="preserve"> the State Party, in submitting future nominations, to ensure the widest possible participation of the communities in all stages of the preparation of the nomination;</w:t>
      </w:r>
    </w:p>
    <w:p w14:paraId="4BB298A9" w14:textId="77777777" w:rsidR="00904388" w:rsidRPr="00315104" w:rsidRDefault="00904388" w:rsidP="00171F6F">
      <w:pPr>
        <w:widowControl w:val="0"/>
        <w:numPr>
          <w:ilvl w:val="1"/>
          <w:numId w:val="47"/>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Commends</w:t>
      </w:r>
      <w:r w:rsidRPr="00315104">
        <w:rPr>
          <w:rFonts w:ascii="Arial" w:hAnsi="Arial" w:cs="Arial"/>
          <w:sz w:val="22"/>
          <w:szCs w:val="22"/>
          <w:lang w:val="en-US"/>
        </w:rPr>
        <w:t xml:space="preserve"> the State Party for the submission of an improved nomination file following the State Party's decision to withdraw the file in 2020.</w:t>
      </w:r>
    </w:p>
    <w:p w14:paraId="1D97739F" w14:textId="166B5B50" w:rsidR="00904388" w:rsidRPr="00315104" w:rsidRDefault="00904388" w:rsidP="00171F6F">
      <w:pPr>
        <w:keepNext/>
        <w:keepLines/>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DF4D39" w:rsidRPr="00315104">
        <w:rPr>
          <w:rFonts w:ascii="Arial" w:hAnsi="Arial" w:cs="Arial"/>
          <w:b/>
          <w:sz w:val="22"/>
          <w:szCs w:val="22"/>
          <w:lang w:val="en-US"/>
        </w:rPr>
        <w:t> </w:t>
      </w:r>
      <w:r w:rsidRPr="00315104">
        <w:rPr>
          <w:rFonts w:ascii="Arial" w:hAnsi="Arial" w:cs="Arial"/>
          <w:b/>
          <w:sz w:val="22"/>
          <w:szCs w:val="22"/>
          <w:lang w:val="en-US"/>
        </w:rPr>
        <w:t>7.b.2</w:t>
      </w:r>
    </w:p>
    <w:p w14:paraId="563B67A3" w14:textId="60F5E2DE" w:rsidR="00904388" w:rsidRPr="00315104" w:rsidRDefault="00904388" w:rsidP="00171F6F">
      <w:pPr>
        <w:keepNext/>
        <w:keepLines/>
        <w:spacing w:after="120"/>
        <w:rPr>
          <w:rFonts w:ascii="Arial" w:eastAsia="SimSun" w:hAnsi="Arial" w:cs="Arial"/>
          <w:sz w:val="22"/>
          <w:szCs w:val="22"/>
        </w:rPr>
      </w:pPr>
      <w:r w:rsidRPr="00315104">
        <w:rPr>
          <w:rFonts w:ascii="Arial" w:hAnsi="Arial" w:cs="Arial"/>
          <w:sz w:val="22"/>
          <w:szCs w:val="22"/>
        </w:rPr>
        <w:t>The Committee</w:t>
      </w:r>
    </w:p>
    <w:p w14:paraId="4003BFFE" w14:textId="77777777" w:rsidR="00904388" w:rsidRPr="00315104" w:rsidRDefault="00904388" w:rsidP="00171F6F">
      <w:pPr>
        <w:keepNext/>
        <w:keepLines/>
        <w:numPr>
          <w:ilvl w:val="1"/>
          <w:numId w:val="42"/>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Takes note</w:t>
      </w:r>
      <w:r w:rsidRPr="00315104">
        <w:rPr>
          <w:rFonts w:ascii="Arial" w:hAnsi="Arial" w:cs="Arial"/>
          <w:sz w:val="22"/>
          <w:szCs w:val="22"/>
          <w:lang w:val="en-US"/>
        </w:rPr>
        <w:t xml:space="preserve"> that China has nominated </w:t>
      </w:r>
      <w:r w:rsidRPr="00315104">
        <w:rPr>
          <w:rFonts w:ascii="Arial" w:hAnsi="Arial" w:cs="Arial"/>
          <w:b/>
          <w:sz w:val="22"/>
          <w:szCs w:val="22"/>
          <w:lang w:val="en-US"/>
        </w:rPr>
        <w:t>Traditional tea processing techniques and associated social practices in China</w:t>
      </w:r>
      <w:r w:rsidRPr="00315104">
        <w:rPr>
          <w:rFonts w:ascii="Arial" w:hAnsi="Arial" w:cs="Arial"/>
          <w:sz w:val="22"/>
          <w:szCs w:val="22"/>
          <w:lang w:val="en-US"/>
        </w:rPr>
        <w:t xml:space="preserve"> (No. 01884) for inscription on the Representative List of the Intangible Cultural Heritage of Humanity:</w:t>
      </w:r>
    </w:p>
    <w:p w14:paraId="6AE93CB3" w14:textId="77777777" w:rsidR="00904388" w:rsidRPr="00315104" w:rsidRDefault="00904388" w:rsidP="00171F6F">
      <w:pPr>
        <w:keepNext/>
        <w:keepLines/>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sz w:val="22"/>
          <w:szCs w:val="22"/>
          <w:lang w:val="en-US"/>
        </w:rPr>
        <w:t>China's traditional tea processing techniques and associated social practices entail the knowledge, skills and practices around tea plantation management, tea-leaf picking, manual processing, drinking and sharing. Based on natural conditions and local customs, tea producers have developed six categories of tea: green, yellow, dark, white, oolong and black teas. When added to reprocessed teas, such as flower-scented teas, the result is over 2,000 tea products with a variety of colours, aromas, flavours and shapes. Tea is ubiquitous in the Chinese people's daily life and is served steeped or boiled in homes, workplaces, tea houses, restaurants and temples. It is an important part of socialization and of ceremonies such as weddings and sacrifices. The practice of greeting guests and building relationships within families and among neighbours through tea-related activities is common to multiple ethnic groups, providing a sense of shared identity and continuity for the communities. The knowledge, skills and traditions are passed on through families and apprenticeships, and the bearers include tea producers, farmers and artists, as well as those who make the pastries that are typically served with tea.</w:t>
      </w:r>
    </w:p>
    <w:p w14:paraId="10CA9F88" w14:textId="77777777" w:rsidR="00904388" w:rsidRPr="00315104" w:rsidRDefault="00904388" w:rsidP="00171F6F">
      <w:pPr>
        <w:widowControl w:val="0"/>
        <w:numPr>
          <w:ilvl w:val="1"/>
          <w:numId w:val="42"/>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Considers</w:t>
      </w:r>
      <w:r w:rsidRPr="00315104">
        <w:rPr>
          <w:rFonts w:ascii="Arial" w:hAnsi="Arial" w:cs="Arial"/>
          <w:sz w:val="22"/>
          <w:szCs w:val="22"/>
          <w:lang w:val="en-US"/>
        </w:rPr>
        <w:t xml:space="preserve"> that, from the information included in the file, the nomination satisfies the following criteria for inscription on the Representative List of the Intangible Cultural Heritage of Humanity:</w:t>
      </w:r>
    </w:p>
    <w:p w14:paraId="4856EBAA"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R.1: </w:t>
      </w:r>
      <w:r w:rsidRPr="00315104">
        <w:rPr>
          <w:rFonts w:ascii="Arial" w:hAnsi="Arial" w:cs="Arial"/>
          <w:bCs/>
          <w:sz w:val="22"/>
          <w:lang w:val="en-US"/>
        </w:rPr>
        <w:tab/>
        <w:t>Traditional tea processing techniques and associated social practices in China consist of the knowledge, skills, and social practices concerning the management of tea plantations, picking of tea leaves, manual processing, drinking and sharing of tea. The file explains the skills of tea processing and the intangible aspects of the element, including values of modesty, harmony, comity and respect, as well as the benefits to the human body and mind. The element is part of the people</w:t>
      </w:r>
      <w:r w:rsidRPr="00315104">
        <w:rPr>
          <w:rFonts w:ascii="Arial" w:hAnsi="Arial" w:cs="Arial"/>
          <w:color w:val="000000"/>
          <w:sz w:val="22"/>
          <w:szCs w:val="22"/>
          <w:lang w:val="en-US"/>
        </w:rPr>
        <w:t>'</w:t>
      </w:r>
      <w:r w:rsidRPr="00315104">
        <w:rPr>
          <w:rFonts w:ascii="Arial" w:hAnsi="Arial" w:cs="Arial"/>
          <w:bCs/>
          <w:sz w:val="22"/>
          <w:lang w:val="en-US"/>
        </w:rPr>
        <w:t xml:space="preserve">s everyday life as well as of festive events and rituals. The bearers are tea producers, farmers, artists, pastry makers and hobbyists. </w:t>
      </w:r>
      <w:r w:rsidRPr="00315104">
        <w:rPr>
          <w:rFonts w:ascii="Arial" w:hAnsi="Arial" w:cs="Arial"/>
          <w:sz w:val="22"/>
          <w:lang w:val="en-US"/>
        </w:rPr>
        <w:t>It is widely practiced by the general public, regardless of gender, occupation, ethnicity and beliefs.</w:t>
      </w:r>
      <w:r w:rsidRPr="00315104">
        <w:rPr>
          <w:rFonts w:ascii="Arial" w:hAnsi="Arial" w:cs="Arial"/>
          <w:bCs/>
          <w:sz w:val="22"/>
          <w:lang w:val="en-US"/>
        </w:rPr>
        <w:t xml:space="preserve"> The main approaches for the transmission of the element are clan-based and community-based transmission, master-apprentice transmission and formal education. The element provides sustainable livelihoods for community members, including women and people with disabilities. It </w:t>
      </w:r>
      <w:r w:rsidRPr="00315104">
        <w:rPr>
          <w:rFonts w:ascii="Arial" w:hAnsi="Arial" w:cs="Arial"/>
          <w:sz w:val="22"/>
          <w:lang w:val="en-US"/>
        </w:rPr>
        <w:t>allows people to bond</w:t>
      </w:r>
      <w:r w:rsidRPr="00315104">
        <w:rPr>
          <w:rFonts w:ascii="Arial" w:hAnsi="Arial" w:cs="Arial"/>
          <w:bCs/>
          <w:sz w:val="22"/>
          <w:lang w:val="en-US"/>
        </w:rPr>
        <w:t>, and is compatible with existing international human rights instruments.</w:t>
      </w:r>
    </w:p>
    <w:p w14:paraId="499BA8A2"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R.2: </w:t>
      </w:r>
      <w:r w:rsidRPr="00315104">
        <w:rPr>
          <w:rFonts w:ascii="Arial" w:hAnsi="Arial" w:cs="Arial"/>
          <w:bCs/>
          <w:sz w:val="22"/>
          <w:lang w:val="en-US"/>
        </w:rPr>
        <w:tab/>
        <w:t>At the local level, the inscription of the element will raise awareness of intangible cultural heritage among the general public, especially among younger generations. It will encourage stakeholders to recognise the importance of intangible cultural heritage and sustainable development. At the national level, inscription will facilitate the sharing of heritage among different regions and ethnic groups. At the international level, it will highlight the important role that intangible cultural heritage plays in providing sustainable livelihoods and advancing gender equality and rural development. The inscription will foster dialogue and communication among communities on safeguarding responsibilities through capacity building and participation in tea management practices. Communities, groups and individuals will be encouraged to share their expertise on the element and develop other cultural expressions associated with the element.</w:t>
      </w:r>
    </w:p>
    <w:p w14:paraId="73A11A74"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R.3: </w:t>
      </w:r>
      <w:r w:rsidRPr="00315104">
        <w:rPr>
          <w:rFonts w:ascii="Arial" w:hAnsi="Arial" w:cs="Arial"/>
          <w:bCs/>
          <w:sz w:val="22"/>
          <w:lang w:val="en-US"/>
        </w:rPr>
        <w:tab/>
        <w:t>The nomination file explains that the working group, with wide participation of the communities, groups and individuals concerned, formulated a five-year safeguarding plan (2021-2025) and established a mechanism of monitoring and risk-management. The plan includes measures to strengthen transmission, improve documentation and research efforts, and promote greater public awareness of the element. There are also efforts to conserve the environment and tangible heritage associated with the element, such as the protection of the environment and conservation of related spaces such as ancient tea plantations, springs, temples and villages. Specific targets of the proposed safeguarding plan were included in the file (e.g., ten training workshops and 3,000 graduates for tea production, appraisal and art). There is also a plan to ensure efficient management and sustainable use of resources. Furthermore, the file provides information on the involvement of the communities, groups and individuals in the planning and implementation of the proposed safeguarding measures.</w:t>
      </w:r>
    </w:p>
    <w:p w14:paraId="0680B88C"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R.4: </w:t>
      </w:r>
      <w:r w:rsidRPr="00315104">
        <w:rPr>
          <w:rFonts w:ascii="Arial" w:hAnsi="Arial" w:cs="Arial"/>
          <w:bCs/>
          <w:sz w:val="22"/>
          <w:lang w:val="en-US"/>
        </w:rPr>
        <w:tab/>
        <w:t>The file provides information about the community</w:t>
      </w:r>
      <w:r w:rsidRPr="00315104">
        <w:rPr>
          <w:rFonts w:ascii="Arial" w:hAnsi="Arial" w:cs="Arial"/>
          <w:color w:val="000000"/>
          <w:sz w:val="22"/>
          <w:szCs w:val="22"/>
          <w:lang w:val="en-US"/>
        </w:rPr>
        <w:t>'</w:t>
      </w:r>
      <w:r w:rsidRPr="00315104">
        <w:rPr>
          <w:rFonts w:ascii="Arial" w:hAnsi="Arial" w:cs="Arial"/>
          <w:bCs/>
          <w:sz w:val="22"/>
          <w:lang w:val="en-US"/>
        </w:rPr>
        <w:t>s participation in the nomination process, which began in 2007 through a nationwide call for proposals for nominations. Communities from Fujian and other provinces originally expressed their intention for the nomination. Social media was utilised to encourage exchange and dialogue between communities. Starting in 2015, discussions on the safeguarding and transmission of traditional tea processing techniques and associated social practices were carried out and a broader consensus on the nomination was gradually reached. The working group for the preparation of the nomination included communities by interviewing bearers, conducting field surveys, collecting data, holding meetings to obtain the consent of communities, and facilitating open discussions on the planning and implementation of safeguarding measures. The file included a set of free, prior and informed consent letters from bearers, practitioners, associations, research institutes, safeguarding centres and schools, which included their opinions and aspirations to safeguard the element. There are no restrictions associated with the element and it is available to all communities, ethnicities and religions.</w:t>
      </w:r>
    </w:p>
    <w:p w14:paraId="133495A0"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R.5: </w:t>
      </w:r>
      <w:r w:rsidRPr="00315104">
        <w:rPr>
          <w:rFonts w:ascii="Arial" w:hAnsi="Arial" w:cs="Arial"/>
          <w:bCs/>
          <w:sz w:val="22"/>
          <w:lang w:val="en-US"/>
        </w:rPr>
        <w:tab/>
        <w:t>The element is listed on the National List of Representative Elements of Intangible Cultural Heritage. The inventory is maintained by the Ministry of Culture and Tourism. From September 2005 to March 2021, with support from academic institutions, the element was identified and defined, and its communities, groups and individuals concerned recognised. The communities have actively participated in drawing up and updating the national inventory. They have also participated in the identification and definition of the element, as well as the inventorying process. The inventory is updated in cycles of two to three years.</w:t>
      </w:r>
    </w:p>
    <w:p w14:paraId="635CC888" w14:textId="77777777" w:rsidR="00904388" w:rsidRPr="00315104" w:rsidRDefault="00904388" w:rsidP="00171F6F">
      <w:pPr>
        <w:widowControl w:val="0"/>
        <w:numPr>
          <w:ilvl w:val="1"/>
          <w:numId w:val="42"/>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Decides to inscribe</w:t>
      </w:r>
      <w:r w:rsidRPr="00315104">
        <w:rPr>
          <w:rFonts w:ascii="Arial" w:hAnsi="Arial" w:cs="Arial"/>
          <w:sz w:val="22"/>
          <w:szCs w:val="22"/>
          <w:lang w:val="en-US"/>
        </w:rPr>
        <w:t xml:space="preserve"> </w:t>
      </w:r>
      <w:r w:rsidRPr="00315104">
        <w:rPr>
          <w:rFonts w:ascii="Arial" w:hAnsi="Arial" w:cs="Arial"/>
          <w:b/>
          <w:sz w:val="22"/>
          <w:szCs w:val="22"/>
          <w:lang w:val="en-US"/>
        </w:rPr>
        <w:t>Traditional tea processing techniques and associated social practices in China</w:t>
      </w:r>
      <w:r w:rsidRPr="00315104">
        <w:rPr>
          <w:rFonts w:ascii="Arial" w:hAnsi="Arial" w:cs="Arial"/>
          <w:sz w:val="22"/>
          <w:szCs w:val="22"/>
          <w:lang w:val="en-US"/>
        </w:rPr>
        <w:t xml:space="preserve"> on the Representative List of the Intangible Cultural Heritage of Humanity;</w:t>
      </w:r>
    </w:p>
    <w:p w14:paraId="7985E617" w14:textId="77777777" w:rsidR="00904388" w:rsidRPr="00315104" w:rsidRDefault="00904388" w:rsidP="00171F6F">
      <w:pPr>
        <w:widowControl w:val="0"/>
        <w:numPr>
          <w:ilvl w:val="1"/>
          <w:numId w:val="42"/>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Encourages</w:t>
      </w:r>
      <w:r w:rsidRPr="00315104">
        <w:rPr>
          <w:rFonts w:ascii="Arial" w:hAnsi="Arial" w:cs="Arial"/>
          <w:sz w:val="22"/>
          <w:szCs w:val="22"/>
          <w:lang w:val="en-US"/>
        </w:rPr>
        <w:t xml:space="preserve"> the State Party to pay attention to the potential risk of over-commercialization of the element and to ensure that any commercialization efforts and unintended consequences are monitored and well-managed following the inscription of the element.</w:t>
      </w:r>
    </w:p>
    <w:p w14:paraId="20D8F4A5" w14:textId="2F9AD0E3" w:rsidR="00904388" w:rsidRPr="00315104" w:rsidRDefault="00904388"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DF4D39" w:rsidRPr="00315104">
        <w:t> </w:t>
      </w:r>
      <w:r w:rsidRPr="00315104">
        <w:rPr>
          <w:rFonts w:ascii="Arial" w:hAnsi="Arial" w:cs="Arial"/>
          <w:b/>
          <w:sz w:val="22"/>
          <w:szCs w:val="22"/>
          <w:lang w:val="en-US"/>
        </w:rPr>
        <w:t>7.b.3</w:t>
      </w:r>
    </w:p>
    <w:p w14:paraId="3E2E342F" w14:textId="2750F64D" w:rsidR="00904388" w:rsidRPr="00315104" w:rsidRDefault="00904388" w:rsidP="007C3081">
      <w:pPr>
        <w:widowControl w:val="0"/>
        <w:spacing w:after="120"/>
        <w:jc w:val="both"/>
        <w:rPr>
          <w:rFonts w:ascii="Arial" w:eastAsia="SimSun" w:hAnsi="Arial" w:cs="Arial"/>
          <w:sz w:val="22"/>
          <w:szCs w:val="22"/>
          <w:lang w:val="en-US"/>
        </w:rPr>
      </w:pPr>
      <w:r w:rsidRPr="00315104">
        <w:rPr>
          <w:rFonts w:ascii="Arial" w:hAnsi="Arial" w:cs="Arial"/>
          <w:sz w:val="22"/>
          <w:szCs w:val="22"/>
          <w:lang w:val="en-US"/>
        </w:rPr>
        <w:t>The Committee</w:t>
      </w:r>
    </w:p>
    <w:p w14:paraId="0D94CB8A" w14:textId="77777777" w:rsidR="00904388" w:rsidRPr="00315104" w:rsidRDefault="00904388" w:rsidP="00171F6F">
      <w:pPr>
        <w:widowControl w:val="0"/>
        <w:numPr>
          <w:ilvl w:val="1"/>
          <w:numId w:val="43"/>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Takes note</w:t>
      </w:r>
      <w:r w:rsidRPr="00315104">
        <w:rPr>
          <w:rFonts w:ascii="Arial" w:hAnsi="Arial" w:cs="Arial"/>
          <w:sz w:val="22"/>
          <w:szCs w:val="22"/>
          <w:lang w:val="en-US"/>
        </w:rPr>
        <w:t xml:space="preserve"> that Colombia has nominated </w:t>
      </w:r>
      <w:r w:rsidRPr="00315104">
        <w:rPr>
          <w:rFonts w:ascii="Arial" w:hAnsi="Arial" w:cs="Arial"/>
          <w:b/>
          <w:sz w:val="22"/>
          <w:szCs w:val="22"/>
          <w:lang w:val="en-US"/>
        </w:rPr>
        <w:t xml:space="preserve">Ancestral system of knowledge of the four indigenous peoples, Arhuaco, Kankuamo, Kogui and Wiwa of the Sierra Nevada de Santa Marta </w:t>
      </w:r>
      <w:r w:rsidRPr="00315104">
        <w:rPr>
          <w:rFonts w:ascii="Arial" w:hAnsi="Arial" w:cs="Arial"/>
          <w:sz w:val="22"/>
          <w:szCs w:val="22"/>
          <w:lang w:val="en-US"/>
        </w:rPr>
        <w:t>(No. 01886) for inscription on the Representative List of the Intangible Cultural Heritage of Humanity:</w:t>
      </w:r>
    </w:p>
    <w:p w14:paraId="20512628" w14:textId="77777777" w:rsidR="00904388" w:rsidRPr="00315104" w:rsidRDefault="00904388"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sz w:val="22"/>
          <w:szCs w:val="22"/>
          <w:lang w:val="en-US"/>
        </w:rPr>
        <w:t>The Ancestral System of Knowledge of the Arhuaco, Kankuamo, Kogui and Wiwa peoples of the Sierra Nevada de Santa Marta is comprised of sacred mandates that keep the existence of the four peoples in harmony with the physical and spiritual universe. Through many years of dedication, the knowledgeable men (Mamos) and women (Sagas) acquire the necessary skills and sensitivity to communicate with the snow-capped peaks, connect with the knowledge of the rivers and decipher the messages of nature. Based on the Law of Origin, a philosophy that governs human relationships to nature and the universe, the Ancestral System of Knowledge entails caring for sacred sites and partaking in baptism rituals, marriage rites, traditional dances and songs, and retributions or offerings to spiritual powers. This ancestral wisdom is believed to play a fundamental role in protecting the Sierra Nevada ecosystem and avoiding the loss of the cultural identity of the four peoples of the region. The Ancestral System of Knowledge is transmitted from generation to generation through cultural practice, community activities, the use of the indigenous language and the implementation of the sacred mandates. The transmission process includes the understanding of physical and spiritual relationships with Mother Nature and sacred sites.</w:t>
      </w:r>
    </w:p>
    <w:p w14:paraId="643188C6" w14:textId="77777777" w:rsidR="00904388" w:rsidRPr="00315104" w:rsidRDefault="00904388" w:rsidP="00171F6F">
      <w:pPr>
        <w:widowControl w:val="0"/>
        <w:numPr>
          <w:ilvl w:val="1"/>
          <w:numId w:val="43"/>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Considers</w:t>
      </w:r>
      <w:r w:rsidRPr="00315104">
        <w:rPr>
          <w:rFonts w:ascii="Arial" w:hAnsi="Arial" w:cs="Arial"/>
          <w:sz w:val="22"/>
          <w:szCs w:val="22"/>
          <w:lang w:val="en-US"/>
        </w:rPr>
        <w:t xml:space="preserve"> that, from the information included in the file, the nomination satisfies the following criteria for inscription on the Representative List of the Intangible Cultural Heritage of Humanity:</w:t>
      </w:r>
    </w:p>
    <w:p w14:paraId="5B58EF44"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R.1: </w:t>
      </w:r>
      <w:r w:rsidRPr="00315104">
        <w:rPr>
          <w:rFonts w:ascii="Arial" w:hAnsi="Arial" w:cs="Arial"/>
          <w:bCs/>
          <w:sz w:val="22"/>
          <w:lang w:val="en-US"/>
        </w:rPr>
        <w:tab/>
        <w:t>The Ancestral System of Knowledge of the four peoples of the Sierra Nevada de Santa Marta is composed of the sacred mandates that keep the existence of the four peoples in harmony with both the physical and the spiritual universe. The bearers are the four indigenous peoples of the Sierra Nevada de Santa Marta, and include spiritual leaders, elders, and family groups who lead the offerings, baptisms, community councils and other rituals. The knowledge and skills are transmitted through practice, the use of the mother tongue, and the implementation of the mandates of origin, respect and appreciation of vital spaces. The element is also transmitted through participation in community activities. As the pillar of the cultural identity of the four peoples, it promotes the relationship with the territory as a sacred unit as well as spiritual and historical relationships.</w:t>
      </w:r>
    </w:p>
    <w:p w14:paraId="7DDFEDA6"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R.2: </w:t>
      </w:r>
      <w:r w:rsidRPr="00315104">
        <w:rPr>
          <w:rFonts w:ascii="Arial" w:hAnsi="Arial" w:cs="Arial"/>
          <w:bCs/>
          <w:sz w:val="22"/>
          <w:lang w:val="en-US"/>
        </w:rPr>
        <w:tab/>
        <w:t>At the local level, inscription is expected to spark interest in safeguarding other elements of the four peoples such as their traditional cuisine, craftsmanship and oral traditions. At the national level, inscription will provide the population of Colombia with a deeper understanding of the role of intangible cultural heritage in the sustainable future of the country. At the international level, inscription will lead to greater awareness of the importance of recognizing intangible cultural heritage as a fundamental tool for harmonious and sustainable relationships with the environment. Inscription will also contribute to greater visibility of how social groups around the world construct norms and principles of coexistence, values, and cultural memory.</w:t>
      </w:r>
    </w:p>
    <w:p w14:paraId="12ACF35E"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R.3: </w:t>
      </w:r>
      <w:r w:rsidRPr="00315104">
        <w:rPr>
          <w:rFonts w:ascii="Arial" w:hAnsi="Arial" w:cs="Arial"/>
          <w:bCs/>
          <w:sz w:val="22"/>
          <w:lang w:val="en-US"/>
        </w:rPr>
        <w:tab/>
        <w:t>The nomination file provides information about the communities</w:t>
      </w:r>
      <w:r w:rsidRPr="00315104">
        <w:rPr>
          <w:rFonts w:ascii="Arial" w:hAnsi="Arial" w:cs="Arial"/>
          <w:color w:val="000000"/>
          <w:sz w:val="22"/>
          <w:szCs w:val="22"/>
          <w:lang w:val="en-US"/>
        </w:rPr>
        <w:t>'</w:t>
      </w:r>
      <w:r w:rsidRPr="00315104">
        <w:rPr>
          <w:rFonts w:ascii="Arial" w:hAnsi="Arial" w:cs="Arial"/>
          <w:bCs/>
          <w:sz w:val="22"/>
          <w:lang w:val="en-US"/>
        </w:rPr>
        <w:t xml:space="preserve"> efforts in training apprentices, problem-solving, maintaining order, ensuring balance in line with cultural principles and precepts, and promoting the safeguarding of the element. The State Party supports the safeguarding of the element by carrying out fifteen working groups with the four peoples to adopt the Management Plan of the Sierra Nevada de Santa Marta National Park, in addition to capacity-building initiatives for stakeholders and an awareness-raising campaign for intangible cultural heritage. The proposed safeguarding measures include strategic planning, inter-institutional coordination, awareness-raising on the importance of the element, capacity-building for the bearers, traditional knowledge transmission programmes, and assessment of the ethnographic research about the four peoples and the ancestral territory. The State Party will also support the implementation of the proposed measures by adopting the safeguarding plan and providing technical and financial support. The safeguarding plan was developed and will be implemented with the participation of the communities from the Arhuaco, Kankuamo, Kogui and Wiwa peoples. The proposed safeguarding measures are comprehensive and creatively designed, such as the National Consumption Tax on mobile phone services, where part of the resources received from the tax are allocated to the safeguarding plans of elements inscribed in the Lists of the 2003 Convention.</w:t>
      </w:r>
    </w:p>
    <w:p w14:paraId="10010C95"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R.4: </w:t>
      </w:r>
      <w:r w:rsidRPr="00315104">
        <w:rPr>
          <w:rFonts w:ascii="Arial" w:hAnsi="Arial" w:cs="Arial"/>
          <w:bCs/>
          <w:sz w:val="22"/>
          <w:lang w:val="en-US"/>
        </w:rPr>
        <w:tab/>
        <w:t xml:space="preserve">The nomination was initiated by the four peoples, who requested support from the national government to nominate the element for the Representative List of the Intangible Cultural Heritage of Humanity. In response to the request, the authorities designated a local working group made up of indigenous researchers to carry out participatory activities for preparing the file. A series of meetings were held with indigenous authorities, spiritual and community leaders, local governments, and national entities, in which support and consent for the nomination file were expressed. Consent letters from the four peoples of the Sierra Nevada de Santa Marta were provided as part of the nomination file. A set of customary practices regulate the access to the traditional activities of each people, and respect for these customary </w:t>
      </w:r>
      <w:r w:rsidRPr="00315104">
        <w:rPr>
          <w:rFonts w:ascii="Arial" w:hAnsi="Arial" w:cs="Arial"/>
          <w:sz w:val="22"/>
          <w:lang w:val="en-US"/>
        </w:rPr>
        <w:t>practices</w:t>
      </w:r>
      <w:r w:rsidRPr="00315104">
        <w:rPr>
          <w:rFonts w:ascii="Arial" w:hAnsi="Arial" w:cs="Arial"/>
          <w:bCs/>
          <w:sz w:val="22"/>
          <w:lang w:val="en-US"/>
        </w:rPr>
        <w:t xml:space="preserve"> has been highlighted in the safeguarding plan.</w:t>
      </w:r>
    </w:p>
    <w:p w14:paraId="134C62C9"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R.5: </w:t>
      </w:r>
      <w:r w:rsidRPr="00315104">
        <w:rPr>
          <w:rFonts w:ascii="Arial" w:hAnsi="Arial" w:cs="Arial"/>
          <w:bCs/>
          <w:sz w:val="22"/>
          <w:lang w:val="en-US"/>
        </w:rPr>
        <w:tab/>
        <w:t>The element was included on the National Representative List of Intangible Cultural Heritage of Colombia on 22 December 2017. The inventory is maintained by the Intangible Cultural Heritage Group of the Division of Heritage and Memory in the Ministry of Culture. The inventorying of the element was carried out with the support of the Gonawindúa Tayrona Organization (OGT), an NGO of the indigenous communities of the Sierra Nevada de Santa Marta, and with the endorsement of the Territorial Council of Cabildos, the highest authority of the four peoples. Developing a Special Safeguarding Plan is an obligatory condition for inscription of an element in the National Representative List of Intangible Cultural Heritage. The Special Safeguarding Plans are reviewed and updated every five years.</w:t>
      </w:r>
    </w:p>
    <w:p w14:paraId="74766466" w14:textId="77777777" w:rsidR="00904388" w:rsidRPr="00315104" w:rsidRDefault="00904388" w:rsidP="00171F6F">
      <w:pPr>
        <w:widowControl w:val="0"/>
        <w:numPr>
          <w:ilvl w:val="1"/>
          <w:numId w:val="43"/>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Decides to inscribe</w:t>
      </w:r>
      <w:r w:rsidRPr="00315104">
        <w:rPr>
          <w:rFonts w:ascii="Arial" w:hAnsi="Arial" w:cs="Arial"/>
          <w:sz w:val="22"/>
          <w:szCs w:val="22"/>
          <w:lang w:val="en-US"/>
        </w:rPr>
        <w:t xml:space="preserve"> </w:t>
      </w:r>
      <w:r w:rsidRPr="00315104">
        <w:rPr>
          <w:rFonts w:ascii="Arial" w:hAnsi="Arial" w:cs="Arial"/>
          <w:b/>
          <w:sz w:val="22"/>
          <w:szCs w:val="22"/>
          <w:lang w:val="en-US"/>
        </w:rPr>
        <w:t xml:space="preserve">Ancestral system of knowledge of the four indigenous peoples, Arhuaco, Kankuamo, Kogui and Wiwa of the Sierra Nevada de Santa Marta </w:t>
      </w:r>
      <w:r w:rsidRPr="00315104">
        <w:rPr>
          <w:rFonts w:ascii="Arial" w:hAnsi="Arial" w:cs="Arial"/>
          <w:sz w:val="22"/>
          <w:szCs w:val="22"/>
          <w:lang w:val="en-US"/>
        </w:rPr>
        <w:t>on the Representative List of the Intangible Cultural Heritage of Humanity.</w:t>
      </w:r>
    </w:p>
    <w:p w14:paraId="7CF6A3C6" w14:textId="614C54DD" w:rsidR="00904388" w:rsidRPr="00315104" w:rsidRDefault="00904388" w:rsidP="007C3081">
      <w:pPr>
        <w:widowControl w:val="0"/>
        <w:snapToGrid w:val="0"/>
        <w:spacing w:before="360" w:after="240"/>
        <w:jc w:val="both"/>
        <w:outlineLvl w:val="0"/>
        <w:rPr>
          <w:rFonts w:ascii="Arial" w:hAnsi="Arial" w:cs="Arial"/>
          <w:b/>
          <w:sz w:val="22"/>
          <w:szCs w:val="22"/>
          <w:lang w:val="en-US"/>
        </w:rPr>
      </w:pPr>
      <w:bookmarkStart w:id="8" w:name="_DRAFT_DECISION_17.COM_4"/>
      <w:bookmarkEnd w:id="8"/>
      <w:r w:rsidRPr="00315104">
        <w:rPr>
          <w:rFonts w:ascii="Arial" w:hAnsi="Arial" w:cs="Arial"/>
          <w:b/>
          <w:sz w:val="22"/>
          <w:szCs w:val="22"/>
          <w:lang w:val="en-US"/>
        </w:rPr>
        <w:t>DECISION 17.COM</w:t>
      </w:r>
      <w:r w:rsidR="00DF4D39" w:rsidRPr="00315104">
        <w:rPr>
          <w:rFonts w:ascii="Arial" w:hAnsi="Arial" w:cs="Arial"/>
          <w:b/>
          <w:sz w:val="22"/>
          <w:szCs w:val="22"/>
          <w:lang w:val="en-US"/>
        </w:rPr>
        <w:t> </w:t>
      </w:r>
      <w:r w:rsidRPr="00315104">
        <w:rPr>
          <w:rFonts w:ascii="Arial" w:hAnsi="Arial" w:cs="Arial"/>
          <w:b/>
          <w:sz w:val="22"/>
          <w:szCs w:val="22"/>
          <w:lang w:val="en-US"/>
        </w:rPr>
        <w:t>7.b.4</w:t>
      </w:r>
    </w:p>
    <w:p w14:paraId="1CF5D38D" w14:textId="6805AEA1" w:rsidR="00904388" w:rsidRPr="00315104" w:rsidRDefault="00904388" w:rsidP="007C3081">
      <w:pPr>
        <w:widowControl w:val="0"/>
        <w:spacing w:after="120"/>
        <w:jc w:val="both"/>
        <w:rPr>
          <w:rFonts w:ascii="Arial" w:eastAsia="SimSun" w:hAnsi="Arial" w:cs="Arial"/>
          <w:sz w:val="22"/>
          <w:szCs w:val="22"/>
          <w:lang w:val="en-US"/>
        </w:rPr>
      </w:pPr>
      <w:r w:rsidRPr="00315104">
        <w:rPr>
          <w:rFonts w:ascii="Arial" w:hAnsi="Arial" w:cs="Arial"/>
          <w:sz w:val="22"/>
          <w:szCs w:val="22"/>
          <w:lang w:val="en-US"/>
        </w:rPr>
        <w:t>The Committee</w:t>
      </w:r>
    </w:p>
    <w:p w14:paraId="1DC17C00" w14:textId="77777777" w:rsidR="00904388" w:rsidRPr="00315104" w:rsidRDefault="00904388" w:rsidP="00171F6F">
      <w:pPr>
        <w:widowControl w:val="0"/>
        <w:numPr>
          <w:ilvl w:val="1"/>
          <w:numId w:val="44"/>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Takes note</w:t>
      </w:r>
      <w:r w:rsidRPr="00315104">
        <w:rPr>
          <w:rFonts w:ascii="Arial" w:hAnsi="Arial" w:cs="Arial"/>
          <w:sz w:val="22"/>
          <w:szCs w:val="22"/>
          <w:lang w:val="en-US"/>
        </w:rPr>
        <w:t xml:space="preserve"> that Croatia has nominated </w:t>
      </w:r>
      <w:r w:rsidRPr="00315104">
        <w:rPr>
          <w:rFonts w:ascii="Arial" w:hAnsi="Arial" w:cs="Arial"/>
          <w:b/>
          <w:sz w:val="22"/>
          <w:szCs w:val="22"/>
          <w:lang w:val="en-US"/>
        </w:rPr>
        <w:t>Festivity of Saint Tryphon and the Kolo (chain dance) of Saint Tryphon, traditions of Croats from Boka Kotorska (Bay of Kotor) who live in the Republic of Croatia</w:t>
      </w:r>
      <w:r w:rsidRPr="00315104">
        <w:rPr>
          <w:rFonts w:ascii="Arial" w:hAnsi="Arial" w:cs="Arial"/>
          <w:sz w:val="22"/>
          <w:szCs w:val="22"/>
          <w:lang w:val="en-US"/>
        </w:rPr>
        <w:t xml:space="preserve"> (No. 01891) for inscription on the Representative List of the Intangible Cultural Heritage of Humanity:</w:t>
      </w:r>
    </w:p>
    <w:p w14:paraId="22BED32F" w14:textId="77777777" w:rsidR="00904388" w:rsidRPr="00315104" w:rsidRDefault="00904388"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sz w:val="22"/>
          <w:szCs w:val="22"/>
          <w:lang w:val="en-US"/>
        </w:rPr>
        <w:t>The Festivity of Saint Tryphon and the Kolo (chain dance) of Saint Tryphon are centred around two main annual events: the Feast Day of St. Tryphon (3 February) and the Boka Nights. The Kolo, performed by members of the Boka Navy dressed in traditional uniform, is the most visible cultural aspect of the festivity. Bearers of this tradition meet throughout February and March in every city where the Boka Navy is situated. Known as Boka Nights, these gatherings present the cultural heritage of Boka Croats to the Croatian public. The festivity stems from the cult of Saint Tryphon. His remains were taken to Kotor in 809, and he has been worshipped as the patron saint of Kotor, the Diocese of Kotor, and the Boka Navy ever since. Members of the community are involved in the preparation and maintenance of costumes and learn about typical Boka recipes. Knowledge of the broader historical and cultural context of Boka Croats and their patron saint is also transmitted through exhibitions, public lectures, cultural evenings and events.</w:t>
      </w:r>
    </w:p>
    <w:p w14:paraId="0DB87AFC" w14:textId="77777777" w:rsidR="00904388" w:rsidRPr="00315104" w:rsidRDefault="00904388" w:rsidP="00171F6F">
      <w:pPr>
        <w:widowControl w:val="0"/>
        <w:numPr>
          <w:ilvl w:val="1"/>
          <w:numId w:val="44"/>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Considers</w:t>
      </w:r>
      <w:r w:rsidRPr="00315104">
        <w:rPr>
          <w:rFonts w:ascii="Arial" w:hAnsi="Arial" w:cs="Arial"/>
          <w:sz w:val="22"/>
          <w:szCs w:val="22"/>
          <w:lang w:val="en-US"/>
        </w:rPr>
        <w:t xml:space="preserve"> that, from the information included in the file, the nomination satisfies the following criteria for inscription on the Representative List of the Intangible Cultural Heritage of Humanity:</w:t>
      </w:r>
    </w:p>
    <w:p w14:paraId="7952BEE7"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R.1: </w:t>
      </w:r>
      <w:r w:rsidRPr="00315104">
        <w:rPr>
          <w:rFonts w:ascii="Arial" w:hAnsi="Arial" w:cs="Arial"/>
          <w:bCs/>
          <w:sz w:val="22"/>
          <w:lang w:val="en-US"/>
        </w:rPr>
        <w:tab/>
        <w:t>The element, a tradition of Boka Croats, has been practiced since 1873, and involves a religious recital to Saint Tryphon, as well as a chain dance performed afterwards. It is practiced during February and March each year. The bearers are Boka Croats, who gather in confraternities. The inclusion of young practitioners, in the role of the ‘Little Admiral’, represents the transmission of the element from generation to generation. Women participate in the element by preparing food for the communities, and wearing traditional dresses. The knowledge and skills related to the element are transmitted from older practitioners to younger ones, as well as through exhibitions and public events. The element serves to reinforce the community</w:t>
      </w:r>
      <w:r w:rsidRPr="00315104">
        <w:rPr>
          <w:rFonts w:ascii="Arial" w:hAnsi="Arial" w:cs="Arial"/>
          <w:color w:val="000000"/>
          <w:sz w:val="22"/>
          <w:szCs w:val="22"/>
          <w:lang w:val="en-US"/>
        </w:rPr>
        <w:t>'</w:t>
      </w:r>
      <w:r w:rsidRPr="00315104">
        <w:rPr>
          <w:rFonts w:ascii="Arial" w:hAnsi="Arial" w:cs="Arial"/>
          <w:bCs/>
          <w:sz w:val="22"/>
          <w:lang w:val="en-US"/>
        </w:rPr>
        <w:t>s connection with the sea and with naval traditions. The element carries a social function through dialogue and gatherings among members of confraternities during the celebration and its preparation.</w:t>
      </w:r>
    </w:p>
    <w:p w14:paraId="7672AE4F"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R.2: </w:t>
      </w:r>
      <w:r w:rsidRPr="00315104">
        <w:rPr>
          <w:rFonts w:ascii="Arial" w:hAnsi="Arial" w:cs="Arial"/>
          <w:bCs/>
          <w:sz w:val="22"/>
          <w:lang w:val="en-US"/>
        </w:rPr>
        <w:tab/>
        <w:t>At the local level, inscription will encourage cultural minorities and immigrant communities to disseminate and recognize these traditions and other similar practices. At the national level, inscription will encourage the promotion of intangible cultural heritage and the implementation of the 2003 Convention by motivating confraternities in all regions of Croatia. It will also promote minority cultures. At the international level, inscription will draw more attention to this traditional element related to Mediterranean culture, and promote the symbolism and values associated with it. Inscription will also enhance research and documentation of the tradition, ensure better understanding and dialogue, and support diversity and cultural pluralism, especially between dispersed communities.</w:t>
      </w:r>
    </w:p>
    <w:p w14:paraId="2895F96C"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R.3: </w:t>
      </w:r>
      <w:r w:rsidRPr="00315104">
        <w:rPr>
          <w:rFonts w:ascii="Arial" w:hAnsi="Arial" w:cs="Arial"/>
          <w:bCs/>
          <w:sz w:val="22"/>
          <w:lang w:val="en-US"/>
        </w:rPr>
        <w:tab/>
        <w:t>Annual gatherings of Boka Croats in Croatia and public performances have contributed to the viability of the element. The communities concerned continue to hold regular meetings and gatherings of confraternity members and to recruit young members as part of the process of transmission. The communities have also endeavoured to research and document the histories of the element, promoting it through public lectures and exhibitions. The State Party has contributed to the safeguarding measures by allocating projects within research centres, promoting the element during international conferences, and documenting the element within the Register of Cultural Property. The file provides information on the proposed safeguarding measures, which include financial support, education and promoting the element through the media. The members of five confraternities of the Boka Navy 809, which include many bearers in Croatia, were involved in planning and implementing the proposed safeguarding measures.</w:t>
      </w:r>
    </w:p>
    <w:p w14:paraId="1C8E6D4B"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R.4: </w:t>
      </w:r>
      <w:r w:rsidRPr="00315104">
        <w:rPr>
          <w:rFonts w:ascii="Arial" w:hAnsi="Arial" w:cs="Arial"/>
          <w:bCs/>
          <w:sz w:val="22"/>
          <w:lang w:val="en-US"/>
        </w:rPr>
        <w:tab/>
        <w:t>The intention to nominate the element to the Representative List of the Intangible Cultural Heritage of Humanity came from the Boka Croats themselves after they saw that the Ministry of Culture had successfully started implementing the 2003 Convention in Croatia. The communities have been involved in the nomination process since 2018. Performers, local bearers and representatives of the confraternities participated in discussions at round tables, public forums and symposiums, as well as in the preparation of the documentary film and collection of photographs. Accompanying the nomination is a set of free, prior and informed consent letters from individuals, NGOs and institutional representatives of all genders.</w:t>
      </w:r>
    </w:p>
    <w:p w14:paraId="1F038D8C" w14:textId="77777777" w:rsidR="00904388" w:rsidRPr="00315104" w:rsidRDefault="00904388" w:rsidP="008658C8">
      <w:pPr>
        <w:widowControl w:val="0"/>
        <w:tabs>
          <w:tab w:val="left" w:pos="1701"/>
          <w:tab w:val="left" w:pos="2268"/>
        </w:tabs>
        <w:spacing w:before="120" w:after="120"/>
        <w:ind w:left="1134" w:hanging="567"/>
        <w:jc w:val="both"/>
        <w:rPr>
          <w:rFonts w:ascii="Arial" w:hAnsi="Arial" w:cs="Arial"/>
          <w:bCs/>
          <w:sz w:val="22"/>
          <w:lang w:val="en-US"/>
        </w:rPr>
      </w:pPr>
      <w:r w:rsidRPr="00315104">
        <w:rPr>
          <w:rFonts w:ascii="Arial" w:hAnsi="Arial" w:cs="Arial"/>
          <w:bCs/>
          <w:sz w:val="22"/>
          <w:lang w:val="en-US"/>
        </w:rPr>
        <w:t xml:space="preserve">R.5: </w:t>
      </w:r>
      <w:r w:rsidRPr="00315104">
        <w:rPr>
          <w:rFonts w:ascii="Arial" w:hAnsi="Arial" w:cs="Arial"/>
          <w:bCs/>
          <w:sz w:val="22"/>
          <w:lang w:val="en-US"/>
        </w:rPr>
        <w:tab/>
        <w:t>The element was added to the Register of Cultural Property of Croatia – List of Protected Cultural Property on 13 July 2015. The register is maintained by the Ministry of Culture and Media of the Republic of Croatia, Directorate for the Protection of Cultural Heritage. The representatives of the bearers and stakeholders of the element submitted the proposal to include the element on the register, which was endorsed by the Committee for Intangible Cultural Heritage. The register is updated at least once every five years.</w:t>
      </w:r>
    </w:p>
    <w:p w14:paraId="6659E948" w14:textId="77777777" w:rsidR="00904388" w:rsidRPr="00315104" w:rsidRDefault="00904388" w:rsidP="00171F6F">
      <w:pPr>
        <w:widowControl w:val="0"/>
        <w:numPr>
          <w:ilvl w:val="1"/>
          <w:numId w:val="44"/>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Decides to inscribe</w:t>
      </w:r>
      <w:r w:rsidRPr="00315104">
        <w:rPr>
          <w:rFonts w:ascii="Arial" w:hAnsi="Arial" w:cs="Arial"/>
          <w:sz w:val="22"/>
          <w:szCs w:val="22"/>
          <w:lang w:val="en-US"/>
        </w:rPr>
        <w:t xml:space="preserve"> </w:t>
      </w:r>
      <w:r w:rsidRPr="00315104">
        <w:rPr>
          <w:rFonts w:ascii="Arial" w:hAnsi="Arial" w:cs="Arial"/>
          <w:b/>
          <w:sz w:val="22"/>
          <w:szCs w:val="22"/>
          <w:lang w:val="en-US"/>
        </w:rPr>
        <w:t>Festivity of Saint Tryphon and the Kolo (chain dance) of Saint Tryphon, traditions of Croats from Boka Kotorska (Bay of Kotor) who live in the Republic of Croatia</w:t>
      </w:r>
      <w:r w:rsidRPr="00315104">
        <w:rPr>
          <w:rFonts w:ascii="Arial" w:hAnsi="Arial" w:cs="Arial"/>
          <w:sz w:val="22"/>
          <w:szCs w:val="22"/>
          <w:lang w:val="en-US"/>
        </w:rPr>
        <w:t xml:space="preserve"> on the Representative List of the Intangible Cultural Heritage of Humanity;</w:t>
      </w:r>
    </w:p>
    <w:p w14:paraId="22575C8E" w14:textId="77777777" w:rsidR="00904388" w:rsidRPr="00315104" w:rsidRDefault="00904388" w:rsidP="00171F6F">
      <w:pPr>
        <w:widowControl w:val="0"/>
        <w:numPr>
          <w:ilvl w:val="1"/>
          <w:numId w:val="44"/>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Commends</w:t>
      </w:r>
      <w:r w:rsidRPr="00315104">
        <w:rPr>
          <w:rFonts w:ascii="Arial" w:hAnsi="Arial" w:cs="Arial"/>
          <w:sz w:val="22"/>
          <w:szCs w:val="22"/>
          <w:lang w:val="en-US"/>
        </w:rPr>
        <w:t xml:space="preserve"> the State Party for the submission of an improved file following the decision of the Committee to refer the element in 2020;</w:t>
      </w:r>
    </w:p>
    <w:p w14:paraId="0C866E8F" w14:textId="77777777" w:rsidR="00904388" w:rsidRPr="00315104" w:rsidRDefault="00904388" w:rsidP="00171F6F">
      <w:pPr>
        <w:widowControl w:val="0"/>
        <w:numPr>
          <w:ilvl w:val="1"/>
          <w:numId w:val="44"/>
        </w:numPr>
        <w:tabs>
          <w:tab w:val="left" w:pos="1134"/>
          <w:tab w:val="left" w:pos="1701"/>
          <w:tab w:val="left" w:pos="2268"/>
        </w:tabs>
        <w:spacing w:before="120" w:after="120"/>
        <w:ind w:left="567" w:hanging="567"/>
        <w:jc w:val="both"/>
        <w:rPr>
          <w:rFonts w:ascii="Arial" w:eastAsia="Arial" w:hAnsi="Arial" w:cs="Arial"/>
          <w:sz w:val="22"/>
          <w:szCs w:val="22"/>
          <w:lang w:val="en-US"/>
        </w:rPr>
      </w:pPr>
      <w:r w:rsidRPr="00315104">
        <w:rPr>
          <w:rFonts w:ascii="Arial" w:hAnsi="Arial" w:cs="Arial"/>
          <w:sz w:val="22"/>
          <w:szCs w:val="22"/>
          <w:u w:val="single"/>
          <w:lang w:val="en-US"/>
        </w:rPr>
        <w:t>Reminds</w:t>
      </w:r>
      <w:r w:rsidRPr="00315104">
        <w:rPr>
          <w:rFonts w:ascii="Arial" w:hAnsi="Arial" w:cs="Arial"/>
          <w:sz w:val="22"/>
          <w:szCs w:val="22"/>
          <w:lang w:val="en-US"/>
        </w:rPr>
        <w:t xml:space="preserve"> the State Party of the importance of ensuring the most active possible participation of the communities concerned in the formulation of the safeguarding measures;</w:t>
      </w:r>
    </w:p>
    <w:p w14:paraId="1C4C158E" w14:textId="112A664B" w:rsidR="00904388" w:rsidRPr="00315104" w:rsidRDefault="00904388" w:rsidP="00171F6F">
      <w:pPr>
        <w:widowControl w:val="0"/>
        <w:numPr>
          <w:ilvl w:val="1"/>
          <w:numId w:val="44"/>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Encourages</w:t>
      </w:r>
      <w:r w:rsidRPr="00315104">
        <w:rPr>
          <w:rFonts w:ascii="Arial" w:hAnsi="Arial" w:cs="Arial"/>
          <w:sz w:val="22"/>
          <w:szCs w:val="22"/>
          <w:lang w:val="en-US"/>
        </w:rPr>
        <w:t xml:space="preserve"> the State Party to share safeguarding experiences with other States Parties with similar elements.</w:t>
      </w:r>
    </w:p>
    <w:p w14:paraId="5966CDD8" w14:textId="3C175046" w:rsidR="000D09AF" w:rsidRPr="00315104" w:rsidRDefault="000D09AF" w:rsidP="00171F6F">
      <w:pPr>
        <w:keepNext/>
        <w:keepLines/>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DF4D39" w:rsidRPr="00315104">
        <w:rPr>
          <w:rFonts w:ascii="Arial" w:hAnsi="Arial" w:cs="Arial"/>
          <w:b/>
          <w:sz w:val="22"/>
          <w:szCs w:val="22"/>
          <w:lang w:val="en-US"/>
        </w:rPr>
        <w:t> </w:t>
      </w:r>
      <w:r w:rsidRPr="00315104">
        <w:rPr>
          <w:rFonts w:ascii="Arial" w:hAnsi="Arial" w:cs="Arial"/>
          <w:b/>
          <w:sz w:val="22"/>
          <w:szCs w:val="22"/>
          <w:lang w:val="en-US"/>
        </w:rPr>
        <w:t>7.b.5</w:t>
      </w:r>
    </w:p>
    <w:p w14:paraId="57F3B56D" w14:textId="77777777" w:rsidR="000D09AF" w:rsidRPr="00315104" w:rsidRDefault="000D09AF" w:rsidP="00171F6F">
      <w:pPr>
        <w:keepNext/>
        <w:keepLines/>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3B840E42" w14:textId="77777777" w:rsidR="000D09AF" w:rsidRPr="00315104" w:rsidRDefault="000D09AF" w:rsidP="00171F6F">
      <w:pPr>
        <w:keepNext/>
        <w:keepLines/>
        <w:numPr>
          <w:ilvl w:val="1"/>
          <w:numId w:val="5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Cuba has nominated </w:t>
      </w:r>
      <w:r w:rsidRPr="00315104">
        <w:rPr>
          <w:rFonts w:ascii="Arial" w:hAnsi="Arial" w:cs="Arial"/>
          <w:b/>
          <w:sz w:val="22"/>
          <w:szCs w:val="22"/>
          <w:lang w:val="en-GB"/>
        </w:rPr>
        <w:t>Knowledge of the light rum masters</w:t>
      </w:r>
      <w:r w:rsidRPr="00315104">
        <w:rPr>
          <w:rFonts w:ascii="Arial" w:hAnsi="Arial" w:cs="Arial"/>
          <w:sz w:val="22"/>
          <w:szCs w:val="22"/>
          <w:lang w:val="en-GB"/>
        </w:rPr>
        <w:t xml:space="preserve"> (No. 01724) for inscription on the Representative List of the Intangible Cultural Heritage of Humanity:</w:t>
      </w:r>
    </w:p>
    <w:p w14:paraId="5423D6E3" w14:textId="1AB7491B" w:rsidR="000D09AF" w:rsidRPr="00315104" w:rsidRDefault="000D09AF" w:rsidP="00171F6F">
      <w:pPr>
        <w:keepNext/>
        <w:keepLines/>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 xml:space="preserve">Cuban light rum </w:t>
      </w:r>
      <w:bookmarkStart w:id="9" w:name="_Hlk120738345"/>
      <w:r w:rsidR="008C21F5" w:rsidRPr="00315104">
        <w:rPr>
          <w:rFonts w:ascii="Arial" w:hAnsi="Arial" w:cs="Arial"/>
          <w:sz w:val="22"/>
          <w:szCs w:val="22"/>
          <w:lang w:val="en-GB"/>
        </w:rPr>
        <w:t xml:space="preserve">emerges </w:t>
      </w:r>
      <w:bookmarkEnd w:id="9"/>
      <w:r w:rsidR="008C21F5" w:rsidRPr="00315104">
        <w:rPr>
          <w:rFonts w:ascii="Arial" w:hAnsi="Arial" w:cs="Arial"/>
          <w:sz w:val="22"/>
          <w:szCs w:val="22"/>
          <w:lang w:val="en-GB"/>
        </w:rPr>
        <w:t xml:space="preserve">in 1862 in the city of Santiago de Cuba. Since then, there has been an uninterrupted transmission of the Cuban light rum masters' knowledge, which is put into practice in aging cellars, mixture areas and laboratories. The Cuban light rum masters' </w:t>
      </w:r>
      <w:bookmarkStart w:id="10" w:name="_Hlk120738374"/>
      <w:r w:rsidR="008C21F5" w:rsidRPr="00315104">
        <w:rPr>
          <w:rFonts w:ascii="Arial" w:hAnsi="Arial" w:cs="Arial"/>
          <w:sz w:val="22"/>
          <w:szCs w:val="22"/>
          <w:lang w:val="en-GB"/>
        </w:rPr>
        <w:t xml:space="preserve">knowledge </w:t>
      </w:r>
      <w:bookmarkEnd w:id="10"/>
      <w:r w:rsidR="008C21F5" w:rsidRPr="00315104">
        <w:rPr>
          <w:rFonts w:ascii="Arial" w:hAnsi="Arial" w:cs="Arial"/>
          <w:sz w:val="22"/>
          <w:szCs w:val="22"/>
          <w:lang w:val="en-GB"/>
        </w:rPr>
        <w:t>is a set of traditional</w:t>
      </w:r>
      <w:bookmarkStart w:id="11" w:name="_Hlk120738451"/>
      <w:r w:rsidR="008C21F5" w:rsidRPr="00315104">
        <w:rPr>
          <w:rFonts w:ascii="Arial" w:hAnsi="Arial" w:cs="Arial"/>
          <w:sz w:val="22"/>
          <w:szCs w:val="22"/>
          <w:lang w:val="en-GB"/>
        </w:rPr>
        <w:t xml:space="preserve">, </w:t>
      </w:r>
      <w:bookmarkEnd w:id="11"/>
      <w:r w:rsidR="008C21F5" w:rsidRPr="00315104">
        <w:rPr>
          <w:rFonts w:ascii="Arial" w:hAnsi="Arial" w:cs="Arial"/>
          <w:sz w:val="22"/>
          <w:szCs w:val="22"/>
          <w:lang w:val="en-GB"/>
        </w:rPr>
        <w:t>scientific</w:t>
      </w:r>
      <w:bookmarkStart w:id="12" w:name="_Hlk120738410"/>
      <w:r w:rsidR="008C21F5" w:rsidRPr="00315104">
        <w:rPr>
          <w:rFonts w:ascii="Arial" w:hAnsi="Arial" w:cs="Arial"/>
          <w:sz w:val="22"/>
          <w:szCs w:val="22"/>
          <w:lang w:val="en-GB"/>
        </w:rPr>
        <w:t xml:space="preserve">, sensory </w:t>
      </w:r>
      <w:bookmarkEnd w:id="12"/>
      <w:r w:rsidR="008C21F5" w:rsidRPr="00315104">
        <w:rPr>
          <w:rFonts w:ascii="Arial" w:hAnsi="Arial" w:cs="Arial"/>
          <w:sz w:val="22"/>
          <w:szCs w:val="22"/>
          <w:lang w:val="en-GB"/>
        </w:rPr>
        <w:t xml:space="preserve">knowledge and </w:t>
      </w:r>
      <w:bookmarkStart w:id="13" w:name="_Hlk120738434"/>
      <w:r w:rsidR="008C21F5" w:rsidRPr="00315104">
        <w:rPr>
          <w:rFonts w:ascii="Arial" w:hAnsi="Arial" w:cs="Arial"/>
          <w:sz w:val="22"/>
          <w:szCs w:val="22"/>
          <w:lang w:val="en-GB"/>
        </w:rPr>
        <w:t>transmission</w:t>
      </w:r>
      <w:bookmarkEnd w:id="13"/>
      <w:r w:rsidR="008C21F5" w:rsidRPr="00315104">
        <w:rPr>
          <w:rFonts w:ascii="Arial" w:hAnsi="Arial" w:cs="Arial"/>
          <w:sz w:val="22"/>
          <w:szCs w:val="22"/>
          <w:lang w:val="en-GB"/>
        </w:rPr>
        <w:t xml:space="preserve"> techniques that ensures the safeguarding of the Cuban light rum manufacturing process. Regardless of brand, light rum masters follow an ethical code centred on respect for Cuban rum culture and its history and good practices, with ecoculture and harmony with the environment at its core. The transmission of light rum’s master knowledge is a life-long learning process that is passed down from generation to generation and includes protecting aging cellars, knowing their contents and characteristics and the history of each barrel, and knowing which mixtures result in a given appearance, aroma, taste and texture. Masters form a guild-type community with selective admission that advocates for responsible consumption and acts as a cultural bridge between Cuba and the rest of the world.</w:t>
      </w:r>
    </w:p>
    <w:p w14:paraId="7DF7A54B" w14:textId="77777777" w:rsidR="000D09AF" w:rsidRPr="00315104" w:rsidRDefault="000D09AF" w:rsidP="00171F6F">
      <w:pPr>
        <w:keepNext/>
        <w:keepLines/>
        <w:numPr>
          <w:ilvl w:val="1"/>
          <w:numId w:val="5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08D1E7E" w14:textId="316DD280"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The file explains that the light rum masters initiated the nomination process and presented a request to the Commission for the Safeguarding of the Intangible Cultural Heritage to nominate the element to the Representative List. The masters coordinated meetings with members of the community and specialists of the Cubaron Business Group and other specialists to discuss the nomination file. The masters also approved various aspects of the nomination file, including the script for the audio-visual materials, held meetings to select photos and authored and reviewed sections of the nomination form. Various letters of consent from the communities were also submitted as part of the nomination form. The file explained that the masters, business groups and specialists were involved in the nomination process</w:t>
      </w:r>
      <w:r w:rsidR="00A23A3E" w:rsidRPr="00315104">
        <w:rPr>
          <w:rFonts w:ascii="Arial" w:hAnsi="Arial" w:cs="Arial"/>
          <w:bCs/>
          <w:sz w:val="22"/>
          <w:szCs w:val="22"/>
          <w:lang w:val="en-GB"/>
        </w:rPr>
        <w:t>.</w:t>
      </w:r>
    </w:p>
    <w:p w14:paraId="60D77F25" w14:textId="459C07FA"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t>The element is included on the Inventory System of the National Council of Cultural Heritage. The inventorying process of the Knowledge of the Light Rum Masters was carried out from 2015 to 2018 and its most recent update was in 2021. The inventory is updated every year. The file explains that, as part of the inventorying process, exchanges were held with the bearers of the tradition to inform them about the 2003 Convention and about the need to create an inventory and the corresponding process. However, there is a lack of information about the process for updating the inventory and community involvement.</w:t>
      </w:r>
    </w:p>
    <w:p w14:paraId="46359132" w14:textId="5C0F0CA0" w:rsidR="000D09AF" w:rsidRPr="00315104" w:rsidRDefault="008C21F5" w:rsidP="00171F6F">
      <w:pPr>
        <w:widowControl w:val="0"/>
        <w:numPr>
          <w:ilvl w:val="1"/>
          <w:numId w:val="5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US"/>
        </w:rPr>
        <w:t>Further considers</w:t>
      </w:r>
      <w:r w:rsidRPr="00315104">
        <w:rPr>
          <w:rFonts w:ascii="Arial" w:hAnsi="Arial" w:cs="Arial"/>
          <w:sz w:val="22"/>
          <w:szCs w:val="22"/>
          <w:lang w:val="en-US"/>
        </w:rPr>
        <w:t xml:space="preserve"> that based on the information provided by the State Party to the Committee at its present session, the following criteria for inscription on the Representative List of the Intangible Cultural Heritage of Humanity are satisfied</w:t>
      </w:r>
      <w:r w:rsidR="000D09AF" w:rsidRPr="00315104">
        <w:rPr>
          <w:rFonts w:ascii="Arial" w:hAnsi="Arial" w:cs="Arial"/>
          <w:sz w:val="22"/>
          <w:szCs w:val="22"/>
          <w:lang w:val="en-GB"/>
        </w:rPr>
        <w:t>:</w:t>
      </w:r>
    </w:p>
    <w:p w14:paraId="10101471" w14:textId="0072C15A"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r>
      <w:r w:rsidR="008C21F5" w:rsidRPr="00315104">
        <w:rPr>
          <w:rFonts w:ascii="Arial" w:hAnsi="Arial" w:cs="Arial"/>
          <w:bCs/>
          <w:sz w:val="22"/>
          <w:szCs w:val="22"/>
          <w:lang w:val="en-GB"/>
        </w:rPr>
        <w:t xml:space="preserve">The Light Rum Masters' knowledge is a set of traditional, scientific, sensory, and innovative knowledge and techniques that ensure the safeguarding of Cuban light rum manufacturing, based on continuous mixture processes and successive natural aging. The element is identified as a cultural expression and identifying factor for the Cuban nation and there is sufficient explanation on the element's social functions and cultural meanings. In addition, the file provides detailed information about the oral traditions, social practices and knowledge and practices concerning nature, and how they are transmitted from one generation to another. The file explains that the element’s bearers and practitioners are organised in a guild type community, and that the movement involves five women and nine men with different skills levels and social functions in the process of preserving and transmitting the knowledge, cultural tradition and shared heritage. </w:t>
      </w:r>
    </w:p>
    <w:p w14:paraId="53ECEE65" w14:textId="7CB3EB2A"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r>
      <w:r w:rsidR="008C21F5" w:rsidRPr="00315104">
        <w:rPr>
          <w:rFonts w:ascii="Arial" w:hAnsi="Arial" w:cs="Arial"/>
          <w:bCs/>
          <w:sz w:val="22"/>
          <w:szCs w:val="22"/>
          <w:lang w:val="en-GB"/>
        </w:rPr>
        <w:t>The inscription of the element will enhance the visibility of intangible cultural heritage at the national and local levels, and will strengthen its connection with other expressions of heritage such as traditional and popular festivities, culinary traditions and traditional medicine. The file states that the inscription of the element will encourage the diffusion of traditional values of Cuban light rum culture and responsible consumption of alcoholic beverages,</w:t>
      </w:r>
      <w:r w:rsidR="008C21F5" w:rsidRPr="00315104">
        <w:rPr>
          <w:rFonts w:ascii="Arial" w:hAnsi="Arial" w:cs="Arial"/>
          <w:bCs/>
          <w:sz w:val="22"/>
          <w:szCs w:val="22"/>
          <w:lang w:val="en-US"/>
        </w:rPr>
        <w:t xml:space="preserve"> </w:t>
      </w:r>
      <w:r w:rsidR="008C21F5" w:rsidRPr="00315104">
        <w:rPr>
          <w:rFonts w:ascii="Arial" w:hAnsi="Arial" w:cs="Arial"/>
          <w:bCs/>
          <w:sz w:val="22"/>
          <w:szCs w:val="22"/>
          <w:lang w:val="en-GB"/>
        </w:rPr>
        <w:t>while promoting intercultural and intergenerational dialogue. The inscription will also raise awareness the importance of centuries-old traditions, which are based on the value of oral, corporal and sensorial transmission of knowledge and practices, as vehicles of intangible heritage</w:t>
      </w:r>
    </w:p>
    <w:p w14:paraId="43826D23" w14:textId="09CB108B"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R.3: </w:t>
      </w:r>
      <w:r w:rsidRPr="00315104">
        <w:rPr>
          <w:rFonts w:ascii="Arial" w:hAnsi="Arial" w:cs="Arial"/>
          <w:bCs/>
          <w:sz w:val="22"/>
          <w:szCs w:val="22"/>
          <w:lang w:val="en-GB"/>
        </w:rPr>
        <w:tab/>
      </w:r>
      <w:r w:rsidR="008C21F5" w:rsidRPr="00315104">
        <w:rPr>
          <w:rFonts w:ascii="Arial" w:hAnsi="Arial" w:cs="Arial"/>
          <w:bCs/>
          <w:sz w:val="22"/>
          <w:szCs w:val="22"/>
          <w:lang w:val="en-GB"/>
        </w:rPr>
        <w:t>The file provides information on safeguarding measures to ensure the viability of the element and its social functions and cultural meanings. The file further presents information about how the State Party will monitor possible unintended consequences of the inscription and mitigate the risks of over-commercialization. the file explains that the light rum masters</w:t>
      </w:r>
      <w:r w:rsidR="005F4FA3" w:rsidRPr="00315104">
        <w:rPr>
          <w:rFonts w:ascii="Arial" w:hAnsi="Arial" w:cs="Arial"/>
          <w:bCs/>
          <w:sz w:val="22"/>
          <w:szCs w:val="22"/>
          <w:lang w:val="en-GB"/>
        </w:rPr>
        <w:t>’</w:t>
      </w:r>
      <w:r w:rsidR="008C21F5" w:rsidRPr="00315104">
        <w:rPr>
          <w:rFonts w:ascii="Arial" w:hAnsi="Arial" w:cs="Arial"/>
          <w:bCs/>
          <w:sz w:val="22"/>
          <w:szCs w:val="22"/>
          <w:lang w:val="en-GB"/>
        </w:rPr>
        <w:t xml:space="preserve"> community is organized into work groups and involved in the implementation of proposed measures.</w:t>
      </w:r>
    </w:p>
    <w:p w14:paraId="05FE2E88" w14:textId="6ED2A32B" w:rsidR="00B85D3A" w:rsidRPr="00315104" w:rsidRDefault="008C21F5" w:rsidP="00171F6F">
      <w:pPr>
        <w:widowControl w:val="0"/>
        <w:numPr>
          <w:ilvl w:val="1"/>
          <w:numId w:val="5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US"/>
        </w:rPr>
        <w:t>Decides to inscribe</w:t>
      </w:r>
      <w:r w:rsidRPr="00315104">
        <w:rPr>
          <w:rFonts w:ascii="Arial" w:hAnsi="Arial" w:cs="Arial"/>
          <w:sz w:val="22"/>
          <w:szCs w:val="22"/>
          <w:lang w:val="en-US"/>
        </w:rPr>
        <w:t xml:space="preserve"> </w:t>
      </w:r>
      <w:r w:rsidRPr="00315104">
        <w:rPr>
          <w:rFonts w:ascii="Arial" w:hAnsi="Arial" w:cs="Arial"/>
          <w:b/>
          <w:sz w:val="22"/>
          <w:szCs w:val="22"/>
          <w:lang w:val="en-US"/>
        </w:rPr>
        <w:t>Knowledge of the light rum masters</w:t>
      </w:r>
      <w:r w:rsidRPr="00315104">
        <w:rPr>
          <w:rFonts w:ascii="Arial" w:hAnsi="Arial" w:cs="Arial"/>
          <w:sz w:val="22"/>
          <w:szCs w:val="22"/>
          <w:lang w:val="en-US"/>
        </w:rPr>
        <w:t xml:space="preserve"> on the Representative List of the Intangible Cultural Heritage of Humanity; </w:t>
      </w:r>
    </w:p>
    <w:p w14:paraId="76F75C59" w14:textId="59AFC3E9" w:rsidR="00B85D3A" w:rsidRPr="00315104" w:rsidRDefault="00B85D3A" w:rsidP="00171F6F">
      <w:pPr>
        <w:widowControl w:val="0"/>
        <w:numPr>
          <w:ilvl w:val="1"/>
          <w:numId w:val="5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US"/>
        </w:rPr>
        <w:t>Encourages</w:t>
      </w:r>
      <w:r w:rsidRPr="00315104">
        <w:rPr>
          <w:rFonts w:ascii="Arial" w:hAnsi="Arial" w:cs="Arial"/>
          <w:sz w:val="22"/>
          <w:szCs w:val="22"/>
          <w:lang w:val="en-US"/>
        </w:rPr>
        <w:t xml:space="preserve"> the State Party, when safeguarding the element focus on the social and cultural functions of the element</w:t>
      </w:r>
      <w:r w:rsidR="001F2F98" w:rsidRPr="00315104">
        <w:rPr>
          <w:rFonts w:ascii="Arial" w:hAnsi="Arial" w:cs="Arial"/>
          <w:sz w:val="22"/>
          <w:szCs w:val="22"/>
          <w:lang w:val="en-US"/>
        </w:rPr>
        <w:t>.</w:t>
      </w:r>
    </w:p>
    <w:p w14:paraId="31AED509" w14:textId="7DB1558C" w:rsidR="000D09AF" w:rsidRPr="00315104" w:rsidRDefault="000D09AF" w:rsidP="00171F6F">
      <w:pPr>
        <w:keepNext/>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7831F2" w:rsidRPr="00315104">
        <w:rPr>
          <w:rFonts w:ascii="Arial" w:hAnsi="Arial" w:cs="Arial"/>
          <w:b/>
          <w:sz w:val="22"/>
          <w:szCs w:val="22"/>
          <w:lang w:val="en-US"/>
        </w:rPr>
        <w:t> </w:t>
      </w:r>
      <w:r w:rsidRPr="00315104">
        <w:rPr>
          <w:rFonts w:ascii="Arial" w:hAnsi="Arial" w:cs="Arial"/>
          <w:b/>
          <w:sz w:val="22"/>
          <w:szCs w:val="22"/>
          <w:lang w:val="en-US"/>
        </w:rPr>
        <w:t>7.b.6</w:t>
      </w:r>
    </w:p>
    <w:p w14:paraId="1B2F758A" w14:textId="77777777" w:rsidR="000D09AF" w:rsidRPr="00315104" w:rsidRDefault="000D09AF" w:rsidP="00171F6F">
      <w:pPr>
        <w:keepNext/>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06BCFC9D" w14:textId="77777777" w:rsidR="000D09AF" w:rsidRPr="00315104" w:rsidRDefault="000D09AF" w:rsidP="00171F6F">
      <w:pPr>
        <w:widowControl w:val="0"/>
        <w:numPr>
          <w:ilvl w:val="1"/>
          <w:numId w:val="5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the Democratic People</w:t>
      </w:r>
      <w:r w:rsidRPr="00315104">
        <w:rPr>
          <w:rFonts w:ascii="Arial" w:hAnsi="Arial" w:cs="Arial"/>
          <w:color w:val="000000"/>
          <w:sz w:val="22"/>
          <w:szCs w:val="22"/>
          <w:lang w:val="en-GB"/>
        </w:rPr>
        <w:t>'</w:t>
      </w:r>
      <w:r w:rsidRPr="00315104">
        <w:rPr>
          <w:rFonts w:ascii="Arial" w:hAnsi="Arial" w:cs="Arial"/>
          <w:sz w:val="22"/>
          <w:szCs w:val="22"/>
          <w:lang w:val="en-GB"/>
        </w:rPr>
        <w:t xml:space="preserve">s Republic of Korea has nominated </w:t>
      </w:r>
      <w:r w:rsidRPr="00315104">
        <w:rPr>
          <w:rFonts w:ascii="Arial" w:hAnsi="Arial" w:cs="Arial"/>
          <w:b/>
          <w:sz w:val="22"/>
          <w:szCs w:val="22"/>
          <w:lang w:val="en-GB"/>
        </w:rPr>
        <w:t>Pyongyang Raengmyon custom</w:t>
      </w:r>
      <w:r w:rsidRPr="00315104">
        <w:rPr>
          <w:rFonts w:ascii="Arial" w:hAnsi="Arial" w:cs="Arial"/>
          <w:sz w:val="22"/>
          <w:szCs w:val="22"/>
          <w:lang w:val="en-GB"/>
        </w:rPr>
        <w:t xml:space="preserve"> (No. 01695) for inscription on the Representative List of the Intangible Cultural Heritage of Humanity:</w:t>
      </w:r>
    </w:p>
    <w:p w14:paraId="1B33BF78"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Pyongyang Raengmyon (cold noodles made primarily from buckwheat) is a customary social and cultural dish in the Democratic People’s Republic of Korea. It is served in a brass bowl and topped with trimmings of meat, Kimchi, vegetables, fruits and garnish. Cool meat stock or watery radish Kimchi juice is poured over the noodle strips to finish the preparation. A traditional folk dish deeply rooted in the lives of Pyongyangites, it is associated with long life, happiness, hospitality, conviviality and friendliness, and is believed to foster respect, intimacy and unity. A day before Jongwoldaeborum (a Korean folk winter holiday), family members and neighbours gather to enjoy the noodles, hoping their life will be as long as the noodle strips. At celebrations such as birthdays and weddings, Pyongyangites serve the dish with blessings for relatives, neighbours and friends. It is customary to have some liquor beforehand. Today, the dish has spread beyond special occasions with the establishment of Pyongyang Raengmyon restaurants. Within families, grandmothers and mothers take pride in the transmission of the skills and knowledge to their children, regarding it as their moral obligation. The practice is also transmitted through work-study programmes and trainings in restaurants, cooking contests, festivals and exhibitions, as well as by the media and in educational institutes.</w:t>
      </w:r>
    </w:p>
    <w:p w14:paraId="2B452D6B" w14:textId="77777777" w:rsidR="000D09AF" w:rsidRPr="00315104" w:rsidRDefault="000D09AF" w:rsidP="00171F6F">
      <w:pPr>
        <w:widowControl w:val="0"/>
        <w:numPr>
          <w:ilvl w:val="1"/>
          <w:numId w:val="5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7EC3F02" w14:textId="77777777" w:rsidR="000D09AF" w:rsidRPr="00315104" w:rsidRDefault="000D09AF" w:rsidP="008658C8">
      <w:pPr>
        <w:widowControl w:val="0"/>
        <w:tabs>
          <w:tab w:val="left" w:pos="1701"/>
          <w:tab w:val="left" w:pos="2268"/>
        </w:tabs>
        <w:spacing w:before="120"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 xml:space="preserve">The element is a customary social and cultural practice related to cold noodles which are served on various occasions. The main bearers and practitioners are Pyongyangites. The practitioners also involve broad sections of people who cherish Pyongyang Raengmyon, as well as individuals who are involved in developing the culinary art and transmitting traditional knowledge </w:t>
      </w:r>
      <w:r w:rsidRPr="00315104">
        <w:rPr>
          <w:rFonts w:ascii="Arial" w:hAnsi="Arial" w:cs="Arial"/>
          <w:bCs/>
          <w:sz w:val="22"/>
          <w:lang w:val="en-US"/>
        </w:rPr>
        <w:t>concerning</w:t>
      </w:r>
      <w:r w:rsidRPr="00315104">
        <w:rPr>
          <w:rFonts w:ascii="Arial" w:hAnsi="Arial" w:cs="Arial"/>
          <w:bCs/>
          <w:sz w:val="22"/>
          <w:szCs w:val="22"/>
          <w:lang w:val="en-GB"/>
        </w:rPr>
        <w:t xml:space="preserve"> the element. The knowledge and skills are transmitted informally within families or at restaurants, and through formal education by the Pyongyang Jang Chol Gu University of Commerce, Pyongyang College of Cookery and other educational institutions. The element promotes a sense of cultural identity and continuity and contributes to social harmony and cohesion.</w:t>
      </w:r>
    </w:p>
    <w:p w14:paraId="5D3A0119"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 xml:space="preserve">At the local level, inscription could provide greater recognition of the significance and diversity of intangible cultural heritage embedded in occasions associated with the element, such as birthdays, weddings and folk holidays, thereby raising visibility of the element and of intangible cultural heritage in general. At the national level, inscription would generate more enthusiasm for identifying, inventorying and safeguarding of intangible cultural heritage across the country. At the international level, inscription will raise awareness about how a traditional culinary </w:t>
      </w:r>
      <w:r w:rsidRPr="00315104">
        <w:rPr>
          <w:rFonts w:ascii="Arial" w:hAnsi="Arial" w:cs="Arial"/>
          <w:sz w:val="22"/>
          <w:szCs w:val="22"/>
          <w:lang w:val="en-GB"/>
        </w:rPr>
        <w:t>art</w:t>
      </w:r>
      <w:r w:rsidRPr="00315104">
        <w:rPr>
          <w:rFonts w:ascii="Arial" w:hAnsi="Arial" w:cs="Arial"/>
          <w:bCs/>
          <w:sz w:val="22"/>
          <w:szCs w:val="22"/>
          <w:lang w:val="en-GB"/>
        </w:rPr>
        <w:t xml:space="preserve"> and social practice contained in a culture may contribute to cultural diversity and sustainable development, thereby enhancing the visibility of intangible cultural heritage in general. Dialogue would be encouraged, as inscription would promote cooperation and collaboration between different communities, groups and individuals involved in the safeguarding of traditional culinary culture through international joint research, workshops and festivals, among others.</w:t>
      </w:r>
    </w:p>
    <w:p w14:paraId="1548FFF7"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The preparations for the nomination were carried out by a working group that included members from state departments, associations, restaurants, individual bearers and practitioners. The file explained the roles of the working group, such as organizing consultative meetings, traditional food exhibitions and activities to seek opinions and suggestions on the safeguarding measures and nomination. The representative bearers involved in the working group played leading roles in defining the element, identifying its social function and cultural meaning, proposing safeguarding measures and elaborating the nomination file, while reflecting opinions of the wide public. Before it was finalized, the draft version of the nomination file was posted online to encourage discussion and further revision. Letters of consent were obtained by the working group through field surveys and online channels from January 2019 to January 2021.</w:t>
      </w:r>
    </w:p>
    <w:p w14:paraId="2C905F14"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t xml:space="preserve">The element was included in the National Inventory of Intangible Cultural Heritage on 26 November 2013. The inventory </w:t>
      </w:r>
      <w:r w:rsidRPr="00315104">
        <w:rPr>
          <w:rFonts w:ascii="Arial" w:hAnsi="Arial" w:cs="Arial"/>
          <w:sz w:val="22"/>
          <w:szCs w:val="22"/>
          <w:lang w:val="en-GB"/>
        </w:rPr>
        <w:t>is updated every five years and</w:t>
      </w:r>
      <w:r w:rsidRPr="00315104">
        <w:rPr>
          <w:rFonts w:ascii="Arial" w:hAnsi="Arial" w:cs="Arial"/>
          <w:bCs/>
          <w:sz w:val="22"/>
          <w:szCs w:val="22"/>
          <w:lang w:val="en-GB"/>
        </w:rPr>
        <w:t xml:space="preserve"> is maintained by the Department of Protection of National Heritage and the Korea National Heritage Preservation Agency, under the National Authority for the Protection of Cultural Heritage, Ministry of Culture. The inventorying of the element involved two working groups, and interviews with bearers and field surveys were conducted as part of the inventorying process. </w:t>
      </w:r>
    </w:p>
    <w:p w14:paraId="399C4C85" w14:textId="77777777" w:rsidR="000D09AF" w:rsidRPr="00315104" w:rsidRDefault="000D09AF" w:rsidP="00171F6F">
      <w:pPr>
        <w:widowControl w:val="0"/>
        <w:numPr>
          <w:ilvl w:val="1"/>
          <w:numId w:val="5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 Party through the dialogue process, the nomination satisfies the following criterion for inscription on the Representative List of the Intangible Cultural Heritage of Humanity:</w:t>
      </w:r>
    </w:p>
    <w:p w14:paraId="3C306461" w14:textId="77777777" w:rsidR="000D09AF" w:rsidRPr="00315104" w:rsidRDefault="000D09AF" w:rsidP="007C3081">
      <w:pPr>
        <w:widowControl w:val="0"/>
        <w:tabs>
          <w:tab w:val="left" w:pos="1701"/>
          <w:tab w:val="left" w:pos="2268"/>
        </w:tabs>
        <w:spacing w:before="120" w:after="120"/>
        <w:ind w:left="1134" w:hanging="567"/>
        <w:jc w:val="both"/>
        <w:rPr>
          <w:rFonts w:ascii="Arial" w:hAnsi="Arial" w:cs="Arial"/>
          <w:sz w:val="22"/>
          <w:szCs w:val="22"/>
          <w:shd w:val="clear" w:color="auto" w:fill="FFFFFF"/>
          <w:lang w:val="en-GB"/>
        </w:rPr>
      </w:pPr>
      <w:r w:rsidRPr="00315104">
        <w:rPr>
          <w:rFonts w:ascii="Arial" w:hAnsi="Arial" w:cs="Arial"/>
          <w:sz w:val="22"/>
          <w:szCs w:val="22"/>
          <w:lang w:val="en-GB"/>
        </w:rPr>
        <w:t>R.3:</w:t>
      </w:r>
      <w:r w:rsidRPr="00315104">
        <w:rPr>
          <w:rFonts w:ascii="Arial" w:hAnsi="Arial" w:cs="Arial"/>
          <w:sz w:val="22"/>
          <w:szCs w:val="22"/>
          <w:lang w:val="en-GB"/>
        </w:rPr>
        <w:tab/>
        <w:t xml:space="preserve">The past and current safeguarding efforts include the establishment of the </w:t>
      </w:r>
      <w:r w:rsidRPr="00315104">
        <w:rPr>
          <w:rFonts w:ascii="Arial" w:hAnsi="Arial" w:cs="Arial"/>
          <w:sz w:val="22"/>
          <w:szCs w:val="22"/>
          <w:shd w:val="clear" w:color="auto" w:fill="FFFFFF"/>
          <w:lang w:val="en-GB"/>
        </w:rPr>
        <w:t>Korea Culinary Association, transmitting the knowledge in families and neighbourhoods, providing workshops in restaurants, and conducting cultural, educational, and research activities. The State Party supports the safeguarding efforts through the construction of restaurants, supporting associations, strengthening the supply system of materials, improving quality standards, monitoring food security, and safeguarding through legal frameworks. The file presents various proposed safeguarding measures in the areas of: education and transmission, protection of rights, consolidation of the legal framework for sustainable development, identification, documentation, research, raising awareness, and dialogue. A series of meetings were held in 2019 to 2021 involving representatives from groups, (NGOs), restaurants, and agencies, which resulted in the proposed safeguarding measures and the distribution of tasks. Citizens from Pyongyang and the public across the country provided proposals either through representative individuals or during field investigation and online.</w:t>
      </w:r>
    </w:p>
    <w:p w14:paraId="2787C3D1" w14:textId="77777777" w:rsidR="000D09AF" w:rsidRPr="00315104" w:rsidRDefault="000D09AF" w:rsidP="00171F6F">
      <w:pPr>
        <w:widowControl w:val="0"/>
        <w:numPr>
          <w:ilvl w:val="1"/>
          <w:numId w:val="5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Pyongyang Raengmyon custom</w:t>
      </w:r>
      <w:r w:rsidRPr="00315104">
        <w:rPr>
          <w:rFonts w:ascii="Arial" w:hAnsi="Arial" w:cs="Arial"/>
          <w:sz w:val="22"/>
          <w:szCs w:val="22"/>
          <w:lang w:val="en-GB"/>
        </w:rPr>
        <w:t xml:space="preserve"> on the Representative List of the Intangible Cultural Heritage of Humanity;</w:t>
      </w:r>
    </w:p>
    <w:p w14:paraId="1E6FF5F4" w14:textId="77777777" w:rsidR="000D09AF" w:rsidRPr="00315104" w:rsidRDefault="000D09AF" w:rsidP="00171F6F">
      <w:pPr>
        <w:widowControl w:val="0"/>
        <w:numPr>
          <w:ilvl w:val="1"/>
          <w:numId w:val="5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of the importance of ensuring the widest possible participation of the communities concerned in planning and implementing safeguarding measures and in the inventorying process;</w:t>
      </w:r>
    </w:p>
    <w:p w14:paraId="483B60FD" w14:textId="77777777" w:rsidR="000D09AF" w:rsidRPr="00315104" w:rsidRDefault="000D09AF" w:rsidP="00171F6F">
      <w:pPr>
        <w:widowControl w:val="0"/>
        <w:numPr>
          <w:ilvl w:val="1"/>
          <w:numId w:val="5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eastAsia="SimSun" w:hAnsi="Arial" w:cs="Arial"/>
          <w:color w:val="000000"/>
          <w:sz w:val="22"/>
          <w:szCs w:val="22"/>
          <w:u w:val="single"/>
          <w:lang w:val="en-GB"/>
        </w:rPr>
        <w:t>Invites</w:t>
      </w:r>
      <w:r w:rsidRPr="00315104">
        <w:rPr>
          <w:rFonts w:ascii="Arial" w:eastAsia="SimSun" w:hAnsi="Arial" w:cs="Arial"/>
          <w:color w:val="000000"/>
          <w:sz w:val="22"/>
          <w:szCs w:val="22"/>
          <w:lang w:val="en-GB"/>
        </w:rPr>
        <w:t xml:space="preserve"> the State Party to ensure that safeguarding measures adequately address the potential negative impact of over-commercialization of the element, keeping in mind that all safeguarding measures should be aimed at enhancing the diversity and viability of the element;</w:t>
      </w:r>
    </w:p>
    <w:p w14:paraId="2904B176" w14:textId="77777777" w:rsidR="000D09AF" w:rsidRPr="00315104" w:rsidRDefault="000D09AF">
      <w:pPr>
        <w:widowControl w:val="0"/>
        <w:numPr>
          <w:ilvl w:val="1"/>
          <w:numId w:val="5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invites</w:t>
      </w:r>
      <w:r w:rsidRPr="00315104">
        <w:rPr>
          <w:rFonts w:ascii="Arial" w:hAnsi="Arial" w:cs="Arial"/>
          <w:sz w:val="22"/>
          <w:szCs w:val="22"/>
          <w:lang w:val="en-GB"/>
        </w:rPr>
        <w:t xml:space="preserve"> the State Party to take appropriate measures to ensure that the application of a standard procedure does not restrict or stifle human creativity;</w:t>
      </w:r>
    </w:p>
    <w:p w14:paraId="3418D6C2" w14:textId="77777777" w:rsidR="000D09AF" w:rsidRPr="00315104" w:rsidRDefault="000D09AF" w:rsidP="00171F6F">
      <w:pPr>
        <w:widowControl w:val="0"/>
        <w:numPr>
          <w:ilvl w:val="1"/>
          <w:numId w:val="5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when submitting future nomination files, to provide more detailed explanations on the social functions and cultural meanings concerning the element, instead of focusing on the descriptions of the associated items or products.</w:t>
      </w:r>
    </w:p>
    <w:p w14:paraId="37F3909E" w14:textId="05BAC530"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14" w:name="_DRAFT_DECISION_17.COM_26"/>
      <w:bookmarkEnd w:id="14"/>
      <w:r w:rsidRPr="00315104">
        <w:rPr>
          <w:rFonts w:ascii="Arial" w:hAnsi="Arial" w:cs="Arial"/>
          <w:b/>
          <w:sz w:val="22"/>
          <w:szCs w:val="22"/>
          <w:lang w:val="en-US"/>
        </w:rPr>
        <w:t>DECISION 17.COM</w:t>
      </w:r>
      <w:r w:rsidR="00186A45" w:rsidRPr="00315104">
        <w:rPr>
          <w:rFonts w:ascii="Arial" w:hAnsi="Arial" w:cs="Arial"/>
          <w:b/>
          <w:sz w:val="22"/>
          <w:szCs w:val="22"/>
          <w:lang w:val="en-US"/>
        </w:rPr>
        <w:t> </w:t>
      </w:r>
      <w:r w:rsidRPr="00315104">
        <w:rPr>
          <w:rFonts w:ascii="Arial" w:hAnsi="Arial" w:cs="Arial"/>
          <w:b/>
          <w:sz w:val="22"/>
          <w:szCs w:val="22"/>
          <w:lang w:val="en-US"/>
        </w:rPr>
        <w:t>7.b.7</w:t>
      </w:r>
    </w:p>
    <w:p w14:paraId="15FFC376"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0FFA32FA" w14:textId="77777777" w:rsidR="000D09AF" w:rsidRPr="00315104" w:rsidRDefault="000D09AF" w:rsidP="00171F6F">
      <w:pPr>
        <w:widowControl w:val="0"/>
        <w:numPr>
          <w:ilvl w:val="1"/>
          <w:numId w:val="5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Egypt has nominated </w:t>
      </w:r>
      <w:r w:rsidRPr="00315104">
        <w:rPr>
          <w:rFonts w:ascii="Arial" w:hAnsi="Arial" w:cs="Arial"/>
          <w:b/>
          <w:sz w:val="22"/>
          <w:szCs w:val="22"/>
          <w:lang w:val="en-GB"/>
        </w:rPr>
        <w:t>Festivals related to the Journey of the Holy family in Egypt</w:t>
      </w:r>
      <w:r w:rsidRPr="00315104">
        <w:rPr>
          <w:rFonts w:ascii="Arial" w:hAnsi="Arial" w:cs="Arial"/>
          <w:sz w:val="22"/>
          <w:szCs w:val="22"/>
          <w:lang w:val="en-GB"/>
        </w:rPr>
        <w:t xml:space="preserve"> (No. 01700) for inscription on the Representative List of the Intangible Cultural Heritage of Humanity:</w:t>
      </w:r>
    </w:p>
    <w:p w14:paraId="0C8261A3"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festivals related to the Journey of the Holy Family in Egypt commemorate the Holy Family</w:t>
      </w:r>
      <w:r w:rsidRPr="00315104">
        <w:rPr>
          <w:rFonts w:ascii="Arial" w:hAnsi="Arial" w:cs="Arial"/>
          <w:color w:val="000000"/>
          <w:sz w:val="22"/>
          <w:szCs w:val="22"/>
          <w:lang w:val="en-GB"/>
        </w:rPr>
        <w:t>'</w:t>
      </w:r>
      <w:r w:rsidRPr="00315104">
        <w:rPr>
          <w:rFonts w:ascii="Arial" w:hAnsi="Arial" w:cs="Arial"/>
          <w:sz w:val="22"/>
          <w:szCs w:val="22"/>
          <w:lang w:val="en-GB"/>
        </w:rPr>
        <w:t>s voyage from Bethlehem to Egypt to escape King Herod</w:t>
      </w:r>
      <w:r w:rsidRPr="00315104">
        <w:rPr>
          <w:rFonts w:ascii="Arial" w:hAnsi="Arial" w:cs="Arial"/>
          <w:color w:val="000000"/>
          <w:sz w:val="22"/>
          <w:szCs w:val="22"/>
          <w:lang w:val="en-GB"/>
        </w:rPr>
        <w:t>'</w:t>
      </w:r>
      <w:r w:rsidRPr="00315104">
        <w:rPr>
          <w:rFonts w:ascii="Arial" w:hAnsi="Arial" w:cs="Arial"/>
          <w:sz w:val="22"/>
          <w:szCs w:val="22"/>
          <w:lang w:val="en-GB"/>
        </w:rPr>
        <w:t>s oppression. Every year, the event is memorialized by two festivals in which Egyptians, including Muslims and Coptic Christians of all ages and genders, participate in large numbers. The first festival, called ‘The Festival of the Advent of the Holy Family to Egypt,’ is a one-day event generally held in the beginning of June. The second event, called ‘The Nativity of the Virgin’, is a feast that takes place in several towns and cities, including Durunka and Cairo, between May and August. Activities include singing, traditional games, body-painting, re-enactments of the journey, religious processions, artistic performances and the sharing of traditional foods. The festivities are replete with social functions and cultural meanings, including the unified social and cultural fabric between Coptic Christians and Muslims evidenced during the preparations and festivities. The events are also associated with the provision of voluntary services to visitors by local residents and the exchange of gifts. The knowledge and skills are transmitted through churches and monasteries, within families, and through active participation in the rituals.</w:t>
      </w:r>
    </w:p>
    <w:p w14:paraId="00E86244" w14:textId="77777777" w:rsidR="000D09AF" w:rsidRPr="00315104" w:rsidRDefault="000D09AF" w:rsidP="00171F6F">
      <w:pPr>
        <w:widowControl w:val="0"/>
        <w:numPr>
          <w:ilvl w:val="1"/>
          <w:numId w:val="5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E0E7915" w14:textId="692B79BB"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 xml:space="preserve">The element involves two festivals, the ‘Festival of the Advent of the Holy Family to Egypt’, and ‘The Nativity of the Virgin (Feast)’. They involve hymn singing accentuated by tambourine rhythms, processions, re-enactment of the Holy Family’s journey, and other practices. The bearers and practitioners of the element include residents, both Muslims and Christians, living in neighbourhoods where celebrations take place. They also include clergymen, NGOs, chanting teams, women, boat owners and street vendors, among others. </w:t>
      </w:r>
      <w:r w:rsidRPr="00315104">
        <w:rPr>
          <w:rFonts w:ascii="Arial" w:hAnsi="Arial" w:cs="Arial"/>
          <w:sz w:val="22"/>
          <w:szCs w:val="22"/>
          <w:lang w:val="en-GB"/>
        </w:rPr>
        <w:t>All segments of society and people involved in different crafts and professions engage in these celebrations reviving cherished cultural, social and spiritual values.</w:t>
      </w:r>
      <w:r w:rsidRPr="00315104">
        <w:rPr>
          <w:rFonts w:ascii="Arial" w:hAnsi="Arial" w:cs="Arial"/>
          <w:bCs/>
          <w:sz w:val="22"/>
          <w:szCs w:val="22"/>
          <w:lang w:val="en-GB"/>
        </w:rPr>
        <w:t xml:space="preserve"> The knowledge and skills are transmitted through church and monastery efforts, oral narratives, civil society institutions, schools and within families. The element strengthens social bonds and some rites bear specific cultural significance (e.g., the Marian Tree and the Abed Tree).</w:t>
      </w:r>
    </w:p>
    <w:p w14:paraId="3C48052E"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 xml:space="preserve">At the local level, inscription would contribute to creating social dialogue on </w:t>
      </w:r>
      <w:r w:rsidRPr="00315104">
        <w:rPr>
          <w:rFonts w:ascii="Arial" w:hAnsi="Arial" w:cs="Arial"/>
          <w:sz w:val="22"/>
          <w:szCs w:val="22"/>
          <w:lang w:val="en-GB"/>
        </w:rPr>
        <w:t>cultural</w:t>
      </w:r>
      <w:r w:rsidRPr="00315104">
        <w:rPr>
          <w:rFonts w:ascii="Arial" w:hAnsi="Arial" w:cs="Arial"/>
          <w:bCs/>
          <w:sz w:val="22"/>
          <w:szCs w:val="22"/>
          <w:lang w:val="en-GB"/>
        </w:rPr>
        <w:t xml:space="preserve"> heritage associated with the Holy Family and intangible cultural heritage in general. At the national level, inscription would spread awareness of intangible cultural heritage through the cultural, social and logistical promotion of developmental projects. It would also encourage society to introduce and promote other elements. At the international level, inscription would enhance the role of oral narratives about the journey, which would in turn establish a cultural corridor with other communities around the world. Furthermore, inscription would encourage dialogue within communities by expanding communication between different generations, thus contributing to the spread of the celebrations to other regions.</w:t>
      </w:r>
    </w:p>
    <w:p w14:paraId="31FB7FF7"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The nomination effort began as a reaction to the societal interest in the journey of the Holy Family route and its associated festivals. A committee involving governmental bodies and practicing communities was formed in 2018 to prepare the element inventory and nominate the celebrations associated with the Holy Family for inscription on the Representative List of the Intangible Cultural Heritage of Humanity. The committee held several meetings with organizations, groups and individuals to review the draft nomination file. Standardized letters of consent from the communities concerned were provided in the file. Furthermore, some letters from the communities did not refer to the nomination of the element, and instead made reference to other elements (e.g. craft, planting and the manufacture of papyrus) or churches (e.g., The Church of Virgin Mary and Abanoub the Martyr in Samanoud). Such letters suggest that some members of the community may not have sufficient understanding of the 2003 Convention and the nomination of the element to the Representative List. Notwithstanding the above and taking into account the full information presented in the file, there was sufficient information to determine that criterion R.4 is satisfied.</w:t>
      </w:r>
    </w:p>
    <w:p w14:paraId="186900CC"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t>The element was included on the National Inventory of the Intangible Cultural Heritage in December 2019. The inventory is maintained by the Egypt National Commission for UNESCO and is updated every one to three years. The file explains that the authority in charge of the National Inventory supervises data collection for elements of intangible cultural heritage. Researchers visit the concerned parties and practitioners directly to get updates on the inscribed elements. Some of the updates to the inventory are based on requests from the local community, and the updates comprise adding images and videos, consents of community members, and additional data.</w:t>
      </w:r>
    </w:p>
    <w:p w14:paraId="0F505254" w14:textId="33D6D19D" w:rsidR="000D09AF" w:rsidRPr="00315104" w:rsidRDefault="00074937" w:rsidP="00171F6F">
      <w:pPr>
        <w:widowControl w:val="0"/>
        <w:numPr>
          <w:ilvl w:val="1"/>
          <w:numId w:val="5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US"/>
        </w:rPr>
        <w:t>Further considers</w:t>
      </w:r>
      <w:r w:rsidRPr="00315104">
        <w:rPr>
          <w:rFonts w:ascii="Arial" w:hAnsi="Arial" w:cs="Arial"/>
          <w:sz w:val="22"/>
          <w:szCs w:val="22"/>
          <w:lang w:val="en-US"/>
        </w:rPr>
        <w:t xml:space="preserve"> that, based on the information included in the file and clarification provided by the State Party to the Committee during its present session, the following criterion for inscription on the Representative List of the Intangible Cultural Heritage of Humanity is satisfied:</w:t>
      </w:r>
    </w:p>
    <w:p w14:paraId="1773072E" w14:textId="42C2D9BA" w:rsidR="000D09AF" w:rsidRPr="00315104" w:rsidRDefault="000D09AF" w:rsidP="008658C8">
      <w:pPr>
        <w:widowControl w:val="0"/>
        <w:tabs>
          <w:tab w:val="left" w:pos="1701"/>
          <w:tab w:val="left" w:pos="2268"/>
        </w:tabs>
        <w:spacing w:before="120"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R.3: </w:t>
      </w:r>
      <w:r w:rsidRPr="00315104">
        <w:rPr>
          <w:rFonts w:ascii="Arial" w:hAnsi="Arial" w:cs="Arial"/>
          <w:bCs/>
          <w:sz w:val="22"/>
          <w:szCs w:val="22"/>
          <w:lang w:val="en-GB"/>
        </w:rPr>
        <w:tab/>
      </w:r>
      <w:r w:rsidR="00074937" w:rsidRPr="00315104">
        <w:rPr>
          <w:rFonts w:ascii="Arial" w:hAnsi="Arial" w:cs="Arial"/>
          <w:bCs/>
          <w:sz w:val="22"/>
          <w:szCs w:val="22"/>
          <w:lang w:val="en-US"/>
        </w:rPr>
        <w:t xml:space="preserve">The file elucidated the past and current safeguarding measures. It also provided proposed safeguarding measures that have been developed with the involvement of concerned communities, groups and NGOs to ensure proper transmission and promotion of the element such as; inclusion of the element in school curricula, raising awareness about the element and its importance for cultural diversity and sustainable development, facilitating field studies and research for more documentation. Furthermore, the file presented a further set of safeguarding measures, as proposed by the communities, that include developing necessary infrastructure of related practices and rituals to accommodate the growing numbers of believers, who hail from different regions, and help local residents of this cultural space to continue providing voluntary services that will ensure the viability of </w:t>
      </w:r>
      <w:r w:rsidR="00074937" w:rsidRPr="00315104">
        <w:rPr>
          <w:rFonts w:ascii="Arial" w:hAnsi="Arial" w:cs="Arial"/>
          <w:bCs/>
          <w:sz w:val="22"/>
          <w:lang w:val="en-US"/>
        </w:rPr>
        <w:t>the</w:t>
      </w:r>
      <w:r w:rsidR="00074937" w:rsidRPr="00315104">
        <w:rPr>
          <w:rFonts w:ascii="Arial" w:hAnsi="Arial" w:cs="Arial"/>
          <w:bCs/>
          <w:sz w:val="22"/>
          <w:szCs w:val="22"/>
          <w:lang w:val="en-US"/>
        </w:rPr>
        <w:t xml:space="preserve"> element and its transmission in a sustainable socio-economic manner. In addition, efforts are being coordinated between various bearers of the element including official institutions, NGOs and local practitioners to monitor the safeguarding plan and ensure its implementation</w:t>
      </w:r>
      <w:r w:rsidRPr="00315104">
        <w:rPr>
          <w:rFonts w:ascii="Arial" w:hAnsi="Arial" w:cs="Arial"/>
          <w:bCs/>
          <w:sz w:val="22"/>
          <w:szCs w:val="22"/>
          <w:lang w:val="en-GB"/>
        </w:rPr>
        <w:t>.</w:t>
      </w:r>
    </w:p>
    <w:p w14:paraId="32E73F10" w14:textId="5E5ADDE0" w:rsidR="000D09AF" w:rsidRPr="00315104" w:rsidRDefault="000D09AF" w:rsidP="00171F6F">
      <w:pPr>
        <w:widowControl w:val="0"/>
        <w:numPr>
          <w:ilvl w:val="1"/>
          <w:numId w:val="5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 xml:space="preserve">Decides to </w:t>
      </w:r>
      <w:r w:rsidR="003E28A5" w:rsidRPr="00315104">
        <w:rPr>
          <w:rFonts w:ascii="Arial" w:hAnsi="Arial" w:cs="Arial"/>
          <w:sz w:val="22"/>
          <w:szCs w:val="22"/>
          <w:u w:val="single"/>
          <w:lang w:val="en-US"/>
        </w:rPr>
        <w:t xml:space="preserve">inscribe </w:t>
      </w:r>
      <w:r w:rsidRPr="00315104">
        <w:rPr>
          <w:rFonts w:ascii="Arial" w:hAnsi="Arial" w:cs="Arial"/>
          <w:b/>
          <w:sz w:val="22"/>
          <w:szCs w:val="22"/>
          <w:lang w:val="en-GB"/>
        </w:rPr>
        <w:t>Festivals related to the Journey of the Holy family in Egypt</w:t>
      </w:r>
      <w:r w:rsidRPr="00315104">
        <w:rPr>
          <w:rFonts w:ascii="Arial" w:hAnsi="Arial" w:cs="Arial"/>
          <w:sz w:val="22"/>
          <w:szCs w:val="22"/>
          <w:lang w:val="en-GB"/>
        </w:rPr>
        <w:t xml:space="preserve"> </w:t>
      </w:r>
      <w:r w:rsidR="003E28A5" w:rsidRPr="00315104">
        <w:rPr>
          <w:rFonts w:ascii="Arial" w:hAnsi="Arial" w:cs="Arial"/>
          <w:sz w:val="22"/>
          <w:szCs w:val="22"/>
          <w:lang w:val="en-US"/>
        </w:rPr>
        <w:t>on the Representative List of the Intangible Cultural Heritage of Humanity</w:t>
      </w:r>
      <w:r w:rsidRPr="00315104">
        <w:rPr>
          <w:rFonts w:ascii="Arial" w:hAnsi="Arial" w:cs="Arial"/>
          <w:sz w:val="22"/>
          <w:szCs w:val="22"/>
          <w:lang w:val="en-GB"/>
        </w:rPr>
        <w:t>;</w:t>
      </w:r>
    </w:p>
    <w:p w14:paraId="6C6B09FF" w14:textId="77777777" w:rsidR="000D09AF" w:rsidRPr="00315104" w:rsidRDefault="000D09AF" w:rsidP="00171F6F">
      <w:pPr>
        <w:widowControl w:val="0"/>
        <w:numPr>
          <w:ilvl w:val="1"/>
          <w:numId w:val="5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Invites</w:t>
      </w:r>
      <w:r w:rsidRPr="00315104">
        <w:rPr>
          <w:rFonts w:ascii="Arial" w:hAnsi="Arial" w:cs="Arial"/>
          <w:sz w:val="22"/>
          <w:szCs w:val="22"/>
          <w:lang w:val="en-GB"/>
        </w:rPr>
        <w:t xml:space="preserve"> the State Party to ensure that the safeguarding measures adequately address the potential negative impacts of over-commercialization and increased tourism on the element, keeping in mind that safeguarding measures should be aimed at enhancing the viability and transmission of the element;</w:t>
      </w:r>
    </w:p>
    <w:p w14:paraId="616B7CE3" w14:textId="77777777" w:rsidR="000D09AF" w:rsidRPr="00315104" w:rsidRDefault="000D09AF" w:rsidP="00171F6F">
      <w:pPr>
        <w:widowControl w:val="0"/>
        <w:numPr>
          <w:ilvl w:val="1"/>
          <w:numId w:val="5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to raise awareness of the purpose and nature of the Representative List of the Intangible Cultural Heritage of Humanity among the communities, groups and individuals concerned;</w:t>
      </w:r>
    </w:p>
    <w:p w14:paraId="73A2F70A" w14:textId="2D3F80BC" w:rsidR="000D09AF" w:rsidRPr="00315104" w:rsidRDefault="000D09AF" w:rsidP="00171F6F">
      <w:pPr>
        <w:widowControl w:val="0"/>
        <w:numPr>
          <w:ilvl w:val="1"/>
          <w:numId w:val="5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when submitting nomination files in the future, that it is necessary to avoid standardized letters of consent and to ensure the free, prior and informed consent of communities concerned by the element.</w:t>
      </w:r>
    </w:p>
    <w:p w14:paraId="4DEC2E06" w14:textId="029EFC07"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15" w:name="_DRAFT_DECISION_17.COM_27"/>
      <w:bookmarkEnd w:id="15"/>
      <w:r w:rsidRPr="00315104">
        <w:rPr>
          <w:rFonts w:ascii="Arial" w:hAnsi="Arial" w:cs="Arial"/>
          <w:b/>
          <w:sz w:val="22"/>
          <w:szCs w:val="22"/>
          <w:lang w:val="en-US"/>
        </w:rPr>
        <w:t>DECISION 17.COM</w:t>
      </w:r>
      <w:r w:rsidR="00186A45" w:rsidRPr="00315104">
        <w:rPr>
          <w:rFonts w:ascii="Arial" w:hAnsi="Arial" w:cs="Arial"/>
          <w:b/>
          <w:sz w:val="22"/>
          <w:szCs w:val="22"/>
          <w:lang w:val="en-US"/>
        </w:rPr>
        <w:t> </w:t>
      </w:r>
      <w:r w:rsidRPr="00315104">
        <w:rPr>
          <w:rFonts w:ascii="Arial" w:hAnsi="Arial" w:cs="Arial"/>
          <w:b/>
          <w:sz w:val="22"/>
          <w:szCs w:val="22"/>
          <w:lang w:val="en-US"/>
        </w:rPr>
        <w:t>7.b.8</w:t>
      </w:r>
    </w:p>
    <w:p w14:paraId="78AE6B87"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56600198" w14:textId="77777777" w:rsidR="000D09AF" w:rsidRPr="00315104" w:rsidRDefault="000D09AF" w:rsidP="00171F6F">
      <w:pPr>
        <w:widowControl w:val="0"/>
        <w:numPr>
          <w:ilvl w:val="1"/>
          <w:numId w:val="6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France has nominated </w:t>
      </w:r>
      <w:r w:rsidRPr="00315104">
        <w:rPr>
          <w:rFonts w:ascii="Arial" w:hAnsi="Arial" w:cs="Arial"/>
          <w:b/>
          <w:sz w:val="22"/>
          <w:szCs w:val="22"/>
          <w:lang w:val="en-GB"/>
        </w:rPr>
        <w:t>Artisanal know-how and culture of baguette bread</w:t>
      </w:r>
      <w:r w:rsidRPr="00315104">
        <w:rPr>
          <w:rFonts w:ascii="Arial" w:hAnsi="Arial" w:cs="Arial"/>
          <w:sz w:val="22"/>
          <w:szCs w:val="22"/>
          <w:lang w:val="en-GB"/>
        </w:rPr>
        <w:t xml:space="preserve"> (No. 01883) for inscription on the Representative List of the Intangible Cultural Heritage of Humanity:</w:t>
      </w:r>
    </w:p>
    <w:p w14:paraId="3C29FF42"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baguette is the most popular kind of bread enjoyed and consumed in France throughout the year. The traditional production process entails weighing and mixing the ingredients, kneading, fermentation, dividing, relaxing, manually shaping, second fermentation, marking the dough with shallow cuts (the baker</w:t>
      </w:r>
      <w:r w:rsidRPr="00315104">
        <w:rPr>
          <w:rFonts w:ascii="Arial" w:hAnsi="Arial" w:cs="Arial"/>
          <w:color w:val="000000"/>
          <w:sz w:val="22"/>
          <w:szCs w:val="22"/>
          <w:lang w:val="en-GB"/>
        </w:rPr>
        <w:t>'</w:t>
      </w:r>
      <w:r w:rsidRPr="00315104">
        <w:rPr>
          <w:rFonts w:ascii="Arial" w:hAnsi="Arial" w:cs="Arial"/>
          <w:sz w:val="22"/>
          <w:szCs w:val="22"/>
          <w:lang w:val="en-GB"/>
        </w:rPr>
        <w:t>s signature) and baking. Unlike other loaves, the baguette is made with only four ingredients (flour, water, salt and leaven and/or yeast) from which each baker obtains a unique product. Baguettes require specific knowledge and techniques: they are baked throughout the day in small batches and the outcomes vary according to the temperature and humidity. They also generate modes of consumption and social practices that differentiate them from other types of bread, such as daily visits to bakeries to purchase the loaves and specific display racks to match their long shape. Their crisp crust and chewy texture result in a specific sensory experience. The baguette is consumed in many contexts, including during family meals, in restaurants, and in work and school cafeterias. The production process is primarily transmitted through work-based training, combining school courses with work experience in a bakery. This apprenticeship enables future bakers to acquire the necessary knowledge of the ingredients, tools and process.</w:t>
      </w:r>
    </w:p>
    <w:p w14:paraId="3232550E" w14:textId="77777777" w:rsidR="000D09AF" w:rsidRPr="00315104" w:rsidRDefault="000D09AF" w:rsidP="00171F6F">
      <w:pPr>
        <w:widowControl w:val="0"/>
        <w:numPr>
          <w:ilvl w:val="1"/>
          <w:numId w:val="6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4FF5B7E7"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The artisanal know-how associated with the baguette involves a traditional production process comprising a series of stages, including kneading, fermentation and baking. The bearers and practitioners include bakers and professionals of small bakeries, teachers, trainers and apprenticeship supervisors and apprentice bakers, among others. The culture of the baguette also involves consumers and researchers. The transmission of the element takes place through work-based training, apprenticeships and school courses. The knowledge is also passed on within associations and professional bodies, as well as through public initiatives such as workshops, events and publications. The file describes the </w:t>
      </w:r>
      <w:r w:rsidRPr="00315104">
        <w:rPr>
          <w:rFonts w:ascii="Arial" w:hAnsi="Arial" w:cs="Arial"/>
          <w:sz w:val="22"/>
          <w:szCs w:val="22"/>
          <w:lang w:val="en-GB"/>
        </w:rPr>
        <w:t>element</w:t>
      </w:r>
      <w:r w:rsidRPr="00315104">
        <w:rPr>
          <w:rFonts w:ascii="Arial" w:hAnsi="Arial" w:cs="Arial"/>
          <w:bCs/>
          <w:sz w:val="22"/>
          <w:szCs w:val="22"/>
          <w:lang w:val="en-GB"/>
        </w:rPr>
        <w:t xml:space="preserve"> as a key part of French food practices and meals.</w:t>
      </w:r>
    </w:p>
    <w:p w14:paraId="209CED24"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At the local level, the element</w:t>
      </w:r>
      <w:r w:rsidRPr="00315104">
        <w:rPr>
          <w:rFonts w:ascii="Arial" w:hAnsi="Arial" w:cs="Arial"/>
          <w:color w:val="000000"/>
          <w:sz w:val="22"/>
          <w:szCs w:val="22"/>
          <w:lang w:val="en-GB"/>
        </w:rPr>
        <w:t>'</w:t>
      </w:r>
      <w:r w:rsidRPr="00315104">
        <w:rPr>
          <w:rFonts w:ascii="Arial" w:hAnsi="Arial" w:cs="Arial"/>
          <w:bCs/>
          <w:sz w:val="22"/>
          <w:szCs w:val="22"/>
          <w:lang w:val="en-GB"/>
        </w:rPr>
        <w:t>s inscription will make it possible to leverage the territorial network of bakeries as intermediaries to raise awareness of intangible cultural heritage. At the national level, inscription will raise awareness of food practices as a part of daily life shared by many. At the international level, inscription will raise awareness of culinary practices by highlighting them as a part of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intangible cultural heritage. Inscription will also contribute to enhancing links with other communities with similar practices, particularly through the organization of international initiatives and exchanges.</w:t>
      </w:r>
    </w:p>
    <w:p w14:paraId="3F4237D9"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The file describes the participation of communities in the nomination process. The Confédération Nationale de la Boulangerie et Boulangerie-Pâtisserie Française, with its ninety-six departmental federations, took up the task of coordinating and drafting the nomination file. It also coordinated the exchanges between communities and the preparation of the file in a spirit of collaboration. Three committees were formed to work on the nomination: a steering committee, a scientific committee and a support committee. Various letters of consent from bakers, organizations, professionals associated with the bakery industry, scientists, artists, educators and diverse organizations were submitted as part of the nomination file.</w:t>
      </w:r>
    </w:p>
    <w:p w14:paraId="6A655B64"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on the National Inventory of Intangible Cultural Heritage in France in November 2018. The inventory is maintained by the Ministry of Culture and Communication. The practitioners and bearers of the element formed committees for the drafting of the nomination to the National Inventory of Intangible Cultural Heritage. Meetings, seminars and exchanges were held as part of the preparation of the element</w:t>
      </w:r>
      <w:r w:rsidRPr="00315104">
        <w:rPr>
          <w:rFonts w:ascii="Arial" w:hAnsi="Arial" w:cs="Arial"/>
          <w:color w:val="000000"/>
          <w:sz w:val="22"/>
          <w:szCs w:val="22"/>
          <w:lang w:val="en-GB"/>
        </w:rPr>
        <w:t>'</w:t>
      </w:r>
      <w:r w:rsidRPr="00315104">
        <w:rPr>
          <w:rFonts w:ascii="Arial" w:hAnsi="Arial" w:cs="Arial"/>
          <w:bCs/>
          <w:sz w:val="22"/>
          <w:szCs w:val="22"/>
          <w:lang w:val="en-GB"/>
        </w:rPr>
        <w:t>s inclusion in the inventory. The inventory is updated each year with approximately forty new elements.</w:t>
      </w:r>
    </w:p>
    <w:p w14:paraId="4D700A2E" w14:textId="77777777" w:rsidR="000D09AF" w:rsidRPr="00315104" w:rsidRDefault="000D09AF" w:rsidP="00171F6F">
      <w:pPr>
        <w:widowControl w:val="0"/>
        <w:numPr>
          <w:ilvl w:val="1"/>
          <w:numId w:val="5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5E437468" w14:textId="77777777" w:rsidR="000D09AF" w:rsidRPr="00315104" w:rsidRDefault="000D09AF" w:rsidP="00171F6F">
      <w:pPr>
        <w:widowControl w:val="0"/>
        <w:tabs>
          <w:tab w:val="left" w:pos="1134"/>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bCs/>
          <w:sz w:val="22"/>
          <w:szCs w:val="22"/>
          <w:lang w:val="en-GB"/>
        </w:rPr>
        <w:t>R.3:</w:t>
      </w:r>
      <w:r w:rsidRPr="00315104">
        <w:rPr>
          <w:rFonts w:ascii="Arial" w:hAnsi="Arial" w:cs="Arial"/>
          <w:sz w:val="22"/>
          <w:szCs w:val="22"/>
          <w:lang w:val="en-GB"/>
        </w:rPr>
        <w:tab/>
        <w:t>The file explains the communities</w:t>
      </w:r>
      <w:r w:rsidRPr="00315104">
        <w:rPr>
          <w:rFonts w:ascii="Arial" w:hAnsi="Arial" w:cs="Arial"/>
          <w:color w:val="000000"/>
          <w:sz w:val="22"/>
          <w:szCs w:val="22"/>
          <w:lang w:val="en-GB"/>
        </w:rPr>
        <w:t>'</w:t>
      </w:r>
      <w:r w:rsidRPr="00315104">
        <w:rPr>
          <w:rFonts w:ascii="Arial" w:hAnsi="Arial" w:cs="Arial"/>
          <w:sz w:val="22"/>
          <w:szCs w:val="22"/>
          <w:lang w:val="en-GB"/>
        </w:rPr>
        <w:t xml:space="preserve"> past and current efforts in the safeguarding of the element through efforts in the areas of: knowledge transmission, identification, documentation, research, promotion, presentation, preservation and protection. The State Party</w:t>
      </w:r>
      <w:r w:rsidRPr="00315104">
        <w:rPr>
          <w:rFonts w:ascii="Arial" w:hAnsi="Arial" w:cs="Arial"/>
          <w:color w:val="000000"/>
          <w:sz w:val="22"/>
          <w:szCs w:val="22"/>
          <w:lang w:val="en-GB"/>
        </w:rPr>
        <w:t>'</w:t>
      </w:r>
      <w:r w:rsidRPr="00315104">
        <w:rPr>
          <w:rFonts w:ascii="Arial" w:hAnsi="Arial" w:cs="Arial"/>
          <w:sz w:val="22"/>
          <w:szCs w:val="22"/>
          <w:lang w:val="en-GB"/>
        </w:rPr>
        <w:t>s efforts were also explained in the file. The file further explained that the decline in the number of bakeries since 1970 indicates the need to put in place safeguarding measures. A comprehensive set of proposed safeguarding measures is included in the file, such as the creation of a vocational certificate principally focused on the artisanal baguette, establishing an inventory of experts, promoting the element through national competitions and the establishment of a monitoring committee to monitor the effectiveness of the safeguarding measures. In addition, the file provides information on the involvement of communities, groups and individuals in the planning and implementation of the safeguarding measures. The State Party clarified through the dialogue process, that the ‘standardization of bread-making tests and assessment of baguettes’ concern the flour for traditional French breads and ensures that new flours are suitable for use in the production of good quality bread.</w:t>
      </w:r>
    </w:p>
    <w:p w14:paraId="5CD5909F" w14:textId="77777777" w:rsidR="000D09AF" w:rsidRPr="00315104" w:rsidRDefault="000D09AF" w:rsidP="00171F6F">
      <w:pPr>
        <w:widowControl w:val="0"/>
        <w:numPr>
          <w:ilvl w:val="1"/>
          <w:numId w:val="5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bCs/>
          <w:sz w:val="22"/>
          <w:szCs w:val="22"/>
          <w:lang w:val="en-GB"/>
        </w:rPr>
        <w:t>Artisanal know-how and culture of baguette bread</w:t>
      </w:r>
      <w:r w:rsidRPr="00315104">
        <w:rPr>
          <w:rFonts w:ascii="Arial" w:hAnsi="Arial" w:cs="Arial"/>
          <w:sz w:val="22"/>
          <w:szCs w:val="22"/>
          <w:lang w:val="en-GB"/>
        </w:rPr>
        <w:t xml:space="preserve"> on the Representative List of the Intangible Cultural Heritage of Humanity;</w:t>
      </w:r>
    </w:p>
    <w:p w14:paraId="081A119C" w14:textId="77777777" w:rsidR="000D09AF" w:rsidRPr="00315104" w:rsidRDefault="000D09AF" w:rsidP="00171F6F">
      <w:pPr>
        <w:widowControl w:val="0"/>
        <w:numPr>
          <w:ilvl w:val="1"/>
          <w:numId w:val="5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of the importance of using vocabulary and concepts that are appropriate to the Convention and to therefore avoid expressions such as ‘authenticity’, ‘origin’, as well as any reference to exclusive ownership over intangible cultural heritage;</w:t>
      </w:r>
    </w:p>
    <w:p w14:paraId="6B224C16" w14:textId="77777777" w:rsidR="000D09AF" w:rsidRPr="00315104" w:rsidRDefault="000D09AF" w:rsidP="00171F6F">
      <w:pPr>
        <w:widowControl w:val="0"/>
        <w:numPr>
          <w:ilvl w:val="1"/>
          <w:numId w:val="5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Invites</w:t>
      </w:r>
      <w:r w:rsidRPr="00315104">
        <w:rPr>
          <w:rFonts w:ascii="Arial" w:hAnsi="Arial" w:cs="Arial"/>
          <w:sz w:val="22"/>
          <w:szCs w:val="22"/>
          <w:lang w:val="en-GB"/>
        </w:rPr>
        <w:t xml:space="preserve"> the State Party to take appropriate measures to ensure that the application of a standard procedure does not restrict or stifle human creativity and to avoid over-commercialization;</w:t>
      </w:r>
    </w:p>
    <w:p w14:paraId="1DCDCD99" w14:textId="77777777" w:rsidR="000D09AF" w:rsidRPr="00315104" w:rsidRDefault="000D09AF" w:rsidP="00171F6F">
      <w:pPr>
        <w:widowControl w:val="0"/>
        <w:numPr>
          <w:ilvl w:val="1"/>
          <w:numId w:val="5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for future nominations, to pay more attention to the cultural and social functions of the nominee element and not to focus only on the product related to it.</w:t>
      </w:r>
    </w:p>
    <w:p w14:paraId="7B5525BE" w14:textId="6D8BA08E"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16" w:name="_DRAFT_DECISION_17.COM_28"/>
      <w:bookmarkEnd w:id="16"/>
      <w:r w:rsidRPr="00315104">
        <w:rPr>
          <w:rFonts w:ascii="Arial" w:hAnsi="Arial" w:cs="Arial"/>
          <w:b/>
          <w:sz w:val="22"/>
          <w:szCs w:val="22"/>
          <w:lang w:val="en-US"/>
        </w:rPr>
        <w:t>DECISION 17.COM</w:t>
      </w:r>
      <w:r w:rsidR="00186A45" w:rsidRPr="00315104">
        <w:rPr>
          <w:rFonts w:ascii="Arial" w:hAnsi="Arial" w:cs="Arial"/>
          <w:b/>
          <w:sz w:val="22"/>
          <w:szCs w:val="22"/>
          <w:lang w:val="en-US"/>
        </w:rPr>
        <w:t> </w:t>
      </w:r>
      <w:r w:rsidRPr="00315104">
        <w:rPr>
          <w:rFonts w:ascii="Arial" w:hAnsi="Arial" w:cs="Arial"/>
          <w:b/>
          <w:sz w:val="22"/>
          <w:szCs w:val="22"/>
          <w:lang w:val="en-US"/>
        </w:rPr>
        <w:t>7.b.9</w:t>
      </w:r>
    </w:p>
    <w:p w14:paraId="0C95EEF3"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6EFC9CBE" w14:textId="77777777" w:rsidR="000D09AF" w:rsidRPr="00315104" w:rsidRDefault="000D09AF" w:rsidP="00171F6F">
      <w:pPr>
        <w:widowControl w:val="0"/>
        <w:numPr>
          <w:ilvl w:val="1"/>
          <w:numId w:val="6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Georgia has nominated </w:t>
      </w:r>
      <w:r w:rsidRPr="00315104">
        <w:rPr>
          <w:rFonts w:ascii="Arial" w:hAnsi="Arial" w:cs="Arial"/>
          <w:b/>
          <w:sz w:val="22"/>
          <w:szCs w:val="22"/>
          <w:lang w:val="en-GB"/>
        </w:rPr>
        <w:t>Traditional equestrian games in Georgia (Tskhenburti, Isindi, Kabakhi, Marula)</w:t>
      </w:r>
      <w:r w:rsidRPr="00315104">
        <w:rPr>
          <w:rFonts w:ascii="Arial" w:hAnsi="Arial" w:cs="Arial"/>
          <w:sz w:val="22"/>
          <w:szCs w:val="22"/>
          <w:lang w:val="en-GB"/>
        </w:rPr>
        <w:t xml:space="preserve"> (No. 01862) for inscription on the Representative List of the Intangible Cultural Heritage of Humanity:</w:t>
      </w:r>
    </w:p>
    <w:p w14:paraId="6C161543"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Georgia</w:t>
      </w:r>
      <w:r w:rsidRPr="00315104">
        <w:rPr>
          <w:rFonts w:ascii="Arial" w:hAnsi="Arial" w:cs="Arial"/>
          <w:color w:val="000000"/>
          <w:sz w:val="22"/>
          <w:szCs w:val="22"/>
          <w:lang w:val="en-GB"/>
        </w:rPr>
        <w:t>'</w:t>
      </w:r>
      <w:r w:rsidRPr="00315104">
        <w:rPr>
          <w:rFonts w:ascii="Arial" w:hAnsi="Arial" w:cs="Arial"/>
          <w:sz w:val="22"/>
          <w:szCs w:val="22"/>
          <w:lang w:val="en-GB"/>
        </w:rPr>
        <w:t>s traditional equestrian games take place in outdoors, on grass-covered fields. Two teams of six players compete in a series of tasks while dressed in traditional clothes called Akhalukhi. There are four variations: in Tskhenburti, riders compete with a wooden racket to propel a rubber or felt ball through the opponent</w:t>
      </w:r>
      <w:r w:rsidRPr="00315104">
        <w:rPr>
          <w:rFonts w:ascii="Arial" w:hAnsi="Arial" w:cs="Arial"/>
          <w:color w:val="000000"/>
          <w:sz w:val="22"/>
          <w:szCs w:val="22"/>
          <w:lang w:val="en-GB"/>
        </w:rPr>
        <w:t>'</w:t>
      </w:r>
      <w:r w:rsidRPr="00315104">
        <w:rPr>
          <w:rFonts w:ascii="Arial" w:hAnsi="Arial" w:cs="Arial"/>
          <w:sz w:val="22"/>
          <w:szCs w:val="22"/>
          <w:lang w:val="en-GB"/>
        </w:rPr>
        <w:t>s goal post. In Isindi, the first rider, called the challenger, must try to break through the other team</w:t>
      </w:r>
      <w:r w:rsidRPr="00315104">
        <w:rPr>
          <w:rFonts w:ascii="Arial" w:hAnsi="Arial" w:cs="Arial"/>
          <w:color w:val="000000"/>
          <w:sz w:val="22"/>
          <w:szCs w:val="22"/>
          <w:lang w:val="en-GB"/>
        </w:rPr>
        <w:t>'</w:t>
      </w:r>
      <w:r w:rsidRPr="00315104">
        <w:rPr>
          <w:rFonts w:ascii="Arial" w:hAnsi="Arial" w:cs="Arial"/>
          <w:sz w:val="22"/>
          <w:szCs w:val="22"/>
          <w:lang w:val="en-GB"/>
        </w:rPr>
        <w:t>s line and defeat the opposing rider or horse with a wooden spear covered with a protection at the end. In Kabakhi, riders take turns trying to hit a cup placed on a six-metre column erected on the square. In Marula, an unlimited number of riders race across a twenty-five to thirty- kilometre distance. A team of referees and medics monitors each competition. Traditional equestrian games are widespread in Georgia and typically take place during secular and religious holidays. Knowledge and skills are transmitted formally, such as through equestrian clubs and veterinary studies, and informally, by observing and participating in the competitions and trainings. The games strengthen intergenerational relationships, support healthy lifestyles and promote youth integration and socialization. They also deepen relations between villages and different ethnic and religious communities.</w:t>
      </w:r>
    </w:p>
    <w:p w14:paraId="263AAF71" w14:textId="77777777" w:rsidR="000D09AF" w:rsidRPr="00315104" w:rsidRDefault="000D09AF" w:rsidP="00171F6F">
      <w:pPr>
        <w:widowControl w:val="0"/>
        <w:numPr>
          <w:ilvl w:val="1"/>
          <w:numId w:val="6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4693E85"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 xml:space="preserve">The element involves equestrian games that consist of four variations: Tskhenburti, Isindi, Kabakhi and Marula. The bearers and practitioners include the rider, the team leader, the referee, medics, veterinarians, fans and masters. The knowledge and skills of the element are passed on to younger generations formally and informally. Informal transmission includes learning by participating in and watching the games and trainings, learning from experienced riders, and learning by assisting the masters. Formal transmission takes place in equestrian clubs </w:t>
      </w:r>
      <w:r w:rsidRPr="00315104">
        <w:rPr>
          <w:rFonts w:ascii="Arial" w:hAnsi="Arial" w:cs="Arial"/>
          <w:sz w:val="22"/>
          <w:szCs w:val="22"/>
          <w:lang w:val="en-GB"/>
        </w:rPr>
        <w:t>and schools</w:t>
      </w:r>
      <w:r w:rsidRPr="00315104">
        <w:rPr>
          <w:rFonts w:ascii="Arial" w:hAnsi="Arial" w:cs="Arial"/>
          <w:bCs/>
          <w:sz w:val="22"/>
          <w:szCs w:val="22"/>
          <w:lang w:val="en-GB"/>
        </w:rPr>
        <w:t>. The element</w:t>
      </w:r>
      <w:r w:rsidRPr="00315104">
        <w:rPr>
          <w:rFonts w:ascii="Arial" w:hAnsi="Arial" w:cs="Arial"/>
          <w:color w:val="000000"/>
          <w:sz w:val="22"/>
          <w:szCs w:val="22"/>
          <w:lang w:val="en-GB"/>
        </w:rPr>
        <w:t>'</w:t>
      </w:r>
      <w:r w:rsidRPr="00315104">
        <w:rPr>
          <w:rFonts w:ascii="Arial" w:hAnsi="Arial" w:cs="Arial"/>
          <w:bCs/>
          <w:sz w:val="22"/>
          <w:szCs w:val="22"/>
          <w:lang w:val="en-GB"/>
        </w:rPr>
        <w:t>s social and cultural functions include strengthening relations between generations and communities, promoting healthy lifestyles and uniting 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cultural expressions.</w:t>
      </w:r>
    </w:p>
    <w:p w14:paraId="44903E32"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The nomination file was prepared by the bearers and the National Federation of Georgian Equestrian Folk Games Development, in collaboration with the National Agency for Cultural Heritage Preservation of Georgia (NACHPG). The NACHPG set up and coordinated a group comprised of bearers, community representatives, experts and federations to work on the nomination file. The nomination process took place in the midst of restrictions related to the COVID-19 pandemic, which led to difficulties in communication. As such, the main forms of communication were online and through mass media and telephone communication. The file included consent forms from associations, universities, municipalities and families. There are no customary practices limiting access to the knowledge and skills related to the element, and the element is open to people of all ages, genders and backgrounds.</w:t>
      </w:r>
    </w:p>
    <w:p w14:paraId="6CAEE1BF"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t>The element was included in the State Register of Intangible Cultural Heritage of Georgia in 2018 and categorized as an element of national importance in 2019. The inventory is updated once a month, when the need arises. The element was identified and defined by bearers, NGOs and experts. It was submitted for consideration for inclusion in the inventory to the NACHPG</w:t>
      </w:r>
      <w:r w:rsidRPr="00315104">
        <w:rPr>
          <w:rFonts w:ascii="Arial" w:hAnsi="Arial" w:cs="Arial"/>
          <w:color w:val="000000"/>
          <w:sz w:val="22"/>
          <w:szCs w:val="22"/>
          <w:lang w:val="en-GB"/>
        </w:rPr>
        <w:t>'</w:t>
      </w:r>
      <w:r w:rsidRPr="00315104">
        <w:rPr>
          <w:rFonts w:ascii="Arial" w:hAnsi="Arial" w:cs="Arial"/>
          <w:bCs/>
          <w:sz w:val="22"/>
          <w:szCs w:val="22"/>
          <w:lang w:val="en-GB"/>
        </w:rPr>
        <w:t>s Intangible Cultural Heritage Council.</w:t>
      </w:r>
    </w:p>
    <w:p w14:paraId="0C175793" w14:textId="77777777" w:rsidR="000D09AF" w:rsidRPr="00315104" w:rsidRDefault="000D09AF" w:rsidP="00171F6F">
      <w:pPr>
        <w:widowControl w:val="0"/>
        <w:numPr>
          <w:ilvl w:val="1"/>
          <w:numId w:val="6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76874730"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The nomination file explains that inscription will enhance the visibility of the element at the local and national levels. At the international level, inscription will contribute to the further popularization of Georgian folk sports games, both within the country and abroad. However, the information focuses on enhancing the visibility and awareness of the element rather than of intangible cultural heritage in general.</w:t>
      </w:r>
    </w:p>
    <w:p w14:paraId="3EC303C2"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R.3: </w:t>
      </w:r>
      <w:r w:rsidRPr="00315104">
        <w:rPr>
          <w:rFonts w:ascii="Arial" w:hAnsi="Arial" w:cs="Arial"/>
          <w:bCs/>
          <w:sz w:val="22"/>
          <w:szCs w:val="22"/>
          <w:lang w:val="en-GB"/>
        </w:rPr>
        <w:tab/>
        <w:t>The file provided information about the history of the element over the centuries, but did not elaborate on past and current efforts to safeguard the element. Furthermore, while the file briefly mentions that bearers, members of cultural, scientific and educational organizations and community groups, as well as the non-governmental sector and individual activists initiated and were involved in determining the safeguarding measures, there was a lack of detail explaining how these communities were involved in planning the proposed measures and what their role will be in the implementation. Finally, the file includes safeguarding measures related to tourism. While it is recognized that tourism may support the safeguarding of intangible cultural heritage, the file did not provide information on how the State Party and the communities concerned will monitor any unintended consequences of inscription and mitigate the impact of over-commercialization.</w:t>
      </w:r>
    </w:p>
    <w:p w14:paraId="5A74051D" w14:textId="77777777" w:rsidR="000D09AF" w:rsidRPr="00315104" w:rsidRDefault="000D09AF" w:rsidP="00171F6F">
      <w:pPr>
        <w:widowControl w:val="0"/>
        <w:numPr>
          <w:ilvl w:val="1"/>
          <w:numId w:val="6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refer</w:t>
      </w:r>
      <w:r w:rsidRPr="00315104">
        <w:rPr>
          <w:rFonts w:ascii="Arial" w:hAnsi="Arial" w:cs="Arial"/>
          <w:sz w:val="22"/>
          <w:szCs w:val="22"/>
          <w:lang w:val="en-GB"/>
        </w:rPr>
        <w:t xml:space="preserve"> the nomination of </w:t>
      </w:r>
      <w:r w:rsidRPr="00315104">
        <w:rPr>
          <w:rFonts w:ascii="Arial" w:hAnsi="Arial" w:cs="Arial"/>
          <w:b/>
          <w:sz w:val="22"/>
          <w:szCs w:val="22"/>
          <w:lang w:val="en-GB"/>
        </w:rPr>
        <w:t>Traditional equestrian games in Georgia (Tskhenburti, Isindi, Kabakhi, Marula)</w:t>
      </w:r>
      <w:r w:rsidRPr="00315104">
        <w:rPr>
          <w:rFonts w:ascii="Arial" w:hAnsi="Arial" w:cs="Arial"/>
          <w:sz w:val="22"/>
          <w:szCs w:val="22"/>
          <w:lang w:val="en-GB"/>
        </w:rPr>
        <w:t xml:space="preserve"> to the submitting State Party and </w:t>
      </w:r>
      <w:r w:rsidRPr="00315104">
        <w:rPr>
          <w:rFonts w:ascii="Arial" w:hAnsi="Arial" w:cs="Arial"/>
          <w:sz w:val="22"/>
          <w:szCs w:val="22"/>
          <w:u w:val="single"/>
          <w:lang w:val="en-GB"/>
        </w:rPr>
        <w:t>invites</w:t>
      </w:r>
      <w:r w:rsidRPr="00315104">
        <w:rPr>
          <w:rFonts w:ascii="Arial" w:hAnsi="Arial" w:cs="Arial"/>
          <w:sz w:val="22"/>
          <w:szCs w:val="22"/>
          <w:lang w:val="en-GB"/>
        </w:rPr>
        <w:t xml:space="preserve"> it to resubmit the nomination to the Committee for examination during a following cycle.</w:t>
      </w:r>
    </w:p>
    <w:p w14:paraId="2FF508FF" w14:textId="04066C46" w:rsidR="000D09AF" w:rsidRPr="00315104" w:rsidRDefault="000D09AF" w:rsidP="00186A45">
      <w:pPr>
        <w:widowControl w:val="0"/>
        <w:snapToGrid w:val="0"/>
        <w:spacing w:before="360" w:after="240"/>
        <w:jc w:val="both"/>
        <w:outlineLvl w:val="0"/>
        <w:rPr>
          <w:rFonts w:ascii="Arial" w:hAnsi="Arial" w:cs="Arial"/>
          <w:b/>
          <w:sz w:val="22"/>
          <w:szCs w:val="22"/>
          <w:lang w:val="en-US"/>
        </w:rPr>
      </w:pPr>
      <w:bookmarkStart w:id="17" w:name="_DRAFT_DECISION_17.COM_6"/>
      <w:bookmarkEnd w:id="17"/>
      <w:r w:rsidRPr="00315104">
        <w:rPr>
          <w:rFonts w:ascii="Arial" w:hAnsi="Arial" w:cs="Arial"/>
          <w:b/>
          <w:sz w:val="22"/>
          <w:szCs w:val="22"/>
          <w:lang w:val="en-US"/>
        </w:rPr>
        <w:t>DECISION 17.COM</w:t>
      </w:r>
      <w:r w:rsidR="00186A45" w:rsidRPr="00315104">
        <w:t> </w:t>
      </w:r>
      <w:r w:rsidRPr="00315104">
        <w:rPr>
          <w:rFonts w:ascii="Arial" w:hAnsi="Arial" w:cs="Arial"/>
          <w:b/>
          <w:sz w:val="22"/>
          <w:szCs w:val="22"/>
          <w:lang w:val="en-US"/>
        </w:rPr>
        <w:t>7.b.10</w:t>
      </w:r>
    </w:p>
    <w:p w14:paraId="6666E1D8" w14:textId="77777777" w:rsidR="000D09AF" w:rsidRPr="00315104" w:rsidRDefault="000D09AF" w:rsidP="007C3081">
      <w:pPr>
        <w:widowControl w:val="0"/>
        <w:tabs>
          <w:tab w:val="left" w:pos="567"/>
          <w:tab w:val="left" w:pos="1134"/>
          <w:tab w:val="left" w:pos="1701"/>
          <w:tab w:val="left" w:pos="2268"/>
          <w:tab w:val="left" w:pos="2835"/>
        </w:tabs>
        <w:spacing w:before="120" w:after="120"/>
        <w:jc w:val="both"/>
        <w:rPr>
          <w:rFonts w:ascii="Arial" w:eastAsia="SimSun" w:hAnsi="Arial" w:cs="Arial"/>
          <w:sz w:val="22"/>
          <w:szCs w:val="22"/>
          <w:lang w:val="en-GB" w:eastAsia="zh-CN"/>
        </w:rPr>
      </w:pPr>
      <w:bookmarkStart w:id="18" w:name="_DRAFT_DECISION_17.COM_7"/>
      <w:bookmarkEnd w:id="18"/>
      <w:r w:rsidRPr="00315104">
        <w:rPr>
          <w:rFonts w:ascii="Arial" w:eastAsia="SimSun" w:hAnsi="Arial" w:cs="Arial"/>
          <w:sz w:val="22"/>
          <w:szCs w:val="22"/>
          <w:lang w:val="en-GB" w:eastAsia="zh-CN"/>
        </w:rPr>
        <w:t>The Committee</w:t>
      </w:r>
    </w:p>
    <w:p w14:paraId="13F3190D" w14:textId="05747F1E" w:rsidR="000D09AF" w:rsidRPr="00315104" w:rsidRDefault="000D09AF" w:rsidP="007C3081">
      <w:pPr>
        <w:widowControl w:val="0"/>
        <w:numPr>
          <w:ilvl w:val="0"/>
          <w:numId w:val="56"/>
        </w:numPr>
        <w:tabs>
          <w:tab w:val="left" w:pos="567"/>
          <w:tab w:val="left" w:pos="1134"/>
          <w:tab w:val="left" w:pos="1701"/>
          <w:tab w:val="left" w:pos="2268"/>
          <w:tab w:val="left" w:pos="2835"/>
        </w:tabs>
        <w:spacing w:before="120" w:after="120"/>
        <w:ind w:left="567" w:hanging="567"/>
        <w:jc w:val="both"/>
        <w:rPr>
          <w:rFonts w:ascii="Arial" w:hAnsi="Arial" w:cs="Arial"/>
          <w:sz w:val="22"/>
          <w:szCs w:val="22"/>
          <w:lang w:val="en-GB"/>
        </w:rPr>
      </w:pPr>
      <w:r w:rsidRPr="00315104">
        <w:rPr>
          <w:rFonts w:ascii="Arial" w:hAnsi="Arial" w:cs="Arial"/>
          <w:noProof/>
          <w:sz w:val="22"/>
          <w:szCs w:val="22"/>
          <w:u w:val="single"/>
          <w:lang w:val="en-GB"/>
        </w:rPr>
        <w:t>Takes note</w:t>
      </w:r>
      <w:r w:rsidRPr="00315104">
        <w:rPr>
          <w:rFonts w:ascii="Arial" w:hAnsi="Arial" w:cs="Arial"/>
          <w:noProof/>
          <w:sz w:val="22"/>
          <w:szCs w:val="22"/>
          <w:lang w:val="en-GB"/>
        </w:rPr>
        <w:t xml:space="preserve"> that Germany has nominated </w:t>
      </w:r>
      <w:r w:rsidR="004B0930" w:rsidRPr="00315104">
        <w:rPr>
          <w:rFonts w:ascii="Arial" w:hAnsi="Arial" w:cs="Arial"/>
          <w:b/>
          <w:bCs/>
          <w:noProof/>
          <w:sz w:val="22"/>
          <w:szCs w:val="22"/>
          <w:lang w:val="de-DE"/>
        </w:rPr>
        <w:t>The practice of</w:t>
      </w:r>
      <w:r w:rsidR="004B0930" w:rsidRPr="00315104">
        <w:rPr>
          <w:rFonts w:ascii="Arial" w:hAnsi="Arial" w:cs="Arial"/>
          <w:b/>
          <w:noProof/>
          <w:sz w:val="22"/>
          <w:szCs w:val="22"/>
          <w:lang w:val="de-DE"/>
        </w:rPr>
        <w:t xml:space="preserve"> </w:t>
      </w:r>
      <w:r w:rsidR="004B0930" w:rsidRPr="00315104">
        <w:rPr>
          <w:rFonts w:ascii="Arial" w:hAnsi="Arial" w:cs="Arial"/>
          <w:b/>
          <w:noProof/>
          <w:sz w:val="22"/>
          <w:szCs w:val="22"/>
          <w:lang w:val="en-GB"/>
        </w:rPr>
        <w:t xml:space="preserve">Modern Dance </w:t>
      </w:r>
      <w:r w:rsidRPr="00315104">
        <w:rPr>
          <w:rFonts w:ascii="Arial" w:hAnsi="Arial" w:cs="Arial"/>
          <w:b/>
          <w:noProof/>
          <w:sz w:val="22"/>
          <w:szCs w:val="22"/>
          <w:lang w:val="en-GB"/>
        </w:rPr>
        <w:t>in Germany</w:t>
      </w:r>
      <w:r w:rsidRPr="00315104">
        <w:rPr>
          <w:rFonts w:ascii="Arial" w:hAnsi="Arial" w:cs="Arial"/>
          <w:bCs/>
          <w:noProof/>
          <w:sz w:val="22"/>
          <w:szCs w:val="22"/>
          <w:lang w:val="en-GB"/>
        </w:rPr>
        <w:t xml:space="preserve"> (No.</w:t>
      </w:r>
      <w:r w:rsidR="00AC5AAD" w:rsidRPr="00315104">
        <w:rPr>
          <w:rFonts w:ascii="Arial" w:hAnsi="Arial" w:cs="Arial"/>
          <w:bCs/>
          <w:noProof/>
          <w:sz w:val="22"/>
          <w:szCs w:val="22"/>
          <w:lang w:val="en-GB"/>
        </w:rPr>
        <w:t> </w:t>
      </w:r>
      <w:r w:rsidRPr="00315104">
        <w:rPr>
          <w:rFonts w:ascii="Arial" w:hAnsi="Arial" w:cs="Arial"/>
          <w:bCs/>
          <w:noProof/>
          <w:sz w:val="22"/>
          <w:szCs w:val="22"/>
          <w:lang w:val="en-GB"/>
        </w:rPr>
        <w:t xml:space="preserve">01858) </w:t>
      </w:r>
      <w:r w:rsidRPr="00315104">
        <w:rPr>
          <w:rFonts w:ascii="Arial" w:hAnsi="Arial" w:cs="Arial"/>
          <w:noProof/>
          <w:sz w:val="22"/>
          <w:szCs w:val="22"/>
          <w:lang w:val="en-GB"/>
        </w:rPr>
        <w:t>for inscription on the Representative List of the Intangible Cultural Heritage of Humanity:</w:t>
      </w:r>
    </w:p>
    <w:p w14:paraId="7014CBAE" w14:textId="77777777" w:rsidR="000D09AF" w:rsidRPr="00315104" w:rsidRDefault="000D09AF" w:rsidP="007C3081">
      <w:pPr>
        <w:widowControl w:val="0"/>
        <w:tabs>
          <w:tab w:val="left" w:pos="567"/>
          <w:tab w:val="left" w:pos="1134"/>
          <w:tab w:val="left" w:pos="1701"/>
          <w:tab w:val="left" w:pos="2268"/>
          <w:tab w:val="left" w:pos="2835"/>
        </w:tabs>
        <w:spacing w:before="120" w:after="120"/>
        <w:ind w:left="567"/>
        <w:jc w:val="both"/>
        <w:rPr>
          <w:rFonts w:ascii="Arial" w:hAnsi="Arial" w:cs="Arial"/>
          <w:noProof/>
          <w:sz w:val="22"/>
          <w:szCs w:val="22"/>
          <w:lang w:val="en-GB"/>
        </w:rPr>
      </w:pPr>
      <w:r w:rsidRPr="00315104">
        <w:rPr>
          <w:rFonts w:ascii="Arial" w:hAnsi="Arial" w:cs="Arial"/>
          <w:noProof/>
          <w:sz w:val="22"/>
          <w:szCs w:val="22"/>
          <w:lang w:val="en-GB"/>
        </w:rPr>
        <w:t>Modern dance is a form of physical expression distinct from classical ballet. Rather than reproducing predetermined dance positions, the dancers seek a true-to-life expression that reflects emotions and life experiences. The focus lies on solo pieces as well as on co-creation in small groups, and age, social status, origin, physical condition and gender play no role. Modern dance in Germany is practiced and taught by dancers, choreographers and dance educators of different ages and styles. It includes elementary rhythmic movement education as well as dance projects for children and young people at public schools and leisure facilities. Dance communities also offer courses and workshops in dance schools, cultural institutions and adult education and study programmes. A multifaceted practice of cultural activity and self-empowerment, modern dance creates a sense of community, strengthens human ties and is locally rooted. From a social perspective, it is viewed as a source of social cohesion, promoting integration and inclusion, especially of disadvantaged groups, such as people with disabilities and older adults. It also promotes health by contributing to an appreciation of physical and emotional expression.</w:t>
      </w:r>
    </w:p>
    <w:p w14:paraId="68D6C8BF" w14:textId="77777777" w:rsidR="000D09AF" w:rsidRPr="00315104" w:rsidRDefault="000D09AF" w:rsidP="007C3081">
      <w:pPr>
        <w:widowControl w:val="0"/>
        <w:numPr>
          <w:ilvl w:val="0"/>
          <w:numId w:val="56"/>
        </w:numPr>
        <w:tabs>
          <w:tab w:val="left" w:pos="567"/>
          <w:tab w:val="left" w:pos="1134"/>
          <w:tab w:val="left" w:pos="1701"/>
          <w:tab w:val="left" w:pos="2268"/>
          <w:tab w:val="left" w:pos="2835"/>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Recognizes</w:t>
      </w:r>
      <w:r w:rsidRPr="00315104">
        <w:rPr>
          <w:rFonts w:ascii="Arial" w:hAnsi="Arial" w:cs="Arial"/>
          <w:sz w:val="22"/>
          <w:szCs w:val="22"/>
          <w:lang w:val="en-GB"/>
        </w:rPr>
        <w:t xml:space="preserve"> that the Evaluation Body has discussed extensively whether the cultural and artistic expression proposed for inscription on the Representative List corresponds to the definition of intangible cultural heritage as defined in Article 2 of the Convention, and in particular concerning the existence of a specific community or group to which the proposed element provides a sense of identity and continuity and through which the element is transmitted from generation to generation;</w:t>
      </w:r>
    </w:p>
    <w:p w14:paraId="12E02F04" w14:textId="77777777" w:rsidR="000D09AF" w:rsidRPr="00315104" w:rsidRDefault="000D09AF" w:rsidP="007C3081">
      <w:pPr>
        <w:widowControl w:val="0"/>
        <w:numPr>
          <w:ilvl w:val="0"/>
          <w:numId w:val="56"/>
        </w:numPr>
        <w:tabs>
          <w:tab w:val="left" w:pos="567"/>
          <w:tab w:val="left" w:pos="1134"/>
          <w:tab w:val="left" w:pos="1701"/>
          <w:tab w:val="left" w:pos="2268"/>
          <w:tab w:val="left" w:pos="2835"/>
        </w:tabs>
        <w:spacing w:before="120" w:after="120"/>
        <w:ind w:left="567" w:hanging="567"/>
        <w:jc w:val="both"/>
        <w:rPr>
          <w:rFonts w:ascii="Arial" w:hAnsi="Arial" w:cs="Arial"/>
          <w:sz w:val="22"/>
          <w:szCs w:val="22"/>
          <w:lang w:val="en-GB"/>
        </w:rPr>
      </w:pPr>
      <w:r w:rsidRPr="00315104">
        <w:rPr>
          <w:rFonts w:ascii="Arial" w:hAnsi="Arial" w:cs="Arial"/>
          <w:noProof/>
          <w:sz w:val="22"/>
          <w:szCs w:val="22"/>
          <w:u w:val="single"/>
          <w:lang w:val="en-GB"/>
        </w:rPr>
        <w:t>Notes</w:t>
      </w:r>
      <w:r w:rsidRPr="00315104">
        <w:rPr>
          <w:rFonts w:ascii="Arial" w:hAnsi="Arial" w:cs="Arial"/>
          <w:noProof/>
          <w:sz w:val="22"/>
          <w:szCs w:val="22"/>
          <w:lang w:val="en-GB"/>
        </w:rPr>
        <w:t xml:space="preserve"> therefore that the </w:t>
      </w:r>
      <w:r w:rsidRPr="00315104">
        <w:rPr>
          <w:rFonts w:ascii="Arial" w:hAnsi="Arial" w:cs="Arial"/>
          <w:sz w:val="22"/>
          <w:szCs w:val="22"/>
          <w:lang w:val="en-GB"/>
        </w:rPr>
        <w:t>Evaluation</w:t>
      </w:r>
      <w:r w:rsidRPr="00315104">
        <w:rPr>
          <w:rFonts w:ascii="Arial" w:hAnsi="Arial" w:cs="Arial"/>
          <w:noProof/>
          <w:sz w:val="22"/>
          <w:szCs w:val="22"/>
          <w:lang w:val="en-GB"/>
        </w:rPr>
        <w:t xml:space="preserve"> Body was </w:t>
      </w:r>
      <w:r w:rsidRPr="00315104">
        <w:rPr>
          <w:rFonts w:ascii="Arial" w:hAnsi="Arial" w:cs="Arial"/>
          <w:sz w:val="22"/>
          <w:szCs w:val="22"/>
          <w:lang w:val="en-GB"/>
        </w:rPr>
        <w:t>evenly split in its assessment of Criterion R.1, with six members recommending to inscribe the element on the Representative List as they considered the element meets the definition of intangible cultural heritage, and the other six recommending not to inscribe the element as they evaluated that the element did not meet the definition;</w:t>
      </w:r>
    </w:p>
    <w:p w14:paraId="3D7867F2" w14:textId="1556373E" w:rsidR="000D09AF" w:rsidRPr="00315104" w:rsidRDefault="000D09AF" w:rsidP="007C3081">
      <w:pPr>
        <w:widowControl w:val="0"/>
        <w:numPr>
          <w:ilvl w:val="0"/>
          <w:numId w:val="56"/>
        </w:numPr>
        <w:tabs>
          <w:tab w:val="left" w:pos="567"/>
          <w:tab w:val="left" w:pos="1134"/>
          <w:tab w:val="left" w:pos="1701"/>
          <w:tab w:val="left" w:pos="2268"/>
          <w:tab w:val="left" w:pos="2835"/>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notes</w:t>
      </w:r>
      <w:r w:rsidRPr="00315104">
        <w:rPr>
          <w:rFonts w:ascii="Arial" w:hAnsi="Arial" w:cs="Arial"/>
          <w:sz w:val="22"/>
          <w:szCs w:val="22"/>
          <w:lang w:val="en-GB"/>
        </w:rPr>
        <w:t xml:space="preserve"> that the Evaluation Body presents two options and recommends that the Committee discuss and reflect on the implications that the decision taken on this file will have on the definition and future interpretation of intangible cultural heritage;</w:t>
      </w:r>
    </w:p>
    <w:p w14:paraId="482AD70B" w14:textId="43923DD7" w:rsidR="000D09AF" w:rsidRPr="00315104" w:rsidRDefault="000D09AF" w:rsidP="007C3081">
      <w:pPr>
        <w:widowControl w:val="0"/>
        <w:numPr>
          <w:ilvl w:val="0"/>
          <w:numId w:val="56"/>
        </w:numPr>
        <w:tabs>
          <w:tab w:val="left" w:pos="567"/>
          <w:tab w:val="left" w:pos="1134"/>
          <w:tab w:val="left" w:pos="2268"/>
          <w:tab w:val="left" w:pos="2835"/>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E8890F2" w14:textId="613D5286" w:rsidR="000D09AF" w:rsidRPr="00315104" w:rsidRDefault="000D09AF" w:rsidP="007C3081">
      <w:pPr>
        <w:widowControl w:val="0"/>
        <w:tabs>
          <w:tab w:val="left" w:pos="567"/>
          <w:tab w:val="left" w:pos="1134"/>
          <w:tab w:val="left" w:pos="1701"/>
          <w:tab w:val="left" w:pos="2268"/>
          <w:tab w:val="left" w:pos="2835"/>
        </w:tabs>
        <w:spacing w:before="120" w:after="120"/>
        <w:ind w:left="1134" w:hanging="567"/>
        <w:jc w:val="both"/>
        <w:rPr>
          <w:rFonts w:ascii="Arial" w:hAnsi="Arial" w:cs="Arial"/>
          <w:noProof/>
          <w:sz w:val="22"/>
          <w:szCs w:val="22"/>
          <w:lang w:val="en-GB"/>
        </w:rPr>
      </w:pPr>
      <w:r w:rsidRPr="00315104">
        <w:rPr>
          <w:rFonts w:ascii="Arial" w:hAnsi="Arial" w:cs="Arial"/>
          <w:noProof/>
          <w:sz w:val="22"/>
          <w:szCs w:val="22"/>
          <w:lang w:val="en-GB"/>
        </w:rPr>
        <w:t xml:space="preserve">R.1: </w:t>
      </w:r>
      <w:r w:rsidRPr="00315104">
        <w:rPr>
          <w:rFonts w:ascii="Arial" w:hAnsi="Arial" w:cs="Arial"/>
          <w:noProof/>
          <w:sz w:val="22"/>
          <w:szCs w:val="22"/>
          <w:lang w:val="en-GB"/>
        </w:rPr>
        <w:tab/>
        <w:t>The element has been practiced for four generations by individuals and groups in Germany. The dance styles and traditions of conveying expressive-creative Modern Dance continue to have an important place in the practice of teaching in Germany. The dancers use their bodies to represent what moves them, and the dance movements reflect feelings and life experiences. The bearers and practitioners include dancers, choreographers and dance educators who are involved in transmitting the knowledge. The practitioners pass on their knowledge and skills to future generations through schools, projects and workshops and share a strong sense of belonging based on the common tradition of Modern Dance. In addition, experienced teachers at universities and training institutes offer the necessary skills and expertise. Choreographers and dance teachers, who are usually dancers themselves, play an important role in transmitting the knowledge of dance styles and aesthetics of the element</w:t>
      </w:r>
      <w:r w:rsidR="004B0930" w:rsidRPr="00315104">
        <w:rPr>
          <w:rFonts w:ascii="Arial" w:hAnsi="Arial" w:cs="Arial"/>
          <w:noProof/>
          <w:sz w:val="22"/>
          <w:szCs w:val="22"/>
          <w:lang w:val="en-GB"/>
        </w:rPr>
        <w:t xml:space="preserve">, which </w:t>
      </w:r>
      <w:r w:rsidRPr="00315104">
        <w:rPr>
          <w:rFonts w:ascii="Arial" w:hAnsi="Arial" w:cs="Arial"/>
          <w:noProof/>
          <w:sz w:val="22"/>
          <w:szCs w:val="22"/>
          <w:lang w:val="en-GB"/>
        </w:rPr>
        <w:t>is a multifaceted practice of cultural activity and self-empowerment of the most diverse groups. The element creates a sense of belonging and identity among its practioners and its practice is passed on from generation to generation, strenghtening ties among communities, groups and individuals involved. From the social perspective, the element stands for participation and cohesion, and promotes integration and inclusion, especially among disadvantaged groups such as people with disabilities or senior citizens.</w:t>
      </w:r>
    </w:p>
    <w:p w14:paraId="482D667C" w14:textId="0893DA77" w:rsidR="000D09AF" w:rsidRPr="00315104" w:rsidRDefault="000D09AF" w:rsidP="007C3081">
      <w:pPr>
        <w:widowControl w:val="0"/>
        <w:tabs>
          <w:tab w:val="left" w:pos="1134"/>
          <w:tab w:val="left" w:pos="1701"/>
          <w:tab w:val="left" w:pos="2268"/>
        </w:tabs>
        <w:spacing w:before="120" w:after="120"/>
        <w:ind w:left="1134" w:hanging="567"/>
        <w:jc w:val="both"/>
        <w:rPr>
          <w:rFonts w:ascii="Arial" w:hAnsi="Arial" w:cs="Arial"/>
          <w:noProof/>
          <w:sz w:val="22"/>
          <w:szCs w:val="22"/>
          <w:lang w:val="en-GB"/>
        </w:rPr>
      </w:pPr>
      <w:r w:rsidRPr="00315104">
        <w:rPr>
          <w:rFonts w:ascii="Arial" w:hAnsi="Arial" w:cs="Arial"/>
          <w:noProof/>
          <w:sz w:val="22"/>
          <w:szCs w:val="22"/>
          <w:lang w:val="en-GB"/>
        </w:rPr>
        <w:t xml:space="preserve">R.2: </w:t>
      </w:r>
      <w:r w:rsidRPr="00315104">
        <w:rPr>
          <w:rFonts w:ascii="Arial" w:hAnsi="Arial" w:cs="Arial"/>
          <w:noProof/>
          <w:sz w:val="22"/>
          <w:szCs w:val="22"/>
          <w:lang w:val="en-GB"/>
        </w:rPr>
        <w:tab/>
        <w:t>At the local level, inscription of the element will promote awareness of how intangible cultural heritage shapes the common and plural identity of urban communities in general. At the national level, the inscription will lead to increased public awareness of intangible cultural heritage and further promote a contemporary concept of living cultural heritage, and result in more extensive cooperation at the national level in the areas of education, research or documentation. At the international level, the inscription will strengthen international cooperation and stimulate heritage projects and activities, and the implementation of further safeguarding measures. As the element facilitates verbal and non-verbal communications, it will promote dialogue on cultural, aesthetic, emotional and social experiences or ideas. Inscription will also strengthen dialogue between community representatives and generate greater awareness of the contemporary dance community in Germany.</w:t>
      </w:r>
    </w:p>
    <w:p w14:paraId="10C18355" w14:textId="77777777" w:rsidR="000D09AF" w:rsidRPr="00315104" w:rsidRDefault="000D09AF" w:rsidP="007C3081">
      <w:pPr>
        <w:widowControl w:val="0"/>
        <w:tabs>
          <w:tab w:val="left" w:pos="1134"/>
          <w:tab w:val="left" w:pos="1701"/>
          <w:tab w:val="left" w:pos="2268"/>
        </w:tabs>
        <w:spacing w:before="120" w:after="120"/>
        <w:ind w:left="1134" w:hanging="567"/>
        <w:jc w:val="both"/>
        <w:rPr>
          <w:rFonts w:ascii="Arial" w:hAnsi="Arial" w:cs="Arial"/>
          <w:noProof/>
          <w:sz w:val="22"/>
          <w:szCs w:val="22"/>
          <w:lang w:val="en-GB"/>
        </w:rPr>
      </w:pPr>
      <w:r w:rsidRPr="00315104">
        <w:rPr>
          <w:rFonts w:ascii="Arial" w:hAnsi="Arial" w:cs="Arial"/>
          <w:noProof/>
          <w:sz w:val="22"/>
          <w:szCs w:val="22"/>
          <w:lang w:val="en-GB"/>
        </w:rPr>
        <w:t xml:space="preserve">R.3: </w:t>
      </w:r>
      <w:r w:rsidRPr="00315104">
        <w:rPr>
          <w:rFonts w:ascii="Arial" w:hAnsi="Arial" w:cs="Arial"/>
          <w:noProof/>
          <w:sz w:val="22"/>
          <w:szCs w:val="22"/>
          <w:lang w:val="en-GB"/>
        </w:rPr>
        <w:tab/>
        <w:t>Communities participated in various safeguarding measures, including documentation activities, training courses, conferences and exhibitions, also by the transmission of skills through digital technologies. The State Party supports the safeguarding through archiving activities, financing projects for practitioners, and participating in dance forums that contribute to the establishment of dance festivals. The file provides a set of proposed measures in a systematic way, through workshops, media, presenting theoretical studies about the element, making it available online, and honouring the pioneers who emigrated. In addition, the file explains the role of communities in planning the safeguarding measures, through oral and written consultations. The community will also participate in the implementation and the continuous development of the proposed safeguarding measures.</w:t>
      </w:r>
    </w:p>
    <w:p w14:paraId="6AD81703" w14:textId="77777777" w:rsidR="000D09AF" w:rsidRPr="00315104" w:rsidRDefault="000D09AF" w:rsidP="007C3081">
      <w:pPr>
        <w:widowControl w:val="0"/>
        <w:tabs>
          <w:tab w:val="left" w:pos="1134"/>
          <w:tab w:val="left" w:pos="1701"/>
          <w:tab w:val="left" w:pos="2268"/>
        </w:tabs>
        <w:spacing w:before="120" w:after="120"/>
        <w:ind w:left="1134" w:hanging="567"/>
        <w:jc w:val="both"/>
        <w:rPr>
          <w:rFonts w:ascii="Arial" w:hAnsi="Arial" w:cs="Arial"/>
          <w:noProof/>
          <w:sz w:val="22"/>
          <w:szCs w:val="22"/>
          <w:lang w:val="en-GB"/>
        </w:rPr>
      </w:pPr>
      <w:r w:rsidRPr="00315104">
        <w:rPr>
          <w:rFonts w:ascii="Arial" w:hAnsi="Arial" w:cs="Arial"/>
          <w:noProof/>
          <w:sz w:val="22"/>
          <w:szCs w:val="22"/>
          <w:lang w:val="en-GB"/>
        </w:rPr>
        <w:t xml:space="preserve">R.4: </w:t>
      </w:r>
      <w:r w:rsidRPr="00315104">
        <w:rPr>
          <w:rFonts w:ascii="Arial" w:hAnsi="Arial" w:cs="Arial"/>
          <w:noProof/>
          <w:sz w:val="22"/>
          <w:szCs w:val="22"/>
          <w:lang w:val="en-GB"/>
        </w:rPr>
        <w:tab/>
        <w:t>The file demonstrates that the community, groups and individuals concerned participated in various stages of nomination file preparation processes. In preparing the nomination, regular exchanges took place between the bearers and practitioners, nongovernmental organisations, experts on intangible cultural heritage and government representatives. Furthermore, free, prior and informed consent to the nomination of the element has been expressed by groups and individuals concerned. There are no customary practices that govern access to the cultural expression of Modern Dance, and the knowledge is freely available and accessible to everyone.</w:t>
      </w:r>
    </w:p>
    <w:p w14:paraId="7EF7C4B3" w14:textId="77777777" w:rsidR="000D09AF" w:rsidRPr="00315104" w:rsidRDefault="000D09AF" w:rsidP="007C3081">
      <w:pPr>
        <w:widowControl w:val="0"/>
        <w:tabs>
          <w:tab w:val="left" w:pos="1134"/>
          <w:tab w:val="left" w:pos="1701"/>
          <w:tab w:val="left" w:pos="2268"/>
        </w:tabs>
        <w:spacing w:before="120" w:after="120"/>
        <w:ind w:left="1134" w:hanging="567"/>
        <w:jc w:val="both"/>
        <w:rPr>
          <w:rFonts w:ascii="Arial" w:hAnsi="Arial" w:cs="Arial"/>
          <w:noProof/>
          <w:sz w:val="22"/>
          <w:szCs w:val="22"/>
          <w:lang w:val="en-GB"/>
        </w:rPr>
      </w:pPr>
      <w:r w:rsidRPr="00315104">
        <w:rPr>
          <w:rFonts w:ascii="Arial" w:hAnsi="Arial" w:cs="Arial"/>
          <w:noProof/>
          <w:sz w:val="22"/>
          <w:szCs w:val="22"/>
          <w:lang w:val="en-GB"/>
        </w:rPr>
        <w:t xml:space="preserve">R.5: </w:t>
      </w:r>
      <w:r w:rsidRPr="00315104">
        <w:rPr>
          <w:rFonts w:ascii="Arial" w:hAnsi="Arial" w:cs="Arial"/>
          <w:noProof/>
          <w:sz w:val="22"/>
          <w:szCs w:val="22"/>
          <w:lang w:val="en-GB"/>
        </w:rPr>
        <w:tab/>
        <w:t>The element is listed on the Nationwide Inventory of Intangible Cultural Heritage in December 2014. The German Commission for UNESCO is responsible for maintaining the inventory. The proposals for listing the element on the inventory were submitted directly by the communities, groups and individuals concerned in a consultative and participatory process. The inventory is updated every year by a 21-person committee of experts.</w:t>
      </w:r>
    </w:p>
    <w:p w14:paraId="60C187CB" w14:textId="6E2F258E" w:rsidR="003A607C" w:rsidRPr="00315104" w:rsidRDefault="000D09AF" w:rsidP="00171F6F">
      <w:pPr>
        <w:widowControl w:val="0"/>
        <w:numPr>
          <w:ilvl w:val="1"/>
          <w:numId w:val="8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004B0930" w:rsidRPr="00315104">
        <w:rPr>
          <w:rFonts w:ascii="Arial" w:hAnsi="Arial" w:cs="Arial"/>
          <w:b/>
          <w:bCs/>
          <w:sz w:val="22"/>
          <w:szCs w:val="22"/>
          <w:lang w:val="en-GB"/>
        </w:rPr>
        <w:t>The practice of Modern Dance</w:t>
      </w:r>
      <w:r w:rsidR="004B0930" w:rsidRPr="00315104">
        <w:rPr>
          <w:rFonts w:ascii="Arial" w:hAnsi="Arial" w:cs="Arial"/>
          <w:sz w:val="22"/>
          <w:szCs w:val="22"/>
          <w:lang w:val="en-GB"/>
        </w:rPr>
        <w:t xml:space="preserve"> </w:t>
      </w:r>
      <w:r w:rsidRPr="00315104">
        <w:rPr>
          <w:rFonts w:ascii="Arial" w:hAnsi="Arial" w:cs="Arial"/>
          <w:b/>
          <w:bCs/>
          <w:sz w:val="22"/>
          <w:szCs w:val="22"/>
          <w:lang w:val="en-GB"/>
        </w:rPr>
        <w:t>in Germany</w:t>
      </w:r>
      <w:r w:rsidRPr="00315104">
        <w:rPr>
          <w:rFonts w:ascii="Arial" w:hAnsi="Arial" w:cs="Arial"/>
          <w:sz w:val="22"/>
          <w:szCs w:val="22"/>
          <w:lang w:val="en-GB"/>
        </w:rPr>
        <w:t xml:space="preserve"> on the Representative List of the Intangible Cultural Heritage of Humanity;</w:t>
      </w:r>
    </w:p>
    <w:p w14:paraId="4A315E02" w14:textId="31C38EB5" w:rsidR="001F7903" w:rsidRPr="00315104" w:rsidRDefault="001F7903" w:rsidP="00171F6F">
      <w:pPr>
        <w:widowControl w:val="0"/>
        <w:numPr>
          <w:ilvl w:val="1"/>
          <w:numId w:val="8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Recommends</w:t>
      </w:r>
      <w:r w:rsidRPr="00315104">
        <w:rPr>
          <w:rFonts w:ascii="Arial" w:hAnsi="Arial" w:cs="Arial"/>
          <w:sz w:val="22"/>
          <w:szCs w:val="22"/>
          <w:lang w:val="en-GB"/>
        </w:rPr>
        <w:t xml:space="preserve"> the State Party to emphasize the social function of the element when updating safeguarding plans in order to avoid the decontextualization of the practice and also to ensure the transmission of the collective memory of the community</w:t>
      </w:r>
      <w:r w:rsidR="006A73A7" w:rsidRPr="00315104">
        <w:rPr>
          <w:rFonts w:ascii="Arial" w:hAnsi="Arial" w:cs="Arial"/>
          <w:sz w:val="22"/>
          <w:szCs w:val="22"/>
          <w:lang w:val="en-GB"/>
        </w:rPr>
        <w:t>;</w:t>
      </w:r>
    </w:p>
    <w:p w14:paraId="3775D2B4" w14:textId="6D65A227" w:rsidR="000D09AF" w:rsidRPr="00315104" w:rsidRDefault="000D09AF" w:rsidP="00171F6F">
      <w:pPr>
        <w:widowControl w:val="0"/>
        <w:numPr>
          <w:ilvl w:val="1"/>
          <w:numId w:val="8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when submitting nomination files in the future, to avoid presenting information or statements that may give the impression of origins of an element.</w:t>
      </w:r>
    </w:p>
    <w:p w14:paraId="108F4D3F" w14:textId="07DEFEC6" w:rsidR="000D09AF" w:rsidRPr="00315104" w:rsidRDefault="000D09AF"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186A45" w:rsidRPr="00315104">
        <w:rPr>
          <w:rFonts w:ascii="Arial" w:hAnsi="Arial" w:cs="Arial"/>
          <w:b/>
          <w:sz w:val="22"/>
          <w:szCs w:val="22"/>
          <w:lang w:val="en-US"/>
        </w:rPr>
        <w:t> </w:t>
      </w:r>
      <w:r w:rsidRPr="00315104">
        <w:rPr>
          <w:rFonts w:ascii="Arial" w:hAnsi="Arial" w:cs="Arial"/>
          <w:b/>
          <w:sz w:val="22"/>
          <w:szCs w:val="22"/>
          <w:lang w:val="en-US"/>
        </w:rPr>
        <w:t>7.b.11</w:t>
      </w:r>
    </w:p>
    <w:p w14:paraId="64931F89" w14:textId="77777777" w:rsidR="000D09AF" w:rsidRPr="00315104" w:rsidRDefault="000D09AF"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7B2DA6B4" w14:textId="77777777" w:rsidR="000D09AF" w:rsidRPr="00315104" w:rsidRDefault="000D09AF" w:rsidP="00171F6F">
      <w:pPr>
        <w:widowControl w:val="0"/>
        <w:numPr>
          <w:ilvl w:val="1"/>
          <w:numId w:val="6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Greece has nominated </w:t>
      </w:r>
      <w:r w:rsidRPr="00315104">
        <w:rPr>
          <w:rFonts w:ascii="Arial" w:hAnsi="Arial" w:cs="Arial"/>
          <w:b/>
          <w:sz w:val="22"/>
          <w:szCs w:val="22"/>
          <w:lang w:val="en-GB"/>
        </w:rPr>
        <w:t>August 15th (Dekapentavgoustos) festivities in two Highland Communities of Northern Greece: Tranos Choros (Grand Dance) in Vlasti and Syrrako Festival</w:t>
      </w:r>
      <w:r w:rsidRPr="00315104">
        <w:rPr>
          <w:rFonts w:ascii="Arial" w:hAnsi="Arial" w:cs="Arial"/>
          <w:sz w:val="22"/>
          <w:szCs w:val="22"/>
          <w:lang w:val="en-GB"/>
        </w:rPr>
        <w:t xml:space="preserve"> (No. 01726) for inscription on the Representative List of the Intangible Cultural Heritage of Humanity:</w:t>
      </w:r>
    </w:p>
    <w:p w14:paraId="216142BA"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Tranos Choros (Grand Dance) and Syrrako festival are celebrated nationwide in Greece to commemorate the Dormition of the Virgin Mary. Historically, these Orthodox festivities originating in Vlasti and Syrrako marked the annual reunion of pastoral communities before the sheep or cattle farmers moved to their winter pastures. Although the population of most highland communities has greatly diminished, today the festivals are associated with the reunion of the communities whose inhabitants have migrated to cities. The main feature of both festivals are the ritualistic dances. For the Tranos Choros in Vlasti, dancers of all ages form a large open circle, holding hands and dancing to a slow and imposing rhythm while singing a cappella. In the Syrrako Festival, a band and singers accompany the dance. In the communities, youth learn the customs by watching the participants and preparations from an early age. Today, cultural organizations also play a key role in transmitting the dances and cultural context. The festivities are viewed as a celebration of both villages</w:t>
      </w:r>
      <w:r w:rsidRPr="00315104">
        <w:rPr>
          <w:rFonts w:ascii="Arial" w:hAnsi="Arial" w:cs="Arial"/>
          <w:color w:val="000000"/>
          <w:sz w:val="22"/>
          <w:szCs w:val="22"/>
          <w:lang w:val="en-GB"/>
        </w:rPr>
        <w:t>'</w:t>
      </w:r>
      <w:r w:rsidRPr="00315104">
        <w:rPr>
          <w:rFonts w:ascii="Arial" w:hAnsi="Arial" w:cs="Arial"/>
          <w:sz w:val="22"/>
          <w:szCs w:val="22"/>
          <w:lang w:val="en-GB"/>
        </w:rPr>
        <w:t xml:space="preserve"> identities, providing an opportunity for younger generations to connect with their cultural heritage. In Syrrako, the festival is also an opportunity for older villagers to speak their native language, Vlach, which is in gradual decline.</w:t>
      </w:r>
    </w:p>
    <w:p w14:paraId="2B498C73" w14:textId="77777777" w:rsidR="000D09AF" w:rsidRPr="00315104" w:rsidRDefault="000D09AF" w:rsidP="00171F6F">
      <w:pPr>
        <w:widowControl w:val="0"/>
        <w:numPr>
          <w:ilvl w:val="1"/>
          <w:numId w:val="6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F9DD811"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The Tranos Choros and Syrrako Festivals are performed on August 15, when the Orthodox Church celebrates the Dormition of the Virgin Mary (Theotokos). The element is celebrated nationwide with diverse dances and rituals. The bearers are the members of the two communities who are versed in the tradition, principles and formalities governing the two festivals. The knowledge and skills are transmitted within families and through the dance groups of cultural associations, which organize regular dance workshops. The festivals are a symbol of identity and enable the practitioners to retain bonds with their land of origin. It provides an opportunity for younger generations to meet, communicate and make friends, and to listen to and familiarize themselves with their ancestors</w:t>
      </w:r>
      <w:r w:rsidRPr="00315104">
        <w:rPr>
          <w:rFonts w:ascii="Arial" w:hAnsi="Arial" w:cs="Arial"/>
          <w:color w:val="000000"/>
          <w:sz w:val="22"/>
          <w:szCs w:val="22"/>
          <w:lang w:val="en-GB"/>
        </w:rPr>
        <w:t>'</w:t>
      </w:r>
      <w:r w:rsidRPr="00315104">
        <w:rPr>
          <w:rFonts w:ascii="Arial" w:hAnsi="Arial" w:cs="Arial"/>
          <w:bCs/>
          <w:sz w:val="22"/>
          <w:szCs w:val="22"/>
          <w:lang w:val="en-GB"/>
        </w:rPr>
        <w:t xml:space="preserve"> language (Vlach).</w:t>
      </w:r>
    </w:p>
    <w:p w14:paraId="2576D82C"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At the local level, the festivals highlight the role of the Vlach language, which is in danger of extinction, as carrier of cultural meanings to the community. At the national level, inscription will enrich public debate on the protection of cultural heritage. It will also contribute to national self-awareness and a more pluralist narrative of Greek culture. At the international level, inscription will highlight the importance of preserving a ‘sense of belonging’ in adverse situations, which is particularly valuable for migrant or displaced populations. Inscription will also promote intangible cultural heritage in general as drivers and enablers of social cohesion and sustainability, while highlighting the elements of intangible cultural heritage of Vlach-speaking populations living in Southeast Europe.</w:t>
      </w:r>
    </w:p>
    <w:p w14:paraId="5B4FDB36"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R.3: </w:t>
      </w:r>
      <w:r w:rsidRPr="00315104">
        <w:rPr>
          <w:rFonts w:ascii="Arial" w:hAnsi="Arial" w:cs="Arial"/>
          <w:bCs/>
          <w:sz w:val="22"/>
          <w:szCs w:val="22"/>
          <w:lang w:val="en-GB"/>
        </w:rPr>
        <w:tab/>
        <w:t>The nomination file provides information about past and current safeguarding measures, such as apprenticeships for the dance and song traditions of both communities, documentation and the publication of books and audio-visual materials. The State Party supported the safeguarding of the element through its inscription on the national inventory and by creating two ethnographic films and organizing an exhibition. The proposed safeguarding measures included transmission through initiation, non-formal and formal education, social media networks, research, documentation, enhancement and promotion. The State Party will also facilitate the implementation of the proposed measures and provide financial support for projects submitted by the communities concerned. The proposed safeguarding measures were prepared with the involvement of the communities and of the Vlatsiotes</w:t>
      </w:r>
      <w:r w:rsidRPr="00315104">
        <w:rPr>
          <w:rFonts w:ascii="Arial" w:hAnsi="Arial" w:cs="Arial"/>
          <w:color w:val="000000"/>
          <w:sz w:val="22"/>
          <w:szCs w:val="22"/>
          <w:lang w:val="en-GB"/>
        </w:rPr>
        <w:t>'</w:t>
      </w:r>
      <w:r w:rsidRPr="00315104">
        <w:rPr>
          <w:rFonts w:ascii="Arial" w:hAnsi="Arial" w:cs="Arial"/>
          <w:bCs/>
          <w:sz w:val="22"/>
          <w:szCs w:val="22"/>
          <w:lang w:val="en-GB"/>
        </w:rPr>
        <w:t xml:space="preserve"> and Syrrakiotes</w:t>
      </w:r>
      <w:r w:rsidRPr="00315104">
        <w:rPr>
          <w:rFonts w:ascii="Arial" w:hAnsi="Arial" w:cs="Arial"/>
          <w:color w:val="000000"/>
          <w:sz w:val="22"/>
          <w:szCs w:val="22"/>
          <w:lang w:val="en-GB"/>
        </w:rPr>
        <w:t>'</w:t>
      </w:r>
      <w:r w:rsidRPr="00315104">
        <w:rPr>
          <w:rFonts w:ascii="Arial" w:hAnsi="Arial" w:cs="Arial"/>
          <w:bCs/>
          <w:sz w:val="22"/>
          <w:szCs w:val="22"/>
          <w:lang w:val="en-GB"/>
        </w:rPr>
        <w:t xml:space="preserve"> Cultural Associations.</w:t>
      </w:r>
    </w:p>
    <w:p w14:paraId="21998E8B"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The nomination file was prepared with the participation of representatives of the two communities as well as cultural associations and local authorities in both villages. The representatives of the Directorate of Modern Cultural Heritage were invited to share information about the 2003 Convention and the nomination process with the people in both villages. The villages</w:t>
      </w:r>
      <w:r w:rsidRPr="00315104">
        <w:rPr>
          <w:rFonts w:ascii="Arial" w:hAnsi="Arial" w:cs="Arial"/>
          <w:color w:val="000000"/>
          <w:sz w:val="22"/>
          <w:szCs w:val="22"/>
          <w:lang w:val="en-GB"/>
        </w:rPr>
        <w:t>'</w:t>
      </w:r>
      <w:r w:rsidRPr="00315104">
        <w:rPr>
          <w:rFonts w:ascii="Arial" w:hAnsi="Arial" w:cs="Arial"/>
          <w:bCs/>
          <w:sz w:val="22"/>
          <w:szCs w:val="22"/>
          <w:lang w:val="en-GB"/>
        </w:rPr>
        <w:t xml:space="preserve"> cultural associations and local authorities also invited the communities to work on the inscription of their element on the Greek National Inventory before preparing the nomination file. Fifty- six consent letters were submitted, including seven letters from the heads of respective Cultural Associations of the bearers</w:t>
      </w:r>
      <w:r w:rsidRPr="00315104">
        <w:rPr>
          <w:rFonts w:ascii="Arial" w:hAnsi="Arial" w:cs="Arial"/>
          <w:color w:val="000000"/>
          <w:sz w:val="22"/>
          <w:szCs w:val="22"/>
          <w:lang w:val="en-GB"/>
        </w:rPr>
        <w:t>'</w:t>
      </w:r>
      <w:r w:rsidRPr="00315104">
        <w:rPr>
          <w:rFonts w:ascii="Arial" w:hAnsi="Arial" w:cs="Arial"/>
          <w:bCs/>
          <w:sz w:val="22"/>
          <w:szCs w:val="22"/>
          <w:lang w:val="en-GB"/>
        </w:rPr>
        <w:t xml:space="preserve"> communities all over Greece, and three letters expressing the support of the local authorities from the two villages. There were also letters by older populations who have lived in the villages most of their lives, as well as by village youth.</w:t>
      </w:r>
    </w:p>
    <w:p w14:paraId="1AFE41DD"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t>The element is included on the National Inventory of the Intangible Cultural Heritage of Greece, which is maintained by the Directorate of Modern Cultural Heritage, Hellenic Ministry of Culture and Sports. Existing elements on the National Inventory are revised every six years after their initial inscription. Communities are also asked to document initiatives undertaken since the inscription and to update the safeguarding measures. New elements are inscribed every year, based on a three-step process.</w:t>
      </w:r>
    </w:p>
    <w:p w14:paraId="27318D2F" w14:textId="77777777" w:rsidR="000D09AF" w:rsidRPr="00315104" w:rsidRDefault="000D09AF" w:rsidP="00171F6F">
      <w:pPr>
        <w:widowControl w:val="0"/>
        <w:numPr>
          <w:ilvl w:val="1"/>
          <w:numId w:val="6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August 15th (Dekapentavgoustos) festivities in two Highland Communities of Northern Greece: Tranos Choros (Grand Dance) in Vlasti and Syrrako Festival</w:t>
      </w:r>
      <w:r w:rsidRPr="00315104">
        <w:rPr>
          <w:rFonts w:ascii="Arial" w:hAnsi="Arial" w:cs="Arial"/>
          <w:sz w:val="22"/>
          <w:szCs w:val="22"/>
          <w:lang w:val="en-GB"/>
        </w:rPr>
        <w:t xml:space="preserve"> on the Representative List of the Intangible Cultural Heritage of Humanity;</w:t>
      </w:r>
    </w:p>
    <w:p w14:paraId="33020C02" w14:textId="77777777" w:rsidR="000D09AF" w:rsidRPr="00315104" w:rsidRDefault="000D09AF" w:rsidP="00171F6F">
      <w:pPr>
        <w:widowControl w:val="0"/>
        <w:numPr>
          <w:ilvl w:val="1"/>
          <w:numId w:val="6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a file that highlights the role of intangible cultural heritage in fostering social cohesion and a sense of identity in small rural communities that are facing the challenges of migration and urbanization.</w:t>
      </w:r>
    </w:p>
    <w:p w14:paraId="251AB281" w14:textId="15E89070"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19" w:name="_DRAFT_DECISION_17.COM_29"/>
      <w:bookmarkStart w:id="20" w:name="_DRAFT_DECISION_17.COM_30"/>
      <w:bookmarkEnd w:id="19"/>
      <w:bookmarkEnd w:id="20"/>
      <w:r w:rsidRPr="00315104">
        <w:rPr>
          <w:rFonts w:ascii="Arial" w:hAnsi="Arial" w:cs="Arial"/>
          <w:b/>
          <w:sz w:val="22"/>
          <w:szCs w:val="22"/>
          <w:lang w:val="en-US"/>
        </w:rPr>
        <w:t>DECISION 17.COM</w:t>
      </w:r>
      <w:r w:rsidR="00186A45" w:rsidRPr="00315104">
        <w:rPr>
          <w:rFonts w:ascii="Arial" w:hAnsi="Arial" w:cs="Arial"/>
          <w:b/>
          <w:sz w:val="22"/>
          <w:szCs w:val="22"/>
          <w:lang w:val="en-US"/>
        </w:rPr>
        <w:t> </w:t>
      </w:r>
      <w:r w:rsidRPr="00315104">
        <w:rPr>
          <w:rFonts w:ascii="Arial" w:hAnsi="Arial" w:cs="Arial"/>
          <w:b/>
          <w:sz w:val="22"/>
          <w:szCs w:val="22"/>
          <w:lang w:val="en-US"/>
        </w:rPr>
        <w:t>7.b.13</w:t>
      </w:r>
    </w:p>
    <w:p w14:paraId="0C3EC7D9"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5F858029" w14:textId="77777777" w:rsidR="000D09AF" w:rsidRPr="00315104" w:rsidRDefault="000D09AF" w:rsidP="00171F6F">
      <w:pPr>
        <w:widowControl w:val="0"/>
        <w:numPr>
          <w:ilvl w:val="1"/>
          <w:numId w:val="6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Guatemala has nominated </w:t>
      </w:r>
      <w:r w:rsidRPr="00315104">
        <w:rPr>
          <w:rFonts w:ascii="Arial" w:hAnsi="Arial" w:cs="Arial"/>
          <w:b/>
          <w:sz w:val="22"/>
          <w:szCs w:val="22"/>
          <w:lang w:val="en-GB"/>
        </w:rPr>
        <w:t>Holy Week in Guatemala</w:t>
      </w:r>
      <w:r w:rsidRPr="00315104">
        <w:rPr>
          <w:rFonts w:ascii="Arial" w:hAnsi="Arial" w:cs="Arial"/>
          <w:sz w:val="22"/>
          <w:szCs w:val="22"/>
          <w:lang w:val="en-GB"/>
        </w:rPr>
        <w:t xml:space="preserve"> (No. 01854) for inscription on the Representative List of the Intangible Cultural Heritage of Humanity:</w:t>
      </w:r>
    </w:p>
    <w:p w14:paraId="1F9284CE" w14:textId="1793B6D3"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Holy Week in Guatemala is one of the country</w:t>
      </w:r>
      <w:r w:rsidRPr="00315104">
        <w:rPr>
          <w:rFonts w:ascii="Arial" w:hAnsi="Arial" w:cs="Arial"/>
          <w:color w:val="000000"/>
          <w:sz w:val="22"/>
          <w:szCs w:val="22"/>
          <w:lang w:val="en-GB"/>
        </w:rPr>
        <w:t>'</w:t>
      </w:r>
      <w:r w:rsidRPr="00315104">
        <w:rPr>
          <w:rFonts w:ascii="Arial" w:hAnsi="Arial" w:cs="Arial"/>
          <w:sz w:val="22"/>
          <w:szCs w:val="22"/>
          <w:lang w:val="en-GB"/>
        </w:rPr>
        <w:t xml:space="preserve">s most notable events, entailing processions, vigils, funeral marches, seasonal gastronomy and the creation of </w:t>
      </w:r>
      <w:r w:rsidR="001F375A" w:rsidRPr="00315104">
        <w:rPr>
          <w:rFonts w:ascii="Arial" w:hAnsi="Arial" w:cs="Arial"/>
          <w:sz w:val="22"/>
          <w:szCs w:val="22"/>
          <w:lang w:val="en-GB"/>
        </w:rPr>
        <w:t>altars, as well as carpets of flowers and fruits.</w:t>
      </w:r>
      <w:r w:rsidRPr="00315104">
        <w:rPr>
          <w:rFonts w:ascii="Arial" w:hAnsi="Arial" w:cs="Arial"/>
          <w:sz w:val="22"/>
          <w:szCs w:val="22"/>
          <w:lang w:val="en-GB"/>
        </w:rPr>
        <w:t xml:space="preserve"> On this occasion, the fronts of houses and buildings are also decorated, adding to the festive atmosphere. Holy Week is a religious and cultural celebration that commemorates the passion, death and resurrection of Christ. It encompasses a series of activities and common elements that vary from one region to the next. The practices and traditions associated with Holy Week have been transmitted to younger generations for centuries, through active participation in the event and preparations, as well as through public media. Parishioners, neighbours, tourists, artisans, musicians and authorities participate in the preparations and celebrations, giving the event its universal and cohesive character. The event promotes tolerance and inclusion due to the participation of people from different social groups and fosters mutual respect and appreciation among the individuals and institutions involved. A representation of the cultural diversity of the country, for centuries it has represented an identification with pain and a cult of death that was familiar to Guatemala’s original inhabitants, a characteristic that remains to this day and that, despite an apparent contradiction, symbolizes hope and union.</w:t>
      </w:r>
    </w:p>
    <w:p w14:paraId="52FD997E" w14:textId="77777777" w:rsidR="000D09AF" w:rsidRPr="00315104" w:rsidRDefault="000D09AF" w:rsidP="00171F6F">
      <w:pPr>
        <w:widowControl w:val="0"/>
        <w:numPr>
          <w:ilvl w:val="1"/>
          <w:numId w:val="6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5F65BA0" w14:textId="41552C34"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The element is a religious and cultural celebration that involves processions, vigils, elaborations of carpets, orchards, altars, composition and interpretation of funeral marches, seasonal gastronomy, and the use of public spaces within communities. The bearers and practitioners include the Episcopal Conference of Guatemala, civil society, spectators, artisans, cabinetmakers, tailors, seamstresses and sculptors. The element is transmitted through participation, observation and through the media. The element promotes tolerance and respect through the open and diverse participation of people from different social groups. It embodies the diversity of the country with its pre-Hispanic and Hispanic syncretism. The activities that take place during the Holy Week in Guatemala are compatible with international human rights instruments and with the principles of equity and respect.</w:t>
      </w:r>
    </w:p>
    <w:p w14:paraId="04058FFB" w14:textId="7143C448" w:rsidR="001B6E7A" w:rsidRPr="00315104" w:rsidRDefault="001B6E7A"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R.3: </w:t>
      </w:r>
      <w:r w:rsidRPr="00315104">
        <w:rPr>
          <w:rFonts w:ascii="Arial" w:hAnsi="Arial" w:cs="Arial"/>
          <w:bCs/>
          <w:sz w:val="22"/>
          <w:szCs w:val="22"/>
          <w:lang w:val="en-GB"/>
        </w:rPr>
        <w:tab/>
        <w:t xml:space="preserve">The file explained that past and current safeguarding measures included formal and non-formal education, documentation, exhibitions, conferences, concerts, and workshops. The proposed safeguarding measures include transmission and promotional efforts, research and documentation, conferences, and activities for children. The file also indicates that the proposed safeguarding measures were the result of various exchanges with the different actors. </w:t>
      </w:r>
      <w:r w:rsidRPr="00315104">
        <w:rPr>
          <w:rFonts w:ascii="Arial" w:hAnsi="Arial" w:cs="Arial"/>
          <w:bCs/>
          <w:sz w:val="22"/>
          <w:szCs w:val="22"/>
          <w:lang w:val="en-US"/>
        </w:rPr>
        <w:t>The form describes several safeguarding actions detailed by each group of bearers such as: actions of promotion and transmission of traditional artisanship/craftsmanship, actions towards the group related to traditional food (such as gastronomical fairs), incentives to academical research and technical studies (such as restoration of moveable goods</w:t>
      </w:r>
      <w:r w:rsidR="00F92A51" w:rsidRPr="00315104">
        <w:rPr>
          <w:rFonts w:ascii="Arial" w:hAnsi="Arial" w:cs="Arial"/>
          <w:bCs/>
          <w:sz w:val="22"/>
          <w:szCs w:val="22"/>
          <w:lang w:val="en-US"/>
        </w:rPr>
        <w:t>)</w:t>
      </w:r>
      <w:r w:rsidRPr="00315104">
        <w:rPr>
          <w:rFonts w:ascii="Arial" w:hAnsi="Arial" w:cs="Arial"/>
          <w:bCs/>
          <w:sz w:val="22"/>
          <w:szCs w:val="22"/>
          <w:lang w:val="en-US"/>
        </w:rPr>
        <w:t xml:space="preserve"> and researches aimed at updating of information on ‘new ways of transmitting knowledge, the evolution of the use of materials, the innovation of designs and the use of technology for its promotion and diffusion’</w:t>
      </w:r>
      <w:r w:rsidRPr="00315104">
        <w:rPr>
          <w:rFonts w:ascii="Arial" w:hAnsi="Arial" w:cs="Arial"/>
          <w:bCs/>
          <w:sz w:val="22"/>
          <w:szCs w:val="22"/>
          <w:lang w:val="en-GB"/>
        </w:rPr>
        <w:t>.</w:t>
      </w:r>
    </w:p>
    <w:p w14:paraId="3725F5B2"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The file explains that the communities, groups and individuals concerned, as well as representatives of different ethnic groups in the country, were contacted and informed of the nomination. The media and photographers were invited to support the nomination by providing visual materials for the video and images. The final drafting of the nomination file took place in 2021, with the consent of communities from different parts of Guatemala. The nomination file includes letters of consent which were provided by various representatives and stakeholders.</w:t>
      </w:r>
    </w:p>
    <w:p w14:paraId="464F8F12" w14:textId="063231D5" w:rsidR="000D09AF" w:rsidRPr="00315104" w:rsidRDefault="000E4634" w:rsidP="007C3081">
      <w:pPr>
        <w:widowControl w:val="0"/>
        <w:numPr>
          <w:ilvl w:val="1"/>
          <w:numId w:val="63"/>
        </w:numPr>
        <w:tabs>
          <w:tab w:val="left" w:pos="1134"/>
          <w:tab w:val="left" w:pos="1701"/>
          <w:tab w:val="left" w:pos="2268"/>
        </w:tabs>
        <w:spacing w:before="120" w:after="120"/>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based on the information provided by the State Party to the Committee at its present session, the following criteria for inscription on the Representative List of the Intangible Cultural Heritage of Humanity are satisfied</w:t>
      </w:r>
      <w:r w:rsidR="000D09AF" w:rsidRPr="00315104">
        <w:rPr>
          <w:rFonts w:ascii="Arial" w:hAnsi="Arial" w:cs="Arial"/>
          <w:sz w:val="22"/>
          <w:szCs w:val="22"/>
          <w:lang w:val="en-GB"/>
        </w:rPr>
        <w:t>:</w:t>
      </w:r>
    </w:p>
    <w:p w14:paraId="75308478" w14:textId="15F9D8C1"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r>
      <w:r w:rsidR="000E4634" w:rsidRPr="00315104">
        <w:rPr>
          <w:rFonts w:ascii="Arial" w:hAnsi="Arial" w:cs="Arial"/>
          <w:bCs/>
          <w:sz w:val="22"/>
          <w:szCs w:val="22"/>
          <w:lang w:val="en-GB"/>
        </w:rPr>
        <w:t>The file provided information on how inscription would enhance the visibility and awareness of intangible cultural heritage in general. At a local level, the inscription will strengthen the social dialogue among the communities of the 22 departments of Guatemala, increasing the awareness of the transmission of culture and the need of safeguarding their living heritage. At the national level, increases the importance and the connection between the country’s cultural diversity of and the intangible cultural heritage as a promoter of human creativity. At the international level, it adds value to the diversity of elements related to the celebration of the Holy Week in other countries.</w:t>
      </w:r>
    </w:p>
    <w:p w14:paraId="60064DBF" w14:textId="604FA686"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r>
      <w:r w:rsidR="00A2371F" w:rsidRPr="00315104">
        <w:rPr>
          <w:rFonts w:ascii="Arial" w:hAnsi="Arial" w:cs="Arial"/>
          <w:bCs/>
          <w:sz w:val="22"/>
          <w:szCs w:val="22"/>
          <w:lang w:val="en-GB"/>
        </w:rPr>
        <w:t>The element is included in the National and Descriptive Inventory of Intangible Cultural Heritage, which is updated every two years by the Technical Directorate of Intangible Heritage, Ministry of Culture and Sports. The file explains that the inventory of the element is in constant development. However, the file mentions that the inventory is in constant development and does not explain the frequency with which the inventory is updated. In addition, there is information about the inventory updating process of the element and the communities' participation</w:t>
      </w:r>
      <w:r w:rsidRPr="00315104">
        <w:rPr>
          <w:rFonts w:ascii="Arial" w:hAnsi="Arial" w:cs="Arial"/>
          <w:bCs/>
          <w:sz w:val="22"/>
          <w:szCs w:val="22"/>
          <w:lang w:val="en-GB"/>
        </w:rPr>
        <w:t>.</w:t>
      </w:r>
    </w:p>
    <w:p w14:paraId="6CE18E06" w14:textId="3A2AB0AE" w:rsidR="000D09AF" w:rsidRPr="00315104" w:rsidRDefault="000D09AF" w:rsidP="00171F6F">
      <w:pPr>
        <w:widowControl w:val="0"/>
        <w:numPr>
          <w:ilvl w:val="1"/>
          <w:numId w:val="6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 xml:space="preserve">Decides to </w:t>
      </w:r>
      <w:r w:rsidR="00A2371F" w:rsidRPr="00315104">
        <w:rPr>
          <w:rFonts w:ascii="Arial" w:hAnsi="Arial" w:cs="Arial"/>
          <w:sz w:val="22"/>
          <w:szCs w:val="22"/>
          <w:u w:val="single"/>
          <w:lang w:val="en-GB"/>
        </w:rPr>
        <w:t>inscribe</w:t>
      </w:r>
      <w:r w:rsidR="00A2371F" w:rsidRPr="00315104">
        <w:rPr>
          <w:rFonts w:ascii="Arial" w:hAnsi="Arial" w:cs="Arial"/>
          <w:sz w:val="22"/>
          <w:szCs w:val="22"/>
          <w:lang w:val="en-GB"/>
        </w:rPr>
        <w:t xml:space="preserve"> the </w:t>
      </w:r>
      <w:r w:rsidR="00A2371F" w:rsidRPr="00315104">
        <w:rPr>
          <w:rFonts w:ascii="Arial" w:hAnsi="Arial" w:cs="Arial"/>
          <w:b/>
          <w:sz w:val="22"/>
          <w:szCs w:val="22"/>
          <w:lang w:val="en-GB"/>
        </w:rPr>
        <w:t>Holy Week in Guatemala</w:t>
      </w:r>
      <w:r w:rsidR="00A2371F" w:rsidRPr="00315104">
        <w:rPr>
          <w:rFonts w:ascii="Arial" w:hAnsi="Arial" w:cs="Arial"/>
          <w:sz w:val="22"/>
          <w:szCs w:val="22"/>
          <w:lang w:val="en-GB"/>
        </w:rPr>
        <w:t xml:space="preserve"> on the Representative List of Intangible Cultural Heritage of Humanity</w:t>
      </w:r>
      <w:r w:rsidRPr="00315104">
        <w:rPr>
          <w:rFonts w:ascii="Arial" w:hAnsi="Arial" w:cs="Arial"/>
          <w:sz w:val="22"/>
          <w:szCs w:val="22"/>
          <w:lang w:val="en-GB"/>
        </w:rPr>
        <w:t>;</w:t>
      </w:r>
    </w:p>
    <w:p w14:paraId="24125CC4" w14:textId="5674BE12" w:rsidR="000D09AF" w:rsidRPr="00315104" w:rsidRDefault="000D09AF" w:rsidP="00171F6F">
      <w:pPr>
        <w:widowControl w:val="0"/>
        <w:numPr>
          <w:ilvl w:val="1"/>
          <w:numId w:val="6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Recalls</w:t>
      </w:r>
      <w:r w:rsidRPr="00315104">
        <w:rPr>
          <w:rFonts w:ascii="Arial" w:hAnsi="Arial" w:cs="Arial"/>
          <w:sz w:val="22"/>
          <w:szCs w:val="22"/>
          <w:lang w:val="en-GB"/>
        </w:rPr>
        <w:t xml:space="preserve"> the importance of using vocabulary that aligns with the spirit of the Convention and of avoiding terms such as ‘unique’</w:t>
      </w:r>
      <w:r w:rsidR="00F04264" w:rsidRPr="00315104">
        <w:rPr>
          <w:rFonts w:ascii="Arial" w:hAnsi="Arial" w:cs="Arial"/>
          <w:sz w:val="22"/>
          <w:szCs w:val="22"/>
          <w:lang w:val="en-GB"/>
        </w:rPr>
        <w:t>,</w:t>
      </w:r>
      <w:r w:rsidR="00A2371F" w:rsidRPr="00315104">
        <w:rPr>
          <w:rFonts w:ascii="Arial" w:hAnsi="Arial" w:cs="Arial"/>
          <w:sz w:val="32"/>
          <w:szCs w:val="32"/>
          <w:lang w:val="en-GB" w:eastAsia="en-US"/>
        </w:rPr>
        <w:t xml:space="preserve"> </w:t>
      </w:r>
      <w:r w:rsidR="00D04DE7" w:rsidRPr="00315104">
        <w:rPr>
          <w:rFonts w:ascii="Arial" w:hAnsi="Arial" w:cs="Arial"/>
          <w:sz w:val="22"/>
          <w:szCs w:val="22"/>
          <w:u w:val="single"/>
          <w:lang w:val="en-GB"/>
        </w:rPr>
        <w:t>further</w:t>
      </w:r>
      <w:r w:rsidR="00A2371F" w:rsidRPr="00315104">
        <w:rPr>
          <w:rFonts w:ascii="Arial" w:hAnsi="Arial" w:cs="Arial"/>
          <w:sz w:val="22"/>
          <w:szCs w:val="22"/>
          <w:u w:val="single"/>
          <w:lang w:val="en-GB"/>
        </w:rPr>
        <w:t xml:space="preserve"> recalls</w:t>
      </w:r>
      <w:r w:rsidR="00A2371F" w:rsidRPr="00315104">
        <w:rPr>
          <w:rFonts w:ascii="Arial" w:hAnsi="Arial" w:cs="Arial"/>
          <w:sz w:val="22"/>
          <w:szCs w:val="22"/>
          <w:lang w:val="en-GB"/>
        </w:rPr>
        <w:t xml:space="preserve"> the relevance of Pre-hispanic and African cultural heritage to the element</w:t>
      </w:r>
      <w:r w:rsidRPr="00315104">
        <w:rPr>
          <w:rFonts w:ascii="Arial" w:hAnsi="Arial" w:cs="Arial"/>
          <w:sz w:val="22"/>
          <w:szCs w:val="22"/>
          <w:lang w:val="en-GB"/>
        </w:rPr>
        <w:t>;</w:t>
      </w:r>
    </w:p>
    <w:p w14:paraId="45221CBE" w14:textId="64A6A3E0" w:rsidR="00A2371F" w:rsidRPr="00315104" w:rsidRDefault="00A2371F" w:rsidP="00171F6F">
      <w:pPr>
        <w:widowControl w:val="0"/>
        <w:numPr>
          <w:ilvl w:val="1"/>
          <w:numId w:val="6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to consider the possible effects of the inscription of the element, includ</w:t>
      </w:r>
      <w:r w:rsidR="0000245B" w:rsidRPr="00315104">
        <w:rPr>
          <w:rFonts w:ascii="Arial" w:hAnsi="Arial" w:cs="Arial"/>
          <w:sz w:val="22"/>
          <w:szCs w:val="22"/>
          <w:lang w:val="en-GB"/>
        </w:rPr>
        <w:t>ing</w:t>
      </w:r>
      <w:r w:rsidRPr="00315104">
        <w:rPr>
          <w:rFonts w:ascii="Arial" w:hAnsi="Arial" w:cs="Arial"/>
          <w:sz w:val="22"/>
          <w:szCs w:val="22"/>
          <w:lang w:val="en-GB"/>
        </w:rPr>
        <w:t xml:space="preserve"> the unintended consequences of </w:t>
      </w:r>
      <w:r w:rsidR="0000245B" w:rsidRPr="00315104">
        <w:rPr>
          <w:rFonts w:ascii="Arial" w:hAnsi="Arial" w:cs="Arial"/>
          <w:sz w:val="22"/>
          <w:szCs w:val="22"/>
          <w:lang w:val="en-GB"/>
        </w:rPr>
        <w:t xml:space="preserve">increased </w:t>
      </w:r>
      <w:r w:rsidRPr="00315104">
        <w:rPr>
          <w:rFonts w:ascii="Arial" w:hAnsi="Arial" w:cs="Arial"/>
          <w:sz w:val="22"/>
          <w:szCs w:val="22"/>
          <w:lang w:val="en-GB"/>
        </w:rPr>
        <w:t>tourism and</w:t>
      </w:r>
      <w:r w:rsidR="0000245B" w:rsidRPr="00315104">
        <w:rPr>
          <w:rFonts w:ascii="Arial" w:hAnsi="Arial" w:cs="Arial"/>
          <w:sz w:val="22"/>
          <w:szCs w:val="22"/>
          <w:lang w:val="en-GB"/>
        </w:rPr>
        <w:t xml:space="preserve"> </w:t>
      </w:r>
      <w:r w:rsidRPr="00315104">
        <w:rPr>
          <w:rFonts w:ascii="Arial" w:hAnsi="Arial" w:cs="Arial"/>
          <w:sz w:val="22"/>
          <w:szCs w:val="22"/>
          <w:lang w:val="en-GB"/>
        </w:rPr>
        <w:t xml:space="preserve">to </w:t>
      </w:r>
      <w:r w:rsidR="0000245B" w:rsidRPr="00315104">
        <w:rPr>
          <w:rFonts w:ascii="Arial" w:hAnsi="Arial" w:cs="Arial"/>
          <w:sz w:val="22"/>
          <w:szCs w:val="22"/>
          <w:lang w:val="en-GB"/>
        </w:rPr>
        <w:t xml:space="preserve">also </w:t>
      </w:r>
      <w:r w:rsidRPr="00315104">
        <w:rPr>
          <w:rFonts w:ascii="Arial" w:hAnsi="Arial" w:cs="Arial"/>
          <w:sz w:val="22"/>
          <w:szCs w:val="22"/>
          <w:lang w:val="en-GB"/>
        </w:rPr>
        <w:t>consider a wider</w:t>
      </w:r>
      <w:r w:rsidR="00E72F6E" w:rsidRPr="00315104">
        <w:rPr>
          <w:rFonts w:ascii="Arial" w:hAnsi="Arial" w:cs="Arial"/>
          <w:sz w:val="22"/>
          <w:szCs w:val="22"/>
          <w:lang w:val="en-GB"/>
        </w:rPr>
        <w:t xml:space="preserve"> </w:t>
      </w:r>
      <w:r w:rsidRPr="00315104">
        <w:rPr>
          <w:rFonts w:ascii="Arial" w:hAnsi="Arial" w:cs="Arial"/>
          <w:sz w:val="22"/>
          <w:szCs w:val="22"/>
          <w:lang w:val="en-GB"/>
        </w:rPr>
        <w:t>participation of communities concerned while implementing safeguarding measures;</w:t>
      </w:r>
    </w:p>
    <w:p w14:paraId="16F66DD7" w14:textId="77777777" w:rsidR="000D09AF" w:rsidRPr="00315104" w:rsidRDefault="000D09AF" w:rsidP="00171F6F">
      <w:pPr>
        <w:widowControl w:val="0"/>
        <w:numPr>
          <w:ilvl w:val="1"/>
          <w:numId w:val="6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producing a good quality video that provided a detailed visual presentation of the cultural practices associated with the element.</w:t>
      </w:r>
    </w:p>
    <w:p w14:paraId="06E09332" w14:textId="063C597C"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21" w:name="_DRAFT_DECISION_17.COM_31"/>
      <w:bookmarkEnd w:id="21"/>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7.b.14</w:t>
      </w:r>
    </w:p>
    <w:p w14:paraId="707BA094"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51CC4F8A" w14:textId="77777777" w:rsidR="000D09AF" w:rsidRPr="00315104" w:rsidRDefault="000D09AF" w:rsidP="00171F6F">
      <w:pPr>
        <w:widowControl w:val="0"/>
        <w:numPr>
          <w:ilvl w:val="1"/>
          <w:numId w:val="6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Hungary has nominated </w:t>
      </w:r>
      <w:r w:rsidRPr="00315104">
        <w:rPr>
          <w:rFonts w:ascii="Arial" w:hAnsi="Arial" w:cs="Arial"/>
          <w:b/>
          <w:sz w:val="22"/>
          <w:szCs w:val="22"/>
          <w:lang w:val="en-GB"/>
        </w:rPr>
        <w:t>Hungarian string band tradition</w:t>
      </w:r>
      <w:r w:rsidRPr="00315104">
        <w:rPr>
          <w:rFonts w:ascii="Arial" w:hAnsi="Arial" w:cs="Arial"/>
          <w:sz w:val="22"/>
          <w:szCs w:val="22"/>
          <w:lang w:val="en-GB"/>
        </w:rPr>
        <w:t xml:space="preserve"> (No. 01730) for inscription on the Representative List of the Intangible Cultural Heritage of Humanity:</w:t>
      </w:r>
    </w:p>
    <w:p w14:paraId="2614520D" w14:textId="05F8FCC2"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Hungarian string band tradition is one of the country</w:t>
      </w:r>
      <w:r w:rsidRPr="00315104">
        <w:rPr>
          <w:rFonts w:ascii="Arial" w:hAnsi="Arial" w:cs="Arial"/>
          <w:color w:val="000000"/>
          <w:sz w:val="22"/>
          <w:szCs w:val="22"/>
          <w:lang w:val="en-GB"/>
        </w:rPr>
        <w:t>'</w:t>
      </w:r>
      <w:r w:rsidRPr="00315104">
        <w:rPr>
          <w:rFonts w:ascii="Arial" w:hAnsi="Arial" w:cs="Arial"/>
          <w:sz w:val="22"/>
          <w:szCs w:val="22"/>
          <w:lang w:val="en-GB"/>
        </w:rPr>
        <w:t xml:space="preserve">s defining ensembles and one of the most common representatives of folk music culture. The basic fiddle-viola-bass line-up takes many forms across regions and eras and can be expanded to include additional string players or reed instruments. Up until the middle of the twentieth century, string bands provided music for village parties, family and village festivities, agricultural events and religious and public holidays. Today, they play a crucial role in stage performances, local festivities such as dances, and urban </w:t>
      </w:r>
      <w:r w:rsidRPr="00315104">
        <w:rPr>
          <w:rFonts w:ascii="Arial" w:hAnsi="Arial" w:cs="Arial"/>
          <w:i/>
          <w:iCs/>
          <w:sz w:val="22"/>
          <w:szCs w:val="22"/>
          <w:lang w:val="en-GB"/>
        </w:rPr>
        <w:t>táncház</w:t>
      </w:r>
      <w:r w:rsidRPr="00315104">
        <w:rPr>
          <w:rFonts w:ascii="Arial" w:hAnsi="Arial" w:cs="Arial"/>
          <w:sz w:val="22"/>
          <w:szCs w:val="22"/>
          <w:lang w:val="en-GB"/>
        </w:rPr>
        <w:t xml:space="preserve"> (‘dance-house’ or folkdance parties). A group</w:t>
      </w:r>
      <w:r w:rsidRPr="00315104">
        <w:rPr>
          <w:rFonts w:ascii="Arial" w:hAnsi="Arial" w:cs="Arial"/>
          <w:color w:val="000000"/>
          <w:sz w:val="22"/>
          <w:szCs w:val="22"/>
          <w:lang w:val="en-GB"/>
        </w:rPr>
        <w:t>'</w:t>
      </w:r>
      <w:r w:rsidRPr="00315104">
        <w:rPr>
          <w:rFonts w:ascii="Arial" w:hAnsi="Arial" w:cs="Arial"/>
          <w:sz w:val="22"/>
          <w:szCs w:val="22"/>
          <w:lang w:val="en-GB"/>
        </w:rPr>
        <w:t>s repertoire can include thousands of melodies, which village musicians play entirely from memory. In addition to memory-based oral transmission, melodies are now also acquired in formal educational settings using written transcriptions and audio-visual documentation. Because Hungarian string bands have always adapted to the social context, the melodies, lyrics, playing style and repertoire are jointly shaped by the musicians and the dancers and audiences. With its varied instrumental composition, social and cultural functions and diverse repertoire, the Hungarian folk string band has a radiating effect across all of Europe and especially in neighbouring areas, making it one of the most influential musical phenomena in the region today.</w:t>
      </w:r>
    </w:p>
    <w:p w14:paraId="749C8C4B" w14:textId="77777777" w:rsidR="000D09AF" w:rsidRPr="00315104" w:rsidRDefault="000D09AF" w:rsidP="00171F6F">
      <w:pPr>
        <w:widowControl w:val="0"/>
        <w:numPr>
          <w:ilvl w:val="1"/>
          <w:numId w:val="6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4BF15B4"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The element is a folk music culture involving string bands that play in local festivities, at urban táncház and as accompaniment for folk dance groups and stage performances. The bearers and practitioners of the element include members of traditional string bands, amateur, semi-professional and professional musicians, and students of folk music. Men and women are equally likely to become string musicians. The knowledge and skills of the element are transmitted through music education in schools and universities, as well as informal education efforts. The element represents cultural identity and draws attention to traditional values. It is a positive example of expressing human creativity and respect for cultural diversity, and it does not conflict with principles of human rights or sustainable development.</w:t>
      </w:r>
    </w:p>
    <w:p w14:paraId="21B068FE"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The file explains that at the local level, inscription will increase local interest, engage young generations in learning locally, as well as strengthen cultural identity and pride. It will also raise general awareness about traditional music as part of intangible cultural heritage. At the national level, inscription will enhance youths’ interest in other forms of traditional folk music. At the international level, inscription will allow collaboration and mutual celebration between musical traditions, leading to a greater view of cultural diversity and intangible cultural heritage on an international scale. The element</w:t>
      </w:r>
      <w:r w:rsidRPr="00315104">
        <w:rPr>
          <w:rFonts w:ascii="Arial" w:hAnsi="Arial" w:cs="Arial"/>
          <w:color w:val="000000"/>
          <w:sz w:val="22"/>
          <w:szCs w:val="22"/>
          <w:lang w:val="en-GB"/>
        </w:rPr>
        <w:t>'</w:t>
      </w:r>
      <w:r w:rsidRPr="00315104">
        <w:rPr>
          <w:rFonts w:ascii="Arial" w:hAnsi="Arial" w:cs="Arial"/>
          <w:bCs/>
          <w:sz w:val="22"/>
          <w:szCs w:val="22"/>
          <w:lang w:val="en-GB"/>
        </w:rPr>
        <w:t>s inscription will encourage positive dialogue and collaboration among practitioners through festivals, competitions and forums. It will also contribute to enhancing human creativity by inspiring musicians to develop the element.</w:t>
      </w:r>
    </w:p>
    <w:p w14:paraId="07B8A082"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t>A wide range of practitioners and stakeholders were involved in the nomination process, including village tradition bearers, revival string musicians of all ages, folk music researchers, as well as the relevant institutions and non-governmental organisations. The communities concerned formulated various safeguarding measures that have been incorporated into the nomination form. Letters demonstrating the free, prior and informed consent to the nomination were provided by national, regional and local institutions, non-governmental organizations, associations, and the communities, groups and individuals concerned.</w:t>
      </w:r>
    </w:p>
    <w:p w14:paraId="50F25299" w14:textId="0BE42685"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t>The element is included on the National Inventory of Intangible Cultural Heritage, and the inventory is maintained by the Ministry of Culture and Innovation, the Hungarian National Committee for the Intangible Cultural Heritage of the Hungarian National Commission for UNESCO and the Directorate of Intangible Cultural Heritage of the Hungarian Open Air Museum. The inventory is regularly updated, usually once a year, with the help of participants involved in the process, including NGOs and communities. The file explains how the elements on the national inventory are updated.</w:t>
      </w:r>
    </w:p>
    <w:p w14:paraId="7B579A56" w14:textId="77777777" w:rsidR="000D09AF" w:rsidRPr="00315104" w:rsidRDefault="000D09AF" w:rsidP="00171F6F">
      <w:pPr>
        <w:widowControl w:val="0"/>
        <w:numPr>
          <w:ilvl w:val="1"/>
          <w:numId w:val="5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 Party through the dialogue process, the nomination satisfies the following criterion for inscription on the Representative List of the Intangible Cultural Heritage of Humanity:</w:t>
      </w:r>
    </w:p>
    <w:p w14:paraId="6AC8BE84" w14:textId="5441AA7C" w:rsidR="000D09AF" w:rsidRPr="00315104" w:rsidRDefault="000D09AF" w:rsidP="007C3081">
      <w:pPr>
        <w:widowControl w:val="0"/>
        <w:tabs>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R.3:</w:t>
      </w:r>
      <w:r w:rsidRPr="00315104">
        <w:rPr>
          <w:rFonts w:ascii="Arial" w:hAnsi="Arial" w:cs="Arial"/>
          <w:sz w:val="22"/>
          <w:szCs w:val="22"/>
          <w:lang w:val="en-GB"/>
        </w:rPr>
        <w:tab/>
        <w:t>The file provides information on the past and current safeguarding efforts, such as the annual National Táncház Festival &amp; Fair, the establishment of national institutions and NGOs to represent the professional interest of the musicians, and broadcasting the music on public radio stations. The proposed safeguarding measures include grants to support folk music performers, digitising and allowing free public online access to folk music material, publishing of pedagogical aids, organising competitions and events, and various education efforts. During the nomination process, members of the musician communities, artistic directors of bands, experts, and other stakeholders worked together to identify the needs and were involved in planning the safeguarding measures. Communities concerned were informed during music festivals about the nomination process, and at the Kecskemét Folk Music Festival, the results of scientific research on the present and future of string folk music were discussed, and helped to elaborate the safeguarding measures. In addition, a meeting involving practitioners, researchers, teachers and representatives of associations was held on 5 November 2019, to analyse the points of the nomination and the safeguarding plans, and suggestions from the meeting were incorporated into the proposed measures.</w:t>
      </w:r>
    </w:p>
    <w:p w14:paraId="3241AFBC" w14:textId="77777777" w:rsidR="000D09AF" w:rsidRPr="00315104" w:rsidRDefault="000D09AF">
      <w:pPr>
        <w:widowControl w:val="0"/>
        <w:numPr>
          <w:ilvl w:val="1"/>
          <w:numId w:val="5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Hungarian string band tradition</w:t>
      </w:r>
      <w:r w:rsidRPr="00315104">
        <w:rPr>
          <w:rFonts w:ascii="Arial" w:hAnsi="Arial" w:cs="Arial"/>
          <w:sz w:val="22"/>
          <w:szCs w:val="22"/>
          <w:lang w:val="en-GB"/>
        </w:rPr>
        <w:t xml:space="preserve"> on the Representative List of the Intangible Cultural Heritage of Humanity;</w:t>
      </w:r>
    </w:p>
    <w:p w14:paraId="1CFF9AC9" w14:textId="77777777" w:rsidR="000D09AF" w:rsidRPr="00315104" w:rsidRDefault="000D09AF" w:rsidP="00171F6F">
      <w:pPr>
        <w:widowControl w:val="0"/>
        <w:numPr>
          <w:ilvl w:val="1"/>
          <w:numId w:val="5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of the importance of ensuring the widest possible participation of the communities and craftsmen concerned in planning and implementing safeguarding measures and in the inventorying process;</w:t>
      </w:r>
    </w:p>
    <w:p w14:paraId="14E1E28B" w14:textId="77777777" w:rsidR="000D09AF" w:rsidRPr="00315104" w:rsidRDefault="000D09AF" w:rsidP="00171F6F">
      <w:pPr>
        <w:widowControl w:val="0"/>
        <w:numPr>
          <w:ilvl w:val="1"/>
          <w:numId w:val="5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reminds</w:t>
      </w:r>
      <w:r w:rsidRPr="00315104">
        <w:rPr>
          <w:rFonts w:ascii="Arial" w:hAnsi="Arial" w:cs="Arial"/>
          <w:sz w:val="22"/>
          <w:szCs w:val="22"/>
          <w:lang w:val="en-GB"/>
        </w:rPr>
        <w:t xml:space="preserve"> the State Party, when submitting nomination files in the future, to avoid presenting information or statements that may suggest claims of ownership of an element;</w:t>
      </w:r>
    </w:p>
    <w:p w14:paraId="38BCB9F3" w14:textId="77777777" w:rsidR="000D09AF" w:rsidRPr="00315104" w:rsidRDefault="000D09AF" w:rsidP="00171F6F">
      <w:pPr>
        <w:widowControl w:val="0"/>
        <w:numPr>
          <w:ilvl w:val="1"/>
          <w:numId w:val="5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on a well-prepared and informative video.</w:t>
      </w:r>
    </w:p>
    <w:p w14:paraId="3B3675BF" w14:textId="1934B82C" w:rsidR="000D09AF" w:rsidRPr="00315104" w:rsidRDefault="000D09AF" w:rsidP="00171F6F">
      <w:pPr>
        <w:keepNext/>
        <w:keepLines/>
        <w:snapToGrid w:val="0"/>
        <w:spacing w:before="360" w:after="240"/>
        <w:jc w:val="both"/>
        <w:outlineLvl w:val="0"/>
        <w:rPr>
          <w:rFonts w:ascii="Arial" w:hAnsi="Arial" w:cs="Arial"/>
          <w:b/>
          <w:sz w:val="22"/>
          <w:szCs w:val="22"/>
          <w:lang w:val="en-US"/>
        </w:rPr>
      </w:pPr>
      <w:bookmarkStart w:id="22" w:name="_DRAFT_DECISION_17.COM_32"/>
      <w:bookmarkEnd w:id="22"/>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7.b.15</w:t>
      </w:r>
    </w:p>
    <w:p w14:paraId="334FEB64" w14:textId="77777777" w:rsidR="000D09AF" w:rsidRPr="00315104" w:rsidRDefault="000D09AF" w:rsidP="00171F6F">
      <w:pPr>
        <w:keepNext/>
        <w:keepLines/>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1C062E5A" w14:textId="77777777" w:rsidR="000D09AF" w:rsidRPr="00315104" w:rsidRDefault="000D09AF" w:rsidP="00171F6F">
      <w:pPr>
        <w:keepNext/>
        <w:keepLines/>
        <w:numPr>
          <w:ilvl w:val="1"/>
          <w:numId w:val="6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the Islamic Republic of Iran and Afghanistan have nominated </w:t>
      </w:r>
      <w:r w:rsidRPr="00315104">
        <w:rPr>
          <w:rFonts w:ascii="Arial" w:hAnsi="Arial" w:cs="Arial"/>
          <w:b/>
          <w:sz w:val="22"/>
          <w:szCs w:val="22"/>
          <w:lang w:val="en-GB"/>
        </w:rPr>
        <w:t>Yaldā/Chella</w:t>
      </w:r>
      <w:r w:rsidRPr="00315104">
        <w:rPr>
          <w:rFonts w:ascii="Arial" w:hAnsi="Arial" w:cs="Arial"/>
          <w:sz w:val="22"/>
          <w:szCs w:val="22"/>
          <w:lang w:val="en-GB"/>
        </w:rPr>
        <w:t xml:space="preserve"> (No. 01877) for inscription on the Representative List of the Intangible Cultural Heritage of Humanity:</w:t>
      </w:r>
    </w:p>
    <w:p w14:paraId="342CF010" w14:textId="77777777" w:rsidR="000D09AF" w:rsidRPr="00315104" w:rsidRDefault="000D09AF" w:rsidP="00171F6F">
      <w:pPr>
        <w:keepNext/>
        <w:keepLines/>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Yaldā/Chella refers to a traditional celebration of the sun and the warmth of life. Practiced in Iran and Afghanistan, the event takes place on the last night of autumn, when families gather at the houses of elders and sit around a table adorned with a series of symbolic objects and foods: a lamp to symbolize light, water to represent cleanliness, and red fruits such as pomegranates, watermelons, beetroots, jujube and grapes to symbolize warmth. Broth, sweets, dried fruits and nuts that are used specifically for the occasion are also set on the table and consumed during the gathering. Activities range from reciting poetry and storytelling to playing games and music and giving gifts to new in-laws, brides and children. The event celebrates cultural identity, nature, respect for women, friendship, hospitality, cultural diversity and peaceful coexistence. It is transmitted informally within families, although radio and television programmes, publications, social media and educational materials have also played an important role in transmitting the practice in recent years. Events, conferences, trainings, workshops and awareness-raising activities carried out by research centres, NGOs, cultural organizations and educational institutes have also had a significant impact on the proper transmission of the element to future generations.</w:t>
      </w:r>
    </w:p>
    <w:p w14:paraId="3B026696" w14:textId="77777777" w:rsidR="000D09AF" w:rsidRPr="00315104" w:rsidRDefault="000D09AF" w:rsidP="00171F6F">
      <w:pPr>
        <w:widowControl w:val="0"/>
        <w:numPr>
          <w:ilvl w:val="1"/>
          <w:numId w:val="6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6265AFC"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The element is a celebration on the occasion of the last night of autumn that includes reciting poems, playing indoor games, storytelling, listening to or playing music, singing and giving gifts to new in-laws, brides and children. The bearers of the element are Iranians and Afghans of all genders, ages and ethnicities. The element is transmitted in a non-formal way through radio and television programmes, training programmes, newspapers, journals, publications, educational materials published in virtual media and social networks, technical events and conferences. The element has deeply-rooted rituals amongst its bearers and practitioners in both Iran and Afghanistan; it includes many symbols such as the dominance of light over darkness symbolized by the rising of the sun. The element is associated with culture and history, and promotes diversity and mutual respect, a culture of peace, and solidarity.</w:t>
      </w:r>
    </w:p>
    <w:p w14:paraId="687D7539"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At the local level, inscription will make local communities more attentive to nature and other dimensions of intangible cultural heritage associated with nature and the universe. At the national level, it will highlight the importance of identity through cultural diversity and the roles of women, girls and children in intangible cultural heritage. At the international level, inscription will increase awareness about the need to foster and safeguard cultural diversity and understanding of the significant roles that women, girls and children play in safeguarding intangible cultural heritage. Inscription will also increase dialogue among various religious and ethnic groups, and promote peace through cultural commonalities.</w:t>
      </w:r>
    </w:p>
    <w:p w14:paraId="3006F954"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R.5: </w:t>
      </w:r>
      <w:r w:rsidRPr="00315104">
        <w:rPr>
          <w:rFonts w:ascii="Arial" w:hAnsi="Arial" w:cs="Arial"/>
          <w:bCs/>
          <w:sz w:val="22"/>
          <w:szCs w:val="22"/>
          <w:lang w:val="en-GB"/>
        </w:rPr>
        <w:tab/>
        <w:t>In Iran, the element is included on the National Representative Inventory of Intangible Cultural Heritage, which is maintained by the Ministry of Cultural Heritage, Tourism and Handicrafts. The National Council for Inscription of Intangible Cultural Heritage holds meetings once every two months. When elements are approved by the Council and the related minister, they are inscribed on the Intangible Cultural Heritage National Inventory List. In Afghanistan, the element is included on the Afghanistan Intangible Cultural Heritage National Inventory List, which is maintained by the Ministry of Information and Culture and updated annually. The inventories of the element in both countries were drawn up with the participation of local communities, groups, bearers and practitioners, as well as individuals.</w:t>
      </w:r>
    </w:p>
    <w:p w14:paraId="1697DB64" w14:textId="441AAB43" w:rsidR="000D09AF" w:rsidRPr="00315104" w:rsidRDefault="00833CE7" w:rsidP="00171F6F">
      <w:pPr>
        <w:widowControl w:val="0"/>
        <w:numPr>
          <w:ilvl w:val="1"/>
          <w:numId w:val="6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US"/>
        </w:rPr>
        <w:t>Further considers</w:t>
      </w:r>
      <w:r w:rsidRPr="00315104">
        <w:rPr>
          <w:rFonts w:ascii="Arial" w:hAnsi="Arial" w:cs="Arial"/>
          <w:sz w:val="22"/>
          <w:szCs w:val="22"/>
          <w:lang w:val="en-US"/>
        </w:rPr>
        <w:t xml:space="preserve"> that based on the information provided by the States Parties to the Committee at its present session, the following criteria for inscription on the Representative list of the Intangible Cultural Heritage of Humanity are satisfied</w:t>
      </w:r>
      <w:r w:rsidR="000D09AF" w:rsidRPr="00315104">
        <w:rPr>
          <w:rFonts w:ascii="Arial" w:hAnsi="Arial" w:cs="Arial"/>
          <w:sz w:val="22"/>
          <w:szCs w:val="22"/>
          <w:lang w:val="en-GB"/>
        </w:rPr>
        <w:t>:</w:t>
      </w:r>
    </w:p>
    <w:p w14:paraId="5AC856EE" w14:textId="168A3273"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R.3: </w:t>
      </w:r>
      <w:r w:rsidRPr="00315104">
        <w:rPr>
          <w:rFonts w:ascii="Arial" w:hAnsi="Arial" w:cs="Arial"/>
          <w:bCs/>
          <w:sz w:val="22"/>
          <w:szCs w:val="22"/>
          <w:lang w:val="en-GB"/>
        </w:rPr>
        <w:tab/>
      </w:r>
      <w:r w:rsidR="00833CE7" w:rsidRPr="00315104">
        <w:rPr>
          <w:rFonts w:ascii="Arial" w:hAnsi="Arial" w:cs="Arial"/>
          <w:bCs/>
          <w:sz w:val="22"/>
          <w:szCs w:val="22"/>
          <w:lang w:val="en-GB"/>
        </w:rPr>
        <w:t>In section 3.a(i), the file describes the roles of communities and practitioners in their practice of the element.  The file lists many activities under the proposed safeguarding measures. Considering the received documents, it is expected that inscription of the element will strengthen the safeguarding of the element and facilitate even more capacities for the element. The file lists various institutions and organizations, and how these communities, groups and individuals were involved in planning the proposed safeguarding measures and how they will be involved in the implementation of such measures.</w:t>
      </w:r>
      <w:r w:rsidR="00833CE7" w:rsidRPr="00315104">
        <w:rPr>
          <w:rFonts w:ascii="Arial" w:hAnsi="Arial" w:cs="Arial"/>
          <w:bCs/>
          <w:sz w:val="22"/>
          <w:szCs w:val="22"/>
          <w:lang w:val="en-US"/>
        </w:rPr>
        <w:t xml:space="preserve"> </w:t>
      </w:r>
      <w:r w:rsidR="00833CE7" w:rsidRPr="00315104">
        <w:rPr>
          <w:rFonts w:ascii="Arial" w:hAnsi="Arial" w:cs="Arial"/>
          <w:bCs/>
          <w:sz w:val="22"/>
          <w:szCs w:val="22"/>
          <w:lang w:val="en-GB"/>
        </w:rPr>
        <w:t>Further encourages the States Parties, when submitting nomination files in the future, to ensure that information is included in its proper place</w:t>
      </w:r>
      <w:r w:rsidRPr="00315104">
        <w:rPr>
          <w:rFonts w:ascii="Arial" w:hAnsi="Arial" w:cs="Arial"/>
          <w:bCs/>
          <w:sz w:val="22"/>
          <w:szCs w:val="22"/>
          <w:lang w:val="en-GB"/>
        </w:rPr>
        <w:t>.</w:t>
      </w:r>
    </w:p>
    <w:p w14:paraId="52BBCCDD" w14:textId="7689EC30"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R.4: </w:t>
      </w:r>
      <w:r w:rsidRPr="00315104">
        <w:rPr>
          <w:rFonts w:ascii="Arial" w:hAnsi="Arial" w:cs="Arial"/>
          <w:bCs/>
          <w:sz w:val="22"/>
          <w:szCs w:val="22"/>
          <w:lang w:val="en-GB"/>
        </w:rPr>
        <w:tab/>
      </w:r>
      <w:r w:rsidR="003A607C" w:rsidRPr="00315104">
        <w:rPr>
          <w:rFonts w:ascii="Arial" w:hAnsi="Arial" w:cs="Arial"/>
          <w:bCs/>
          <w:sz w:val="22"/>
          <w:szCs w:val="22"/>
          <w:lang w:val="en-GB"/>
        </w:rPr>
        <w:t>The file explains that the Anthropological Research Centre of the Research Institute of Cultural Heritage and Tourism of Iran was involved in the inventorying of the element and preparations for the nomination file. The centre collected information from cultural activists and practitioners. In addition, the file states that researchers, cultural groups and local communities from the two countries cooperated in a perfect manner, and it provides some explanations of these collaborations and of the contributions of the communities. The file describes the element as being widely celebrated by all people of Iran and Afghanistan, there were documents and letters of consent submitted by the submitting States, which proves the said fact. Considering the circumstances of their region, it is encouraging that the two submitting States have jointly submitted the nomination of the element</w:t>
      </w:r>
      <w:r w:rsidRPr="00315104">
        <w:rPr>
          <w:rFonts w:ascii="Arial" w:hAnsi="Arial" w:cs="Arial"/>
          <w:bCs/>
          <w:sz w:val="22"/>
          <w:szCs w:val="22"/>
          <w:lang w:val="en-GB"/>
        </w:rPr>
        <w:t>.</w:t>
      </w:r>
    </w:p>
    <w:p w14:paraId="09AF236A" w14:textId="688152C2" w:rsidR="000D09AF" w:rsidRPr="00315104" w:rsidRDefault="000D09AF" w:rsidP="00171F6F">
      <w:pPr>
        <w:widowControl w:val="0"/>
        <w:numPr>
          <w:ilvl w:val="1"/>
          <w:numId w:val="6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 xml:space="preserve">Decides to </w:t>
      </w:r>
      <w:r w:rsidR="003A607C" w:rsidRPr="00315104">
        <w:rPr>
          <w:rFonts w:ascii="Arial" w:hAnsi="Arial" w:cs="Arial"/>
          <w:sz w:val="22"/>
          <w:szCs w:val="22"/>
          <w:u w:val="single"/>
          <w:lang w:val="en-US"/>
        </w:rPr>
        <w:t>inscribe</w:t>
      </w:r>
      <w:r w:rsidR="003A607C" w:rsidRPr="00315104">
        <w:rPr>
          <w:rFonts w:ascii="Arial" w:hAnsi="Arial" w:cs="Arial"/>
          <w:sz w:val="22"/>
          <w:szCs w:val="22"/>
          <w:lang w:val="en-US"/>
        </w:rPr>
        <w:t xml:space="preserve"> </w:t>
      </w:r>
      <w:r w:rsidR="003A607C" w:rsidRPr="00315104">
        <w:rPr>
          <w:rFonts w:ascii="Arial" w:hAnsi="Arial" w:cs="Arial"/>
          <w:b/>
          <w:sz w:val="22"/>
          <w:szCs w:val="22"/>
          <w:lang w:val="en-US"/>
        </w:rPr>
        <w:t xml:space="preserve">Yaldā/Chella </w:t>
      </w:r>
      <w:r w:rsidR="004A37FA" w:rsidRPr="00315104">
        <w:rPr>
          <w:rFonts w:ascii="Arial" w:hAnsi="Arial" w:cs="Arial"/>
          <w:sz w:val="22"/>
          <w:szCs w:val="22"/>
          <w:lang w:val="en-GB"/>
        </w:rPr>
        <w:t>on the Representative List of the Intangible Cultural Heritage of Humanity;</w:t>
      </w:r>
    </w:p>
    <w:p w14:paraId="05818998" w14:textId="6E853CA7" w:rsidR="000D09AF" w:rsidRPr="00315104" w:rsidRDefault="000D09AF" w:rsidP="00171F6F">
      <w:pPr>
        <w:keepNext/>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7.b.16</w:t>
      </w:r>
    </w:p>
    <w:p w14:paraId="55883C19" w14:textId="77777777" w:rsidR="000D09AF" w:rsidRPr="00315104" w:rsidRDefault="000D09AF" w:rsidP="00171F6F">
      <w:pPr>
        <w:keepNext/>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6676678B" w14:textId="77777777" w:rsidR="000D09AF" w:rsidRPr="00315104" w:rsidRDefault="000D09AF" w:rsidP="00171F6F">
      <w:pPr>
        <w:widowControl w:val="0"/>
        <w:numPr>
          <w:ilvl w:val="1"/>
          <w:numId w:val="6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the Islamic Republic of Iran and the Syrian Arab Republic have nominated </w:t>
      </w:r>
      <w:r w:rsidRPr="00315104">
        <w:rPr>
          <w:rFonts w:ascii="Arial" w:hAnsi="Arial" w:cs="Arial"/>
          <w:b/>
          <w:sz w:val="22"/>
          <w:szCs w:val="22"/>
          <w:lang w:val="en-GB"/>
        </w:rPr>
        <w:t>Crafting and playing the Oud</w:t>
      </w:r>
      <w:r w:rsidRPr="00315104">
        <w:rPr>
          <w:rFonts w:ascii="Arial" w:hAnsi="Arial" w:cs="Arial"/>
          <w:sz w:val="22"/>
          <w:szCs w:val="22"/>
          <w:lang w:val="en-GB"/>
        </w:rPr>
        <w:t xml:space="preserve"> (No. 01867) for inscription on the Representative List of the Intangible Cultural Heritage of Humanity:</w:t>
      </w:r>
    </w:p>
    <w:p w14:paraId="676F1EE1"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oud is a traditional, lute-type instrument played in Iran and Syria. The musician places the short-necked instrument on their leg, fretting with one hand and plucking the chords with the other. In both countries, the oud consists of a pear-shaped sound box made of walnut, rose, poplar, ebony or apricot wood. Crafting an oud takes up to twenty-five days, during which the wood is left to dry and harden and is then treated with water and steam for fifteen days to build its durability. Ouds are crafted in different sizes for different sized-bodies and decorated with wooden carvings and mosaic patterns. They typically have five twin strings, though a sixth string can be added. With its bass and baritone ranges, the instrument can produce melodic and harmonic tones. The oud is played solo or in ensembles and is accompanied by traditional songs and dance in a wide range of events. Its practice is transmitted through apprenticeships and in musical centres, colleges and universities in urban areas. Crafters are mostly men, although in recent years young women have developed an interest as well.</w:t>
      </w:r>
    </w:p>
    <w:p w14:paraId="2D008058" w14:textId="77777777" w:rsidR="000D09AF" w:rsidRPr="00315104" w:rsidRDefault="000D09AF" w:rsidP="00171F6F">
      <w:pPr>
        <w:widowControl w:val="0"/>
        <w:numPr>
          <w:ilvl w:val="1"/>
          <w:numId w:val="6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7488B4F"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R.1: </w:t>
      </w:r>
      <w:r w:rsidRPr="00315104">
        <w:rPr>
          <w:rFonts w:ascii="Arial" w:hAnsi="Arial" w:cs="Arial"/>
          <w:bCs/>
          <w:sz w:val="22"/>
          <w:szCs w:val="22"/>
          <w:lang w:val="en-GB"/>
        </w:rPr>
        <w:tab/>
        <w:t>The oud is a musical instrument that is historically deeply rooted in the region, and is played in a wide range of events, including weddings, cultural events, festivals, family gatherings and funerals, accompanied by traditional songs and dance. It serves as an identity-marker in both Iran and Syria. In Iran, the bearers include performers, instrument-makers and instructors, and the knowledge is transmitted through apprenticeships, instructional method books and craft studios. In Syria, the bearers include musicians, composers, craftspeople, master craftspeople and their junior apprentices. The knowledge is transmitted through non-formal training by master craftspeople, or through formal training programmes. The oud is played at ritual ceremonies in Iran and creates empathy between tribes. Similarly, in Syria, the oud unites families and communities from different backgrounds and social classes, strengthening cohesion and inclusion.</w:t>
      </w:r>
    </w:p>
    <w:p w14:paraId="0515194A"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 xml:space="preserve">R.2: </w:t>
      </w:r>
      <w:r w:rsidRPr="00315104">
        <w:rPr>
          <w:rFonts w:ascii="Arial" w:hAnsi="Arial" w:cs="Arial"/>
          <w:bCs/>
          <w:sz w:val="22"/>
          <w:szCs w:val="22"/>
          <w:lang w:val="en-GB"/>
        </w:rPr>
        <w:tab/>
        <w:t>At the local level, inscription will connect local communities to the 2003 Convention. At the national level, it will demonstrate that intangible cultural heritage can contribute to a shared cultural identity, while encouraging practitioners of other intangible cultural heritage elements, such as craftspeople and musicians, to collaborate on safeguarding efforts. At the international level, inscription will give greater visibility to diverse musical intangible cultural heritage elements around the world and highlight that intangible cultural heritage can be a tool for international cooperation and building links between communities across state borders. In terms of human creativity, the element is associated with the high precision and creativity of its craftspeople.</w:t>
      </w:r>
    </w:p>
    <w:p w14:paraId="1577D938"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Iranian National Inventory of the Intangible Cultural Heritage in February 2019. The inventory is updated on a three-year basis. In Syria, the element was included in the National Inventory for Syrian Intangible Cultural Heritage elements, which is updated every two years, in March 2017. The inventories are maintained by the respective ministries of the submitting States. The inventorying process involves oud musicians, cultural experts, researchers and other representatives.</w:t>
      </w:r>
    </w:p>
    <w:p w14:paraId="31D4E8B3" w14:textId="77777777" w:rsidR="000D09AF" w:rsidRPr="00315104" w:rsidRDefault="000D09AF" w:rsidP="00171F6F">
      <w:pPr>
        <w:widowControl w:val="0"/>
        <w:numPr>
          <w:ilvl w:val="1"/>
          <w:numId w:val="6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States Parties through the dialogue process, the nomination satisfies the following criterion for inscription on the Representative List of the Intangible Cultural Heritage of Humanity:</w:t>
      </w:r>
    </w:p>
    <w:p w14:paraId="4FEFED13" w14:textId="77777777" w:rsidR="000D09AF" w:rsidRPr="00315104" w:rsidRDefault="000D09AF" w:rsidP="007C3081">
      <w:pPr>
        <w:widowControl w:val="0"/>
        <w:tabs>
          <w:tab w:val="left" w:pos="1134"/>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 xml:space="preserve">R.3: </w:t>
      </w:r>
      <w:r w:rsidRPr="00315104">
        <w:rPr>
          <w:rFonts w:ascii="Arial" w:hAnsi="Arial" w:cs="Arial"/>
          <w:sz w:val="22"/>
          <w:szCs w:val="22"/>
          <w:lang w:val="en-GB"/>
        </w:rPr>
        <w:tab/>
        <w:t>The file provides information on past and current safeguarding efforts from each submitting state, including training course, concerts and documentation efforts. Past joint safeguarding measures include joint Iran-Syria concerts, joint publication of music CDs and research efforts. The proposed joint safeguarding measures include organising music festivals between the two countries, exchanging traditional knowledge of crafting and playing the oud between master practitioners, joint research projects and broadcasting of both countries</w:t>
      </w:r>
      <w:r w:rsidRPr="00315104">
        <w:rPr>
          <w:rFonts w:ascii="Arial" w:hAnsi="Arial" w:cs="Arial"/>
          <w:color w:val="000000"/>
          <w:sz w:val="22"/>
          <w:szCs w:val="22"/>
          <w:lang w:val="en-GB"/>
        </w:rPr>
        <w:t>'</w:t>
      </w:r>
      <w:r w:rsidRPr="00315104">
        <w:rPr>
          <w:rFonts w:ascii="Arial" w:hAnsi="Arial" w:cs="Arial"/>
          <w:sz w:val="22"/>
          <w:szCs w:val="22"/>
          <w:lang w:val="en-GB"/>
        </w:rPr>
        <w:t xml:space="preserve"> Oud programmes. In addition, each submitting State Party provided proposed safeguarding efforts for their respective states. In Syria, the communities and bearers concerned have led the process of the nomination, including suggesting, amending and approving the safeguarding measures. Iran clarified through the dialogue process that Oud crafters and players participated in workshops which included the discussions on the current situation of the element from the practitioner</w:t>
      </w:r>
      <w:r w:rsidRPr="00315104">
        <w:rPr>
          <w:rFonts w:ascii="Arial" w:hAnsi="Arial" w:cs="Arial"/>
          <w:color w:val="000000"/>
          <w:sz w:val="22"/>
          <w:szCs w:val="22"/>
          <w:lang w:val="en-GB"/>
        </w:rPr>
        <w:t>'</w:t>
      </w:r>
      <w:r w:rsidRPr="00315104">
        <w:rPr>
          <w:rFonts w:ascii="Arial" w:hAnsi="Arial" w:cs="Arial"/>
          <w:sz w:val="22"/>
          <w:szCs w:val="22"/>
          <w:lang w:val="en-GB"/>
        </w:rPr>
        <w:t>s perspective, and the proposal of future safeguarding measures to ensure the continued strong presence of the Oud.</w:t>
      </w:r>
    </w:p>
    <w:p w14:paraId="4266C7C5" w14:textId="0874C576" w:rsidR="000D09AF" w:rsidRPr="00315104" w:rsidRDefault="000D09AF" w:rsidP="007C3081">
      <w:pPr>
        <w:widowControl w:val="0"/>
        <w:tabs>
          <w:tab w:val="left" w:pos="1134"/>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R.4:</w:t>
      </w:r>
      <w:r w:rsidRPr="00315104">
        <w:rPr>
          <w:rFonts w:ascii="Arial" w:hAnsi="Arial" w:cs="Arial"/>
          <w:sz w:val="22"/>
          <w:szCs w:val="22"/>
          <w:lang w:val="en-GB"/>
        </w:rPr>
        <w:tab/>
        <w:t>In Iran, the NGO Iranian House of Music organized a group of Oud player/crafters who are geographically from all over Iran, to participate in the nomination process. The NGO was involved in the preparation of the Iranian part of the nomination file and also worked with their Syrian partners on this nomination file. In Syria, the Ministry of Culture established a working group to follow up on the nomination process. Over a period of 11 months, the working group carried out meetings, field visits, and face-to-face interviews with bearers, academics, researchers and government and NGO representatives who contributed with various points of</w:t>
      </w:r>
      <w:r w:rsidRPr="00315104">
        <w:rPr>
          <w:rFonts w:ascii="Arial" w:hAnsi="Arial" w:cs="Arial"/>
          <w:spacing w:val="22"/>
          <w:sz w:val="22"/>
          <w:szCs w:val="22"/>
          <w:lang w:val="en-GB"/>
        </w:rPr>
        <w:t xml:space="preserve"> </w:t>
      </w:r>
      <w:r w:rsidRPr="00315104">
        <w:rPr>
          <w:rFonts w:ascii="Arial" w:hAnsi="Arial" w:cs="Arial"/>
          <w:sz w:val="22"/>
          <w:szCs w:val="22"/>
          <w:lang w:val="en-GB"/>
        </w:rPr>
        <w:t>views. A separate Working Group was established by the Syrian Ministry of Culture and the IMCHTH in Iran represented the respective states to jointly prepare the multinational nomination. Each state gathered relevant information from its communities in preparation of the nomination file. Audio-visual material was collected in order to represent the communities of both countries. The final stages of the nomination process were closely followed by experts of the NGOs: the Syria Trust for Development and the Iran House of Music, and the Iran Museum of Music. Both submitting States provided letters of consent from NGOs, craftspersons, oud players, associations and institutions.</w:t>
      </w:r>
    </w:p>
    <w:p w14:paraId="7C0AB08C" w14:textId="77777777" w:rsidR="000D09AF" w:rsidRPr="00315104" w:rsidRDefault="000D09AF" w:rsidP="00171F6F">
      <w:pPr>
        <w:widowControl w:val="0"/>
        <w:numPr>
          <w:ilvl w:val="1"/>
          <w:numId w:val="5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Crafting and playing the Oud</w:t>
      </w:r>
      <w:r w:rsidRPr="00315104">
        <w:rPr>
          <w:rFonts w:ascii="Arial" w:hAnsi="Arial" w:cs="Arial"/>
          <w:sz w:val="22"/>
          <w:szCs w:val="22"/>
          <w:lang w:val="en-GB"/>
        </w:rPr>
        <w:t xml:space="preserve"> on the Representative List of the Intangible Cultural Heritage of Humanity;</w:t>
      </w:r>
    </w:p>
    <w:p w14:paraId="4123DED9" w14:textId="50A00D28" w:rsidR="000D09AF" w:rsidRPr="00315104" w:rsidRDefault="000D09AF">
      <w:pPr>
        <w:widowControl w:val="0"/>
        <w:numPr>
          <w:ilvl w:val="1"/>
          <w:numId w:val="5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the submission of an improved file following the decision of the Committee to refer the file in 2020</w:t>
      </w:r>
      <w:r w:rsidR="008621F9" w:rsidRPr="00315104">
        <w:rPr>
          <w:rFonts w:ascii="Arial" w:hAnsi="Arial" w:cs="Arial"/>
          <w:sz w:val="22"/>
          <w:szCs w:val="22"/>
          <w:lang w:val="en-GB"/>
        </w:rPr>
        <w:t>;</w:t>
      </w:r>
    </w:p>
    <w:p w14:paraId="18290B91" w14:textId="77777777" w:rsidR="000D09AF" w:rsidRPr="00315104" w:rsidRDefault="000D09AF" w:rsidP="00171F6F">
      <w:pPr>
        <w:widowControl w:val="0"/>
        <w:numPr>
          <w:ilvl w:val="1"/>
          <w:numId w:val="5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States Parties, when submitting future nomination files, to provide more detailed explanations on the social functions and cultural meanings concerning the element.</w:t>
      </w:r>
    </w:p>
    <w:p w14:paraId="0A192A36" w14:textId="4D61B689" w:rsidR="00462B6F" w:rsidRPr="00315104" w:rsidRDefault="00462B6F" w:rsidP="00C6711B">
      <w:pPr>
        <w:widowControl w:val="0"/>
        <w:snapToGrid w:val="0"/>
        <w:spacing w:before="360" w:after="240"/>
        <w:jc w:val="both"/>
        <w:outlineLvl w:val="0"/>
        <w:rPr>
          <w:rFonts w:ascii="Arial" w:hAnsi="Arial" w:cs="Arial"/>
          <w:b/>
          <w:sz w:val="22"/>
          <w:szCs w:val="22"/>
          <w:lang w:val="en-US"/>
        </w:rPr>
      </w:pPr>
      <w:bookmarkStart w:id="23" w:name="_DRAFT_DECISION_17.COM_34"/>
      <w:bookmarkStart w:id="24" w:name="_DRAFT_DECISION_17.COM_8"/>
      <w:bookmarkEnd w:id="23"/>
      <w:bookmarkEnd w:id="24"/>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7.b.17</w:t>
      </w:r>
    </w:p>
    <w:p w14:paraId="027502E8" w14:textId="77777777" w:rsidR="00462B6F" w:rsidRPr="00315104" w:rsidRDefault="00462B6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5DFD34FA" w14:textId="77777777" w:rsidR="00462B6F" w:rsidRPr="00315104" w:rsidRDefault="00462B6F" w:rsidP="00171F6F">
      <w:pPr>
        <w:widowControl w:val="0"/>
        <w:numPr>
          <w:ilvl w:val="1"/>
          <w:numId w:val="6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the Islamic Republic of Iran, Tajikistan and Uzbekistan have nominated </w:t>
      </w:r>
      <w:r w:rsidRPr="00315104">
        <w:rPr>
          <w:rFonts w:ascii="Arial" w:hAnsi="Arial" w:cs="Arial"/>
          <w:b/>
          <w:sz w:val="22"/>
          <w:szCs w:val="22"/>
          <w:lang w:val="en-GB"/>
        </w:rPr>
        <w:t xml:space="preserve">Art of crafting and playing Robāb/Rubāb/Rubob </w:t>
      </w:r>
      <w:r w:rsidRPr="00315104">
        <w:rPr>
          <w:rFonts w:ascii="Arial" w:hAnsi="Arial" w:cs="Arial"/>
          <w:sz w:val="22"/>
          <w:szCs w:val="22"/>
          <w:lang w:val="en-GB"/>
        </w:rPr>
        <w:t>(No. 01714) for inscription on the Representative List of the Intangible Cultural Heritage of Humanity:</w:t>
      </w:r>
    </w:p>
    <w:p w14:paraId="55E64B97" w14:textId="77777777" w:rsidR="00462B6F" w:rsidRPr="00315104" w:rsidRDefault="00462B6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Robāb (Iran), Rubāb (Tajikistan) or Rubob (Uzbekistan) is a traditional, short-necked string instrument that has been used in Central Asia for thousands of years. Made from apricot, mulberry or other woods, the size and shape can vary within and across countries. Ensembles and folk groups play the instrument during holidays, celebrations, social events and family rituals. The instrument also plays a vital role in mourning ceremonies. It is a leading instrument in all professional groups, such as orchestras and ensembles, and musicians of all ages and genders transmit the knowledge to younger generations through performances and amateur groups, and in schools, colleges and musical institutions. Expert crafters, on the other hand, generally transmit the knowledge and skills of creating the instrument through apprenticeships or informally within families. They are also vital to the performance and transmission of the practice. One of the leading instruments in traditional orchestras and ensembles and an identifying factor for many of the communities concerned, the Robāb, Rubāb or Rubob promotes solidarity and cultural exchange in Iran, Tajikistan and Uzbekistan.</w:t>
      </w:r>
    </w:p>
    <w:p w14:paraId="7EEEB87E" w14:textId="77777777" w:rsidR="00462B6F" w:rsidRPr="00315104" w:rsidRDefault="00462B6F" w:rsidP="00171F6F">
      <w:pPr>
        <w:widowControl w:val="0"/>
        <w:numPr>
          <w:ilvl w:val="1"/>
          <w:numId w:val="6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criterion for inscription on the Representative List of the Intangible Cultural Heritage of Humanity:</w:t>
      </w:r>
    </w:p>
    <w:p w14:paraId="2728B568" w14:textId="3E15F87E" w:rsidR="00462B6F" w:rsidRPr="00315104" w:rsidRDefault="00967F50" w:rsidP="007C3081">
      <w:pPr>
        <w:widowControl w:val="0"/>
        <w:spacing w:after="120"/>
        <w:ind w:left="1134" w:hanging="567"/>
        <w:jc w:val="both"/>
        <w:rPr>
          <w:rFonts w:ascii="Arial" w:hAnsi="Arial" w:cs="Arial"/>
          <w:bCs/>
          <w:sz w:val="22"/>
          <w:szCs w:val="22"/>
          <w:lang w:val="en-GB"/>
        </w:rPr>
      </w:pPr>
      <w:r w:rsidRPr="00315104">
        <w:rPr>
          <w:rFonts w:ascii="Arial" w:hAnsi="Arial" w:cs="Arial"/>
          <w:sz w:val="22"/>
          <w:szCs w:val="22"/>
          <w:lang w:val="en-GB"/>
        </w:rPr>
        <w:t>R.5:</w:t>
      </w:r>
      <w:r w:rsidRPr="00315104">
        <w:rPr>
          <w:rFonts w:ascii="Arial" w:hAnsi="Arial" w:cs="Arial"/>
          <w:sz w:val="22"/>
          <w:szCs w:val="22"/>
          <w:lang w:val="en-GB"/>
        </w:rPr>
        <w:tab/>
      </w:r>
      <w:r w:rsidR="00462B6F" w:rsidRPr="00315104">
        <w:rPr>
          <w:rFonts w:ascii="Arial" w:hAnsi="Arial" w:cs="Arial"/>
          <w:bCs/>
          <w:sz w:val="22"/>
          <w:szCs w:val="22"/>
          <w:lang w:val="en-GB"/>
        </w:rPr>
        <w:t>The element was included on the national inventories of the submitting States between 2012 to 2018. The inventories are maintained by the ministries or institutes in the various submitting States. Information on how the element was identified and defined, and the frequency and process by which the inventories are updated, are provided in the file for all submitting States.</w:t>
      </w:r>
    </w:p>
    <w:p w14:paraId="5FC42587" w14:textId="77777777" w:rsidR="00462B6F" w:rsidRPr="00315104" w:rsidRDefault="00462B6F" w:rsidP="00171F6F">
      <w:pPr>
        <w:widowControl w:val="0"/>
        <w:numPr>
          <w:ilvl w:val="1"/>
          <w:numId w:val="6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02E0A894" w14:textId="3362F355" w:rsidR="00462B6F" w:rsidRPr="00315104" w:rsidRDefault="00967F50" w:rsidP="007C3081">
      <w:pPr>
        <w:widowControl w:val="0"/>
        <w:spacing w:after="120"/>
        <w:ind w:left="1134" w:hanging="567"/>
        <w:jc w:val="both"/>
        <w:rPr>
          <w:rFonts w:ascii="Arial" w:hAnsi="Arial" w:cs="Arial"/>
          <w:bCs/>
          <w:sz w:val="22"/>
          <w:szCs w:val="22"/>
          <w:lang w:val="en-GB"/>
        </w:rPr>
      </w:pPr>
      <w:r w:rsidRPr="00315104">
        <w:rPr>
          <w:rFonts w:ascii="Arial" w:hAnsi="Arial" w:cs="Arial"/>
          <w:sz w:val="22"/>
          <w:szCs w:val="22"/>
          <w:lang w:val="en-GB"/>
        </w:rPr>
        <w:t>R.1:</w:t>
      </w:r>
      <w:r w:rsidRPr="00315104">
        <w:rPr>
          <w:rFonts w:ascii="Arial" w:hAnsi="Arial" w:cs="Arial"/>
          <w:sz w:val="22"/>
          <w:szCs w:val="22"/>
          <w:lang w:val="en-GB"/>
        </w:rPr>
        <w:tab/>
      </w:r>
      <w:r w:rsidR="00462B6F" w:rsidRPr="00315104">
        <w:rPr>
          <w:rFonts w:ascii="Arial" w:hAnsi="Arial" w:cs="Arial"/>
          <w:bCs/>
          <w:sz w:val="22"/>
          <w:szCs w:val="22"/>
          <w:lang w:val="en-GB"/>
        </w:rPr>
        <w:t>The file provides three different and separate descriptions of the element, the knowledge and skills associated with it, and the social functions and cultural meanings, without clearly defining the commonalities of the element across the three submitting States. The separate descriptions from each country made it difficult to evaluate the file and determine the multinational aspect of the nomination and the element, and how the element is shared across the submitting States. In addition, the information provided in the file focuses on the musical instrument and on the music that it produces. The intangible cultural aspects, particularly the knowledge and skills associated with the instrument and its social functions and cultural meanings, are not clearly elaborated in the file.</w:t>
      </w:r>
    </w:p>
    <w:p w14:paraId="7FAFE4E4" w14:textId="72769186" w:rsidR="00462B6F" w:rsidRPr="00315104" w:rsidRDefault="00967F50" w:rsidP="00171F6F">
      <w:pPr>
        <w:keepLines/>
        <w:widowControl w:val="0"/>
        <w:spacing w:after="120"/>
        <w:ind w:left="1134" w:hanging="567"/>
        <w:jc w:val="both"/>
        <w:rPr>
          <w:rFonts w:ascii="Arial" w:hAnsi="Arial" w:cs="Arial"/>
          <w:bCs/>
          <w:sz w:val="22"/>
          <w:szCs w:val="22"/>
          <w:lang w:val="en-GB"/>
        </w:rPr>
      </w:pPr>
      <w:r w:rsidRPr="00315104">
        <w:rPr>
          <w:rFonts w:ascii="Arial" w:hAnsi="Arial" w:cs="Arial"/>
          <w:sz w:val="22"/>
          <w:szCs w:val="22"/>
          <w:lang w:val="en-GB"/>
        </w:rPr>
        <w:t>R.2:</w:t>
      </w:r>
      <w:r w:rsidRPr="00315104">
        <w:rPr>
          <w:rFonts w:ascii="Arial" w:hAnsi="Arial" w:cs="Arial"/>
          <w:sz w:val="22"/>
          <w:szCs w:val="22"/>
          <w:lang w:val="en-GB"/>
        </w:rPr>
        <w:tab/>
      </w:r>
      <w:r w:rsidR="00462B6F" w:rsidRPr="00315104">
        <w:rPr>
          <w:rFonts w:ascii="Arial" w:hAnsi="Arial" w:cs="Arial"/>
          <w:bCs/>
          <w:sz w:val="22"/>
          <w:szCs w:val="22"/>
          <w:lang w:val="en-GB"/>
        </w:rPr>
        <w:t xml:space="preserve">The file explains how inscription will increase the visibility and awareness of the element </w:t>
      </w:r>
      <w:r w:rsidRPr="00315104">
        <w:rPr>
          <w:rFonts w:ascii="Arial" w:hAnsi="Arial" w:cs="Arial"/>
          <w:bCs/>
          <w:sz w:val="22"/>
          <w:szCs w:val="22"/>
          <w:lang w:val="en-GB"/>
        </w:rPr>
        <w:t>itself but</w:t>
      </w:r>
      <w:r w:rsidR="00462B6F" w:rsidRPr="00315104">
        <w:rPr>
          <w:rFonts w:ascii="Arial" w:hAnsi="Arial" w:cs="Arial"/>
          <w:bCs/>
          <w:sz w:val="22"/>
          <w:szCs w:val="22"/>
          <w:lang w:val="en-GB"/>
        </w:rPr>
        <w:t xml:space="preserve"> does not adequately explain how this will be achieved for intangible cultural heritage in general. In addition, the responses about the contribution of inscription to dialogue and human creativity are broad and not sufficiently explained.</w:t>
      </w:r>
    </w:p>
    <w:p w14:paraId="19ED08B4" w14:textId="61009BA1" w:rsidR="00462B6F" w:rsidRPr="00315104" w:rsidRDefault="00967F50" w:rsidP="007C3081">
      <w:pPr>
        <w:widowControl w:val="0"/>
        <w:spacing w:after="120"/>
        <w:ind w:left="1134" w:hanging="567"/>
        <w:jc w:val="both"/>
        <w:rPr>
          <w:rFonts w:ascii="Arial" w:hAnsi="Arial" w:cs="Arial"/>
          <w:bCs/>
          <w:sz w:val="22"/>
          <w:szCs w:val="22"/>
          <w:lang w:val="en-GB"/>
        </w:rPr>
      </w:pPr>
      <w:r w:rsidRPr="00315104">
        <w:rPr>
          <w:rFonts w:ascii="Arial" w:hAnsi="Arial" w:cs="Arial"/>
          <w:sz w:val="22"/>
          <w:szCs w:val="22"/>
          <w:lang w:val="en-GB"/>
        </w:rPr>
        <w:t>R.3:</w:t>
      </w:r>
      <w:r w:rsidRPr="00315104">
        <w:rPr>
          <w:rFonts w:ascii="Arial" w:hAnsi="Arial" w:cs="Arial"/>
          <w:sz w:val="22"/>
          <w:szCs w:val="22"/>
          <w:lang w:val="en-GB"/>
        </w:rPr>
        <w:tab/>
      </w:r>
      <w:r w:rsidR="00462B6F" w:rsidRPr="00315104">
        <w:rPr>
          <w:rFonts w:ascii="Arial" w:hAnsi="Arial" w:cs="Arial"/>
          <w:bCs/>
          <w:sz w:val="22"/>
          <w:szCs w:val="22"/>
          <w:lang w:val="en-GB"/>
        </w:rPr>
        <w:t>The file explains that past and current safeguarding measures were carried out by the communities and supported by the States Parties. Regarding the proposed safeguarding measures, each State Party identified activities such as training, documentation, research and promotional efforts. However, the file does not provide information about joint safeguarding measures among the three submitting States. In the case of Iran and Tajikistan, a list of names of NGOs and institutions was provided, but there was a lack of information about how these organizations and institutions were involved in developing the proposed safeguarding measures and how they will be involved in the implementation of the measures. While Uzbekistan elaborated on the participation of the communities in developing the safeguarding measures, the role the communities will play in the implementation of the proposed measures is not clearly articulated in the file.</w:t>
      </w:r>
    </w:p>
    <w:p w14:paraId="35738DF9" w14:textId="30B496B8" w:rsidR="00462B6F" w:rsidRPr="00315104" w:rsidRDefault="00967F50" w:rsidP="007C3081">
      <w:pPr>
        <w:widowControl w:val="0"/>
        <w:spacing w:after="120"/>
        <w:ind w:left="1134" w:hanging="567"/>
        <w:jc w:val="both"/>
        <w:rPr>
          <w:rFonts w:ascii="Arial" w:hAnsi="Arial" w:cs="Arial"/>
          <w:bCs/>
          <w:sz w:val="22"/>
          <w:szCs w:val="22"/>
          <w:lang w:val="en-GB"/>
        </w:rPr>
      </w:pPr>
      <w:r w:rsidRPr="00315104">
        <w:rPr>
          <w:rFonts w:ascii="Arial" w:hAnsi="Arial" w:cs="Arial"/>
          <w:sz w:val="22"/>
          <w:szCs w:val="22"/>
          <w:lang w:val="en-GB"/>
        </w:rPr>
        <w:t>R.4:</w:t>
      </w:r>
      <w:r w:rsidRPr="00315104">
        <w:rPr>
          <w:rFonts w:ascii="Arial" w:hAnsi="Arial" w:cs="Arial"/>
          <w:sz w:val="22"/>
          <w:szCs w:val="22"/>
          <w:lang w:val="en-GB"/>
        </w:rPr>
        <w:tab/>
      </w:r>
      <w:r w:rsidR="00462B6F" w:rsidRPr="00315104">
        <w:rPr>
          <w:rFonts w:ascii="Arial" w:hAnsi="Arial" w:cs="Arial"/>
          <w:bCs/>
          <w:sz w:val="22"/>
          <w:szCs w:val="22"/>
          <w:lang w:val="en-GB"/>
        </w:rPr>
        <w:t>The information provided by the submitting States is inconsistent, as one of the submitting States provided a list of names of individuals and organizations, without explanation of the processes and contexts in which the communities, groups and individuals were involved in the various stages of the nomination process. While all submitting States provided letters of consent, the quantity and quality of the letters was inconsistent and do not appear to represent the widest possible participation of the communities. In particular, one of the submitting States provided only a handful of consent letters, of which the majority appeared to be from experts.</w:t>
      </w:r>
    </w:p>
    <w:p w14:paraId="2D1A6638" w14:textId="77777777" w:rsidR="00462B6F" w:rsidRPr="00315104" w:rsidRDefault="00462B6F" w:rsidP="00171F6F">
      <w:pPr>
        <w:widowControl w:val="0"/>
        <w:numPr>
          <w:ilvl w:val="1"/>
          <w:numId w:val="6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refer</w:t>
      </w:r>
      <w:r w:rsidRPr="00315104">
        <w:rPr>
          <w:rFonts w:ascii="Arial" w:hAnsi="Arial" w:cs="Arial"/>
          <w:sz w:val="22"/>
          <w:szCs w:val="22"/>
          <w:lang w:val="en-GB"/>
        </w:rPr>
        <w:t xml:space="preserve"> the nomination of </w:t>
      </w:r>
      <w:r w:rsidRPr="00315104">
        <w:rPr>
          <w:rFonts w:ascii="Arial" w:hAnsi="Arial" w:cs="Arial"/>
          <w:b/>
          <w:sz w:val="22"/>
          <w:szCs w:val="22"/>
          <w:lang w:val="en-GB"/>
        </w:rPr>
        <w:t>Art of crafting and playing Robāb/Rubāb/Rubob</w:t>
      </w:r>
      <w:r w:rsidRPr="00315104">
        <w:rPr>
          <w:rFonts w:ascii="Arial" w:hAnsi="Arial" w:cs="Arial"/>
          <w:sz w:val="22"/>
          <w:szCs w:val="22"/>
          <w:lang w:val="en-GB"/>
        </w:rPr>
        <w:t xml:space="preserve"> to the submitting States Parties and </w:t>
      </w:r>
      <w:r w:rsidRPr="00315104">
        <w:rPr>
          <w:rFonts w:ascii="Arial" w:hAnsi="Arial" w:cs="Arial"/>
          <w:sz w:val="22"/>
          <w:szCs w:val="22"/>
          <w:u w:val="single"/>
          <w:lang w:val="en-GB"/>
        </w:rPr>
        <w:t>invites</w:t>
      </w:r>
      <w:r w:rsidRPr="00315104">
        <w:rPr>
          <w:rFonts w:ascii="Arial" w:hAnsi="Arial" w:cs="Arial"/>
          <w:sz w:val="22"/>
          <w:szCs w:val="22"/>
          <w:lang w:val="en-GB"/>
        </w:rPr>
        <w:t xml:space="preserve"> them to resubmit the nomination to the Committee for examination during a following cycle;</w:t>
      </w:r>
    </w:p>
    <w:p w14:paraId="68D0473C" w14:textId="77777777" w:rsidR="00462B6F" w:rsidRPr="00315104" w:rsidRDefault="00462B6F" w:rsidP="00171F6F">
      <w:pPr>
        <w:widowControl w:val="0"/>
        <w:numPr>
          <w:ilvl w:val="1"/>
          <w:numId w:val="6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States Parties, for future multinational nominations, to jointly elaborate on the common practices of the element among the states involved, including the commonalities of the element</w:t>
      </w:r>
      <w:r w:rsidRPr="00315104">
        <w:rPr>
          <w:rFonts w:ascii="Arial" w:hAnsi="Arial" w:cs="Arial"/>
          <w:color w:val="000000"/>
          <w:sz w:val="22"/>
          <w:szCs w:val="22"/>
          <w:lang w:val="en-GB"/>
        </w:rPr>
        <w:t>'</w:t>
      </w:r>
      <w:r w:rsidRPr="00315104">
        <w:rPr>
          <w:rFonts w:ascii="Arial" w:hAnsi="Arial" w:cs="Arial"/>
          <w:sz w:val="22"/>
          <w:szCs w:val="22"/>
          <w:lang w:val="en-GB"/>
        </w:rPr>
        <w:t>s social functions and cultural meanings;</w:t>
      </w:r>
    </w:p>
    <w:p w14:paraId="1949C149" w14:textId="77777777" w:rsidR="00462B6F" w:rsidRPr="00315104" w:rsidRDefault="00462B6F" w:rsidP="00171F6F">
      <w:pPr>
        <w:widowControl w:val="0"/>
        <w:numPr>
          <w:ilvl w:val="1"/>
          <w:numId w:val="6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encourages</w:t>
      </w:r>
      <w:r w:rsidRPr="00315104">
        <w:rPr>
          <w:rFonts w:ascii="Arial" w:hAnsi="Arial" w:cs="Arial"/>
          <w:sz w:val="22"/>
          <w:szCs w:val="22"/>
          <w:lang w:val="en-GB"/>
        </w:rPr>
        <w:t xml:space="preserve"> the States Parties to develop and elaborate on joint safeguarding measures for future multinational nominations;</w:t>
      </w:r>
    </w:p>
    <w:p w14:paraId="3D88C3FE" w14:textId="77777777" w:rsidR="00462B6F" w:rsidRPr="00315104" w:rsidRDefault="00462B6F" w:rsidP="00171F6F">
      <w:pPr>
        <w:widowControl w:val="0"/>
        <w:numPr>
          <w:ilvl w:val="1"/>
          <w:numId w:val="6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States Parties to provide details about the proposed safeguarding measures and the involvement of the communities, groups and individuals in their planning and implementation.</w:t>
      </w:r>
    </w:p>
    <w:p w14:paraId="021D4567" w14:textId="1975AFB6" w:rsidR="000D09AF" w:rsidRPr="00315104" w:rsidRDefault="000D09AF"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7.b.18</w:t>
      </w:r>
    </w:p>
    <w:p w14:paraId="37FC347E" w14:textId="77777777" w:rsidR="000D09AF" w:rsidRPr="00315104" w:rsidRDefault="000D09AF"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6176A8D4" w14:textId="77777777" w:rsidR="000D09AF" w:rsidRPr="00315104" w:rsidRDefault="000D09AF" w:rsidP="00171F6F">
      <w:pPr>
        <w:widowControl w:val="0"/>
        <w:numPr>
          <w:ilvl w:val="1"/>
          <w:numId w:val="6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Japan has nominated </w:t>
      </w:r>
      <w:r w:rsidRPr="00315104">
        <w:rPr>
          <w:rFonts w:ascii="Arial" w:hAnsi="Arial" w:cs="Arial"/>
          <w:b/>
          <w:sz w:val="22"/>
          <w:szCs w:val="22"/>
          <w:lang w:val="en-GB"/>
        </w:rPr>
        <w:t>Furyu-odori, ritual dances imbued with people</w:t>
      </w:r>
      <w:r w:rsidRPr="00315104">
        <w:rPr>
          <w:rFonts w:ascii="Arial" w:hAnsi="Arial" w:cs="Arial"/>
          <w:color w:val="000000"/>
          <w:sz w:val="22"/>
          <w:szCs w:val="22"/>
          <w:lang w:val="en-GB"/>
        </w:rPr>
        <w:t>'</w:t>
      </w:r>
      <w:r w:rsidRPr="00315104">
        <w:rPr>
          <w:rFonts w:ascii="Arial" w:hAnsi="Arial" w:cs="Arial"/>
          <w:b/>
          <w:sz w:val="22"/>
          <w:szCs w:val="22"/>
          <w:lang w:val="en-GB"/>
        </w:rPr>
        <w:t>s hopes and prayers</w:t>
      </w:r>
      <w:r w:rsidRPr="00315104">
        <w:rPr>
          <w:rFonts w:ascii="Arial" w:hAnsi="Arial" w:cs="Arial"/>
          <w:sz w:val="22"/>
          <w:szCs w:val="22"/>
          <w:lang w:val="en-GB"/>
        </w:rPr>
        <w:t xml:space="preserve"> (No. 01701) for inscription on the Representative List of the Intangible Cultural Heritage of Humanity:</w:t>
      </w:r>
    </w:p>
    <w:p w14:paraId="2037C2CE"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Furyu-odori in Japan refers to various ritual folk dances, characterized by eye-catching costumes and lively dances and music. These local dances have been performed for centuries, primarily in rural areas. With life in these areas often affected by severe climate events, local communities created ritualistic performances to express their hopes for a tranquil life. The dances are performed for many reasons, including to pray for the end of plagues, the repose of the deceased, a good harvest or safety from disasters. Each element, from the costumes to the music, is believed to dispel evil spirits and misfortune and to strengthen good forces, such as local deities and ancestral spirits, that protect the communities. The dances vary from one region to the next but share commonalities. Knowledge and skills are transmitted formally and informally, through local governments and preservation organizations, in schools and within families and communities. The performance of Furyu-odori is an occasion for community members who have moved to urban areas to return home. For instance, former Uonuma City residents who live in Tokyo travel back home to take part in the dance. Some also perform Furyu-odori in Tokyo at annual gatherings of people from the same regions.</w:t>
      </w:r>
    </w:p>
    <w:p w14:paraId="163920FF" w14:textId="77777777" w:rsidR="000D09AF" w:rsidRPr="00315104" w:rsidRDefault="000D09AF" w:rsidP="00171F6F">
      <w:pPr>
        <w:widowControl w:val="0"/>
        <w:numPr>
          <w:ilvl w:val="1"/>
          <w:numId w:val="6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8B3870B" w14:textId="6050A6C1"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00DC12E4" w:rsidRPr="00315104">
        <w:rPr>
          <w:rFonts w:ascii="Arial" w:hAnsi="Arial" w:cs="Arial"/>
          <w:sz w:val="22"/>
          <w:szCs w:val="22"/>
          <w:lang w:val="en-GB"/>
        </w:rPr>
        <w:tab/>
      </w:r>
      <w:r w:rsidRPr="00315104">
        <w:rPr>
          <w:rFonts w:ascii="Arial" w:hAnsi="Arial" w:cs="Arial"/>
          <w:bCs/>
          <w:sz w:val="22"/>
          <w:szCs w:val="22"/>
          <w:lang w:val="en-GB"/>
        </w:rPr>
        <w:t>Furyu-odori refers to various ritual folk dances, characterized by elaborate costumes accompanied by songs, gong-ringing, and drum-beating. The nomination encompasses 41 representative Furyu-odori across Japan. The element involves ritualistic performances, including praying for good harvests, safety from disasters and the end of plagues. Some forms of the element are performed as part of festivals. The bearers and practitioners of the element are the local communities associated with the forty-one ritual dances. The knowledge and skills of the element are transmitted non-formally and formally. Older practitioners transmit the element to younger generations, while local schools provide classes to students, in cooperation with local preservation associations. The element promotes cohesive networking of people of all ages and genders and nurtures a sense of belonging to the community. In times of crisis, such as during the COVID-19 pandemic, the element provides a sense of security and identity to help community members to overcome hardships.</w:t>
      </w:r>
    </w:p>
    <w:p w14:paraId="0A507183" w14:textId="29FCBFA3"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00DC12E4" w:rsidRPr="00315104">
        <w:rPr>
          <w:rFonts w:ascii="Arial" w:hAnsi="Arial" w:cs="Arial"/>
          <w:sz w:val="22"/>
          <w:szCs w:val="22"/>
          <w:lang w:val="en-GB"/>
        </w:rPr>
        <w:tab/>
      </w:r>
      <w:r w:rsidRPr="00315104">
        <w:rPr>
          <w:rFonts w:ascii="Arial" w:hAnsi="Arial" w:cs="Arial"/>
          <w:bCs/>
          <w:sz w:val="22"/>
          <w:szCs w:val="22"/>
          <w:lang w:val="en-GB"/>
        </w:rPr>
        <w:t>At the local level, inscription of the element will raise awareness about the fact that annual ritual dances practiced by communities are important elements of intangible cultural heritage. This will in turn have a positive effect on the people</w:t>
      </w:r>
      <w:r w:rsidRPr="00315104">
        <w:rPr>
          <w:rFonts w:ascii="Arial" w:hAnsi="Arial" w:cs="Arial"/>
          <w:color w:val="000000"/>
          <w:sz w:val="22"/>
          <w:szCs w:val="22"/>
          <w:lang w:val="en-GB"/>
        </w:rPr>
        <w:t>'</w:t>
      </w:r>
      <w:r w:rsidRPr="00315104">
        <w:rPr>
          <w:rFonts w:ascii="Arial" w:hAnsi="Arial" w:cs="Arial"/>
          <w:bCs/>
          <w:sz w:val="22"/>
          <w:szCs w:val="22"/>
          <w:lang w:val="en-GB"/>
        </w:rPr>
        <w:t>s motivation for transmitting local culture to the next generations. At the national level, inscription will help Japanese people become aware of other ritual dances of different categories. At the international level, inscription will help people around the world understand that songs and dances that exist in the everyday lives of common people are also elements of intangible cultural heritage. Inscription will also make communities worldwide aware of Furyu-odori ritual dances, encouraging international dialogue and exchange. The splendour of the costumes and the distinctiveness of the music demonstrate the human creativity that emerged from ancestral traditions.</w:t>
      </w:r>
    </w:p>
    <w:p w14:paraId="4B1F7120" w14:textId="6EEA34E9"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00DC12E4" w:rsidRPr="00315104">
        <w:rPr>
          <w:rFonts w:ascii="Arial" w:hAnsi="Arial" w:cs="Arial"/>
          <w:sz w:val="22"/>
          <w:szCs w:val="22"/>
          <w:lang w:val="en-GB"/>
        </w:rPr>
        <w:tab/>
      </w:r>
      <w:r w:rsidRPr="00315104">
        <w:rPr>
          <w:rFonts w:ascii="Arial" w:hAnsi="Arial" w:cs="Arial"/>
          <w:bCs/>
          <w:sz w:val="22"/>
          <w:szCs w:val="22"/>
          <w:lang w:val="en-GB"/>
        </w:rPr>
        <w:t>The nomination file demonstrates that the community has conducted various past and current safeguarding activities such as research, documentation, promotion and the organization of festivals. The State Party supports the safeguarding of the element by providing legal protection and recognition, along with subsidies for the safeguarding measures. The proposed safeguarding measures include monitoring for the unintended consequences of inscription, which will be coordinated by the National Associations. There will be opportunities for local preservation associations to voice concerns and these associations will play an important role in monitoring the element as well. Other proposed safeguarding measures include efforts to promote transmission through formal or non-formal education, safeguarding and protection, documentation and research, and promotion and enhancement of the element.</w:t>
      </w:r>
    </w:p>
    <w:p w14:paraId="1043BDDB" w14:textId="25C41870"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00DC12E4" w:rsidRPr="00315104">
        <w:rPr>
          <w:rFonts w:ascii="Arial" w:hAnsi="Arial" w:cs="Arial"/>
          <w:sz w:val="22"/>
          <w:szCs w:val="22"/>
          <w:lang w:val="en-GB"/>
        </w:rPr>
        <w:tab/>
      </w:r>
      <w:r w:rsidRPr="00315104">
        <w:rPr>
          <w:rFonts w:ascii="Arial" w:hAnsi="Arial" w:cs="Arial"/>
          <w:bCs/>
          <w:sz w:val="22"/>
          <w:szCs w:val="22"/>
          <w:lang w:val="en-GB"/>
        </w:rPr>
        <w:t>The file explains the process of preparing the nomination file and how it involved the participation of communities. The communities concerned participated in many discussions which led to the establishment of the National Associations for the Safeguarding and Promotion of Furyu Folk Ritual Dances in 2019. The National Associations comprise members of all ages and genders who came together to prepare the nomination file, with the support of the Agency for Cultural Affairs and local governments. The communities concerned were informed of the purpose and nature of the Representative List of the Intangible Cultural Heritage of Humanity based on the 2003 Convention. They were also informed of the possible positive and negative effects arising from an inscription and the importance of safeguarding and monitoring the element after inscription. Consent forms were submitted from the National Associations for the safeguarding and Promotion of Furyu Folk Ritual Dances and the respective local preservation associations safeguarding the forty-one ritual dances throughout Japan. The cities, towns and villages where these preservation associations are located also submitted consent forms.</w:t>
      </w:r>
    </w:p>
    <w:p w14:paraId="11D73D3F" w14:textId="73552D9F"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00DC12E4" w:rsidRPr="00315104">
        <w:rPr>
          <w:rFonts w:ascii="Arial" w:hAnsi="Arial" w:cs="Arial"/>
          <w:sz w:val="22"/>
          <w:szCs w:val="22"/>
          <w:lang w:val="en-GB"/>
        </w:rPr>
        <w:tab/>
      </w:r>
      <w:r w:rsidRPr="00315104">
        <w:rPr>
          <w:rFonts w:ascii="Arial" w:hAnsi="Arial" w:cs="Arial"/>
          <w:bCs/>
          <w:sz w:val="22"/>
          <w:szCs w:val="22"/>
          <w:lang w:val="en-GB"/>
        </w:rPr>
        <w:t>The element is listed on the Inventory of the Intangible Cultural Heritage of Japan, which is maintained by the Agency for Cultural Affairs of the Government of Japan and updated once a year. The Agency for Cultural Affairs conducts an annual survey of folk cultural properties, which involves experts of fields related to folklore studies. The Agency for Cultural Affairs also receives regular updates from the local communities concerned and revises the information in the inventory as necessary.</w:t>
      </w:r>
    </w:p>
    <w:p w14:paraId="095566B1" w14:textId="77777777" w:rsidR="000D09AF" w:rsidRPr="00315104" w:rsidRDefault="000D09AF" w:rsidP="00171F6F">
      <w:pPr>
        <w:widowControl w:val="0"/>
        <w:numPr>
          <w:ilvl w:val="1"/>
          <w:numId w:val="6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Furyu-odori, ritual dances imbued with people</w:t>
      </w:r>
      <w:r w:rsidRPr="00315104">
        <w:rPr>
          <w:rFonts w:ascii="Arial" w:hAnsi="Arial" w:cs="Arial"/>
          <w:color w:val="000000"/>
          <w:sz w:val="22"/>
          <w:szCs w:val="22"/>
          <w:lang w:val="en-GB"/>
        </w:rPr>
        <w:t>'</w:t>
      </w:r>
      <w:r w:rsidRPr="00315104">
        <w:rPr>
          <w:rFonts w:ascii="Arial" w:hAnsi="Arial" w:cs="Arial"/>
          <w:b/>
          <w:sz w:val="22"/>
          <w:szCs w:val="22"/>
          <w:lang w:val="en-GB"/>
        </w:rPr>
        <w:t>s hopes and prayers</w:t>
      </w:r>
      <w:r w:rsidRPr="00315104">
        <w:rPr>
          <w:rFonts w:ascii="Arial" w:hAnsi="Arial" w:cs="Arial"/>
          <w:sz w:val="22"/>
          <w:szCs w:val="22"/>
          <w:lang w:val="en-GB"/>
        </w:rPr>
        <w:t xml:space="preserve"> </w:t>
      </w:r>
      <w:bookmarkStart w:id="25" w:name="_Hlk120743529"/>
      <w:r w:rsidRPr="00315104">
        <w:rPr>
          <w:rFonts w:ascii="Arial" w:hAnsi="Arial" w:cs="Arial"/>
          <w:sz w:val="22"/>
          <w:szCs w:val="22"/>
          <w:lang w:val="en-GB"/>
        </w:rPr>
        <w:t>on the Representative List of the Intangible Cultural Heritage of Humanity</w:t>
      </w:r>
      <w:bookmarkEnd w:id="25"/>
      <w:r w:rsidRPr="00315104">
        <w:rPr>
          <w:rFonts w:ascii="Arial" w:hAnsi="Arial" w:cs="Arial"/>
          <w:sz w:val="22"/>
          <w:szCs w:val="22"/>
          <w:lang w:val="en-GB"/>
        </w:rPr>
        <w:t>;</w:t>
      </w:r>
    </w:p>
    <w:p w14:paraId="2C514EBF" w14:textId="77777777" w:rsidR="000D09AF" w:rsidRPr="00315104" w:rsidRDefault="000D09AF" w:rsidP="00171F6F">
      <w:pPr>
        <w:widowControl w:val="0"/>
        <w:numPr>
          <w:ilvl w:val="1"/>
          <w:numId w:val="6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takes note</w:t>
      </w:r>
      <w:r w:rsidRPr="00315104">
        <w:rPr>
          <w:rFonts w:ascii="Arial" w:hAnsi="Arial" w:cs="Arial"/>
          <w:sz w:val="22"/>
          <w:szCs w:val="22"/>
          <w:lang w:val="en-GB"/>
        </w:rPr>
        <w:t xml:space="preserve"> that the present nomination is the inscription on an extended basis at the national level which incorporates and replaces ‘Chakkirako’ (No.00274), inscribed on the Representative List in 2009;</w:t>
      </w:r>
    </w:p>
    <w:p w14:paraId="4646C2F0" w14:textId="77777777" w:rsidR="000D09AF" w:rsidRPr="00315104" w:rsidRDefault="000D09AF" w:rsidP="00171F6F">
      <w:pPr>
        <w:widowControl w:val="0"/>
        <w:numPr>
          <w:ilvl w:val="1"/>
          <w:numId w:val="6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on the preparation of a well-elaborated file that features strong participation of the communities, groups and individuals concerned in the overall nomination process.</w:t>
      </w:r>
    </w:p>
    <w:p w14:paraId="23B14AF4" w14:textId="5B5A70CF"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26" w:name="_DRAFT_DECISION_17.COM_9"/>
      <w:bookmarkEnd w:id="26"/>
      <w:r w:rsidRPr="00315104">
        <w:rPr>
          <w:rFonts w:ascii="Arial" w:hAnsi="Arial" w:cs="Arial"/>
          <w:b/>
          <w:sz w:val="22"/>
          <w:szCs w:val="22"/>
          <w:lang w:val="en-US"/>
        </w:rPr>
        <w:t>DECISION 17.COM</w:t>
      </w:r>
      <w:r w:rsidR="00C6711B" w:rsidRPr="00315104">
        <w:t> </w:t>
      </w:r>
      <w:r w:rsidRPr="00315104">
        <w:rPr>
          <w:rFonts w:ascii="Arial" w:hAnsi="Arial" w:cs="Arial"/>
          <w:b/>
          <w:sz w:val="22"/>
          <w:szCs w:val="22"/>
          <w:lang w:val="en-US"/>
        </w:rPr>
        <w:t>7.b.19</w:t>
      </w:r>
    </w:p>
    <w:p w14:paraId="63953D58"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6F5F367A" w14:textId="77777777" w:rsidR="000D09AF" w:rsidRPr="00315104" w:rsidRDefault="000D09AF" w:rsidP="00171F6F">
      <w:pPr>
        <w:widowControl w:val="0"/>
        <w:numPr>
          <w:ilvl w:val="1"/>
          <w:numId w:val="7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Jordan has nominated </w:t>
      </w:r>
      <w:r w:rsidRPr="00315104">
        <w:rPr>
          <w:rFonts w:ascii="Arial" w:hAnsi="Arial" w:cs="Arial"/>
          <w:b/>
          <w:sz w:val="22"/>
          <w:szCs w:val="22"/>
          <w:lang w:val="en-GB"/>
        </w:rPr>
        <w:t>Al-Mansaf in Jordan, a festive banquet and its social and cultural meanings</w:t>
      </w:r>
      <w:r w:rsidRPr="00315104">
        <w:rPr>
          <w:rFonts w:ascii="Arial" w:hAnsi="Arial" w:cs="Arial"/>
          <w:sz w:val="22"/>
          <w:szCs w:val="22"/>
          <w:lang w:val="en-GB"/>
        </w:rPr>
        <w:t xml:space="preserve"> (No. 01849) for inscription on the Representative List of the Intangible Cultural Heritage of Humanity:</w:t>
      </w:r>
    </w:p>
    <w:p w14:paraId="32B9DA89"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Al-Mansaf is a festive dish that is central to Jordan</w:t>
      </w:r>
      <w:r w:rsidRPr="00315104">
        <w:rPr>
          <w:rFonts w:ascii="Arial" w:hAnsi="Arial" w:cs="Arial"/>
          <w:color w:val="000000"/>
          <w:sz w:val="22"/>
          <w:szCs w:val="22"/>
          <w:lang w:val="en-GB"/>
        </w:rPr>
        <w:t>'</w:t>
      </w:r>
      <w:r w:rsidRPr="00315104">
        <w:rPr>
          <w:rFonts w:ascii="Arial" w:hAnsi="Arial" w:cs="Arial"/>
          <w:sz w:val="22"/>
          <w:szCs w:val="22"/>
          <w:lang w:val="en-GB"/>
        </w:rPr>
        <w:t>s socio-cultural events. An important and well-known symbol that evokes a deep sense of identity and social cohesion, it is associated with the agro-pastoral lifestyle in which meat and dairy are readily available. Large chunks of sheep or goat meat are boiled with spices in a yogurt sauce and served with rice or sometimes bulgur over a layer of thin bread. The preparation itself is a social event, with cooks discussing common concerns, telling stories and singing. The layers of bread, rice and meat are arranged on a platter and garnished with fried, desiccated almonds. In northern Jordan, fried bulgur balls filled with minced meat are also placed around the dish. The host</w:t>
      </w:r>
      <w:r w:rsidRPr="00315104">
        <w:rPr>
          <w:rFonts w:ascii="Arial" w:hAnsi="Arial" w:cs="Arial"/>
          <w:color w:val="000000"/>
          <w:sz w:val="22"/>
          <w:szCs w:val="22"/>
          <w:lang w:val="en-GB"/>
        </w:rPr>
        <w:t>'</w:t>
      </w:r>
      <w:r w:rsidRPr="00315104">
        <w:rPr>
          <w:rFonts w:ascii="Arial" w:hAnsi="Arial" w:cs="Arial"/>
          <w:sz w:val="22"/>
          <w:szCs w:val="22"/>
          <w:lang w:val="en-GB"/>
        </w:rPr>
        <w:t>s relatives carry the platters to the reception hall and the guests sit around them, with five to seven people around each platter. Traditionally, the dish is consumed with the right hand while the left is placed behind the back, but today some people use dishes and spoons. Women generally pass down the recipes and related practices (such as milking the goat or sheep) to their daughters and granddaughters. Culinary institutes and universities also contribute to the dish</w:t>
      </w:r>
      <w:r w:rsidRPr="00315104">
        <w:rPr>
          <w:rFonts w:ascii="Arial" w:hAnsi="Arial" w:cs="Arial"/>
          <w:color w:val="000000"/>
          <w:sz w:val="22"/>
          <w:szCs w:val="22"/>
          <w:lang w:val="en-GB"/>
        </w:rPr>
        <w:t>'</w:t>
      </w:r>
      <w:r w:rsidRPr="00315104">
        <w:rPr>
          <w:rFonts w:ascii="Arial" w:hAnsi="Arial" w:cs="Arial"/>
          <w:sz w:val="22"/>
          <w:szCs w:val="22"/>
          <w:lang w:val="en-GB"/>
        </w:rPr>
        <w:t>s transmission.</w:t>
      </w:r>
    </w:p>
    <w:p w14:paraId="1F01891F" w14:textId="77777777" w:rsidR="000D09AF" w:rsidRPr="00315104" w:rsidRDefault="000D09AF" w:rsidP="00171F6F">
      <w:pPr>
        <w:widowControl w:val="0"/>
        <w:numPr>
          <w:ilvl w:val="1"/>
          <w:numId w:val="7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8F62B74" w14:textId="719D23FA"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00DC12E4" w:rsidRPr="00315104">
        <w:rPr>
          <w:rFonts w:ascii="Arial" w:hAnsi="Arial" w:cs="Arial"/>
          <w:sz w:val="22"/>
          <w:szCs w:val="22"/>
          <w:lang w:val="en-GB"/>
        </w:rPr>
        <w:tab/>
      </w:r>
      <w:r w:rsidRPr="00315104">
        <w:rPr>
          <w:rFonts w:ascii="Arial" w:hAnsi="Arial" w:cs="Arial"/>
          <w:bCs/>
          <w:sz w:val="22"/>
          <w:szCs w:val="22"/>
          <w:lang w:val="en-GB"/>
        </w:rPr>
        <w:t>The Al-Mansaf element, with its associated practices and meanings, is a ceremonial dish that is prepared on most occasions in a cooperative atmosphere among the practicing individuals. The element evokes a deep sense of identity, social cohesion and attachment. It is associated with the agro-pastoral lifestyle in which meat and dairy are readily obtainable. The file explains the roles and responsibilities of women, men, children, relatives and neighbours, highlighting the importance of the presence of older community members in the associated rituals. The file also provides information about the transmission of the traditions, skills and meanings associated with the element. The transmission takes place informally through observation and direct participation in the preparation, and formally through institutes, centres, culinary arts universities and the media. The file demonstrates the element</w:t>
      </w:r>
      <w:r w:rsidRPr="00315104">
        <w:rPr>
          <w:rFonts w:ascii="Arial" w:hAnsi="Arial" w:cs="Arial"/>
          <w:color w:val="000000"/>
          <w:sz w:val="22"/>
          <w:szCs w:val="22"/>
          <w:lang w:val="en-GB"/>
        </w:rPr>
        <w:t>'</w:t>
      </w:r>
      <w:r w:rsidRPr="00315104">
        <w:rPr>
          <w:rFonts w:ascii="Arial" w:hAnsi="Arial" w:cs="Arial"/>
          <w:bCs/>
          <w:sz w:val="22"/>
          <w:szCs w:val="22"/>
          <w:lang w:val="en-GB"/>
        </w:rPr>
        <w:t>s social functions, with its values of appreciating guests, expressing generosity and promoting the principle of equality. The element strengthens the sense of belonging and identity of the communities concerned, as it is a common intangible cultural symbol for Jordanians.</w:t>
      </w:r>
    </w:p>
    <w:p w14:paraId="36EDB5AB" w14:textId="347A1825"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00DC12E4" w:rsidRPr="00315104">
        <w:rPr>
          <w:rFonts w:ascii="Arial" w:hAnsi="Arial" w:cs="Arial"/>
          <w:sz w:val="22"/>
          <w:szCs w:val="22"/>
          <w:lang w:val="en-GB"/>
        </w:rPr>
        <w:tab/>
      </w:r>
      <w:r w:rsidRPr="00315104">
        <w:rPr>
          <w:rFonts w:ascii="Arial" w:hAnsi="Arial" w:cs="Arial"/>
          <w:bCs/>
          <w:sz w:val="22"/>
          <w:szCs w:val="22"/>
          <w:lang w:val="en-GB"/>
        </w:rPr>
        <w:t>According to the file, on the local level, inscription will enhance interest in the intangible cultural heritage elements associated with Al-Mansaf and the appreciation of other cultural elements that are considered ordinary. At the national level, inscription will spread awareness to communities about the diversity of intangible cultural heritage and its importance in establishing social cohesion. At the international level, inscription will encourage sharing of information about agro- pastoral practices and other intangible cultural heritage elements associated with the promotion of values such as hospitality, solidarity, peace and sustainable- development. The file also demonstrates that inscription will encourage dialogue between practicing communities and enhance cultural pluralism among communities with ethnic, cultural and religious diversity.</w:t>
      </w:r>
    </w:p>
    <w:p w14:paraId="585F2142" w14:textId="4AFD13B0"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00DC12E4" w:rsidRPr="00315104">
        <w:rPr>
          <w:rFonts w:ascii="Arial" w:hAnsi="Arial" w:cs="Arial"/>
          <w:sz w:val="22"/>
          <w:szCs w:val="22"/>
          <w:lang w:val="en-GB"/>
        </w:rPr>
        <w:tab/>
      </w:r>
      <w:r w:rsidRPr="00315104">
        <w:rPr>
          <w:rFonts w:ascii="Arial" w:hAnsi="Arial" w:cs="Arial"/>
          <w:bCs/>
          <w:sz w:val="22"/>
          <w:szCs w:val="22"/>
          <w:lang w:val="en-GB"/>
        </w:rPr>
        <w:t>The file provides information on the past and current safeguarding efforts by practitioners and associations. These efforts include exhibitions, promotional efforts, and trainings to transmit associated skills. In addition, the file explains that these efforts were led by the Ministry of Culture, schools and museums, which are involved in safeguarding, promoting, documenting and transmitting the element to future generations. Regarding the proposed safeguarding measures, a comprehensive and progressive five-year plan was developed with the involvement of community groups and concerned parties. These measures include education, documentation and research, promotion and enhancement programmes, as well as safeguarding and protection efforts. The coordination group, which included NGO and community representatives, was involved in developing the proposed safeguarding plan.</w:t>
      </w:r>
    </w:p>
    <w:p w14:paraId="548BCD66" w14:textId="69E93561"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00DC12E4" w:rsidRPr="00315104">
        <w:rPr>
          <w:rFonts w:ascii="Arial" w:hAnsi="Arial" w:cs="Arial"/>
          <w:sz w:val="22"/>
          <w:szCs w:val="22"/>
          <w:lang w:val="en-GB"/>
        </w:rPr>
        <w:tab/>
      </w:r>
      <w:r w:rsidRPr="00315104">
        <w:rPr>
          <w:rFonts w:ascii="Arial" w:hAnsi="Arial" w:cs="Arial"/>
          <w:bCs/>
          <w:sz w:val="22"/>
          <w:szCs w:val="22"/>
          <w:lang w:val="en-GB"/>
        </w:rPr>
        <w:t>The file explains that in 2018, the first written request to inscribe Al-Mansaf came from the Path of Civilizations Association, an NGO in central Jordan. This was followed by requests from other NGOs in the northern and southern regions. A coordination group was established with communities representing different regions, NGOs, government entities, researchers and tribal leaders who are supportive of the nomination. Various workshops were held to explain the nomination process and review the materials for the nomination process. Letters of consent were submitted by various NGOs, institutes, communities and tribal Shaikhs, as evidence of support and consent from the communities.</w:t>
      </w:r>
    </w:p>
    <w:p w14:paraId="12539587" w14:textId="325D50A8"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00DC12E4" w:rsidRPr="00315104">
        <w:rPr>
          <w:rFonts w:ascii="Arial" w:hAnsi="Arial" w:cs="Arial"/>
          <w:sz w:val="22"/>
          <w:szCs w:val="22"/>
          <w:lang w:val="en-GB"/>
        </w:rPr>
        <w:tab/>
      </w:r>
      <w:r w:rsidRPr="00315104">
        <w:rPr>
          <w:rFonts w:ascii="Arial" w:hAnsi="Arial" w:cs="Arial"/>
          <w:bCs/>
          <w:sz w:val="22"/>
          <w:szCs w:val="22"/>
          <w:lang w:val="en-GB"/>
        </w:rPr>
        <w:t>The element is listed on the National Inventories, which are maintained by the Heritage Directorate of the Ministry of Culture. Al-Mansaf appears on the inventory individually and in association with other intangible cultural heritage elements. The inventorying of the element involved community members and facilitators of all genders and related NGOs, who provided background information that helped further identify, describe, define, characterize, and distinguish the element from others. The inventory is updated biennially by the Heritage Directorate, with the full involvement of communities, groups, individuals, experts and NGOs.</w:t>
      </w:r>
    </w:p>
    <w:p w14:paraId="2B9C1CDC" w14:textId="77777777" w:rsidR="000D09AF" w:rsidRPr="00315104" w:rsidRDefault="000D09AF" w:rsidP="00171F6F">
      <w:pPr>
        <w:widowControl w:val="0"/>
        <w:numPr>
          <w:ilvl w:val="1"/>
          <w:numId w:val="7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Al-Mansaf in Jordan, a festive banquet and its social and cultural meanings</w:t>
      </w:r>
      <w:r w:rsidRPr="00315104">
        <w:rPr>
          <w:rFonts w:ascii="Arial" w:hAnsi="Arial" w:cs="Arial"/>
          <w:sz w:val="22"/>
          <w:szCs w:val="22"/>
          <w:lang w:val="en-GB"/>
        </w:rPr>
        <w:t xml:space="preserve"> on the Representative List of the Intangible Cultural Heritage of Humanity;</w:t>
      </w:r>
    </w:p>
    <w:p w14:paraId="1F0BDBF8" w14:textId="4CA92EDF" w:rsidR="000D09AF" w:rsidRPr="00315104" w:rsidRDefault="000D09AF" w:rsidP="00171F6F">
      <w:pPr>
        <w:widowControl w:val="0"/>
        <w:numPr>
          <w:ilvl w:val="1"/>
          <w:numId w:val="7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of the importance of ensuring the widest possible participation of the communities concerned in the planning and implementation of safeguarding measures.</w:t>
      </w:r>
    </w:p>
    <w:p w14:paraId="16C0A7B0" w14:textId="0BE42325" w:rsidR="00462B6F" w:rsidRPr="00315104" w:rsidRDefault="00462B6F"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7.b.20</w:t>
      </w:r>
    </w:p>
    <w:p w14:paraId="77EDD94F" w14:textId="77777777" w:rsidR="00462B6F" w:rsidRPr="00315104" w:rsidRDefault="00462B6F" w:rsidP="007C3081">
      <w:pPr>
        <w:widowControl w:val="0"/>
        <w:spacing w:after="120"/>
        <w:ind w:left="29"/>
        <w:jc w:val="both"/>
        <w:rPr>
          <w:rFonts w:ascii="Arial" w:eastAsia="SimSun" w:hAnsi="Arial" w:cs="Arial"/>
          <w:sz w:val="22"/>
          <w:szCs w:val="22"/>
          <w:lang w:val="en-GB"/>
        </w:rPr>
      </w:pPr>
      <w:r w:rsidRPr="00315104">
        <w:rPr>
          <w:rFonts w:ascii="Arial" w:hAnsi="Arial" w:cs="Arial"/>
          <w:sz w:val="22"/>
          <w:szCs w:val="22"/>
          <w:lang w:val="en-GB"/>
        </w:rPr>
        <w:t>The Committee</w:t>
      </w:r>
    </w:p>
    <w:p w14:paraId="7AB6ABC0" w14:textId="77777777" w:rsidR="00462B6F" w:rsidRPr="00315104" w:rsidRDefault="00462B6F" w:rsidP="007C3081">
      <w:pPr>
        <w:widowControl w:val="0"/>
        <w:numPr>
          <w:ilvl w:val="1"/>
          <w:numId w:val="71"/>
        </w:numPr>
        <w:tabs>
          <w:tab w:val="left" w:pos="1134"/>
          <w:tab w:val="left" w:pos="1701"/>
          <w:tab w:val="left" w:pos="2268"/>
        </w:tabs>
        <w:spacing w:before="120" w:after="120"/>
        <w:ind w:left="603"/>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Kazakhstan has nominated </w:t>
      </w:r>
      <w:r w:rsidRPr="00315104">
        <w:rPr>
          <w:rFonts w:ascii="Arial" w:hAnsi="Arial" w:cs="Arial"/>
          <w:b/>
          <w:sz w:val="22"/>
          <w:szCs w:val="22"/>
          <w:lang w:val="en-GB"/>
        </w:rPr>
        <w:t>Orteke, traditional performing art in Kazakhstan: dance, puppet and music</w:t>
      </w:r>
      <w:r w:rsidRPr="00315104">
        <w:rPr>
          <w:rFonts w:ascii="Arial" w:hAnsi="Arial" w:cs="Arial"/>
          <w:sz w:val="22"/>
          <w:szCs w:val="22"/>
          <w:lang w:val="en-GB"/>
        </w:rPr>
        <w:t xml:space="preserve"> (No. 01878) for inscription on the Representative List of the Intangible Cultural Heritage of Humanity:</w:t>
      </w:r>
    </w:p>
    <w:p w14:paraId="4CE7CEEC" w14:textId="77777777" w:rsidR="00462B6F" w:rsidRPr="00315104" w:rsidRDefault="00462B6F" w:rsidP="007C3081">
      <w:pPr>
        <w:widowControl w:val="0"/>
        <w:tabs>
          <w:tab w:val="left" w:pos="1134"/>
          <w:tab w:val="left" w:pos="1701"/>
          <w:tab w:val="left" w:pos="2268"/>
        </w:tabs>
        <w:spacing w:before="120" w:after="120"/>
        <w:ind w:left="603"/>
        <w:jc w:val="both"/>
        <w:rPr>
          <w:rFonts w:ascii="Arial" w:hAnsi="Arial" w:cs="Arial"/>
          <w:sz w:val="22"/>
          <w:szCs w:val="22"/>
          <w:lang w:val="en-GB"/>
        </w:rPr>
      </w:pPr>
      <w:r w:rsidRPr="00315104">
        <w:rPr>
          <w:rFonts w:ascii="Arial" w:hAnsi="Arial" w:cs="Arial"/>
          <w:sz w:val="22"/>
          <w:szCs w:val="22"/>
          <w:lang w:val="en-GB"/>
        </w:rPr>
        <w:t xml:space="preserve">Orteke is an indigenous Kazakh performing art that combines theatre, music and puppetry. This folk art entails a music performance with a </w:t>
      </w:r>
      <w:r w:rsidRPr="00315104">
        <w:rPr>
          <w:rFonts w:ascii="Arial" w:hAnsi="Arial" w:cs="Arial"/>
          <w:i/>
          <w:iCs/>
          <w:sz w:val="22"/>
          <w:szCs w:val="22"/>
          <w:lang w:val="en-GB"/>
        </w:rPr>
        <w:t>dombyra</w:t>
      </w:r>
      <w:r w:rsidRPr="00315104">
        <w:rPr>
          <w:rFonts w:ascii="Arial" w:hAnsi="Arial" w:cs="Arial"/>
          <w:sz w:val="22"/>
          <w:szCs w:val="22"/>
          <w:lang w:val="en-GB"/>
        </w:rPr>
        <w:t xml:space="preserve">, a traditional two-stringed instrument, and a dance performed by a wooden puppet. Attached to the surface of a traditional drum with a metal rod, a wooden puppet in the shape of a mountain goat is connected to the fingers of a musician by one or several strings. As the musician strikes their fingers to play the </w:t>
      </w:r>
      <w:r w:rsidRPr="00315104">
        <w:rPr>
          <w:rFonts w:ascii="Arial" w:hAnsi="Arial" w:cs="Arial"/>
          <w:i/>
          <w:iCs/>
          <w:sz w:val="22"/>
          <w:szCs w:val="22"/>
          <w:lang w:val="en-GB"/>
        </w:rPr>
        <w:t>dombyra</w:t>
      </w:r>
      <w:r w:rsidRPr="00315104">
        <w:rPr>
          <w:rFonts w:ascii="Arial" w:hAnsi="Arial" w:cs="Arial"/>
          <w:sz w:val="22"/>
          <w:szCs w:val="22"/>
          <w:lang w:val="en-GB"/>
        </w:rPr>
        <w:t>, the puppet comes to life, hopping in sync with the music while tapping a rhythmic beat on the drum. Some experts can play with three or more puppets at a time. This performance, fascinating for its simplicity, is enjoyed by children and adults alike. It is primarily transmitted within communities and through apprenticeships, although the Kokil Musical College in Almaty has also established a team of researchers dedicated to the art. The biennial Orteke international festivals and regional puppet art competitions are other platforms for the learning and sharing of skills and experience between puppet artists from Kazakhstan and neighbouring countries. An important part of the region</w:t>
      </w:r>
      <w:r w:rsidRPr="00315104">
        <w:rPr>
          <w:rFonts w:ascii="Arial" w:hAnsi="Arial" w:cs="Arial"/>
          <w:color w:val="000000"/>
          <w:sz w:val="22"/>
          <w:szCs w:val="22"/>
          <w:lang w:val="en-GB"/>
        </w:rPr>
        <w:t>'</w:t>
      </w:r>
      <w:r w:rsidRPr="00315104">
        <w:rPr>
          <w:rFonts w:ascii="Arial" w:hAnsi="Arial" w:cs="Arial"/>
          <w:sz w:val="22"/>
          <w:szCs w:val="22"/>
          <w:lang w:val="en-GB"/>
        </w:rPr>
        <w:t>s folk heritage and identity, Orteke also serves as a communication tool between adults and children.</w:t>
      </w:r>
    </w:p>
    <w:p w14:paraId="73FA1C68" w14:textId="77777777" w:rsidR="00462B6F" w:rsidRPr="00315104" w:rsidRDefault="00462B6F" w:rsidP="00171F6F">
      <w:pPr>
        <w:widowControl w:val="0"/>
        <w:numPr>
          <w:ilvl w:val="1"/>
          <w:numId w:val="7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D20B877" w14:textId="202EDBA0" w:rsidR="00462B6F" w:rsidRPr="00315104" w:rsidRDefault="00462B6F" w:rsidP="007C3081">
      <w:pPr>
        <w:widowControl w:val="0"/>
        <w:spacing w:after="120"/>
        <w:ind w:left="1161" w:hanging="567"/>
        <w:jc w:val="both"/>
        <w:rPr>
          <w:rFonts w:ascii="Arial" w:hAnsi="Arial" w:cs="Arial"/>
          <w:bCs/>
          <w:sz w:val="22"/>
          <w:szCs w:val="22"/>
          <w:lang w:val="en-GB"/>
        </w:rPr>
      </w:pPr>
      <w:r w:rsidRPr="00315104">
        <w:rPr>
          <w:rFonts w:ascii="Arial" w:hAnsi="Arial" w:cs="Arial"/>
          <w:bCs/>
          <w:sz w:val="22"/>
          <w:szCs w:val="22"/>
          <w:lang w:val="en-GB"/>
        </w:rPr>
        <w:t>R.1:</w:t>
      </w:r>
      <w:r w:rsidR="00B83A3D" w:rsidRPr="00315104">
        <w:rPr>
          <w:rFonts w:ascii="Arial" w:hAnsi="Arial" w:cs="Arial"/>
          <w:sz w:val="22"/>
          <w:szCs w:val="22"/>
          <w:lang w:val="en-GB"/>
        </w:rPr>
        <w:tab/>
      </w:r>
      <w:r w:rsidRPr="00315104">
        <w:rPr>
          <w:rFonts w:ascii="Arial" w:hAnsi="Arial" w:cs="Arial"/>
          <w:bCs/>
          <w:sz w:val="22"/>
          <w:szCs w:val="22"/>
          <w:lang w:val="en-GB"/>
        </w:rPr>
        <w:t>Orteke in Kazakhstsan is a performing art that combines theatr</w:t>
      </w:r>
      <w:r w:rsidR="00FF6E4B" w:rsidRPr="00315104">
        <w:rPr>
          <w:rFonts w:ascii="Arial" w:hAnsi="Arial" w:cs="Arial"/>
          <w:bCs/>
          <w:sz w:val="22"/>
          <w:szCs w:val="22"/>
          <w:lang w:val="en-GB"/>
        </w:rPr>
        <w:t>e</w:t>
      </w:r>
      <w:r w:rsidRPr="00315104">
        <w:rPr>
          <w:rFonts w:ascii="Arial" w:hAnsi="Arial" w:cs="Arial"/>
          <w:bCs/>
          <w:sz w:val="22"/>
          <w:szCs w:val="22"/>
          <w:lang w:val="en-GB"/>
        </w:rPr>
        <w:t>, music and puppetry. The bearers and practitioners include professional and amateur musicians and traditional music and folk ensembles and bands. Other practitioners and individuals associated with the element include the craftsmen who design the wooden puppets and musical instruments, researchers, folklorists and academicians in the field of ethnomusicology. The transmission of the element</w:t>
      </w:r>
      <w:r w:rsidRPr="00315104">
        <w:rPr>
          <w:rFonts w:ascii="Arial" w:hAnsi="Arial" w:cs="Arial"/>
          <w:color w:val="000000"/>
          <w:sz w:val="22"/>
          <w:szCs w:val="22"/>
          <w:lang w:val="en-GB"/>
        </w:rPr>
        <w:t>'</w:t>
      </w:r>
      <w:r w:rsidRPr="00315104">
        <w:rPr>
          <w:rFonts w:ascii="Arial" w:hAnsi="Arial" w:cs="Arial"/>
          <w:bCs/>
          <w:sz w:val="22"/>
          <w:szCs w:val="22"/>
          <w:lang w:val="en-GB"/>
        </w:rPr>
        <w:t>s knowledge and skills is conducted by communities and bearers and is maintained by the Ustaz-Shakird (master-apprentice) traditional system of teaching the arts. Orteke is an important part of the region's folk heritage and identity. It contributes to the understanding of traditional nomadic culture and the formation of cultural identity among younger generations.</w:t>
      </w:r>
    </w:p>
    <w:p w14:paraId="4B51A2A5" w14:textId="626326A4" w:rsidR="00462B6F" w:rsidRPr="00315104" w:rsidRDefault="00462B6F" w:rsidP="007C3081">
      <w:pPr>
        <w:widowControl w:val="0"/>
        <w:spacing w:after="120"/>
        <w:ind w:left="1161" w:hanging="567"/>
        <w:jc w:val="both"/>
        <w:rPr>
          <w:rFonts w:ascii="Arial" w:hAnsi="Arial" w:cs="Arial"/>
          <w:bCs/>
          <w:sz w:val="22"/>
          <w:szCs w:val="22"/>
          <w:lang w:val="en-GB"/>
        </w:rPr>
      </w:pPr>
      <w:r w:rsidRPr="00315104">
        <w:rPr>
          <w:rFonts w:ascii="Arial" w:hAnsi="Arial" w:cs="Arial"/>
          <w:bCs/>
          <w:sz w:val="22"/>
          <w:szCs w:val="22"/>
          <w:lang w:val="en-GB"/>
        </w:rPr>
        <w:t>R.2:</w:t>
      </w:r>
      <w:r w:rsidR="00B83A3D" w:rsidRPr="00315104">
        <w:rPr>
          <w:rFonts w:ascii="Arial" w:hAnsi="Arial" w:cs="Arial"/>
          <w:sz w:val="22"/>
          <w:szCs w:val="22"/>
          <w:lang w:val="en-GB"/>
        </w:rPr>
        <w:tab/>
      </w:r>
      <w:r w:rsidRPr="00315104">
        <w:rPr>
          <w:rFonts w:ascii="Arial" w:hAnsi="Arial" w:cs="Arial"/>
          <w:bCs/>
          <w:sz w:val="22"/>
          <w:szCs w:val="22"/>
          <w:lang w:val="en-GB"/>
        </w:rPr>
        <w:t>At the local level, inscription will raise interest among local communities about their traditional practices. It will contribute to the exchange of information and dialogue between Orteke practitioners and those of other elements such as folk arts and traditional crafts. At the national level, the inscription of Orteke will facilitate public understanding of the nomadic lifestyle and philosophy. At the international level, inscription will encourage intercultural dialogue and exchange.</w:t>
      </w:r>
    </w:p>
    <w:p w14:paraId="15D95F9F" w14:textId="1E414BD2" w:rsidR="00462B6F" w:rsidRPr="00315104" w:rsidRDefault="00462B6F" w:rsidP="007C3081">
      <w:pPr>
        <w:widowControl w:val="0"/>
        <w:spacing w:after="120"/>
        <w:ind w:left="1161" w:hanging="567"/>
        <w:jc w:val="both"/>
        <w:rPr>
          <w:rFonts w:ascii="Arial" w:hAnsi="Arial" w:cs="Arial"/>
          <w:bCs/>
          <w:sz w:val="22"/>
          <w:szCs w:val="22"/>
          <w:lang w:val="en-GB"/>
        </w:rPr>
      </w:pPr>
      <w:r w:rsidRPr="00315104">
        <w:rPr>
          <w:rFonts w:ascii="Arial" w:hAnsi="Arial" w:cs="Arial"/>
          <w:bCs/>
          <w:sz w:val="22"/>
          <w:szCs w:val="22"/>
          <w:lang w:val="en-GB"/>
        </w:rPr>
        <w:t>R.4:</w:t>
      </w:r>
      <w:r w:rsidR="00B83A3D" w:rsidRPr="00315104">
        <w:rPr>
          <w:rFonts w:ascii="Arial" w:hAnsi="Arial" w:cs="Arial"/>
          <w:sz w:val="22"/>
          <w:szCs w:val="22"/>
          <w:lang w:val="en-GB"/>
        </w:rPr>
        <w:tab/>
        <w:t>T</w:t>
      </w:r>
      <w:r w:rsidRPr="00315104">
        <w:rPr>
          <w:rFonts w:ascii="Arial" w:hAnsi="Arial" w:cs="Arial"/>
          <w:bCs/>
          <w:sz w:val="22"/>
          <w:szCs w:val="22"/>
          <w:lang w:val="en-GB"/>
        </w:rPr>
        <w:t>he nomination file was prepared with the participation of communities through several meetings and active communication since 2012. The preparation for the Orteke nomination involved the participation of communities, groups and individuals who submitted written letters and signed declarations expressing their free, prior and informed consent to the details of the nomination and their support for inscription. The nomination form would have benefitted from a larger number of consent letters to ensure the widest possible participation.</w:t>
      </w:r>
    </w:p>
    <w:p w14:paraId="4F361BC5" w14:textId="2719A7A6" w:rsidR="00462B6F" w:rsidRPr="00315104" w:rsidRDefault="00462B6F" w:rsidP="007C3081">
      <w:pPr>
        <w:widowControl w:val="0"/>
        <w:spacing w:after="120"/>
        <w:ind w:left="1161" w:hanging="567"/>
        <w:jc w:val="both"/>
        <w:rPr>
          <w:rFonts w:ascii="Arial" w:hAnsi="Arial" w:cs="Arial"/>
          <w:bCs/>
          <w:sz w:val="22"/>
          <w:szCs w:val="22"/>
          <w:lang w:val="en-GB"/>
        </w:rPr>
      </w:pPr>
      <w:r w:rsidRPr="00315104">
        <w:rPr>
          <w:rFonts w:ascii="Arial" w:hAnsi="Arial" w:cs="Arial"/>
          <w:bCs/>
          <w:sz w:val="22"/>
          <w:szCs w:val="22"/>
          <w:lang w:val="en-GB"/>
        </w:rPr>
        <w:t>R.5:</w:t>
      </w:r>
      <w:r w:rsidR="00B83A3D" w:rsidRPr="00315104">
        <w:rPr>
          <w:rFonts w:ascii="Arial" w:hAnsi="Arial" w:cs="Arial"/>
          <w:sz w:val="22"/>
          <w:szCs w:val="22"/>
          <w:lang w:val="en-GB"/>
        </w:rPr>
        <w:tab/>
      </w:r>
      <w:r w:rsidRPr="00315104">
        <w:rPr>
          <w:rFonts w:ascii="Arial" w:hAnsi="Arial" w:cs="Arial"/>
          <w:bCs/>
          <w:sz w:val="22"/>
          <w:szCs w:val="22"/>
          <w:lang w:val="en-GB"/>
        </w:rPr>
        <w:t>The element was added to the National List of the intangible cultural heritage of the Republic of Kazakhstan on 1 March 2013. The inventory is maintained by the Ministry of Culture and Sports. The element was identified and included in the inventory with wide participation of the communities, groups and individuals concerned. The inventorying process was based on the information and data provided in interviews by the bearers and practitioners of the element. New elements are added to the inventory annually.</w:t>
      </w:r>
    </w:p>
    <w:p w14:paraId="69D43991" w14:textId="4A24F6BE" w:rsidR="00462B6F" w:rsidRPr="00315104" w:rsidRDefault="00F62B1C" w:rsidP="00171F6F">
      <w:pPr>
        <w:widowControl w:val="0"/>
        <w:numPr>
          <w:ilvl w:val="1"/>
          <w:numId w:val="7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00462B6F" w:rsidRPr="00315104">
        <w:rPr>
          <w:rFonts w:ascii="Arial" w:hAnsi="Arial" w:cs="Arial"/>
          <w:sz w:val="22"/>
          <w:szCs w:val="22"/>
          <w:lang w:val="en-GB"/>
        </w:rPr>
        <w:t xml:space="preserve"> that based on the information provided by the State Party to the Committee at its present session, the following criteria for inscription on the Representative List of Intangible Cultural Heritage of Humanity is satisfied:</w:t>
      </w:r>
    </w:p>
    <w:p w14:paraId="0DB16A30" w14:textId="071AA8A0" w:rsidR="00462B6F" w:rsidRPr="00315104" w:rsidRDefault="00462B6F" w:rsidP="007C3081">
      <w:pPr>
        <w:widowControl w:val="0"/>
        <w:tabs>
          <w:tab w:val="left" w:pos="1701"/>
          <w:tab w:val="left" w:pos="2268"/>
        </w:tabs>
        <w:spacing w:before="120" w:after="120"/>
        <w:ind w:left="1161" w:hanging="567"/>
        <w:jc w:val="both"/>
        <w:rPr>
          <w:rFonts w:ascii="Arial" w:hAnsi="Arial" w:cs="Arial"/>
          <w:sz w:val="22"/>
          <w:szCs w:val="22"/>
          <w:lang w:val="en-GB"/>
        </w:rPr>
      </w:pPr>
      <w:r w:rsidRPr="00315104">
        <w:rPr>
          <w:rFonts w:ascii="Arial" w:hAnsi="Arial" w:cs="Arial"/>
          <w:sz w:val="22"/>
          <w:szCs w:val="22"/>
          <w:lang w:val="en-GB"/>
        </w:rPr>
        <w:t>R.3:</w:t>
      </w:r>
      <w:r w:rsidR="00B83A3D" w:rsidRPr="00315104">
        <w:rPr>
          <w:rFonts w:ascii="Arial" w:hAnsi="Arial" w:cs="Arial"/>
          <w:sz w:val="22"/>
          <w:szCs w:val="22"/>
          <w:lang w:val="en-GB"/>
        </w:rPr>
        <w:tab/>
      </w:r>
      <w:r w:rsidRPr="00315104">
        <w:rPr>
          <w:rFonts w:ascii="Arial" w:hAnsi="Arial" w:cs="Arial"/>
          <w:sz w:val="22"/>
          <w:szCs w:val="22"/>
          <w:lang w:val="en-GB"/>
        </w:rPr>
        <w:t>The file explains that the past and current safeguarding efforts include festivals and competitions, the introduction of Orteke in the curriculum of the Kokil Arts College and the inventorying and documenting of the element by the National ICH Committee. The proposed safeguarding measures are categorised into the four areas of (1) research activities; (2) organizational and technical activities; (3) educational activities; and (4) information activities, and elaborated with the concerned communities, groups and individuals. The State Party together with the concerned communities will continue to support the implementation of the proposed measures at the national, regional and local levels.</w:t>
      </w:r>
    </w:p>
    <w:p w14:paraId="36B611D8" w14:textId="64E001CB" w:rsidR="00462B6F" w:rsidRPr="00315104" w:rsidRDefault="00462B6F" w:rsidP="00171F6F">
      <w:pPr>
        <w:widowControl w:val="0"/>
        <w:numPr>
          <w:ilvl w:val="1"/>
          <w:numId w:val="7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Orteke, traditional performing art in Kazakhstan: dance, puppet and music</w:t>
      </w:r>
      <w:r w:rsidRPr="00315104">
        <w:rPr>
          <w:rFonts w:ascii="Arial" w:hAnsi="Arial" w:cs="Arial"/>
          <w:sz w:val="22"/>
          <w:szCs w:val="22"/>
          <w:lang w:val="en-GB"/>
        </w:rPr>
        <w:t xml:space="preserve"> on the Representative List of the Intangible Cultural Heritage of Humanity</w:t>
      </w:r>
      <w:r w:rsidR="008621F9" w:rsidRPr="00315104">
        <w:rPr>
          <w:rFonts w:ascii="Arial" w:hAnsi="Arial" w:cs="Arial"/>
          <w:sz w:val="22"/>
          <w:szCs w:val="22"/>
          <w:lang w:val="en-GB"/>
        </w:rPr>
        <w:t>;</w:t>
      </w:r>
    </w:p>
    <w:p w14:paraId="01D76397" w14:textId="77777777" w:rsidR="00462B6F" w:rsidRPr="00315104" w:rsidRDefault="00462B6F" w:rsidP="00171F6F">
      <w:pPr>
        <w:widowControl w:val="0"/>
        <w:numPr>
          <w:ilvl w:val="1"/>
          <w:numId w:val="7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Recalls</w:t>
      </w:r>
      <w:r w:rsidRPr="00315104">
        <w:rPr>
          <w:rFonts w:ascii="Arial" w:hAnsi="Arial" w:cs="Arial"/>
          <w:sz w:val="22"/>
          <w:szCs w:val="22"/>
          <w:lang w:val="en-US"/>
        </w:rPr>
        <w:t xml:space="preserve"> the importance of using vocabulary appropriate to the spirit of the Convention and of avoiding terms such as ‘authentic’ and ‘unique’.</w:t>
      </w:r>
    </w:p>
    <w:p w14:paraId="39ACC860" w14:textId="01FE136D"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27" w:name="_DRAFT_DECISION_17.COM_35"/>
      <w:bookmarkStart w:id="28" w:name="_DRAFT_DECISION_17.COM_36"/>
      <w:bookmarkEnd w:id="27"/>
      <w:bookmarkEnd w:id="28"/>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7.b.21</w:t>
      </w:r>
    </w:p>
    <w:p w14:paraId="348FEF22"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10D5B72F" w14:textId="77777777" w:rsidR="000D09AF" w:rsidRPr="00315104" w:rsidRDefault="000D09AF" w:rsidP="00171F6F">
      <w:pPr>
        <w:widowControl w:val="0"/>
        <w:numPr>
          <w:ilvl w:val="1"/>
          <w:numId w:val="7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Oman has nominated </w:t>
      </w:r>
      <w:r w:rsidRPr="00315104">
        <w:rPr>
          <w:rFonts w:ascii="Arial" w:hAnsi="Arial" w:cs="Arial"/>
          <w:b/>
          <w:sz w:val="22"/>
          <w:szCs w:val="22"/>
          <w:lang w:val="en-GB"/>
        </w:rPr>
        <w:t>Al-Khanjar, craft skills and social practices</w:t>
      </w:r>
      <w:r w:rsidRPr="00315104">
        <w:rPr>
          <w:rFonts w:ascii="Arial" w:hAnsi="Arial" w:cs="Arial"/>
          <w:sz w:val="22"/>
          <w:szCs w:val="22"/>
          <w:lang w:val="en-GB"/>
        </w:rPr>
        <w:t xml:space="preserve"> (No. 01844) for inscription on the Representative List of the Intangible Cultural Heritage of Humanity:</w:t>
      </w:r>
    </w:p>
    <w:p w14:paraId="71E132A7"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Al-Khanjar is a part of traditional dress worn by men in Oman during national and religious events and special occasions such as weddings. An essential element of Omani culture, its manufacture requires significant knowledge and skills that are transmitted from one generation to next. The Omani khanjar is attached around the waist and includes a belt, handle, blade, scabbard and cover, all made from a variety of materials including wood, leather, cloth and silver. The materials, which are engraved with unique designs, are viewed as a reflection of the connection to the land. The khanjar is a part of the state emblem and plays a key role in many Omani customs and traditions. Historical sources and archaeological discoveries indicate that Omanis have worn the khanjar for centuries. Formal workshops and trainings also contribute to its transmission. A highly appreciated gift, the khanjar is one of the gifts that Omanis give to official guests as an expression of the cultural connection between nations. Many poems in the Omani literature also describe and praise the khanjar, and Omani artists and photographers have competed in documenting the object and the craft. Wearing the khanjar is also associated with many, if not all, Omani folk arts.</w:t>
      </w:r>
    </w:p>
    <w:p w14:paraId="676133CA" w14:textId="77777777" w:rsidR="000D09AF" w:rsidRPr="00315104" w:rsidRDefault="000D09AF" w:rsidP="00171F6F">
      <w:pPr>
        <w:widowControl w:val="0"/>
        <w:numPr>
          <w:ilvl w:val="1"/>
          <w:numId w:val="7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70CC7CB" w14:textId="60A4334C"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Al-Khanjar is an element of Omani culture that is worn by Omani men by wrapping it with a decorated waistbelt called huz</w:t>
      </w:r>
      <w:r w:rsidRPr="00315104">
        <w:rPr>
          <w:rFonts w:ascii="Arial" w:hAnsi="Arial" w:cs="Arial"/>
          <w:color w:val="000000"/>
          <w:sz w:val="22"/>
          <w:szCs w:val="22"/>
          <w:lang w:val="en-GB"/>
        </w:rPr>
        <w:t>'</w:t>
      </w:r>
      <w:r w:rsidRPr="00315104">
        <w:rPr>
          <w:rFonts w:ascii="Arial" w:hAnsi="Arial" w:cs="Arial"/>
          <w:bCs/>
          <w:sz w:val="22"/>
          <w:szCs w:val="22"/>
          <w:lang w:val="en-GB"/>
        </w:rPr>
        <w:t>aq. The Al-Khanjar is associated with the craftsmanship of preparing and installing various pieces and materials such as wood, leather, cloth and silver. The element is tied to many cultural and social aspects and meanings in Oman, as it is part of the state emblem and of men</w:t>
      </w:r>
      <w:r w:rsidRPr="00315104">
        <w:rPr>
          <w:rFonts w:ascii="Arial" w:hAnsi="Arial" w:cs="Arial"/>
          <w:color w:val="000000"/>
          <w:sz w:val="22"/>
          <w:szCs w:val="22"/>
          <w:lang w:val="en-GB"/>
        </w:rPr>
        <w:t>'</w:t>
      </w:r>
      <w:r w:rsidRPr="00315104">
        <w:rPr>
          <w:rFonts w:ascii="Arial" w:hAnsi="Arial" w:cs="Arial"/>
          <w:bCs/>
          <w:sz w:val="22"/>
          <w:szCs w:val="22"/>
          <w:lang w:val="en-GB"/>
        </w:rPr>
        <w:t>s clothing and has a presence in many of the Omani cultural elements, customs and traditions. The bearers and practitioners include the craftsmen who make the khanjar, leather tanners, researchers and members of Omani society. The form explains that the element was previously restricted to men, but there are Omani women who now practice the craft. The element is transmitted via informal ways, such as within families and by wearing the khanjar at events. It is also transmitted in formal ways, such as in training centres and through school curricula.</w:t>
      </w:r>
    </w:p>
    <w:p w14:paraId="60597070" w14:textId="0A650602"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contribute to raising awareness about intangible cultural heritage and the craft</w:t>
      </w:r>
      <w:r w:rsidRPr="00315104">
        <w:rPr>
          <w:rFonts w:ascii="Arial" w:hAnsi="Arial" w:cs="Arial"/>
          <w:color w:val="000000"/>
          <w:sz w:val="22"/>
          <w:szCs w:val="22"/>
          <w:lang w:val="en-GB"/>
        </w:rPr>
        <w:t>'</w:t>
      </w:r>
      <w:r w:rsidRPr="00315104">
        <w:rPr>
          <w:rFonts w:ascii="Arial" w:hAnsi="Arial" w:cs="Arial"/>
          <w:bCs/>
          <w:sz w:val="22"/>
          <w:szCs w:val="22"/>
          <w:lang w:val="en-GB"/>
        </w:rPr>
        <w:t>s importance among all practitioners. At the national level, inscription will contribute to the exchange of information and experiences between the bearers, and highlight the link between intangible cultural heritage and many aspects of life. At the international level, inscription will contribute to highlighting this craft and related customs and traditions in other countries where AI-Khanjar exists. The craft of making khanjar is related to other traditional crafts such as leatherwork and weaving. As such, inscription of the element will also enhance dialogue between craftsmen. It will contribute to enhancing respect for intellectual creativity, and encourage communication between countries and within a wide field of culture and knowledge.</w:t>
      </w:r>
    </w:p>
    <w:p w14:paraId="623B73A5" w14:textId="1108BD62"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001C5DEB" w:rsidRPr="00315104">
        <w:rPr>
          <w:rFonts w:ascii="Arial" w:hAnsi="Arial" w:cs="Arial"/>
          <w:bCs/>
          <w:sz w:val="22"/>
          <w:szCs w:val="22"/>
          <w:lang w:val="en-GB"/>
        </w:rPr>
        <w:tab/>
      </w:r>
      <w:r w:rsidRPr="00315104">
        <w:rPr>
          <w:rFonts w:ascii="Arial" w:hAnsi="Arial" w:cs="Arial"/>
          <w:bCs/>
          <w:sz w:val="22"/>
          <w:szCs w:val="22"/>
          <w:lang w:val="en-GB"/>
        </w:rPr>
        <w:t>The nomination file indicates that the communities, groups and individuals concerned participated in the process of preparing the nomination file by participating in interviews, meetings, workshops, exhibitions and the filming of the element. The nomination team also visited craftsmen in the markets of Nizwa, Sinaw and Muscat to verify the information in the file. The nomination file included various letters of consent from practitioners of all genders. There is no restriction of access to the element, and craftsmen are proactive in sharing the skills associated with the element through various media channels.</w:t>
      </w:r>
    </w:p>
    <w:p w14:paraId="1DD05D8E" w14:textId="6C6C1B6D" w:rsidR="000D09AF" w:rsidRPr="00315104" w:rsidRDefault="000D09AF" w:rsidP="007C3081">
      <w:pPr>
        <w:widowControl w:val="0"/>
        <w:spacing w:after="120"/>
        <w:ind w:left="1134" w:hanging="567"/>
        <w:jc w:val="both"/>
        <w:rPr>
          <w:rFonts w:ascii="Arial" w:hAnsi="Arial" w:cs="Arial"/>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added to the Oman National Inventory, under the section of skills related to craft industries, on 6 October 2013. The element was included in the inventory with wide community participation. The inventory is maintained by the Department of Intangible Cultural Heritage of the Ministry of Culture, Sports and Youth. The inventory lists were prepared in 2010 and updated in 2013, and the file explained that Oman hopes to launch the second update of the inventory in 2021.</w:t>
      </w:r>
    </w:p>
    <w:p w14:paraId="5DA1D78B" w14:textId="77777777" w:rsidR="000D09AF" w:rsidRPr="00315104" w:rsidRDefault="000D09AF" w:rsidP="00171F6F">
      <w:pPr>
        <w:widowControl w:val="0"/>
        <w:numPr>
          <w:ilvl w:val="1"/>
          <w:numId w:val="7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 Party through the dialogue process, the nomination satisfies the following criterion for inscription on the Representative List of the Intangible Cultural Heritage of Humanity:</w:t>
      </w:r>
    </w:p>
    <w:p w14:paraId="24D6C9DD" w14:textId="0B3BE19E" w:rsidR="000D09AF" w:rsidRPr="00315104" w:rsidRDefault="000D09AF" w:rsidP="007C3081">
      <w:pPr>
        <w:widowControl w:val="0"/>
        <w:shd w:val="clear" w:color="auto" w:fill="FFFFFF" w:themeFill="background1"/>
        <w:tabs>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R.3:</w:t>
      </w:r>
      <w:r w:rsidRPr="00315104">
        <w:rPr>
          <w:rFonts w:ascii="Arial" w:hAnsi="Arial" w:cs="Arial"/>
          <w:sz w:val="22"/>
          <w:szCs w:val="22"/>
          <w:lang w:val="en-GB"/>
        </w:rPr>
        <w:tab/>
        <w:t>The nomination file explains that the past and current safeguarding measures include various exhibitions and festivals such as the Salalah Tourism Festival and Muscat Festival. Khanjar makers participate in training workshops that impart the craft skills directly to the younger generation. The State Party supports the safeguarding of the element in terms of research, promotion, documentation, protection and ensuring the element</w:t>
      </w:r>
      <w:r w:rsidRPr="00315104">
        <w:rPr>
          <w:rFonts w:ascii="Arial" w:hAnsi="Arial" w:cs="Arial"/>
          <w:color w:val="000000"/>
          <w:sz w:val="22"/>
          <w:szCs w:val="22"/>
          <w:lang w:val="en-GB"/>
        </w:rPr>
        <w:t>'</w:t>
      </w:r>
      <w:r w:rsidRPr="00315104">
        <w:rPr>
          <w:rFonts w:ascii="Arial" w:hAnsi="Arial" w:cs="Arial"/>
          <w:sz w:val="22"/>
          <w:szCs w:val="22"/>
          <w:lang w:val="en-GB"/>
        </w:rPr>
        <w:t>s sustainability. Various proposed safeguarding measures have been included. Some examples include the documentary research programmes, vocational training programmes, programmes and rewards to encourage practice of the craft, provision of grants, loans and facilities to support craftsmen, etc. Through the dialogue process, the State Party clarified that the communities were involved in the preparation of the proposed safeguarding measures in the areas of 1) preservation and documentation; 2) creativity and sustainability; 3) Publication and Awareness; and 4) Introductory and awareness-raising meetings. Community participation will be included in research projects, training projects for teaching Al-Khanjar craft, and promotion and media programmes.</w:t>
      </w:r>
    </w:p>
    <w:p w14:paraId="5F0AD902" w14:textId="77777777" w:rsidR="000D09AF" w:rsidRPr="00315104" w:rsidRDefault="000D09AF" w:rsidP="00171F6F">
      <w:pPr>
        <w:widowControl w:val="0"/>
        <w:numPr>
          <w:ilvl w:val="1"/>
          <w:numId w:val="73"/>
        </w:numPr>
        <w:shd w:val="clear" w:color="auto" w:fill="FFFFFF" w:themeFill="background1"/>
        <w:tabs>
          <w:tab w:val="left" w:pos="1701"/>
          <w:tab w:val="left" w:pos="2268"/>
        </w:tabs>
        <w:spacing w:before="120" w:after="120"/>
        <w:ind w:left="567" w:hanging="567"/>
        <w:jc w:val="both"/>
        <w:rPr>
          <w:rFonts w:ascii="Arial" w:hAnsi="Arial" w:cs="Arial"/>
          <w:sz w:val="22"/>
          <w:szCs w:val="22"/>
          <w:shd w:val="clear" w:color="auto" w:fill="FFFFFF"/>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Al-Khanjar, craft skills and social practices</w:t>
      </w:r>
      <w:r w:rsidRPr="00315104">
        <w:rPr>
          <w:rFonts w:ascii="Arial" w:hAnsi="Arial" w:cs="Arial"/>
          <w:sz w:val="22"/>
          <w:szCs w:val="22"/>
          <w:lang w:val="en-GB"/>
        </w:rPr>
        <w:t xml:space="preserve"> on the Representative List of the Intangible Cultural Heritage of Humanity;</w:t>
      </w:r>
    </w:p>
    <w:p w14:paraId="3E3404A2" w14:textId="77777777" w:rsidR="000D09AF" w:rsidRPr="00315104" w:rsidRDefault="000D09AF" w:rsidP="00171F6F">
      <w:pPr>
        <w:widowControl w:val="0"/>
        <w:numPr>
          <w:ilvl w:val="1"/>
          <w:numId w:val="73"/>
        </w:numPr>
        <w:shd w:val="clear" w:color="auto" w:fill="FFFFFF" w:themeFill="background1"/>
        <w:tabs>
          <w:tab w:val="left" w:pos="1701"/>
          <w:tab w:val="left" w:pos="2268"/>
        </w:tabs>
        <w:spacing w:before="120" w:after="120"/>
        <w:ind w:left="567" w:hanging="567"/>
        <w:jc w:val="both"/>
        <w:rPr>
          <w:rFonts w:ascii="Arial" w:hAnsi="Arial" w:cs="Arial"/>
          <w:sz w:val="22"/>
          <w:szCs w:val="22"/>
          <w:shd w:val="clear" w:color="auto" w:fill="FFFFFF"/>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of the importance of ensuring the widest possible participation of the communities concerned in planning and implementing safeguarding measures and in the inventorying process.</w:t>
      </w:r>
    </w:p>
    <w:p w14:paraId="6CA28BB2" w14:textId="423954E3"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29" w:name="_DRAFT_DECISION_17.COM_10"/>
      <w:bookmarkEnd w:id="29"/>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7.b.22</w:t>
      </w:r>
    </w:p>
    <w:p w14:paraId="32D62B7E" w14:textId="77777777" w:rsidR="000D09AF" w:rsidRPr="00315104" w:rsidRDefault="000D09A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5D4F561E" w14:textId="77777777" w:rsidR="000D09AF" w:rsidRPr="00315104" w:rsidRDefault="000D09AF" w:rsidP="00171F6F">
      <w:pPr>
        <w:widowControl w:val="0"/>
        <w:numPr>
          <w:ilvl w:val="1"/>
          <w:numId w:val="7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the Republic of Korea has nominated </w:t>
      </w:r>
      <w:r w:rsidRPr="00315104">
        <w:rPr>
          <w:rFonts w:ascii="Arial" w:hAnsi="Arial" w:cs="Arial"/>
          <w:b/>
          <w:sz w:val="22"/>
          <w:szCs w:val="22"/>
          <w:lang w:val="en-GB"/>
        </w:rPr>
        <w:t>Talchum, mask dance drama in the Republic of Korea</w:t>
      </w:r>
      <w:r w:rsidRPr="00315104">
        <w:rPr>
          <w:rFonts w:ascii="Arial" w:hAnsi="Arial" w:cs="Arial"/>
          <w:sz w:val="22"/>
          <w:szCs w:val="22"/>
          <w:lang w:val="en-GB"/>
        </w:rPr>
        <w:t xml:space="preserve"> (No. 01742) for inscription on the Representative List of the Intangible Cultural Heritage of Humanity:</w:t>
      </w:r>
    </w:p>
    <w:p w14:paraId="47A79277"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Talchum is a performing art that encompasses dance, music and theatre. An ensemble of six to ten musicians accompanies masked performers who humorously explore social issues through dramatic combinations of songs, dances, movements and dialogue. The practice uses caricatures of everyday characters to convey its underlying appeal to universal equality and criticism of social hierarchy. Talchum performances do not require a formal stage: any empty space can become a venue. The audience plays an essential role, contributing to the production with their cheers and jeers as the drama unfolds. This interaction with audiences and the focus on social criticism contributed to Talchum</w:t>
      </w:r>
      <w:r w:rsidRPr="00315104">
        <w:rPr>
          <w:rFonts w:ascii="Arial" w:hAnsi="Arial" w:cs="Arial"/>
          <w:color w:val="000000"/>
          <w:sz w:val="22"/>
          <w:szCs w:val="22"/>
          <w:lang w:val="en-GB"/>
        </w:rPr>
        <w:t>'</w:t>
      </w:r>
      <w:r w:rsidRPr="00315104">
        <w:rPr>
          <w:rFonts w:ascii="Arial" w:hAnsi="Arial" w:cs="Arial"/>
          <w:sz w:val="22"/>
          <w:szCs w:val="22"/>
          <w:lang w:val="en-GB"/>
        </w:rPr>
        <w:t>s large-scale transmission in the 1970s and 1980s among young people, particularly university students. This generation continues to play a critical role in the transmission of the practice, passing on the related knowledge and skills of Talchum performance and mask-making to younger generations through local associations, clubs, camps and public schools. Initially performed by men, the practice now includes women. In addition to serving as a tool for social commentary, Talchum can promote and reinforce local cultural identities through the inclusion of local dialects and folksongs. Talchum mask dance dramas are also an important part of local festivals.</w:t>
      </w:r>
    </w:p>
    <w:p w14:paraId="02AAC9B5" w14:textId="77777777" w:rsidR="000D09AF" w:rsidRPr="00315104" w:rsidRDefault="000D09AF" w:rsidP="00171F6F">
      <w:pPr>
        <w:widowControl w:val="0"/>
        <w:numPr>
          <w:ilvl w:val="1"/>
          <w:numId w:val="7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D08DC80" w14:textId="18AD98FD"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Talchum is manifested through the oral traditions, performing arts, social practices and rituals of its dances, music and theatre and the traditional craftsmanship associated with crafting the masks. The bearers and practitioners of the element include individual practitioners who are affiliated with safeguarding associations. The skills related to the dances, songs, dialogue and crafting are transmitted through the practitioners and the safeguarding</w:t>
      </w:r>
      <w:r w:rsidRPr="00315104">
        <w:rPr>
          <w:rFonts w:ascii="Arial" w:hAnsi="Arial" w:cs="Arial"/>
          <w:sz w:val="22"/>
          <w:szCs w:val="22"/>
          <w:lang w:val="en-GB"/>
        </w:rPr>
        <w:t xml:space="preserve"> associations</w:t>
      </w:r>
      <w:r w:rsidRPr="00315104">
        <w:rPr>
          <w:rFonts w:ascii="Arial" w:hAnsi="Arial" w:cs="Arial"/>
          <w:bCs/>
          <w:sz w:val="22"/>
          <w:szCs w:val="22"/>
          <w:lang w:val="en-GB"/>
        </w:rPr>
        <w:t>. The broader general public can be involved by learning talchum at public educational institutions and practising it as a pastime. Both men and women can actively participate in the practice and transmission of the element. The themes of talchum highlight values of universal equality and criticisms of rigid social hierarchy, which remain relevant today. Talchum serves as a defining symbol of cultural identity for the local areas where it is practised.</w:t>
      </w:r>
    </w:p>
    <w:p w14:paraId="07FFF9BD" w14:textId="56D2D622"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The nomination file highlights that inscription of the element will increase the visibility and raise awareness of intangible cultural heritage in general at the local, national and international levels. In addition, it will be an opportunity to introduce and explain the 2003 Convention and its objectives in the performance pamphlets and promotional and transmission activities that will be shared with local communities. Nationally, inscription of the element will enhance awareness among the people of the Republic of Korea about the importance of intangible cultural heritage and boost national interest in intangible cultural heritage. Internationally, inscription will foster global interest in intangible cultural heritage involving mask traditions, contributing to greater visibility and awareness of intangible cultural heritage in general.</w:t>
      </w:r>
    </w:p>
    <w:p w14:paraId="021C8CF9" w14:textId="716DC75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nomination file explains that 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past and current safeguarding measures are carried out through 18 officially recognized talchum safeguarding associations, and that documentation was carried out by researchers. There are also efforts to promote the element through regular performances and the organization of the Youth Mask Dance Festival. The State Party supports these efforts financially as well as through promotion, education, capacity-building workshops and documentation. The proposed safeguarding measures include establishing an International Mask Culture Archive, exchange programmes, events and other safeguarding efforts that will be implemented by the International Mask Arts and Culture Organization. The General Federation of Mask Dance Safeguarding Associations will play a critical role in the safeguarding and transmission of talchum following its inscription. Practitioners will also play a leading role in implementing these proposed safeguarding measures.</w:t>
      </w:r>
    </w:p>
    <w:p w14:paraId="1C58E09C" w14:textId="1B855183"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demonstrates how the communities, groups and individuals concerned have actively participated in the nomination process since the Cultural Heritage Administration announced a call for candidates for nomination in 2019. Nine different intangible cultural heritage elements were identified and the talchum masked-dance drama was selected as the most suitable candidate after careful deliberation by intangible cultural heritage experts. Since that time, the Cultural Heritage Administration and representatives of the communities have actively cooperated in the nomination process. The nomination dossier was drawn up and modified based on consultation with the communities and stakeholders. Safeguarding associations, the General Federation of Mask Dance Safeguarding Associations and the International Mask Arts and Culture Organization have all closely cooperated throughout the entire nomination process from the initial agreement on the need for inscription to the preparation of the nomination file and drawing up of future safeguarding measures. Various letters of consent were submitted, demonstrating 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consent for the nomination of the element.</w:t>
      </w:r>
    </w:p>
    <w:p w14:paraId="18AD8456" w14:textId="7777777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on the National Intangible Cultural Heritage List, which is maintained by the Intangible Cultural Heritage Division of the Cultural Heritage Administration. The element is also included on various provincial-level inventories. The identification of elements for the inventories involves communities, groups and individuals who practise a particular intangible cultural heritage element or researchers who study and survey the element. The national and provincial intangible cultural heritage inventories are updated through periodic surveys every five years, as mandated by the Act on the Safeguarding and Promotion of Intangible Cultural Heritage.</w:t>
      </w:r>
    </w:p>
    <w:p w14:paraId="53BAA28B" w14:textId="77777777" w:rsidR="000D09AF" w:rsidRPr="00315104" w:rsidRDefault="000D09AF" w:rsidP="00171F6F">
      <w:pPr>
        <w:widowControl w:val="0"/>
        <w:numPr>
          <w:ilvl w:val="1"/>
          <w:numId w:val="7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Talchum, mask dance drama in the Republic of Korea</w:t>
      </w:r>
      <w:r w:rsidRPr="00315104">
        <w:rPr>
          <w:rFonts w:ascii="Arial" w:hAnsi="Arial" w:cs="Arial"/>
          <w:sz w:val="22"/>
          <w:szCs w:val="22"/>
          <w:lang w:val="en-GB"/>
        </w:rPr>
        <w:t xml:space="preserve"> on the Representative List of the Intangible Cultural Heritage of Humanity;</w:t>
      </w:r>
    </w:p>
    <w:p w14:paraId="5AB7842B" w14:textId="0AA5373D" w:rsidR="00462B6F" w:rsidRPr="00315104" w:rsidRDefault="000D09AF" w:rsidP="00171F6F">
      <w:pPr>
        <w:widowControl w:val="0"/>
        <w:numPr>
          <w:ilvl w:val="1"/>
          <w:numId w:val="7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on the preparation of a well-elaborated file that clearly explains the social functions and cultural meanings of the element and describes ongoing efforts to address the risks of over-commercialization.</w:t>
      </w:r>
    </w:p>
    <w:p w14:paraId="1672B3DE" w14:textId="6F212036" w:rsidR="00462B6F" w:rsidRPr="00315104" w:rsidRDefault="00462B6F" w:rsidP="007C3081">
      <w:pPr>
        <w:widowControl w:val="0"/>
        <w:snapToGrid w:val="0"/>
        <w:spacing w:before="360" w:after="240"/>
        <w:jc w:val="both"/>
        <w:outlineLvl w:val="0"/>
        <w:rPr>
          <w:rFonts w:ascii="Arial" w:hAnsi="Arial" w:cs="Arial"/>
          <w:b/>
          <w:sz w:val="22"/>
          <w:szCs w:val="22"/>
          <w:lang w:val="en-US"/>
        </w:rPr>
      </w:pPr>
      <w:bookmarkStart w:id="30" w:name="_Hlk120794011"/>
      <w:r w:rsidRPr="00315104">
        <w:rPr>
          <w:rFonts w:ascii="Arial" w:hAnsi="Arial" w:cs="Arial"/>
          <w:b/>
          <w:sz w:val="22"/>
          <w:szCs w:val="22"/>
          <w:lang w:val="en-US"/>
        </w:rPr>
        <w:t>DECISION 17.COM</w:t>
      </w:r>
      <w:r w:rsidR="007831F2" w:rsidRPr="00315104">
        <w:rPr>
          <w:rFonts w:ascii="Arial" w:hAnsi="Arial" w:cs="Arial"/>
          <w:b/>
          <w:sz w:val="22"/>
          <w:szCs w:val="22"/>
          <w:lang w:val="en-US"/>
        </w:rPr>
        <w:t> </w:t>
      </w:r>
      <w:r w:rsidRPr="00315104">
        <w:rPr>
          <w:rFonts w:ascii="Arial" w:hAnsi="Arial" w:cs="Arial"/>
          <w:b/>
          <w:sz w:val="22"/>
          <w:szCs w:val="22"/>
          <w:lang w:val="en-US"/>
        </w:rPr>
        <w:t>7.b.23</w:t>
      </w:r>
    </w:p>
    <w:p w14:paraId="496AFC80" w14:textId="77777777" w:rsidR="00462B6F" w:rsidRPr="00315104" w:rsidRDefault="00462B6F"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2865A4D3" w14:textId="77777777" w:rsidR="00462B6F" w:rsidRPr="00315104" w:rsidRDefault="00462B6F" w:rsidP="00171F6F">
      <w:pPr>
        <w:widowControl w:val="0"/>
        <w:numPr>
          <w:ilvl w:val="1"/>
          <w:numId w:val="7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Romania and the Republic of Moldova have nominated </w:t>
      </w:r>
      <w:r w:rsidRPr="00315104">
        <w:rPr>
          <w:rFonts w:ascii="Arial" w:hAnsi="Arial" w:cs="Arial"/>
          <w:b/>
          <w:sz w:val="22"/>
          <w:szCs w:val="22"/>
          <w:lang w:val="en-GB"/>
        </w:rPr>
        <w:t>the art of the traditional blouse with embroidery on the shoulder (altiță), an element of cultural identity in Romania and the Republic of Moldova</w:t>
      </w:r>
      <w:r w:rsidRPr="00315104">
        <w:rPr>
          <w:rFonts w:ascii="Arial" w:hAnsi="Arial" w:cs="Arial"/>
          <w:sz w:val="22"/>
          <w:szCs w:val="22"/>
          <w:lang w:val="en-GB"/>
        </w:rPr>
        <w:t xml:space="preserve"> (No. 01861) for inscription on the Representative List of the Intangible Cultural Heritage of Humanity:</w:t>
      </w:r>
    </w:p>
    <w:p w14:paraId="5E7102D3" w14:textId="77777777" w:rsidR="00462B6F" w:rsidRPr="00315104" w:rsidRDefault="00462B6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art of the traditional blouse with embroidery on the shoulder (called altiță) is an essential part of Romanian and Moldovan folk dress for men and women. It juxtaposes a simple cut with rich and colourful ornamentations that are stitched using complex sewing techniques. The blouses are white and made of natural fibres (flax, cotton, hemp or floss silk), and the complex stitch combines horizontal, vertical and diagonal seams that result in a specific pattern and texture. The styles and techniques vary according to the region and the wearer</w:t>
      </w:r>
      <w:r w:rsidRPr="00315104">
        <w:rPr>
          <w:rFonts w:ascii="Arial" w:hAnsi="Arial" w:cs="Arial"/>
          <w:color w:val="000000"/>
          <w:sz w:val="22"/>
          <w:szCs w:val="22"/>
          <w:lang w:val="en-GB"/>
        </w:rPr>
        <w:t>'</w:t>
      </w:r>
      <w:r w:rsidRPr="00315104">
        <w:rPr>
          <w:rFonts w:ascii="Arial" w:hAnsi="Arial" w:cs="Arial"/>
          <w:sz w:val="22"/>
          <w:szCs w:val="22"/>
          <w:lang w:val="en-GB"/>
        </w:rPr>
        <w:t>s age, as well as to the skills of the women who create the blouses. The motifs and ornamentation are also varied: from geometric and stylised registers to organic shapes, and from sombre to vivid colours. Traditional blouses with altiță are made entirely by hand, and recent attempts to mechanize certain steps and to simplify the ornamentation and techniques constitute deviations from tradition. The craftsmanship is exclusively female and generally passed on within families, although some organizations, museums and schools organize camps and courses. Today, interest in creating these blouses is steadily increasing, with the practice viewed as a means of relaxation and of affirming one</w:t>
      </w:r>
      <w:r w:rsidRPr="00315104">
        <w:rPr>
          <w:rFonts w:ascii="Arial" w:hAnsi="Arial" w:cs="Arial"/>
          <w:color w:val="000000"/>
          <w:sz w:val="22"/>
          <w:szCs w:val="22"/>
          <w:lang w:val="en-GB"/>
        </w:rPr>
        <w:t>'</w:t>
      </w:r>
      <w:r w:rsidRPr="00315104">
        <w:rPr>
          <w:rFonts w:ascii="Arial" w:hAnsi="Arial" w:cs="Arial"/>
          <w:sz w:val="22"/>
          <w:szCs w:val="22"/>
          <w:lang w:val="en-GB"/>
        </w:rPr>
        <w:t>s national identity and maintaining visible ties to the past.</w:t>
      </w:r>
    </w:p>
    <w:p w14:paraId="30864021" w14:textId="77777777" w:rsidR="00462B6F" w:rsidRPr="00315104" w:rsidRDefault="00462B6F" w:rsidP="00171F6F">
      <w:pPr>
        <w:widowControl w:val="0"/>
        <w:numPr>
          <w:ilvl w:val="1"/>
          <w:numId w:val="7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95705E9" w14:textId="326966D7" w:rsidR="00462B6F" w:rsidRPr="00315104" w:rsidRDefault="00462B6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traditional blouse with altiță is made</w:t>
      </w:r>
      <w:r w:rsidRPr="00315104">
        <w:rPr>
          <w:rFonts w:ascii="Arial" w:hAnsi="Arial" w:cs="Arial"/>
          <w:sz w:val="22"/>
          <w:szCs w:val="22"/>
          <w:lang w:val="en-GB"/>
        </w:rPr>
        <w:t xml:space="preserve"> with</w:t>
      </w:r>
      <w:r w:rsidRPr="00315104">
        <w:rPr>
          <w:rFonts w:ascii="Arial" w:hAnsi="Arial" w:cs="Arial"/>
          <w:bCs/>
          <w:sz w:val="22"/>
          <w:szCs w:val="22"/>
          <w:lang w:val="en-GB"/>
        </w:rPr>
        <w:t xml:space="preserve"> rich ornamentations which are stitched in a palette of diverse and harmonious colours. The bearers and practitioners include women sewing in households, craftswomen, people working with non-profit organizations, members of clubs and folk bands, among others. Knowledge of the element is transmitted within families and through formal education (such as in arts and craft schools and for-profit organizations). There are also creative camps, summer courses and competitions that encourage transmission of the corresponding knowledge and skills. The traditional blouse with altiță is a strong identity marker and commonly worn as ceremonial or festive clothing, including for community events, rituals and stage performances. It is worn by people of all ages and from different social and occupational backgrounds. The file explains that the craftsmanship of blouse-making is exclusively female. Although the file does not explain the role of men in the practice and transmission of the element, the submitted photos accompanying the file do show men wearing the traditional shirts.</w:t>
      </w:r>
    </w:p>
    <w:p w14:paraId="0A8A7FE8" w14:textId="109B098B" w:rsidR="00462B6F" w:rsidRPr="00315104" w:rsidRDefault="00462B6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 xml:space="preserve">The nomination explains the participation of </w:t>
      </w:r>
      <w:r w:rsidRPr="00315104">
        <w:rPr>
          <w:rFonts w:ascii="Arial" w:hAnsi="Arial" w:cs="Arial"/>
          <w:sz w:val="22"/>
          <w:szCs w:val="22"/>
          <w:lang w:val="en-GB"/>
        </w:rPr>
        <w:t>practitioners</w:t>
      </w:r>
      <w:r w:rsidRPr="00315104">
        <w:rPr>
          <w:rFonts w:ascii="Arial" w:hAnsi="Arial" w:cs="Arial"/>
          <w:bCs/>
          <w:sz w:val="22"/>
          <w:szCs w:val="22"/>
          <w:lang w:val="en-GB"/>
        </w:rPr>
        <w:t xml:space="preserve"> in Romania, members of associations and craft workshops in preparing the nomination file and safeguarding plan through documentation work, field research and interviews. In the Republic of Moldova, the communities concerned participated in seminars, trainings and scientific conferences and supported the preparation of the nomination file. The file includes a set of letters indicating the free, informed and prior consent of individuals, associations and craft workshops in both submitting States. There are no customary practices which prevent access to the element and there are aspects of craft secrets that relate to local and regional specificities. While it was noted that the file contained an imbalance of information between the two submitting States regarding the participation of the communities, the overall information provided in the file satisfies criterion R.4.</w:t>
      </w:r>
    </w:p>
    <w:p w14:paraId="7E59ACF6" w14:textId="26C9DF42" w:rsidR="00462B6F" w:rsidRPr="00315104" w:rsidRDefault="00462B6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in the Inventory of Elements of Intangible Cultural Heritage of Romania and the National Inventory of the Intangible Cultural Heritage of the Republic of Moldova. The inventories are maintained by the Ministry of Culture of Romania and the Ministry of Education, Culture and Research of the Republic of Moldova, respectively. In Romania, the element was identified and inventoried by a network of ethnographers, craftswomen, seamstresses from rural areas, and other workers and people passionate about the craft. In the Republic of Moldova, communities, groups, NGOs and cultural and research institutes were involved in the inventorying process through a series of responses and field research.</w:t>
      </w:r>
    </w:p>
    <w:p w14:paraId="514D56B9" w14:textId="3C43A8CF" w:rsidR="00462B6F" w:rsidRPr="00315104" w:rsidRDefault="00462B6F" w:rsidP="00171F6F">
      <w:pPr>
        <w:keepNext/>
        <w:keepLines/>
        <w:widowControl w:val="0"/>
        <w:numPr>
          <w:ilvl w:val="1"/>
          <w:numId w:val="7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based on the information provided by the States Parties to the Committee at its present session, the following criteria for inscription on the Representative List of the Intangible Cultural Heritage of Humanity are satisfied:</w:t>
      </w:r>
    </w:p>
    <w:p w14:paraId="1F04CCB4" w14:textId="64DD9B0C" w:rsidR="00462B6F" w:rsidRPr="00315104" w:rsidRDefault="00462B6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 xml:space="preserve">The file explains that, at the local, national and international level, inscription of the element will encourage communities to safeguard the element and encourage greater appreciation of the craftsmanship associated with the element. </w:t>
      </w:r>
      <w:r w:rsidRPr="00315104">
        <w:rPr>
          <w:rFonts w:ascii="Arial" w:hAnsi="Arial" w:cs="Arial"/>
          <w:sz w:val="22"/>
          <w:szCs w:val="22"/>
          <w:lang w:val="en-US"/>
        </w:rPr>
        <w:t xml:space="preserve"> </w:t>
      </w:r>
      <w:r w:rsidRPr="00315104">
        <w:rPr>
          <w:rFonts w:ascii="Arial" w:hAnsi="Arial" w:cs="Arial"/>
          <w:bCs/>
          <w:sz w:val="22"/>
          <w:szCs w:val="22"/>
          <w:lang w:val="en-GB"/>
        </w:rPr>
        <w:t xml:space="preserve">It will raise awareness on other intangible cultural heritage elements that are practiced in a close connection with the cultural meanings and the social context entailed by this craftsmanship (various textile crafts, family and community events, rituals and feasts, etc.), especially by promoting the concept of </w:t>
      </w:r>
      <w:r w:rsidR="000D6CF5" w:rsidRPr="00315104">
        <w:rPr>
          <w:rFonts w:ascii="Arial" w:hAnsi="Arial" w:cs="Arial"/>
          <w:bCs/>
          <w:sz w:val="22"/>
          <w:szCs w:val="22"/>
          <w:lang w:val="en-GB"/>
        </w:rPr>
        <w:t xml:space="preserve">intangible cultural heritage </w:t>
      </w:r>
      <w:r w:rsidRPr="00315104">
        <w:rPr>
          <w:rFonts w:ascii="Arial" w:hAnsi="Arial" w:cs="Arial"/>
          <w:bCs/>
          <w:sz w:val="22"/>
          <w:szCs w:val="22"/>
          <w:lang w:val="en-GB"/>
        </w:rPr>
        <w:t>as an important source of identity for its bearers. At the international level, the inscription will inspire other stakeholders to document and safeguard practices of making traditional attire. The element merges deeply rooted and appreciated tradition with constant innovation and re-creation, which may stimulate a rich dialogue and new collaborations among individuals, groups, communities, researchers, cultural promoters, entrepreneurs, and others.</w:t>
      </w:r>
    </w:p>
    <w:p w14:paraId="162DD289" w14:textId="3AA21E5E" w:rsidR="00462B6F" w:rsidRPr="00315104" w:rsidRDefault="00462B6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explains that the communities are involved in past and current efforts to safeguard the element, such as participation in exhibitions, fairs, cultural events and workshops. The file provides information on the proposed safeguarding measures, that have been suggested during the nomination process by bearers and practitioners of the element - communities, groups and individuals of all ages and genders in both countries. In order to appropriately support the safeguarding efforts that will be undertaken by local communities, craftspeople associations, NGOs, educational and research institutions, the State Parties launched a national safeguarding plan to closely monitor and update the information about the element, to provide support for bearers in organizing interactive workshops to raise awareness and transmit their knowledge and skills to new apprentices, to host an online platform for acknowledging the activities of practitioners, the local events and projects promoting the element both in schools and to the civil society. The communities will continue to be involved in the design and planning of all safeguarding measures, and their feedback and contributions will be strengthened in both countries.</w:t>
      </w:r>
    </w:p>
    <w:p w14:paraId="76F28DA2" w14:textId="058E4C56" w:rsidR="00462B6F" w:rsidRPr="00315104" w:rsidRDefault="00462B6F" w:rsidP="00171F6F">
      <w:pPr>
        <w:widowControl w:val="0"/>
        <w:numPr>
          <w:ilvl w:val="1"/>
          <w:numId w:val="7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 xml:space="preserve">the art of the traditional blouse with embroidery on the shoulder (altiță), an element of cultural identity in Romania and the Republic of Moldova </w:t>
      </w:r>
      <w:r w:rsidRPr="00315104">
        <w:rPr>
          <w:rFonts w:ascii="Arial" w:hAnsi="Arial" w:cs="Arial"/>
          <w:bCs/>
          <w:sz w:val="22"/>
          <w:szCs w:val="22"/>
          <w:lang w:val="en-GB"/>
        </w:rPr>
        <w:t>on the Representative List of the Intangible Cultural Heritage of Humanity</w:t>
      </w:r>
      <w:r w:rsidRPr="00315104">
        <w:rPr>
          <w:rFonts w:ascii="Arial" w:hAnsi="Arial" w:cs="Arial"/>
          <w:sz w:val="22"/>
          <w:szCs w:val="22"/>
          <w:lang w:val="en-GB"/>
        </w:rPr>
        <w:t>;</w:t>
      </w:r>
    </w:p>
    <w:p w14:paraId="52308513" w14:textId="2491F6B3" w:rsidR="00462B6F" w:rsidRPr="00315104" w:rsidRDefault="00462B6F">
      <w:pPr>
        <w:widowControl w:val="0"/>
        <w:numPr>
          <w:ilvl w:val="1"/>
          <w:numId w:val="7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States Parties, when submitting future nomination files, to provide more detailed explanations on the gender-specific roles concerning the nominated element;</w:t>
      </w:r>
    </w:p>
    <w:p w14:paraId="1851EC01" w14:textId="77777777" w:rsidR="00462B6F" w:rsidRPr="00315104" w:rsidRDefault="00462B6F" w:rsidP="00171F6F">
      <w:pPr>
        <w:widowControl w:val="0"/>
        <w:numPr>
          <w:ilvl w:val="1"/>
          <w:numId w:val="7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encourages</w:t>
      </w:r>
      <w:r w:rsidRPr="00315104">
        <w:rPr>
          <w:rFonts w:ascii="Arial" w:hAnsi="Arial" w:cs="Arial"/>
          <w:sz w:val="22"/>
          <w:szCs w:val="22"/>
          <w:lang w:val="en-GB"/>
        </w:rPr>
        <w:t xml:space="preserve"> the States Parties to ensure the widest possible participation of the communities concerned in planning and implementing safeguarding measures and in the inventorying process;</w:t>
      </w:r>
    </w:p>
    <w:p w14:paraId="36E9AD16" w14:textId="052C875F" w:rsidR="00462B6F" w:rsidRPr="00315104" w:rsidRDefault="00462B6F" w:rsidP="00171F6F">
      <w:pPr>
        <w:widowControl w:val="0"/>
        <w:numPr>
          <w:ilvl w:val="1"/>
          <w:numId w:val="7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Also encourages</w:t>
      </w:r>
      <w:r w:rsidRPr="00315104">
        <w:rPr>
          <w:rFonts w:ascii="Arial" w:hAnsi="Arial" w:cs="Arial"/>
          <w:sz w:val="22"/>
          <w:szCs w:val="22"/>
          <w:lang w:val="en-GB"/>
        </w:rPr>
        <w:t xml:space="preserve"> the States Parties, when submitting future nomination files, to provide more detailed explanations on the social functions and cultural meanings concerning the element, instead of focusing on the descriptions of the product associated with the element.</w:t>
      </w:r>
      <w:bookmarkEnd w:id="30"/>
    </w:p>
    <w:p w14:paraId="2945781B" w14:textId="7A6B6D50" w:rsidR="000D09AF" w:rsidRPr="00315104" w:rsidRDefault="000D09AF" w:rsidP="007C3081">
      <w:pPr>
        <w:widowControl w:val="0"/>
        <w:snapToGrid w:val="0"/>
        <w:spacing w:before="360" w:after="240"/>
        <w:jc w:val="both"/>
        <w:outlineLvl w:val="0"/>
        <w:rPr>
          <w:rFonts w:ascii="Arial" w:hAnsi="Arial" w:cs="Arial"/>
          <w:b/>
          <w:sz w:val="22"/>
          <w:szCs w:val="22"/>
          <w:lang w:val="en-US"/>
        </w:rPr>
      </w:pPr>
      <w:bookmarkStart w:id="31" w:name="_DRAFT_DECISION_17.COM_37"/>
      <w:bookmarkStart w:id="32" w:name="_DRAFT_DECISION_17.COM_11"/>
      <w:bookmarkEnd w:id="31"/>
      <w:bookmarkEnd w:id="32"/>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7.b.24</w:t>
      </w:r>
    </w:p>
    <w:p w14:paraId="691D7DB8" w14:textId="77777777" w:rsidR="000D09AF" w:rsidRPr="00315104" w:rsidRDefault="000D09AF"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2B6CFAD9" w14:textId="77777777" w:rsidR="000D09AF" w:rsidRPr="00315104" w:rsidRDefault="000D09AF" w:rsidP="00171F6F">
      <w:pPr>
        <w:widowControl w:val="0"/>
        <w:numPr>
          <w:ilvl w:val="1"/>
          <w:numId w:val="7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Saudi Arabia has nominated </w:t>
      </w:r>
      <w:r w:rsidRPr="00315104">
        <w:rPr>
          <w:rFonts w:ascii="Arial" w:hAnsi="Arial" w:cs="Arial"/>
          <w:b/>
          <w:sz w:val="22"/>
          <w:szCs w:val="22"/>
          <w:lang w:val="en-GB"/>
        </w:rPr>
        <w:t>Knowledge and practices related to cultivating Khawlani coffee beans</w:t>
      </w:r>
      <w:r w:rsidRPr="00315104">
        <w:rPr>
          <w:rFonts w:ascii="Arial" w:hAnsi="Arial" w:cs="Arial"/>
          <w:sz w:val="22"/>
          <w:szCs w:val="22"/>
          <w:lang w:val="en-GB"/>
        </w:rPr>
        <w:t xml:space="preserve"> (No. 01863) for inscription on the Representative List of the Intangible Cultural Heritage of Humanity:</w:t>
      </w:r>
    </w:p>
    <w:p w14:paraId="0EE02C1B"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cultivation of Khawlani coffee beans begins by planting the seeds in mesh bags filled with soil and stored in a shaded area for three to four months. They are then transferred to agricultural terraces that conserve water and soil. The fruit grows two to three years after planting. It is harvested by hand and laid out to dry. To extract the bean, the dried fruits are placed on a large, flat stone mill, and a cylindrical stone hulls them to prevent cracking, separating the bean from the outer shell. Khawlani tribes have been cultivating coffee beans for over 300 years, passing on the skills and techniques to younger generations. Coffee is viewed as a symbol of generosity in Saudi Arabia and serving guests the coffee beans harvested from one</w:t>
      </w:r>
      <w:r w:rsidRPr="00315104">
        <w:rPr>
          <w:rFonts w:ascii="Arial" w:hAnsi="Arial" w:cs="Arial"/>
          <w:color w:val="000000"/>
          <w:sz w:val="22"/>
          <w:szCs w:val="22"/>
          <w:lang w:val="en-GB"/>
        </w:rPr>
        <w:t>'</w:t>
      </w:r>
      <w:r w:rsidRPr="00315104">
        <w:rPr>
          <w:rFonts w:ascii="Arial" w:hAnsi="Arial" w:cs="Arial"/>
          <w:sz w:val="22"/>
          <w:szCs w:val="22"/>
          <w:lang w:val="en-GB"/>
        </w:rPr>
        <w:t>s own farms is considered a sign of honour and respect. The planting and processing of Khawlani coffee beans encourage social cohesion and provide a sense of shared identity, with farmers gathering to exchange knowledge and help other farmers improve their skills.</w:t>
      </w:r>
    </w:p>
    <w:p w14:paraId="4908B00B" w14:textId="77777777" w:rsidR="000D09AF" w:rsidRPr="00315104" w:rsidRDefault="000D09AF" w:rsidP="00171F6F">
      <w:pPr>
        <w:widowControl w:val="0"/>
        <w:numPr>
          <w:ilvl w:val="1"/>
          <w:numId w:val="7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D568496" w14:textId="0901FBE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cultivation of Khawlani coffee beans encompasses specific knowledge and skills to prepare the soil, maintain the trees and pick and process the coffee beans.</w:t>
      </w:r>
      <w:bookmarkStart w:id="33" w:name="_Hlk98759579"/>
      <w:r w:rsidRPr="00315104">
        <w:rPr>
          <w:rFonts w:ascii="Arial" w:hAnsi="Arial" w:cs="Arial"/>
          <w:bCs/>
          <w:sz w:val="22"/>
          <w:szCs w:val="22"/>
          <w:lang w:val="en-GB"/>
        </w:rPr>
        <w:t xml:space="preserve"> The main practitioners of the element are landowners of all genders, their family members and farmers who are knowledgeable in the skills of coffee bean cultivation.</w:t>
      </w:r>
      <w:bookmarkEnd w:id="33"/>
      <w:r w:rsidRPr="00315104">
        <w:rPr>
          <w:rFonts w:ascii="Arial" w:hAnsi="Arial" w:cs="Arial"/>
          <w:bCs/>
          <w:sz w:val="22"/>
          <w:szCs w:val="22"/>
          <w:lang w:val="en-GB"/>
        </w:rPr>
        <w:t xml:space="preserve"> The skills and techniques are transmitted from one generation to the next through non-formal educational methods such as observation, imitation and participation. Young people learn the cultivation and processing of coffee beans within families or through apprenticeships. The element is associated with coffee, which is a symbol of generosity in Saudi Arabia. The planting and processing of the Khawlani beans encourage social cohesion within the local community. The cultivation of coffee beans also fosters a sense of responsibility for the environment and reflects the coexistence of local communities with the natural environment.</w:t>
      </w:r>
    </w:p>
    <w:p w14:paraId="2B297298" w14:textId="55A3D3D2"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contribute to visibility of other intangible cultural heritage elements linked to the cultivation of coffee and rituals practiced when serving Arabic coffee. It will raise awareness of intangible cultural heritage and its significance as an expression of cultural values, social and familial cooperation and identity. At the national level, inscription will contribute to the visibility of other elements and encourage communities in other provinces to identify their intangible cultural heritage. At the international level, inscription will raise visibility and awareness about the importance of intangible cultural heritage related to knowledge and practices concerning nature and the universe. It will encourage communities to consider the positive environmental impacts of safeguarding intangible cultural heritage and the role of intangible cultural heritage in sustainable development. Inscription will also highlight the creativity of farmers in utilizing the natural landscape of the rugged mountain environment to create agricultural terraces for the cultivation of the Khawlani coffee beans.</w:t>
      </w:r>
    </w:p>
    <w:p w14:paraId="701DEDAF" w14:textId="0CD15483"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explains past and current safeguarding efforts, which include the annual festival that serves as a public platform for practitioners to display, promote and exchange knowledge on traditional practices. Community members created a documentary and a blog to promote the skills of cultivating Khawlani coffee trees. In addition, a coffee brand that distributes and sells coffee beans nationally was created with the objective of supporting the farmers and promoting the community</w:t>
      </w:r>
      <w:r w:rsidRPr="00315104">
        <w:rPr>
          <w:rFonts w:ascii="Arial" w:hAnsi="Arial" w:cs="Arial"/>
          <w:color w:val="000000"/>
          <w:sz w:val="22"/>
          <w:szCs w:val="22"/>
          <w:lang w:val="en-GB"/>
        </w:rPr>
        <w:t>'</w:t>
      </w:r>
      <w:r w:rsidRPr="00315104">
        <w:rPr>
          <w:rFonts w:ascii="Arial" w:hAnsi="Arial" w:cs="Arial"/>
          <w:bCs/>
          <w:sz w:val="22"/>
          <w:szCs w:val="22"/>
          <w:lang w:val="en-GB"/>
        </w:rPr>
        <w:t>s identity. The safeguarding measures were proposed with the involvement of the communities, relevant NGOs and governmental entities. These measures will be implemented with the involvement of farmers and landowners of all genders.</w:t>
      </w:r>
    </w:p>
    <w:p w14:paraId="473442D1" w14:textId="7873C81F"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the nomination process was initiated by local practitioners of the element. In January 2019, the NGO Saudi Heritage Preservation Society held several meetings involving local practitioners. The meetings explained the process of preparing the nomination file and the required information needed from the practising community. Meetings were also held with the practising community (approximately 300 coffee bean farmers) to explain the nomination process, identify the social, economic and environmental aspects of the element, and develop safeguarding plans. The final nomination form was translated to Arabic and sent to representatives of the local community in Jazan to verify the content of the file regarding the knowledge and practices related to cultivating Khawlani coffee beans.</w:t>
      </w:r>
    </w:p>
    <w:p w14:paraId="3AF429A9" w14:textId="2C2993E0"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listed on the National Inventory of Intangible Cultural Heritage and the Intangible Heritage Saudi Arabia Inventory. The inventories are maintained by the Ministry of Media and the Saudi Heritage Preservation Society, respectively and updated every four years. The element was identified for inclusion on the inventories in 2018, when a community-based inventorying effort was conducted by the Saudi Heritage Preservation Society in collaboration with local community members and stakeholders. Farmers and practitioners of all genders were involved in identifying the necessary information regarding the knowledge and practices of cultivating Khawlani coffee beans for the inventory.</w:t>
      </w:r>
    </w:p>
    <w:p w14:paraId="43EF1B26" w14:textId="77777777" w:rsidR="000D09AF" w:rsidRPr="00315104" w:rsidRDefault="000D09AF" w:rsidP="00171F6F">
      <w:pPr>
        <w:widowControl w:val="0"/>
        <w:numPr>
          <w:ilvl w:val="1"/>
          <w:numId w:val="7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Knowledge and practices related to cultivating Khawlani coffee beans</w:t>
      </w:r>
      <w:r w:rsidRPr="00315104">
        <w:rPr>
          <w:rFonts w:ascii="Arial" w:hAnsi="Arial" w:cs="Arial"/>
          <w:sz w:val="22"/>
          <w:szCs w:val="22"/>
          <w:lang w:val="en-GB"/>
        </w:rPr>
        <w:t xml:space="preserve"> on the Representative List of the Intangible Cultural Heritage of Humanity;</w:t>
      </w:r>
    </w:p>
    <w:p w14:paraId="46F16A14" w14:textId="77777777" w:rsidR="000D09AF" w:rsidRPr="00315104" w:rsidRDefault="000D09AF" w:rsidP="00171F6F">
      <w:pPr>
        <w:widowControl w:val="0"/>
        <w:numPr>
          <w:ilvl w:val="1"/>
          <w:numId w:val="7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the submission of an improved file following its previous submission in 2020;</w:t>
      </w:r>
    </w:p>
    <w:p w14:paraId="367F62F9" w14:textId="77777777" w:rsidR="000D09AF" w:rsidRPr="00315104" w:rsidRDefault="000D09AF" w:rsidP="00171F6F">
      <w:pPr>
        <w:widowControl w:val="0"/>
        <w:numPr>
          <w:ilvl w:val="1"/>
          <w:numId w:val="7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commends</w:t>
      </w:r>
      <w:r w:rsidRPr="00315104">
        <w:rPr>
          <w:rFonts w:ascii="Arial" w:hAnsi="Arial" w:cs="Arial"/>
          <w:sz w:val="22"/>
          <w:szCs w:val="22"/>
          <w:lang w:val="en-GB"/>
        </w:rPr>
        <w:t xml:space="preserve"> the State Party for planning sustainable forms of tourism that involve local communities and </w:t>
      </w:r>
      <w:r w:rsidRPr="00315104">
        <w:rPr>
          <w:rFonts w:ascii="Arial" w:hAnsi="Arial" w:cs="Arial"/>
          <w:sz w:val="22"/>
          <w:szCs w:val="22"/>
          <w:u w:val="single"/>
          <w:lang w:val="en-GB"/>
        </w:rPr>
        <w:t>invites</w:t>
      </w:r>
      <w:r w:rsidRPr="00315104">
        <w:rPr>
          <w:rFonts w:ascii="Arial" w:hAnsi="Arial" w:cs="Arial"/>
          <w:sz w:val="22"/>
          <w:szCs w:val="22"/>
          <w:lang w:val="en-GB"/>
        </w:rPr>
        <w:t xml:space="preserve"> it to monitor the possible unintended consequences of inscription related to tourism and over-commercialization.</w:t>
      </w:r>
    </w:p>
    <w:p w14:paraId="5004BEE7" w14:textId="67B5F574" w:rsidR="000D09AF" w:rsidRPr="00315104" w:rsidRDefault="000D09AF" w:rsidP="00171F6F">
      <w:pPr>
        <w:keepNext/>
        <w:keepLines/>
        <w:snapToGrid w:val="0"/>
        <w:spacing w:before="360" w:after="240"/>
        <w:jc w:val="both"/>
        <w:outlineLvl w:val="0"/>
        <w:rPr>
          <w:rFonts w:ascii="Arial" w:hAnsi="Arial" w:cs="Arial"/>
          <w:b/>
          <w:sz w:val="22"/>
          <w:szCs w:val="22"/>
          <w:lang w:val="en-US"/>
        </w:rPr>
      </w:pPr>
      <w:bookmarkStart w:id="34" w:name="_DRAFT_DECISION_17.COM_38"/>
      <w:bookmarkEnd w:id="34"/>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7.b.25</w:t>
      </w:r>
    </w:p>
    <w:p w14:paraId="611C7297" w14:textId="77777777" w:rsidR="000D09AF" w:rsidRPr="00315104" w:rsidRDefault="000D09AF" w:rsidP="00171F6F">
      <w:pPr>
        <w:keepNext/>
        <w:keepLines/>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1B65006C" w14:textId="77777777" w:rsidR="000D09AF" w:rsidRPr="00315104" w:rsidRDefault="000D09AF" w:rsidP="00171F6F">
      <w:pPr>
        <w:keepNext/>
        <w:keepLines/>
        <w:numPr>
          <w:ilvl w:val="1"/>
          <w:numId w:val="7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Saudi Arabia, Oman and the United Arab Emirates have nominated </w:t>
      </w:r>
      <w:r w:rsidRPr="00315104">
        <w:rPr>
          <w:rFonts w:ascii="Arial" w:hAnsi="Arial" w:cs="Arial"/>
          <w:b/>
          <w:sz w:val="22"/>
          <w:szCs w:val="22"/>
          <w:lang w:val="en-GB"/>
        </w:rPr>
        <w:t>Alheda</w:t>
      </w:r>
      <w:r w:rsidRPr="00315104">
        <w:rPr>
          <w:rFonts w:ascii="Arial" w:hAnsi="Arial" w:cs="Arial"/>
          <w:color w:val="000000"/>
          <w:sz w:val="22"/>
          <w:szCs w:val="22"/>
          <w:lang w:val="en-GB"/>
        </w:rPr>
        <w:t>'</w:t>
      </w:r>
      <w:r w:rsidRPr="00315104">
        <w:rPr>
          <w:rFonts w:ascii="Arial" w:hAnsi="Arial" w:cs="Arial"/>
          <w:b/>
          <w:sz w:val="22"/>
          <w:szCs w:val="22"/>
          <w:lang w:val="en-GB"/>
        </w:rPr>
        <w:t>a, oral traditions of calling camel flocks</w:t>
      </w:r>
      <w:r w:rsidRPr="00315104">
        <w:rPr>
          <w:rFonts w:ascii="Arial" w:hAnsi="Arial" w:cs="Arial"/>
          <w:sz w:val="22"/>
          <w:szCs w:val="22"/>
          <w:lang w:val="en-GB"/>
        </w:rPr>
        <w:t xml:space="preserve"> (No. 01717) for inscription on the Representative List of the Intangible Cultural Heritage of Humanity:</w:t>
      </w:r>
    </w:p>
    <w:p w14:paraId="0CCDE27D" w14:textId="77777777" w:rsidR="000D09AF" w:rsidRPr="00315104" w:rsidRDefault="000D09AF" w:rsidP="00171F6F">
      <w:pPr>
        <w:keepNext/>
        <w:keepLines/>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Alheda</w:t>
      </w:r>
      <w:r w:rsidRPr="00315104">
        <w:rPr>
          <w:rFonts w:ascii="Arial" w:hAnsi="Arial" w:cs="Arial"/>
          <w:color w:val="000000"/>
          <w:sz w:val="22"/>
          <w:szCs w:val="22"/>
          <w:lang w:val="en-GB"/>
        </w:rPr>
        <w:t>'</w:t>
      </w:r>
      <w:r w:rsidRPr="00315104">
        <w:rPr>
          <w:rFonts w:ascii="Arial" w:hAnsi="Arial" w:cs="Arial"/>
          <w:sz w:val="22"/>
          <w:szCs w:val="22"/>
          <w:lang w:val="en-GB"/>
        </w:rPr>
        <w:t>a is an oral polyphonic expression accompanied by gestures or musical instruments played by herders to communicate with their camels. The rhythmic expression is inspired by poetry, and the herder uses a unique repository of sounds that the camels have become accustomed to in order to direct herds through the desert or pasture to an area for drinking, feeding and milking preparation. Alheda</w:t>
      </w:r>
      <w:r w:rsidRPr="00315104">
        <w:rPr>
          <w:rFonts w:ascii="Arial" w:hAnsi="Arial" w:cs="Arial"/>
          <w:color w:val="000000"/>
          <w:sz w:val="22"/>
          <w:szCs w:val="22"/>
          <w:lang w:val="en-GB"/>
        </w:rPr>
        <w:t>'</w:t>
      </w:r>
      <w:r w:rsidRPr="00315104">
        <w:rPr>
          <w:rFonts w:ascii="Arial" w:hAnsi="Arial" w:cs="Arial"/>
          <w:sz w:val="22"/>
          <w:szCs w:val="22"/>
          <w:lang w:val="en-GB"/>
        </w:rPr>
        <w:t>a can also be used for swift assembly in case of immediate danger such as sandstorms. Herders train their camels to recognize the difference between right and left, to open their mouths when asked, and to kneel down to be ridden. The practice creates a strong bond between the camels and their herders, as well as among the herders themselves. It is transmitted within families and communities, with children accompanying adult family members on daily trips.</w:t>
      </w:r>
    </w:p>
    <w:p w14:paraId="5176922D" w14:textId="77777777" w:rsidR="000D09AF" w:rsidRPr="00315104" w:rsidRDefault="000D09AF" w:rsidP="00171F6F">
      <w:pPr>
        <w:widowControl w:val="0"/>
        <w:numPr>
          <w:ilvl w:val="1"/>
          <w:numId w:val="7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4CD2AE1A" w14:textId="2B93F22F"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Alheda</w:t>
      </w:r>
      <w:r w:rsidRPr="00315104">
        <w:rPr>
          <w:rFonts w:ascii="Arial" w:hAnsi="Arial" w:cs="Arial"/>
          <w:color w:val="000000"/>
          <w:sz w:val="22"/>
          <w:szCs w:val="22"/>
          <w:lang w:val="en-GB"/>
        </w:rPr>
        <w:t>'</w:t>
      </w:r>
      <w:r w:rsidRPr="00315104">
        <w:rPr>
          <w:rFonts w:ascii="Arial" w:hAnsi="Arial" w:cs="Arial"/>
          <w:bCs/>
          <w:sz w:val="22"/>
          <w:szCs w:val="22"/>
          <w:lang w:val="en-GB"/>
        </w:rPr>
        <w:t>a is an oral tradition of communicating with a flock of camels passed on through generations. Traditionally associated with walking alongside caravans during desert journeys, the element is used by practitioners today to steer and calm the flock of camels by using oral sounds, gestures and instruments while herding. The bearers and practitioners include herders and camel owners. The file and video provide information about the role of men and women in the element. The knowledge and skills of the element are transmitted through informal education, passed on from older to younger generations. Children learn through observation and participation with other family members. At gatherings and social events, practitioners pass on their knowledge and skills to individuals from different tribes. Alheda</w:t>
      </w:r>
      <w:r w:rsidRPr="00315104">
        <w:rPr>
          <w:rFonts w:ascii="Arial" w:hAnsi="Arial" w:cs="Arial"/>
          <w:color w:val="000000"/>
          <w:sz w:val="22"/>
          <w:szCs w:val="22"/>
          <w:lang w:val="en-GB"/>
        </w:rPr>
        <w:t>'</w:t>
      </w:r>
      <w:r w:rsidRPr="00315104">
        <w:rPr>
          <w:rFonts w:ascii="Arial" w:hAnsi="Arial" w:cs="Arial"/>
          <w:bCs/>
          <w:sz w:val="22"/>
          <w:szCs w:val="22"/>
          <w:lang w:val="en-GB"/>
        </w:rPr>
        <w:t>a builds strong relationships between herders, supports the creation of bonds between bearers and strengthens social cohesion within tribes. It is associated with the human-camel bond, and the ability of the camel to recognize the herder’s voice, scent and psychological well-being. Herders also share their knowledge and skills at social events and through performances of the oral traditions and music of Alheda</w:t>
      </w:r>
      <w:r w:rsidRPr="00315104">
        <w:rPr>
          <w:rFonts w:ascii="Arial" w:hAnsi="Arial" w:cs="Arial"/>
          <w:color w:val="000000"/>
          <w:sz w:val="22"/>
          <w:szCs w:val="22"/>
          <w:lang w:val="en-GB"/>
        </w:rPr>
        <w:t>'</w:t>
      </w:r>
      <w:r w:rsidRPr="00315104">
        <w:rPr>
          <w:rFonts w:ascii="Arial" w:hAnsi="Arial" w:cs="Arial"/>
          <w:bCs/>
          <w:sz w:val="22"/>
          <w:szCs w:val="22"/>
          <w:lang w:val="en-GB"/>
        </w:rPr>
        <w:t>a at festivities, such as weddings, graduations and birth celebrations.</w:t>
      </w:r>
    </w:p>
    <w:p w14:paraId="496DE88C" w14:textId="65BECA44"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inspire local communities to safeguard other traditions of intangible cultural heritage and raise awareness of other local intangible cultural heritage elements such as social gatherings, drinking Arabic coffee, reciting poetry, storytelling and organizing festive events. At the national level, inscription will enhance the visibility of intangible cultural heritage related to desert environments in the submitting States. It will also encourage NGOs and governmental parties to safeguard intangible cultural heritage through the development of national sustainable projects. At the international level, it will promote cultural diversity by connecting different communities whose cultures are associated with animal caretaking, especially camels. Inscription will encourage dialogue between communities and practitioners of Alheda</w:t>
      </w:r>
      <w:r w:rsidRPr="00315104">
        <w:rPr>
          <w:rFonts w:ascii="Arial" w:hAnsi="Arial" w:cs="Arial"/>
          <w:color w:val="000000"/>
          <w:sz w:val="22"/>
          <w:szCs w:val="22"/>
          <w:lang w:val="en-GB"/>
        </w:rPr>
        <w:t>'</w:t>
      </w:r>
      <w:r w:rsidRPr="00315104">
        <w:rPr>
          <w:rFonts w:ascii="Arial" w:hAnsi="Arial" w:cs="Arial"/>
          <w:bCs/>
          <w:sz w:val="22"/>
          <w:szCs w:val="22"/>
          <w:lang w:val="en-GB"/>
        </w:rPr>
        <w:t>a and other forms of intangible cultural heritage through the exchange of information related to safeguarding programmes between member states and other countries in which similar elements exist.</w:t>
      </w:r>
    </w:p>
    <w:p w14:paraId="187F192E" w14:textId="636280B2"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the preparation of the nomination file was carried out with the wide participation of local community members of all genders through committees, interviews with practitioners, meetings, visits and workshops. There are no customary practices that prevent reaching the element; it is publicly available and information about it is widely shared. The file includes letters of consent submitted by all submitting States, including letters from individuals, associations and groups.</w:t>
      </w:r>
    </w:p>
    <w:p w14:paraId="5EF5B6C7" w14:textId="54F01F61"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various inventories of the submitting States. Details about the organizations responsible for maintaining the inventories, the references, the dates of inclusion, and the frequencies of updating of the inventories of each submitting state were provided. Alheda</w:t>
      </w:r>
      <w:r w:rsidRPr="00315104">
        <w:rPr>
          <w:rFonts w:ascii="Arial" w:hAnsi="Arial" w:cs="Arial"/>
          <w:color w:val="000000"/>
          <w:sz w:val="22"/>
          <w:szCs w:val="22"/>
          <w:lang w:val="en-GB"/>
        </w:rPr>
        <w:t>'</w:t>
      </w:r>
      <w:r w:rsidRPr="00315104">
        <w:rPr>
          <w:rFonts w:ascii="Arial" w:hAnsi="Arial" w:cs="Arial"/>
          <w:bCs/>
          <w:sz w:val="22"/>
          <w:szCs w:val="22"/>
          <w:lang w:val="en-GB"/>
        </w:rPr>
        <w:t>a was identified and defined by community members, practitioners and relevant local NGOs for the purpose of inventorying the element in all nominating states. For all States Parties, the inventories are updated to monitor developments in terms of the number of practitioners and their genders, the geographical reach of the element and the implementation of the safeguarding measures.</w:t>
      </w:r>
    </w:p>
    <w:p w14:paraId="1371CB8F" w14:textId="77777777" w:rsidR="000D09AF" w:rsidRPr="00315104" w:rsidRDefault="000D09AF" w:rsidP="00171F6F">
      <w:pPr>
        <w:widowControl w:val="0"/>
        <w:numPr>
          <w:ilvl w:val="1"/>
          <w:numId w:val="4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States Parties through the dialogue process, the nomination satisfies the following criterion for inscription on the Representative List of the Intangible Cultural Heritage of Humanity:</w:t>
      </w:r>
    </w:p>
    <w:p w14:paraId="0F9AE992" w14:textId="4A965016" w:rsidR="000D09AF" w:rsidRPr="00315104" w:rsidRDefault="000D09AF" w:rsidP="007C3081">
      <w:pPr>
        <w:widowControl w:val="0"/>
        <w:shd w:val="clear" w:color="auto" w:fill="FFFFFF" w:themeFill="background1"/>
        <w:tabs>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R.3:</w:t>
      </w:r>
      <w:r w:rsidRPr="00315104">
        <w:rPr>
          <w:rFonts w:ascii="Arial" w:hAnsi="Arial" w:cs="Arial"/>
          <w:sz w:val="22"/>
          <w:szCs w:val="22"/>
          <w:lang w:val="en-GB"/>
        </w:rPr>
        <w:tab/>
        <w:t>The nomination file explains that past and existing safeguarding measures include measures to encourage transmission, identification, documentation, research, promotion and enhancement efforts. The submitting States clarified in the dialogue process, that there are ongoing joint efforts to safeguard the element through three community-based festivals which are held annually. In addition, the submitting States will create a coordinating committee with representatives from each state in addition to practitioners of Alheda</w:t>
      </w:r>
      <w:r w:rsidRPr="00315104">
        <w:rPr>
          <w:rFonts w:ascii="Arial" w:hAnsi="Arial" w:cs="Arial"/>
          <w:color w:val="000000"/>
          <w:sz w:val="22"/>
          <w:szCs w:val="22"/>
          <w:lang w:val="en-GB"/>
        </w:rPr>
        <w:t>'</w:t>
      </w:r>
      <w:r w:rsidRPr="00315104">
        <w:rPr>
          <w:rFonts w:ascii="Arial" w:hAnsi="Arial" w:cs="Arial"/>
          <w:sz w:val="22"/>
          <w:szCs w:val="22"/>
          <w:lang w:val="en-GB"/>
        </w:rPr>
        <w:t>a, to support collaborations in safeguarding the element. Each state has developed safeguarding measures, such as scientific studies and documentation efforts, promotional events, youth-related programmes, etc. All submitting States have explained the involvement of the communities and practitioners in the planning and implementation of the proposed safeguarding measures.</w:t>
      </w:r>
    </w:p>
    <w:p w14:paraId="44FF377E" w14:textId="7D868E9B" w:rsidR="000D09AF" w:rsidRPr="00315104" w:rsidRDefault="000D09AF" w:rsidP="00171F6F">
      <w:pPr>
        <w:widowControl w:val="0"/>
        <w:numPr>
          <w:ilvl w:val="1"/>
          <w:numId w:val="7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Alheda</w:t>
      </w:r>
      <w:r w:rsidRPr="00315104">
        <w:rPr>
          <w:rFonts w:ascii="Arial" w:hAnsi="Arial" w:cs="Arial"/>
          <w:color w:val="000000"/>
          <w:sz w:val="22"/>
          <w:szCs w:val="22"/>
          <w:lang w:val="en-GB"/>
        </w:rPr>
        <w:t>'</w:t>
      </w:r>
      <w:r w:rsidRPr="00315104">
        <w:rPr>
          <w:rFonts w:ascii="Arial" w:hAnsi="Arial" w:cs="Arial"/>
          <w:b/>
          <w:sz w:val="22"/>
          <w:szCs w:val="22"/>
          <w:lang w:val="en-GB"/>
        </w:rPr>
        <w:t>a, oral traditions of calling camel flocks</w:t>
      </w:r>
      <w:r w:rsidRPr="00315104">
        <w:rPr>
          <w:rFonts w:ascii="Arial" w:hAnsi="Arial" w:cs="Arial"/>
          <w:sz w:val="22"/>
          <w:szCs w:val="22"/>
          <w:lang w:val="en-GB"/>
        </w:rPr>
        <w:t xml:space="preserve"> on the Representative List of the Intangible Cultural Heritage of Humanity</w:t>
      </w:r>
      <w:r w:rsidR="00FA4B4C" w:rsidRPr="00315104">
        <w:rPr>
          <w:rFonts w:ascii="Arial" w:hAnsi="Arial" w:cs="Arial"/>
          <w:sz w:val="22"/>
          <w:szCs w:val="22"/>
          <w:lang w:val="en-GB"/>
        </w:rPr>
        <w:t>;</w:t>
      </w:r>
    </w:p>
    <w:p w14:paraId="0E00B21F" w14:textId="792A7B29" w:rsidR="000D09AF" w:rsidRPr="00315104" w:rsidRDefault="000D09AF" w:rsidP="00171F6F">
      <w:pPr>
        <w:widowControl w:val="0"/>
        <w:numPr>
          <w:ilvl w:val="1"/>
          <w:numId w:val="7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States Parties of the importance of ensuring the widest possible participation of the communities concerned in planning and implementing safeguarding measures.</w:t>
      </w:r>
    </w:p>
    <w:p w14:paraId="72F042ED" w14:textId="0F383712" w:rsidR="00BE0D8C" w:rsidRPr="00315104" w:rsidRDefault="00BE0D8C"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C6711B" w:rsidRPr="00315104">
        <w:rPr>
          <w:rFonts w:ascii="Arial" w:hAnsi="Arial" w:cs="Arial"/>
          <w:b/>
          <w:sz w:val="22"/>
          <w:szCs w:val="22"/>
          <w:lang w:val="en-US"/>
        </w:rPr>
        <w:t> </w:t>
      </w:r>
      <w:r w:rsidRPr="00315104">
        <w:rPr>
          <w:rFonts w:ascii="Arial" w:hAnsi="Arial" w:cs="Arial"/>
          <w:b/>
          <w:sz w:val="22"/>
          <w:szCs w:val="22"/>
          <w:lang w:val="en-US"/>
        </w:rPr>
        <w:t>7.b.26</w:t>
      </w:r>
    </w:p>
    <w:p w14:paraId="064483B3" w14:textId="77777777" w:rsidR="00BE0D8C" w:rsidRPr="00315104" w:rsidRDefault="00BE0D8C" w:rsidP="007C3081">
      <w:pPr>
        <w:widowControl w:val="0"/>
        <w:spacing w:before="120"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0D7D1869" w14:textId="77777777" w:rsidR="00BE0D8C" w:rsidRPr="00315104" w:rsidRDefault="00BE0D8C" w:rsidP="00171F6F">
      <w:pPr>
        <w:widowControl w:val="0"/>
        <w:numPr>
          <w:ilvl w:val="1"/>
          <w:numId w:val="7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Serbia has nominated </w:t>
      </w:r>
      <w:r w:rsidRPr="00315104">
        <w:rPr>
          <w:rFonts w:ascii="Arial" w:hAnsi="Arial" w:cs="Arial"/>
          <w:b/>
          <w:sz w:val="22"/>
          <w:szCs w:val="22"/>
          <w:lang w:val="en-GB"/>
        </w:rPr>
        <w:t>Social practices and knowledge related to the preparation and use of the traditional plum spirit – šljivovica</w:t>
      </w:r>
      <w:r w:rsidRPr="00315104">
        <w:rPr>
          <w:rFonts w:ascii="Arial" w:hAnsi="Arial" w:cs="Arial"/>
          <w:sz w:val="22"/>
          <w:szCs w:val="22"/>
          <w:lang w:val="en-GB"/>
        </w:rPr>
        <w:t xml:space="preserve"> (No. 01882) for inscription on the Representative List of the Intangible Cultural Heritage of Humanity:</w:t>
      </w:r>
    </w:p>
    <w:p w14:paraId="131E3855"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Šljivovica is a traditional plum spirit. The element includes the complex knowledge and skills to prepare the drink in a home environment as well as its use in everyday and ritual practices. The preparation has multiple stages involving families and communities. Plums are usually grown on family farms and harvested in the fall. They are brewed for 20 to 30 days, then distilled in handmade copper vessels, to produce a mild brandy. A second distillation creates a stronger brandy. The last phase is aging in a barrel, usually made of oak, for at least a year. On festive occasions and during family celebrations, šljivovica accompanies toasts expressing wishes for health and well-being. It is also an important part of traditional medicine, with medicinal herbs or fruits added to obtain cold and pain remedies or antiseptics. In winter, mulled brandy is consumed. The practice is generally transmitted within families and communities, with younger members acquiring knowledge over time through gradual involvement in different stages of the šljivovica preparation and use. Women also assign great importance to the transmission of knowledge and skills related to rituals, traditional medicine and gastronomy. Related artisanal knowledge, such as the manufacture of copper vessels, is transmitted in workshops.</w:t>
      </w:r>
    </w:p>
    <w:p w14:paraId="0963D399" w14:textId="77777777" w:rsidR="00BE0D8C" w:rsidRPr="00315104" w:rsidRDefault="00BE0D8C" w:rsidP="00171F6F">
      <w:pPr>
        <w:widowControl w:val="0"/>
        <w:numPr>
          <w:ilvl w:val="1"/>
          <w:numId w:val="7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5B94955" w14:textId="7371D6C8"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element involves the knowledge and skills required to prepare plum brandy in a home environment and its use in everyday and ritual practices. The element also includes the knowledge necessary to create the tools that constitute an integral part of the practice. The bearers and practitioners include families and local communities that prepare šljivovica in home environments, individuals and groups involved in the production of the items used to prepare šljivovica, bearers with knowledge relating to the use of šljivovica in traditional medicine and those working in distilleries that professionally produce šljivovica. The knowledge and skills are transmitted within families, with younger members acquiring knowledge from older generations. Associations and organizations are also established to transmit knowledge and skills. The element plays a key role in developing a sense of belonging among respective groups. Šljivovica is a marker of the traditional culture and identity of the communities and individuals, and is used in wedding rituals, important social events, birthdays and funerary rituals.</w:t>
      </w:r>
    </w:p>
    <w:p w14:paraId="403F16EC" w14:textId="7149BC53"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encourage the preservation of traditional crafts associated with this element and motivate young people to safeguard and preserve knowledge and skills inherited from previous generations. At the national level, inscription would increase the visibility of intangible cultural heritage in general while drawing public attention to intangible cultural heritage elements on the National Register of Serbia and to elements that have been identified but not yet registered. At the international level, inscription will encourage countries where these practices exist to submit joint nominations and inspire the bearers of similar elements around the world to recognize and register their heritage in this domain. Inscription will also encourage networking among craftsmen, families and associations, and foster dialogue among various categories of users, including those with gastronomic and tourist needs.</w:t>
      </w:r>
    </w:p>
    <w:p w14:paraId="4F5F3BCB" w14:textId="34CABE27"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provides information about past and current safeguarding measures in the form of local, regional and national promotional events (fairs, festivals and contests) organized by local communities, institutions, tourist organizations, NGOs and associations. The State Party supports the safeguarding efforts by including the element in the activity programmes of national cultural and research organizations, organizing national and international presentations supporting research and exhibitions, and organizing occasional trainings for the producers of fruit and other brandies. The proposed safeguarding measures include studying customs, organizing exhibitions, awareness-raising, implementing education programmes to preserve related knowledge and skills, and promoting traditional crafts. The role of communities in planning and implementing the proposed measures are explained in the file, and local communities, groups and individuals who hold knowledge of the element will be directly involved in seminars, workshops, educational activities and other efforts.</w:t>
      </w:r>
    </w:p>
    <w:p w14:paraId="1385AF58" w14:textId="60EDBDB3"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communities have been actively involved throughout the process of preparing and drafting the nomination. Direct communication and discussions involving local stakeholders and experts made it possible to acquire relevant information and define the local features of the element. The active participation of the community is reflected in their involvement in collecting documentation and providing photos and video materials. Groups and individuals supported the nomination with signed letters of consent, which were provided with the nomination file. Interviews were conducted with individual stakeholders to document the preparation processes, family and intergenerational ties among individuals involved in the process, as well as the changes taking place under modern circumstances.</w:t>
      </w:r>
    </w:p>
    <w:p w14:paraId="0AA47938" w14:textId="1B936C9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on the National Register of the Intangible Cultural Heritage of Serbia on 15 October 2015. The inventory is maintained by the Centre for Intangible Cultural Heritage, Ethnographic Museum in Belgrade. The element was identified and defined by the National Museum Čačak, a regional institution responsible for the study and management of cultural heritage in central Serbia. This was done with the cooperation of various communities and institutions. The Center for Intangible Cultural Heritage at the Ethnographic Museum updates the information and documentation on the inscribed elements at least once every five years.</w:t>
      </w:r>
    </w:p>
    <w:p w14:paraId="62CB204D" w14:textId="77777777" w:rsidR="00BE0D8C" w:rsidRPr="00315104" w:rsidRDefault="00BE0D8C" w:rsidP="00171F6F">
      <w:pPr>
        <w:widowControl w:val="0"/>
        <w:numPr>
          <w:ilvl w:val="1"/>
          <w:numId w:val="7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Social practices and knowledge related to the preparation and use of the traditional plum spirit – šljivovica</w:t>
      </w:r>
      <w:r w:rsidRPr="00315104">
        <w:rPr>
          <w:rFonts w:ascii="Arial" w:hAnsi="Arial" w:cs="Arial"/>
          <w:sz w:val="22"/>
          <w:szCs w:val="22"/>
          <w:lang w:val="en-GB"/>
        </w:rPr>
        <w:t xml:space="preserve"> on the Representative List of the Intangible Cultural Heritage of Humanity.</w:t>
      </w:r>
    </w:p>
    <w:p w14:paraId="25A30457" w14:textId="369B9BB6" w:rsidR="00BE0D8C" w:rsidRPr="00315104" w:rsidRDefault="00BE0D8C" w:rsidP="007C3081">
      <w:pPr>
        <w:widowControl w:val="0"/>
        <w:snapToGrid w:val="0"/>
        <w:spacing w:before="360" w:after="240"/>
        <w:jc w:val="both"/>
        <w:outlineLvl w:val="0"/>
        <w:rPr>
          <w:rFonts w:ascii="Arial" w:hAnsi="Arial" w:cs="Arial"/>
          <w:b/>
          <w:sz w:val="22"/>
          <w:szCs w:val="22"/>
          <w:lang w:val="en-US"/>
        </w:rPr>
      </w:pPr>
      <w:bookmarkStart w:id="35" w:name="_DRAFT_DECISION_17.COM_13"/>
      <w:bookmarkEnd w:id="35"/>
      <w:r w:rsidRPr="00315104">
        <w:rPr>
          <w:rFonts w:ascii="Arial" w:hAnsi="Arial" w:cs="Arial"/>
          <w:b/>
          <w:sz w:val="22"/>
          <w:szCs w:val="22"/>
          <w:lang w:val="en-US"/>
        </w:rPr>
        <w:t>DECISION 17.COM</w:t>
      </w:r>
      <w:r w:rsidR="007831F2" w:rsidRPr="00315104">
        <w:rPr>
          <w:rFonts w:ascii="Arial" w:hAnsi="Arial" w:cs="Arial"/>
          <w:b/>
          <w:sz w:val="22"/>
          <w:szCs w:val="22"/>
          <w:lang w:val="en-US"/>
        </w:rPr>
        <w:t> </w:t>
      </w:r>
      <w:r w:rsidRPr="00315104">
        <w:rPr>
          <w:rFonts w:ascii="Arial" w:hAnsi="Arial" w:cs="Arial"/>
          <w:b/>
          <w:sz w:val="22"/>
          <w:szCs w:val="22"/>
          <w:lang w:val="en-US"/>
        </w:rPr>
        <w:t>7.b.27</w:t>
      </w:r>
    </w:p>
    <w:p w14:paraId="79EA3353" w14:textId="77777777" w:rsidR="00BE0D8C" w:rsidRPr="00315104" w:rsidRDefault="00BE0D8C"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28C0006C" w14:textId="77777777" w:rsidR="00BE0D8C" w:rsidRPr="00315104" w:rsidRDefault="00BE0D8C" w:rsidP="00171F6F">
      <w:pPr>
        <w:widowControl w:val="0"/>
        <w:numPr>
          <w:ilvl w:val="1"/>
          <w:numId w:val="8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Slovenia has nominated </w:t>
      </w:r>
      <w:r w:rsidRPr="00315104">
        <w:rPr>
          <w:rFonts w:ascii="Arial" w:hAnsi="Arial" w:cs="Arial"/>
          <w:b/>
          <w:sz w:val="22"/>
          <w:szCs w:val="22"/>
          <w:lang w:val="en-GB"/>
        </w:rPr>
        <w:t>Beekeeping in Slovenia, a way of life</w:t>
      </w:r>
      <w:r w:rsidRPr="00315104">
        <w:rPr>
          <w:rFonts w:ascii="Arial" w:hAnsi="Arial" w:cs="Arial"/>
          <w:sz w:val="22"/>
          <w:szCs w:val="22"/>
          <w:lang w:val="en-GB"/>
        </w:rPr>
        <w:t xml:space="preserve"> (No. 01857) for inscription on the Representative List of the Intangible Cultural Heritage of Humanity:</w:t>
      </w:r>
    </w:p>
    <w:p w14:paraId="68DD0014"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In Slovenia, beekeeping is a way of life for many individuals, families and communities, who obtain bee products for food and traditional medicine and use their knowledge and skills to care for the honeybees and the environment. The only subspecies kept in Slovenia is the Carniolan bee. Beekeepers have around 200,000 bee colonies, and with the controlled breeding of queen bees they responsibly ensure the preservation of its valued characteristics: gentleness, yield, excellent orientation and resistance to weather conditions. Bees are kept mostly in wooden apiaries near beekeepers' homes. Communities express a loving and respectful attitude towards bees, and the related knowledge, skills and practices are shaped by centuries of tradition and transmitted from generation to generation. Beekeepers, who consider bees their teachers and friends as well as symbols of virtue, cleverness and frugality, expand their knowledge and skills through constant research. The importance of beekeeping in Slovenia is reflected in its rich terminology and in academic, literary and folklore texts (with printed works from the eighteenth century onwards disseminating knowledge, prose, poetry and sayings related to beekeeping), art (with the characteristic painted panels and religious and secular motifs on the hives) and architecture (with the construction of traditional apiaries).</w:t>
      </w:r>
    </w:p>
    <w:p w14:paraId="0158FF19" w14:textId="77777777" w:rsidR="00BE0D8C" w:rsidRPr="00315104" w:rsidRDefault="00BE0D8C" w:rsidP="00171F6F">
      <w:pPr>
        <w:widowControl w:val="0"/>
        <w:numPr>
          <w:ilvl w:val="1"/>
          <w:numId w:val="8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4E3F10E9" w14:textId="0731247B"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Beekeeping in Slovenia involves many individuals, families and communities, who use their knowledge, practices and skills to take care of honeybees. The knowledge and skills of the element are transmitted within families and among individuals in primary and secondary schools and beekeeping clubs. Beekeepers are organized into societies that encourage mutual support and cooperation. Beekeepers work with different craftspeople involved in making equipment, tools, festive clothing, hive panels and honey bread, among others. The element carries a social function through the strong connectedness of beekeepers and the inclusion of family members, fellow beekeepers and experts. The element is an important part of Slovenian identity, as demonstrated through poems, tales, proverbs and fairy tales. The element promotes sustainable development through caring for the environment, and safe food and environmentally friendly beekeeping practices. The element also enhances mutual respect between groups, communities and individuals.</w:t>
      </w:r>
    </w:p>
    <w:p w14:paraId="6478A8A3" w14:textId="0351362A"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raise awareness about the importance of cooperation in environmental protection, economic promotion and cultural safeguarding. At the national level, inscription will highlight the inter-connectedness of farming and other branches of the economy in the conservation of nature. It will encourage efforts to strengthen environmental sustainability and increase interest in handicrafts. At the international level, inscription will emphasize the important role of intangible cultural heritage in sustainable development principles and highlight how skills, traditional crafts and social practices contribute to the shaping of resilient and inclusive communities. Inscription will also encourage dialogue between beekeepers and interest groups while fostering creativity among different groups of intangible cultural heritage bearers and encouraging the creation of new forms of expression through photography, painting, films, literature and music.</w:t>
      </w:r>
    </w:p>
    <w:p w14:paraId="03EA7366" w14:textId="5D979491"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elaborates past and current safeguarding measures to ensure the transmission, protection, documentation and promotion of the element by the communities and the State Party. An umbrella organization, the Slovenian Beekeepers</w:t>
      </w:r>
      <w:r w:rsidRPr="00315104">
        <w:rPr>
          <w:rFonts w:ascii="Arial" w:hAnsi="Arial" w:cs="Arial"/>
          <w:color w:val="000000"/>
          <w:sz w:val="22"/>
          <w:szCs w:val="22"/>
          <w:lang w:val="en-GB"/>
        </w:rPr>
        <w:t>'</w:t>
      </w:r>
      <w:r w:rsidRPr="00315104">
        <w:rPr>
          <w:rFonts w:ascii="Arial" w:hAnsi="Arial" w:cs="Arial"/>
          <w:bCs/>
          <w:sz w:val="22"/>
          <w:szCs w:val="22"/>
          <w:lang w:val="en-GB"/>
        </w:rPr>
        <w:t xml:space="preserve"> Association, plays an important role in developing guidelines, proposing measures and formulating initiatives to respond to the needs of beekeepers. In addition, beekeeping clubs in primary and secondary schools shape the positive attitudes of young bearers. The proposed safeguarding measures include: monitoring environmental risks; facilitating spaces for the practice of the element; training new practitioners; mitigating medical risks; setting up regional education centres; and ensuring architectural designs are aligned with the needs of practitioners. An apicultural tourism strategy is to be established for 2021–2025, and visits will be regulated through the limited size of apiaries. The proposed safeguarding measures were jointly formulated by individuals, societies and experts. The communities will also be involved in the implementation of the proposed activities.</w:t>
      </w:r>
    </w:p>
    <w:p w14:paraId="5459BF09" w14:textId="1B2B581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demonstrates that the communities concerned have actively participated in all stages of the nomination preparation. This includes the appointment of a working group which consisted of members of the Slovenian Beekeepers' Association of all ages and genders, representatives from the architectural, legal and museum fields, and local communities. The meetings about the safeguarding measures proposed were held between the Ministry of Culture and the Slovenian Beekeepers</w:t>
      </w:r>
      <w:r w:rsidRPr="00315104">
        <w:rPr>
          <w:rFonts w:ascii="Arial" w:hAnsi="Arial" w:cs="Arial"/>
          <w:color w:val="000000"/>
          <w:sz w:val="22"/>
          <w:szCs w:val="22"/>
          <w:lang w:val="en-GB"/>
        </w:rPr>
        <w:t>'</w:t>
      </w:r>
      <w:r w:rsidRPr="00315104">
        <w:rPr>
          <w:rFonts w:ascii="Arial" w:hAnsi="Arial" w:cs="Arial"/>
          <w:bCs/>
          <w:sz w:val="22"/>
          <w:szCs w:val="22"/>
          <w:lang w:val="en-GB"/>
        </w:rPr>
        <w:t xml:space="preserve"> Association between 2019 and 2021. A committee will be formed to monitor the implementation of the proposed safeguarding measures and ensure the participation of communities. The file includes letters of consent from the Slovenian Beekeepers</w:t>
      </w:r>
      <w:r w:rsidRPr="00315104">
        <w:rPr>
          <w:rFonts w:ascii="Arial" w:hAnsi="Arial" w:cs="Arial"/>
          <w:color w:val="000000"/>
          <w:sz w:val="22"/>
          <w:szCs w:val="22"/>
          <w:lang w:val="en-GB"/>
        </w:rPr>
        <w:t>'</w:t>
      </w:r>
      <w:r w:rsidRPr="00315104">
        <w:rPr>
          <w:rFonts w:ascii="Arial" w:hAnsi="Arial" w:cs="Arial"/>
          <w:bCs/>
          <w:sz w:val="22"/>
          <w:szCs w:val="22"/>
          <w:lang w:val="en-GB"/>
        </w:rPr>
        <w:t xml:space="preserve"> Association</w:t>
      </w:r>
      <w:r w:rsidRPr="00315104">
        <w:rPr>
          <w:rFonts w:ascii="Arial" w:hAnsi="Arial" w:cs="Arial"/>
          <w:color w:val="000000"/>
          <w:sz w:val="22"/>
          <w:szCs w:val="22"/>
          <w:lang w:val="en-GB"/>
        </w:rPr>
        <w:t>'</w:t>
      </w:r>
      <w:r w:rsidRPr="00315104">
        <w:rPr>
          <w:rFonts w:ascii="Arial" w:hAnsi="Arial" w:cs="Arial"/>
          <w:bCs/>
          <w:sz w:val="22"/>
          <w:szCs w:val="22"/>
          <w:lang w:val="en-GB"/>
        </w:rPr>
        <w:t>s bodies, over thirty beekeeping societies and individual beekeepers.</w:t>
      </w:r>
    </w:p>
    <w:p w14:paraId="120291D7" w14:textId="68DE6967"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on the Register of the Intangible Cultural Heritage of Slovenia, which is maintained by the Ministry of Culture of the Republic of Slovenia. The information about the elements in the Register is updated several times a year, at the request of the bearers or experts, and in agreement with the bearers. The formal procedure of inscribing elements related to the field of beekeeping was carried out between 2018 and 2020 based on a bottom-up approach that involved bearers and the Slovenian Beekeepers</w:t>
      </w:r>
      <w:r w:rsidRPr="00315104">
        <w:rPr>
          <w:rFonts w:ascii="Arial" w:hAnsi="Arial" w:cs="Arial"/>
          <w:color w:val="000000"/>
          <w:sz w:val="22"/>
          <w:szCs w:val="22"/>
          <w:lang w:val="en-GB"/>
        </w:rPr>
        <w:t>'</w:t>
      </w:r>
      <w:r w:rsidRPr="00315104">
        <w:rPr>
          <w:rFonts w:ascii="Arial" w:hAnsi="Arial" w:cs="Arial"/>
          <w:bCs/>
          <w:sz w:val="22"/>
          <w:szCs w:val="22"/>
          <w:lang w:val="en-GB"/>
        </w:rPr>
        <w:t xml:space="preserve"> Association.</w:t>
      </w:r>
    </w:p>
    <w:p w14:paraId="07A1A938" w14:textId="77777777" w:rsidR="00BE0D8C" w:rsidRPr="00315104" w:rsidRDefault="00BE0D8C" w:rsidP="00171F6F">
      <w:pPr>
        <w:widowControl w:val="0"/>
        <w:numPr>
          <w:ilvl w:val="1"/>
          <w:numId w:val="8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Beekeeping in Slovenia, a way of life</w:t>
      </w:r>
      <w:r w:rsidRPr="00315104">
        <w:rPr>
          <w:rFonts w:ascii="Arial" w:hAnsi="Arial" w:cs="Arial"/>
          <w:sz w:val="22"/>
          <w:szCs w:val="22"/>
          <w:lang w:val="en-GB"/>
        </w:rPr>
        <w:t xml:space="preserve"> on the Representative List of the Intangible Cultural Heritage of Humanity;</w:t>
      </w:r>
    </w:p>
    <w:p w14:paraId="5FE58117" w14:textId="77777777" w:rsidR="00BE0D8C" w:rsidRPr="00315104" w:rsidRDefault="00BE0D8C" w:rsidP="00171F6F">
      <w:pPr>
        <w:widowControl w:val="0"/>
        <w:numPr>
          <w:ilvl w:val="1"/>
          <w:numId w:val="8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 xml:space="preserve">Commends </w:t>
      </w:r>
      <w:r w:rsidRPr="00315104">
        <w:rPr>
          <w:rFonts w:ascii="Arial" w:hAnsi="Arial" w:cs="Arial"/>
          <w:sz w:val="22"/>
          <w:szCs w:val="22"/>
          <w:lang w:val="en-GB"/>
        </w:rPr>
        <w:t>the State Party for a well-prepared file that demonstrates the linkages between intangible cultural heritage and environmental sustainability.</w:t>
      </w:r>
    </w:p>
    <w:p w14:paraId="1018669B" w14:textId="26BEB62C" w:rsidR="000D09AF" w:rsidRPr="00315104" w:rsidRDefault="000D09AF">
      <w:pPr>
        <w:widowControl w:val="0"/>
        <w:snapToGrid w:val="0"/>
        <w:spacing w:before="360" w:after="240"/>
        <w:jc w:val="both"/>
        <w:outlineLvl w:val="0"/>
        <w:rPr>
          <w:rFonts w:ascii="Arial" w:hAnsi="Arial" w:cs="Arial"/>
          <w:b/>
          <w:sz w:val="22"/>
          <w:szCs w:val="22"/>
          <w:lang w:val="en-US"/>
        </w:rPr>
      </w:pPr>
      <w:bookmarkStart w:id="36" w:name="_DRAFT_DECISION_17.COM_12"/>
      <w:bookmarkStart w:id="37" w:name="_DRAFT_DECISION_17.COM_14"/>
      <w:bookmarkEnd w:id="36"/>
      <w:bookmarkEnd w:id="37"/>
      <w:r w:rsidRPr="00315104">
        <w:rPr>
          <w:rFonts w:ascii="Arial" w:hAnsi="Arial" w:cs="Arial"/>
          <w:b/>
          <w:sz w:val="22"/>
          <w:szCs w:val="22"/>
          <w:lang w:val="en-US"/>
        </w:rPr>
        <w:t>DECISION 17.COM</w:t>
      </w:r>
      <w:r w:rsidR="007831F2" w:rsidRPr="00315104">
        <w:rPr>
          <w:rFonts w:ascii="Arial" w:hAnsi="Arial" w:cs="Arial"/>
          <w:b/>
          <w:sz w:val="22"/>
          <w:szCs w:val="22"/>
          <w:lang w:val="en-US"/>
        </w:rPr>
        <w:t> </w:t>
      </w:r>
      <w:r w:rsidRPr="00315104">
        <w:rPr>
          <w:rFonts w:ascii="Arial" w:hAnsi="Arial" w:cs="Arial"/>
          <w:b/>
          <w:sz w:val="22"/>
          <w:szCs w:val="22"/>
          <w:lang w:val="en-US"/>
        </w:rPr>
        <w:t>7.b.28</w:t>
      </w:r>
    </w:p>
    <w:p w14:paraId="132513B1" w14:textId="77777777" w:rsidR="000D09AF" w:rsidRPr="00315104" w:rsidRDefault="000D09AF"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10711671" w14:textId="77777777" w:rsidR="000D09AF" w:rsidRPr="00315104" w:rsidRDefault="000D09AF" w:rsidP="00171F6F">
      <w:pPr>
        <w:widowControl w:val="0"/>
        <w:numPr>
          <w:ilvl w:val="1"/>
          <w:numId w:val="8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Spain has nominated </w:t>
      </w:r>
      <w:r w:rsidRPr="00315104">
        <w:rPr>
          <w:rFonts w:ascii="Arial" w:hAnsi="Arial" w:cs="Arial"/>
          <w:b/>
          <w:sz w:val="22"/>
          <w:szCs w:val="22"/>
          <w:lang w:val="en-GB"/>
        </w:rPr>
        <w:t>Manual bell ringing</w:t>
      </w:r>
      <w:r w:rsidRPr="00315104">
        <w:rPr>
          <w:rFonts w:ascii="Arial" w:hAnsi="Arial" w:cs="Arial"/>
          <w:sz w:val="22"/>
          <w:szCs w:val="22"/>
          <w:lang w:val="en-GB"/>
        </w:rPr>
        <w:t xml:space="preserve"> (No. 01873) for inscription on the Representative List of the Intangible Cultural Heritage of Humanity:</w:t>
      </w:r>
    </w:p>
    <w:p w14:paraId="5D7695CF" w14:textId="77777777" w:rsidR="000D09AF" w:rsidRPr="00315104" w:rsidRDefault="000D09AF"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Over the centuries, bell ringing has served as a means of expression and communication in Spain, fulfilling a number of social functions, from information-sharing, to coordination, protection and cohesion. The coded messages conveyed through the ringing are recognized by the various communities and help to structure local life. There is a wide variety of sounds determined by the techniques (chiming, turning or half turning) combined with the skills of bell ringers and the physical characteristics and acoustical properties of the bells, towers and belfries. These elements converge to create a deep and rich repertory in both religious and civic arenas for marking distinct moments in the day, alerting the populace to natural events, such as fires or floods, or to funeral processions, and announcing decrees and other news. Bell ringing is also a central part of local events, celebrations and performances. The practice is transmitted from the bell ringers to younger generations and through bell-ringing groups or organizations that, in addition to documenting and researching the practice, also ring, transmit, instruct and disseminate the art of traditional bell ringing. Most individuals who pass on these skills are themselves young people attempting to recruit new enthusiasts to continue the practice.</w:t>
      </w:r>
    </w:p>
    <w:p w14:paraId="295E1F36" w14:textId="77777777" w:rsidR="000D09AF" w:rsidRPr="00315104" w:rsidRDefault="000D09AF" w:rsidP="00171F6F">
      <w:pPr>
        <w:widowControl w:val="0"/>
        <w:numPr>
          <w:ilvl w:val="1"/>
          <w:numId w:val="8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AE01B82" w14:textId="5D0EBE27"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sz w:val="22"/>
          <w:szCs w:val="22"/>
          <w:lang w:val="en-GB"/>
        </w:rPr>
        <w:t>R</w:t>
      </w:r>
      <w:r w:rsidRPr="00315104">
        <w:rPr>
          <w:rFonts w:ascii="Arial" w:hAnsi="Arial" w:cs="Arial"/>
          <w:bCs/>
          <w:sz w:val="22"/>
          <w:szCs w:val="22"/>
          <w:lang w:val="en-GB"/>
        </w:rPr>
        <w:t>.1:</w:t>
      </w:r>
      <w:r w:rsidRPr="00315104">
        <w:rPr>
          <w:rFonts w:ascii="Arial" w:hAnsi="Arial" w:cs="Arial"/>
          <w:bCs/>
          <w:sz w:val="22"/>
          <w:szCs w:val="22"/>
          <w:lang w:val="en-GB"/>
        </w:rPr>
        <w:tab/>
        <w:t>Manual bell ringing in Spain is a communication system developed by the communities to communicate amongst each other. Different villages possess distinctive rings which are identifiable by their communities. The ringing of the bells is used to mark moments and events such as floods, fires, funerals, celebrations, life cycles and liturgical ceremonies. The bearers and practitioners of the element include bell ringers (including men and women), bellmakers, bell-ringing associations and other craft workers. The skills and knowledge are passed on from older bell ringers to younger ones, and through bell ringing associations and schools. The element allows diversity in its practice while representing a collective identity for the communities. Bell ringing helps residents to connect with their history, culture and customs, and ensures the preservation of the cultural spaces where it is carried out.</w:t>
      </w:r>
    </w:p>
    <w:p w14:paraId="228C093E" w14:textId="19A1C44C"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increase interest among younger generations, who can become familiar with their heritage, and thus stimulate the identification and rescue of other cultural manifestations. At the national level, inscription will raise awareness about the importance of safeguarding similar practices pertaining to the world of sound and communication, and will encourage other communities to identify their own cultural heritage. At the international level, inscription will showcase traditional bell ringing as a community-based manifestation of intangible cultural heritage that is open to the world and inclusive of diverse communities. Inscription will also encourage intercultural dialogue between different bell-ringing communities outside of Spain.</w:t>
      </w:r>
    </w:p>
    <w:p w14:paraId="714B6025" w14:textId="6DF46130"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provides information about past and current safeguarding efforts, which have been led primarily by the practitioners, bearers and associations. Bell-ringing events were also held during the European Year of Cultural Heritage in 2018. Regional governments adopted measures to protect traditional bell ringing and to create an inventory of bells in the 1990s. The file also presents a comprehensive set of safeguarding measures which were jointly proposed by the State Party and the bell-ringing associations. These measures include: safeguarding activities such as inventorying of bells and creation of acoustical records; promotional actions such as outreach to schools; and regulations to complement existing legislation to protect the element at the national level.</w:t>
      </w:r>
    </w:p>
    <w:p w14:paraId="73B4565C" w14:textId="53415683"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the communities, associations and individuals involved in the practice of traditional bell ringing participated in all stages of the nomination process. In 2018, during an annual meeting of bell ringers in Palencia, all associations agreed to work together towards the nomination of the element to the Representative List of Intangible Cultural Heritage. As part of the nomination process, meetings were held with members of groups and professional associations who advised experts in various aspects of the submission and provided the necessary information. Various letters of consent were submitted as evidence of 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support for the nomination. Traditional bell ringing does not involve any practice or knowledge regarded by the communities as secret or private. Access to all aspects of the art form is open to all and is not subject to restrictions or limitations of any kind.</w:t>
      </w:r>
    </w:p>
    <w:p w14:paraId="68620F6A" w14:textId="0CA0C4F9" w:rsidR="000D09AF" w:rsidRPr="00315104" w:rsidRDefault="000D09AF"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listed on the Register of Assets of Cultural Interest on 22 April 2019. The register is maintained by the Ministry of Culture and Sports, General Directorate of Fine Arts. The element was included on the register with the involvement of many regional and local associations, institutions and research centres that have been involved for several years in the discovery, identification, registration and archiving of practices.</w:t>
      </w:r>
    </w:p>
    <w:p w14:paraId="14F6496D" w14:textId="77777777" w:rsidR="000D09AF" w:rsidRPr="00315104" w:rsidRDefault="000D09AF" w:rsidP="00171F6F">
      <w:pPr>
        <w:widowControl w:val="0"/>
        <w:numPr>
          <w:ilvl w:val="1"/>
          <w:numId w:val="8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Manual bell ringing</w:t>
      </w:r>
      <w:r w:rsidRPr="00315104">
        <w:rPr>
          <w:rFonts w:ascii="Arial" w:hAnsi="Arial" w:cs="Arial"/>
          <w:sz w:val="22"/>
          <w:szCs w:val="22"/>
          <w:lang w:val="en-GB"/>
        </w:rPr>
        <w:t xml:space="preserve"> on the Representative List of the Intangible Cultural Heritage of Humanity;</w:t>
      </w:r>
    </w:p>
    <w:p w14:paraId="476B8E00" w14:textId="34BF4D88" w:rsidR="000D09AF" w:rsidRPr="00315104" w:rsidRDefault="000D09AF" w:rsidP="00171F6F">
      <w:pPr>
        <w:widowControl w:val="0"/>
        <w:numPr>
          <w:ilvl w:val="1"/>
          <w:numId w:val="8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a well-prepared file and an excellent video that clearly demonstrate the practices associated with the element and the participation of the communities in the safeguarding efforts.</w:t>
      </w:r>
    </w:p>
    <w:p w14:paraId="27D41128" w14:textId="50EA7F34" w:rsidR="00BE0D8C" w:rsidRPr="00315104" w:rsidRDefault="00BE0D8C"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7.b.29</w:t>
      </w:r>
    </w:p>
    <w:p w14:paraId="0DA2E4C8" w14:textId="77777777" w:rsidR="00BE0D8C" w:rsidRPr="00315104" w:rsidRDefault="00BE0D8C"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3D2F7771" w14:textId="77777777" w:rsidR="00BE0D8C" w:rsidRPr="00315104" w:rsidRDefault="00BE0D8C" w:rsidP="00171F6F">
      <w:pPr>
        <w:widowControl w:val="0"/>
        <w:numPr>
          <w:ilvl w:val="1"/>
          <w:numId w:val="8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Tajikistan and the Islamic Republic of Iran have nominated </w:t>
      </w:r>
      <w:r w:rsidRPr="00315104">
        <w:rPr>
          <w:rFonts w:ascii="Arial" w:hAnsi="Arial" w:cs="Arial"/>
          <w:b/>
          <w:sz w:val="22"/>
          <w:szCs w:val="22"/>
          <w:lang w:val="en-GB"/>
        </w:rPr>
        <w:t>Ceremony of Mehergan</w:t>
      </w:r>
      <w:r w:rsidRPr="00315104">
        <w:rPr>
          <w:rFonts w:ascii="Arial" w:hAnsi="Arial" w:cs="Arial"/>
          <w:sz w:val="22"/>
          <w:szCs w:val="22"/>
          <w:lang w:val="en-GB"/>
        </w:rPr>
        <w:t xml:space="preserve"> (No. 01859) for inscription on the Representative List of the Intangible Cultural Heritage of Humanity:</w:t>
      </w:r>
    </w:p>
    <w:p w14:paraId="6105F906"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Ceremony of Mehergan in Tajikistan and Iran is a wide-scale, annual thanksgiving celebration that takes place in the fall. The specific rituals performed during the ceremony vary according to the religion. For instance, Zoroastrian communities celebrate by reciting parts of their holy book, whereas Muslims recite special prayers. Both communities set a table of goods with local products, organize flower exhibitions, prepare various dishes and serve nuts, sweets and special drinks. The celebrations include music, singing, dancing, drama and sports performances, such as wrestling. The location of the ceremonies varies, but they are sometimes held outdoors near holy shrines, as many participants visit the shrines to express their gratitude for a plentiful harvest. As a side event, locals may also offer and display agricultural-related handicrafts and industrial products. By uniting people of all ages and ethnic and religious backgrounds, the ceremony of Mehergan enhances social cohesion, solidarity and inclusion. Youth acquire the knowledge and skills related to the ceremony by preparing and participating in the events, although it is also transmitted in schools and through public and social media platforms.</w:t>
      </w:r>
    </w:p>
    <w:p w14:paraId="3D2F4641" w14:textId="77777777" w:rsidR="00BE0D8C" w:rsidRPr="00315104" w:rsidRDefault="00BE0D8C" w:rsidP="00171F6F">
      <w:pPr>
        <w:widowControl w:val="0"/>
        <w:numPr>
          <w:ilvl w:val="1"/>
          <w:numId w:val="8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9A6F4BE" w14:textId="1A9CA76F"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Mehergan is a thanksgiving celebration affiliated with agricultural and livestock products. The Mehergan ceremony contains wide-scale celebrations in both Tajikistan and Iran from 2 October to 2 November, on an annual basis. The bearers and practitioners of the element include the populations in these two countries. In Iran, the bearers and practitioners also include Zoroastrian rural communities, including adolescents and children, and Muslim rural communities. In particular, women play a role by cooking traditional dishes. In Tajikistan, the bearers and practitioners include farmers, gardeners, breeders and craftsmen. In both states, the element is transmitted through informal and inter-generational methods. These efforts include younger generations who participate in the festival or learn through education (such as elementary and higher education programmes). In both countries, broadcasts and TV programmes help to raise awareness about the element. In Iran, the element promotes bonds of friendship, supports social participation of all, including women, and entails humanitarian activities such as feeding the poor and helping the lower income strata of society. In Tajikistan, the element strengthens social cohesion, friendship and national identity.</w:t>
      </w:r>
    </w:p>
    <w:p w14:paraId="750801A6" w14:textId="06D01BC7"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on the Iranian National Representative Inventory for Intangible Cultural Heritage and the National Inventory of Intangible Cultural Heritage of Tajikistan. In Iran, the inventorying of the element is a joint effort of local communities and active NGOs located in the Gilan, Mazandaran, Yazd, Kerman and Fars provinces. The preparation and updating of the Tajik National Inventory of Intangible Cultural Heritage has undergone several field activities, involving meetings for the local communities, groups and individuals, as well as close cooperation with local NGOs and public organizations. The inventory in Iran is updated on a three-year basis, while the Tajik National Inventory was drawn up in 2013 and updated in 2016 and 2018. While there was limited information about the updating process for the National Inventory of Tajikistan and community involvement, the overall information presented satisfied criterion R.5.</w:t>
      </w:r>
    </w:p>
    <w:p w14:paraId="4F343B55" w14:textId="77777777" w:rsidR="00BE0D8C" w:rsidRPr="00315104" w:rsidRDefault="00BE0D8C" w:rsidP="00171F6F">
      <w:pPr>
        <w:widowControl w:val="0"/>
        <w:numPr>
          <w:ilvl w:val="1"/>
          <w:numId w:val="8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21D519CD" w14:textId="78C65B96"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Inscription will promote dialogue and interaction among different faiths and religions, hence contributing to peace and friendship internationally. It will also raise international awareness about autumnal celebrations. In addition, inscription will promote dialogue among the local practicing communities and in other geographical regions in Iran, and it will strengthen ties between the element</w:t>
      </w:r>
      <w:r w:rsidRPr="00315104">
        <w:rPr>
          <w:rFonts w:ascii="Arial" w:hAnsi="Arial" w:cs="Arial"/>
          <w:color w:val="000000"/>
          <w:sz w:val="22"/>
          <w:szCs w:val="22"/>
          <w:lang w:val="en-GB"/>
        </w:rPr>
        <w:t>'</w:t>
      </w:r>
      <w:r w:rsidRPr="00315104">
        <w:rPr>
          <w:rFonts w:ascii="Arial" w:hAnsi="Arial" w:cs="Arial"/>
          <w:bCs/>
          <w:sz w:val="22"/>
          <w:szCs w:val="22"/>
          <w:lang w:val="en-GB"/>
        </w:rPr>
        <w:t>s practitioners in Tajikistan. However, the nomination did not sufficiently explain how inscription will promote intangible cultural heritage in general at the local, national and international levels. Instead, the information focused on the increase in visibility and awareness of the element itself.</w:t>
      </w:r>
    </w:p>
    <w:p w14:paraId="074B92DC" w14:textId="240B9DF7"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nomination file provided information about 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past and current efforts in audio-visual documentation, training on ceremony traditions, transferring the knowledge of making traditional clothes and agriculture, and organizing cultural events and festivals. Both submitting States Parties supported the safeguarding measures through allocated annual budgets, the preparation of documentaries to raise awareness about the element, inventorying of the element, and promotion of the festival. However, there was insufficient information to establish whether criterion R.3 was satisfied. Each submitting State Party provided their respective proposed safeguarding measures, but no joint safeguarding measures were provided in the nomination file. While a list of organizations and institutes were provided, there was insufficient information about how the communities, groups and individuals were involved in the planning of the proposed safeguarding measures, and how they will be involved in their implementation.</w:t>
      </w:r>
    </w:p>
    <w:p w14:paraId="794DBD0A" w14:textId="62DF960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00C04BA7" w:rsidRPr="00315104">
        <w:rPr>
          <w:rFonts w:ascii="Arial" w:hAnsi="Arial" w:cs="Arial"/>
          <w:bCs/>
          <w:sz w:val="22"/>
          <w:szCs w:val="22"/>
          <w:lang w:val="en-GB"/>
        </w:rPr>
        <w:tab/>
      </w:r>
      <w:r w:rsidRPr="00315104">
        <w:rPr>
          <w:rFonts w:ascii="Arial" w:hAnsi="Arial" w:cs="Arial"/>
          <w:bCs/>
          <w:sz w:val="22"/>
          <w:szCs w:val="22"/>
          <w:lang w:val="en-GB"/>
        </w:rPr>
        <w:t>The file explained that for Iran, local communities from various provinces participated in preparing the international nomination file. In Tajikistan, a special task force was established at the Ministry of Culture of Tajikistan, composed of representatives of different communities, including researchers, folk craftsmen, NGO activists, agricultural workers and cultural officials. While the file briefly mentions the involvement of NGOs, communities and stakeholders, there was a lack of detail on the role of these communities, groups and individuals, and their contributions to the nomination process. Moreover, most of the letters of consent from Tajikistan were submitted by workers or officials from government departments and organizations, and did not explain how these organizations represent the communities concerned. Given that the element is widely practiced among the populations of both submitting States, there was insufficient evidence to demonstrate the widest possible participation of the communities in the nomination process.</w:t>
      </w:r>
    </w:p>
    <w:p w14:paraId="365A0E89" w14:textId="77777777" w:rsidR="00BE0D8C" w:rsidRPr="00315104" w:rsidRDefault="00BE0D8C" w:rsidP="00171F6F">
      <w:pPr>
        <w:widowControl w:val="0"/>
        <w:numPr>
          <w:ilvl w:val="1"/>
          <w:numId w:val="8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refer</w:t>
      </w:r>
      <w:r w:rsidRPr="00315104">
        <w:rPr>
          <w:rFonts w:ascii="Arial" w:hAnsi="Arial" w:cs="Arial"/>
          <w:sz w:val="22"/>
          <w:szCs w:val="22"/>
          <w:lang w:val="en-GB"/>
        </w:rPr>
        <w:t xml:space="preserve"> the nomination of </w:t>
      </w:r>
      <w:r w:rsidRPr="00315104">
        <w:rPr>
          <w:rFonts w:ascii="Arial" w:hAnsi="Arial" w:cs="Arial"/>
          <w:b/>
          <w:sz w:val="22"/>
          <w:szCs w:val="22"/>
          <w:lang w:val="en-GB"/>
        </w:rPr>
        <w:t>Ceremony of Mehergan</w:t>
      </w:r>
      <w:r w:rsidRPr="00315104">
        <w:rPr>
          <w:rFonts w:ascii="Arial" w:hAnsi="Arial" w:cs="Arial"/>
          <w:sz w:val="22"/>
          <w:szCs w:val="22"/>
          <w:lang w:val="en-GB"/>
        </w:rPr>
        <w:t xml:space="preserve"> to the submitting States Parties and </w:t>
      </w:r>
      <w:r w:rsidRPr="00315104">
        <w:rPr>
          <w:rFonts w:ascii="Arial" w:hAnsi="Arial" w:cs="Arial"/>
          <w:sz w:val="22"/>
          <w:szCs w:val="22"/>
          <w:u w:val="single"/>
          <w:lang w:val="en-GB"/>
        </w:rPr>
        <w:t>invites</w:t>
      </w:r>
      <w:r w:rsidRPr="00315104">
        <w:rPr>
          <w:rFonts w:ascii="Arial" w:hAnsi="Arial" w:cs="Arial"/>
          <w:sz w:val="22"/>
          <w:szCs w:val="22"/>
          <w:lang w:val="en-GB"/>
        </w:rPr>
        <w:t xml:space="preserve"> them to resubmit the nomination to the Committee for examination during a following cycle;</w:t>
      </w:r>
    </w:p>
    <w:p w14:paraId="37EC78CF" w14:textId="77777777" w:rsidR="00BE0D8C" w:rsidRPr="00315104" w:rsidRDefault="00BE0D8C" w:rsidP="00171F6F">
      <w:pPr>
        <w:widowControl w:val="0"/>
        <w:numPr>
          <w:ilvl w:val="1"/>
          <w:numId w:val="8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States Parties of the importance of ensuring the widest possible participation of the communities concerned in developing and implementing safeguarding measures, as well as in the inventorying process;</w:t>
      </w:r>
    </w:p>
    <w:p w14:paraId="05E36B47" w14:textId="77777777" w:rsidR="00BE0D8C" w:rsidRPr="00315104" w:rsidRDefault="00BE0D8C" w:rsidP="00171F6F">
      <w:pPr>
        <w:widowControl w:val="0"/>
        <w:numPr>
          <w:ilvl w:val="1"/>
          <w:numId w:val="8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reminds</w:t>
      </w:r>
      <w:r w:rsidRPr="00315104">
        <w:rPr>
          <w:rFonts w:ascii="Arial" w:hAnsi="Arial" w:cs="Arial"/>
          <w:sz w:val="22"/>
          <w:szCs w:val="22"/>
          <w:lang w:val="en-GB"/>
        </w:rPr>
        <w:t xml:space="preserve"> the States Parties to ensure the free, prior and informed consent of all communities concerned by the element.</w:t>
      </w:r>
    </w:p>
    <w:p w14:paraId="0097409D" w14:textId="694EB4B5" w:rsidR="00BE0D8C" w:rsidRPr="00315104" w:rsidRDefault="00BE0D8C" w:rsidP="00171F6F">
      <w:pPr>
        <w:keepNext/>
        <w:keepLines/>
        <w:snapToGrid w:val="0"/>
        <w:spacing w:before="360" w:after="240"/>
        <w:jc w:val="both"/>
        <w:outlineLvl w:val="0"/>
        <w:rPr>
          <w:rFonts w:ascii="Arial" w:hAnsi="Arial" w:cs="Arial"/>
          <w:b/>
          <w:sz w:val="22"/>
          <w:szCs w:val="22"/>
          <w:lang w:val="en-US"/>
        </w:rPr>
      </w:pPr>
      <w:bookmarkStart w:id="38" w:name="_DRAFT_DECISION_17.COM_40"/>
      <w:bookmarkEnd w:id="38"/>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7.b.30</w:t>
      </w:r>
    </w:p>
    <w:p w14:paraId="459674E4" w14:textId="77777777" w:rsidR="00BE0D8C" w:rsidRPr="00315104" w:rsidRDefault="00BE0D8C" w:rsidP="00171F6F">
      <w:pPr>
        <w:keepNext/>
        <w:keepLines/>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380F2EF7" w14:textId="77777777" w:rsidR="00BE0D8C" w:rsidRPr="00315104" w:rsidRDefault="00BE0D8C" w:rsidP="00171F6F">
      <w:pPr>
        <w:keepNext/>
        <w:keepLines/>
        <w:numPr>
          <w:ilvl w:val="1"/>
          <w:numId w:val="8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Tunisia has nominated </w:t>
      </w:r>
      <w:r w:rsidRPr="00315104">
        <w:rPr>
          <w:rFonts w:ascii="Arial" w:hAnsi="Arial" w:cs="Arial"/>
          <w:b/>
          <w:sz w:val="22"/>
          <w:szCs w:val="22"/>
          <w:lang w:val="en-GB"/>
        </w:rPr>
        <w:t>Harissa, knowledge, skills and culinary and social practices</w:t>
      </w:r>
      <w:r w:rsidRPr="00315104">
        <w:rPr>
          <w:rFonts w:ascii="Arial" w:hAnsi="Arial" w:cs="Arial"/>
          <w:sz w:val="22"/>
          <w:szCs w:val="22"/>
          <w:lang w:val="en-GB"/>
        </w:rPr>
        <w:t xml:space="preserve"> (No. 01710) for inscription on the Representative List of the Intangible Cultural Heritage of Humanity:</w:t>
      </w:r>
    </w:p>
    <w:p w14:paraId="39897A65"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Harissa, a seasoning made with chilli pepper paste, is an integral part of domestic provisions and the daily culinary and food traditions of Tunisian society. It is usually prepared by women in a convivial and festive family or neighbourhood setting. It is prepared by drying the chilli peppers in the sun, and splitting the peppers, removing the stalks and deseeding. The chilli peppers are then washed, ground and seasoned with salt, garlic and coriander using a pestle and mortar or a manual meat mincer. The harissa is stored in glass or pottery for subsequent use. The cultivation of chilli peppers follows an agrarian calendar that prohibits sowing during certain periods, which are considered unlucky. Chillies are hung on looms and replicas are made from coral to avoid bad luck. The knowledge and skills related to chilli pepper growing are passed on within communities of farmers or through agronomy schools and institutes.</w:t>
      </w:r>
    </w:p>
    <w:p w14:paraId="6A29452A" w14:textId="77777777" w:rsidR="00BE0D8C" w:rsidRPr="00315104" w:rsidRDefault="00BE0D8C" w:rsidP="00171F6F">
      <w:pPr>
        <w:widowControl w:val="0"/>
        <w:numPr>
          <w:ilvl w:val="1"/>
          <w:numId w:val="8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4C4F393E" w14:textId="7ACE67F0"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element comprises knowledge, skills and culinary and social practices associated with the production and consumption of harissa. Harissa is used as an ingredient, a condiment, or an appetiser and it is an integral part of domestic provisions and the daily culinary and food traditions of Tunisian society. All Tunisian households can be considered consumers of harissa. There are various roles associated with the element, including farmers, traders, craftspeople, families and households and associations, among others. Within families, skills are transmitted informally by mothers, grandmothers or neighbours, by means of observation during the preparation of harissa every year. The transmission of harissa skills also takes place formally in hotels, restaurant schools and institutes through specialized courses in hotel businesses, restaurant schools and other educational institutes. Harissa is exchanged between families, relatives, neighbours and friends. It is used daily and during important life events, as well as in numerous culinary traditions, such as those related to the holy month of Ramadan. The element strengthens family and community ties, contributing to social cohesion. It has strong symbolic significance, denoting vitality, activity and warmth.</w:t>
      </w:r>
    </w:p>
    <w:p w14:paraId="1653E953" w14:textId="5B765966"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trigger a ripple effect, making intangible cultural heritage as a whole more visible. At the national level, inscription can be a unifying cultural feature that will bring people together and provide an opportunity to highlight other categories of intangible cultural heritage. At the international level, inscription will provide an opportunity for communities, groups and individuals around the world to think of traditional food as intangible cultural heritage. Inscription will also reaffirm cultural diversity by raising public interest in the importance of the characteristics and differences within intangible cultural heritage.</w:t>
      </w:r>
    </w:p>
    <w:p w14:paraId="2C2ADAEA" w14:textId="66507798"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idea to nominate the element was raised by bearers, practitioners, professionals and associations, who requested the government</w:t>
      </w:r>
      <w:r w:rsidRPr="00315104">
        <w:rPr>
          <w:rFonts w:ascii="Arial" w:hAnsi="Arial" w:cs="Arial"/>
          <w:color w:val="000000"/>
          <w:sz w:val="22"/>
          <w:szCs w:val="22"/>
          <w:lang w:val="en-GB"/>
        </w:rPr>
        <w:t>'</w:t>
      </w:r>
      <w:r w:rsidRPr="00315104">
        <w:rPr>
          <w:rFonts w:ascii="Arial" w:hAnsi="Arial" w:cs="Arial"/>
          <w:bCs/>
          <w:sz w:val="22"/>
          <w:szCs w:val="22"/>
          <w:lang w:val="en-GB"/>
        </w:rPr>
        <w:t>s assistance and support in 2016 to begin the nomination effort. Thereafter, a working team was established, which was made up of representatives, including female and male practitioners and bearers, associations, professionals, the relevant government bodies, researchers, experts and the media. People of all genders and ages actively took part in the meetings as part of the nomination process. In addition to their participation in the discussions, they provided the necessary information and contributed to the collection of data connected with the practice of the element in certain communities. During the later stages of the nomination, the project was presented to the communities in order to correct any shortcomings and revise some of the data. Various letters of consent from communities, associations, federations, academies, cooperatives and other organizations were provided in the nomination file.</w:t>
      </w:r>
    </w:p>
    <w:p w14:paraId="031CFA9C" w14:textId="3808DE6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National Inventory of Intangible Cultural Heritage in October 2016. The inventory is maintained by the National Heritage Institute, Department of Inventory and Study of Ethnographic Properties and Contemporary Arts. The element was identified and defined by the practitioners and bearers themselves using a participatory approach. The inventory is updated every three years. The file explains that the inventory is updated when new information is passed on directly by the communities, or collected in the field by a team of researchers in charge of intangible cultural heritage at the National Heritage Institute. Updates entail the participation of representatives of the practitioners and bearers concerned.</w:t>
      </w:r>
    </w:p>
    <w:p w14:paraId="09C6DD9C" w14:textId="77777777" w:rsidR="00BE0D8C" w:rsidRPr="00315104" w:rsidRDefault="00BE0D8C" w:rsidP="00171F6F">
      <w:pPr>
        <w:widowControl w:val="0"/>
        <w:numPr>
          <w:ilvl w:val="1"/>
          <w:numId w:val="8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 Party through the dialogue process, the nomination satisfies the following criterion for inscription on the Representative List of the Intangible Cultural Heritage of Humanity:</w:t>
      </w:r>
    </w:p>
    <w:p w14:paraId="2D306039" w14:textId="5D509DF4" w:rsidR="00BE0D8C" w:rsidRPr="00315104" w:rsidRDefault="00B172D1" w:rsidP="00B172D1">
      <w:pPr>
        <w:widowControl w:val="0"/>
        <w:spacing w:after="120"/>
        <w:ind w:left="1134" w:hanging="567"/>
        <w:jc w:val="both"/>
        <w:rPr>
          <w:rFonts w:ascii="Arial" w:hAnsi="Arial" w:cs="Arial"/>
          <w:sz w:val="22"/>
          <w:szCs w:val="22"/>
          <w:shd w:val="clear" w:color="auto" w:fill="FFFFFF"/>
          <w:lang w:val="en-GB"/>
        </w:rPr>
      </w:pPr>
      <w:r w:rsidRPr="00315104">
        <w:rPr>
          <w:rFonts w:ascii="Arial" w:hAnsi="Arial" w:cs="Arial"/>
          <w:bCs/>
          <w:sz w:val="22"/>
          <w:szCs w:val="22"/>
          <w:lang w:val="en-GB"/>
        </w:rPr>
        <w:t>R.3:</w:t>
      </w:r>
      <w:r w:rsidRPr="00315104">
        <w:rPr>
          <w:rFonts w:ascii="Arial" w:hAnsi="Arial" w:cs="Arial"/>
          <w:bCs/>
          <w:sz w:val="22"/>
          <w:szCs w:val="22"/>
          <w:lang w:val="en-GB"/>
        </w:rPr>
        <w:tab/>
      </w:r>
      <w:r w:rsidR="00BE0D8C" w:rsidRPr="00315104">
        <w:rPr>
          <w:rFonts w:ascii="Arial" w:hAnsi="Arial" w:cs="Arial"/>
          <w:sz w:val="22"/>
          <w:szCs w:val="22"/>
          <w:shd w:val="clear" w:color="auto" w:fill="FFFFFF"/>
          <w:lang w:val="en-GB"/>
        </w:rPr>
        <w:t xml:space="preserve">The file explains that practitioners and bearers, and organized associations worked to safeguard the element through multiple initiatives ranging from awareness-raising to transmission, documentation, promotion and development. These include the creation of the Harissa and Chili Pepper Festival, an annual event involving craftspeople, professionals and amateurs, as well as workshops and training courses by local associations such the Ilâf association in Tataouine. </w:t>
      </w:r>
      <w:r w:rsidR="00BE0D8C" w:rsidRPr="00315104">
        <w:rPr>
          <w:rFonts w:ascii="Arial" w:hAnsi="Arial" w:cs="Arial"/>
          <w:sz w:val="22"/>
          <w:szCs w:val="22"/>
          <w:lang w:val="en-GB"/>
        </w:rPr>
        <w:t>The proposed safeguarding measures are categorised into the areas of 1) Education &amp; Transmission; 2) Awareness Raising; 3) Research &amp; documentation; 4) Administrative &amp; Legal measures; and 5) Promotion &amp; Enhancement.</w:t>
      </w:r>
      <w:r w:rsidR="00BE0D8C" w:rsidRPr="00315104">
        <w:rPr>
          <w:rFonts w:ascii="Arial" w:hAnsi="Arial" w:cs="Arial"/>
          <w:sz w:val="22"/>
          <w:szCs w:val="22"/>
          <w:shd w:val="clear" w:color="auto" w:fill="FFFFFF"/>
          <w:lang w:val="en-GB"/>
        </w:rPr>
        <w:t xml:space="preserve"> </w:t>
      </w:r>
      <w:r w:rsidR="00BE0D8C" w:rsidRPr="00315104">
        <w:rPr>
          <w:rFonts w:ascii="Arial" w:hAnsi="Arial" w:cs="Arial"/>
          <w:color w:val="000000"/>
          <w:sz w:val="22"/>
          <w:szCs w:val="22"/>
          <w:lang w:val="en-GB"/>
        </w:rPr>
        <w:t>Through meetings and dialogues, the bearers expressed their concerns and submitted their proposals. The proposed measures were drafted by the committee responsible for examining the nomination form, before being presented to the public at a meeting held on 9 January 2020, and through the network of partner associations involved in the nomination. The State Party has also set up a monitoring committee to monitor the application of the safeguarding measures and to avoid any unintended consequences as a result of the inscription.</w:t>
      </w:r>
    </w:p>
    <w:p w14:paraId="33E83E2B" w14:textId="77777777" w:rsidR="00BE0D8C" w:rsidRPr="00315104" w:rsidRDefault="00BE0D8C" w:rsidP="00171F6F">
      <w:pPr>
        <w:widowControl w:val="0"/>
        <w:numPr>
          <w:ilvl w:val="1"/>
          <w:numId w:val="8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Harissa, knowledge, skills and culinary and social practices</w:t>
      </w:r>
      <w:r w:rsidRPr="00315104">
        <w:rPr>
          <w:rFonts w:ascii="Arial" w:hAnsi="Arial" w:cs="Arial"/>
          <w:sz w:val="22"/>
          <w:szCs w:val="22"/>
          <w:lang w:val="en-GB"/>
        </w:rPr>
        <w:t xml:space="preserve"> on the Representative List of the Intangible Cultural Heritage of Humanity;</w:t>
      </w:r>
    </w:p>
    <w:p w14:paraId="6FA5CF8C" w14:textId="77777777" w:rsidR="00BE0D8C" w:rsidRPr="00315104" w:rsidRDefault="00BE0D8C">
      <w:pPr>
        <w:widowControl w:val="0"/>
        <w:numPr>
          <w:ilvl w:val="1"/>
          <w:numId w:val="8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Invites</w:t>
      </w:r>
      <w:r w:rsidRPr="00315104">
        <w:rPr>
          <w:rFonts w:ascii="Arial" w:hAnsi="Arial" w:cs="Arial"/>
          <w:sz w:val="22"/>
          <w:szCs w:val="22"/>
          <w:lang w:val="en-GB"/>
        </w:rPr>
        <w:t xml:space="preserve"> the State Party to take appropriate measures to ensure that the application of a standard procedure does not restrict or stifle human creativity and to avoid over-commercialization.</w:t>
      </w:r>
    </w:p>
    <w:p w14:paraId="471820D6" w14:textId="03365DDF" w:rsidR="00BE0D8C" w:rsidRPr="00315104" w:rsidRDefault="00BE0D8C" w:rsidP="00171F6F">
      <w:pPr>
        <w:keepNext/>
        <w:snapToGrid w:val="0"/>
        <w:spacing w:before="360" w:after="240"/>
        <w:jc w:val="both"/>
        <w:outlineLvl w:val="0"/>
        <w:rPr>
          <w:rFonts w:ascii="Arial" w:hAnsi="Arial" w:cs="Arial"/>
          <w:b/>
          <w:sz w:val="22"/>
          <w:szCs w:val="22"/>
          <w:lang w:val="en-US"/>
        </w:rPr>
      </w:pPr>
      <w:bookmarkStart w:id="39" w:name="_DRAFT_DECISION_17.COM_15"/>
      <w:bookmarkEnd w:id="39"/>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7.b.31</w:t>
      </w:r>
    </w:p>
    <w:p w14:paraId="03B0946D" w14:textId="77777777" w:rsidR="00BE0D8C" w:rsidRPr="00315104" w:rsidRDefault="00BE0D8C" w:rsidP="00171F6F">
      <w:pPr>
        <w:keepNext/>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283AD58B" w14:textId="77777777" w:rsidR="00BE0D8C" w:rsidRPr="00315104" w:rsidRDefault="00BE0D8C" w:rsidP="00171F6F">
      <w:pPr>
        <w:keepNext/>
        <w:numPr>
          <w:ilvl w:val="1"/>
          <w:numId w:val="8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Turkmenistan and the Islamic Republic of Iran have nominated </w:t>
      </w:r>
      <w:r w:rsidRPr="00315104">
        <w:rPr>
          <w:rFonts w:ascii="Arial" w:hAnsi="Arial" w:cs="Arial"/>
          <w:b/>
          <w:sz w:val="22"/>
          <w:szCs w:val="22"/>
          <w:lang w:val="en-GB"/>
        </w:rPr>
        <w:t>Turkmen-style needlework art</w:t>
      </w:r>
      <w:r w:rsidRPr="00315104">
        <w:rPr>
          <w:rFonts w:ascii="Arial" w:hAnsi="Arial" w:cs="Arial"/>
          <w:sz w:val="22"/>
          <w:szCs w:val="22"/>
          <w:lang w:val="en-GB"/>
        </w:rPr>
        <w:t xml:space="preserve"> (No. 01876) for inscription on the Representative List of the Intangible Cultural Heritage of Humanity:</w:t>
      </w:r>
    </w:p>
    <w:p w14:paraId="741EF4F5"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Turkmen-style needlework is a decorative applied art used on the national dress of people of all genders and ages in Turkmenistan and Iran. In both countries, Turkmen-style needlework begins with the preparation of thin silk threads that are intertwined in three layers and twisted into a single thread, then straightened with a large needle. This unique technique gives the thread a shine. For the most common needlework style, a series of loops are created by piercing the fabric with a thin needle and holding the previous loop with the thumb of the other hand. There are also other needlework styles that vary according to the region. There is no age limit, and young girls traditionally learn the needlework from their mothers and grandmothers. In rural areas, the patterns used reveal the territorial identity of the needlewomen. They are also used to symbolize love, friendship, nature and strength. The needlework is used on wedding clothes, in clothing for funerals and cultural events, and as decorative parts of ordinary clothing, such as scarves, coats, pants, shawls and accessories.</w:t>
      </w:r>
    </w:p>
    <w:p w14:paraId="62A8556F" w14:textId="77777777" w:rsidR="00BE0D8C" w:rsidRPr="00315104" w:rsidRDefault="00BE0D8C" w:rsidP="00171F6F">
      <w:pPr>
        <w:widowControl w:val="0"/>
        <w:numPr>
          <w:ilvl w:val="1"/>
          <w:numId w:val="8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EE27C08" w14:textId="078E984F"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Turkmen-style needlework is a form of decorative applied art, combining the skills of creative work on different types of fabric. The bearers and practitioners include women and girls with knowledge of the element. While most of the needle workers in both countries are women, men are involved in other related jobs, such as the making of needlework tools. Sericulturists of both genders are also highlighted as practitioners associated with the element. The element</w:t>
      </w:r>
      <w:r w:rsidRPr="00315104">
        <w:rPr>
          <w:rFonts w:ascii="Arial" w:hAnsi="Arial" w:cs="Arial"/>
          <w:color w:val="000000"/>
          <w:sz w:val="22"/>
          <w:szCs w:val="22"/>
          <w:lang w:val="en-GB"/>
        </w:rPr>
        <w:t>'</w:t>
      </w:r>
      <w:r w:rsidRPr="00315104">
        <w:rPr>
          <w:rFonts w:ascii="Arial" w:hAnsi="Arial" w:cs="Arial"/>
          <w:bCs/>
          <w:sz w:val="22"/>
          <w:szCs w:val="22"/>
          <w:lang w:val="en-GB"/>
        </w:rPr>
        <w:t>s social functions and cultural meaning are related to its use in wedding dresses and clothing for brides and grooms, and in objects used in funerals, social gatherings and cultural events. The element is also linked to the history and traditions of the submitting States. The element is transmitted through informal and formal learning. Informal learning takes place in the form of communication between older and younger generations, usually within families. Formal learning includes the presentation of information in scientific publications and journals, literature, visual aids and video materials, studies at institutes/academies. The element does not conflict with human rights. It promotes mutual respect between communities and contributes to sustainable development.</w:t>
      </w:r>
    </w:p>
    <w:p w14:paraId="01BD30A7" w14:textId="0475C267"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contribute to wider practice of the element and encourage local needlewomen to create new patterns of needlework. At the national level, inscription will increase awareness of intangible cultural heritage in general and of the element itself, highlighting the skills, styles and designs associated with different parts of the country. At the international level, inscription will introduce this style of needleworking to other needlework practices around the world, and may encourage individuals from other geographic regions to become interested in the element. Inscription will promote dialogue between different communities, local organizations and scholars, as well as between the bearers and the practitioners of other intangible cultural heritage fields in the country, such as oral habits and traditions. It will also contribute to a better understanding of this art, and encourage people to appreciate its diversity.</w:t>
      </w:r>
    </w:p>
    <w:p w14:paraId="52001FF4" w14:textId="34AFA9A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explains that a safeguarding plan for the element was developed, with joint measures between the two submitting States in addition to measures that are specific to each country. These measures include efforts to encourage knowledge transmission, research, documentation, education, publications, awareness-raising and promotional efforts. The communities of both submitting States participated in developing the proposed safeguarding measures and will be involved in their implementation. In addition, the role of the States Parties in implementing the proposed safeguarding measures is explained in the file.</w:t>
      </w:r>
    </w:p>
    <w:p w14:paraId="69D6B0B4" w14:textId="520B78E1"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both submitting States involved the bearers and practitioners in various stages of the nomination process. In Turkmenistan, representatives of local societies were involved in gathering consent letters and preparing photos and other audio-visual materials. In Iran, practitioners from different provinces were involved in contributing to and preparing the nomination file and in providing audio-visual materials such as videos and photos. The file includes consent letters from the element</w:t>
      </w:r>
      <w:r w:rsidRPr="00315104">
        <w:rPr>
          <w:rFonts w:ascii="Arial" w:hAnsi="Arial" w:cs="Arial"/>
          <w:color w:val="000000"/>
          <w:sz w:val="22"/>
          <w:szCs w:val="22"/>
          <w:lang w:val="en-GB"/>
        </w:rPr>
        <w:t>'</w:t>
      </w:r>
      <w:r w:rsidRPr="00315104">
        <w:rPr>
          <w:rFonts w:ascii="Arial" w:hAnsi="Arial" w:cs="Arial"/>
          <w:bCs/>
          <w:sz w:val="22"/>
          <w:szCs w:val="22"/>
          <w:lang w:val="en-GB"/>
        </w:rPr>
        <w:t>s practitioners, associations and groups in both countries.</w:t>
      </w:r>
    </w:p>
    <w:p w14:paraId="6C45CACC" w14:textId="1D291F17"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In Turkmenistan, the element is included in the National Inventory of the Intangible Cultural Heritage, which is maintained by the Department of the Intangible Cultural Heritage, Ministry of Culture of Turkmenistan. The inventorying of the element was initiated by the communities themselves, and representatives of the communities concerned from all provinces organized a workgroup to discuss the element and provide data for the inventorying process. The inventory in Turkmenistan is updated annually. In the Islamic Republic of Iran, the element is included on the Iranian National Intangible Cultural Heritage Inventory. Bearers and practitioners provided content for the national inventorying file and letters of consent were submitted by communities around Iran. Iran</w:t>
      </w:r>
      <w:r w:rsidRPr="00315104">
        <w:rPr>
          <w:rFonts w:ascii="Arial" w:hAnsi="Arial" w:cs="Arial"/>
          <w:color w:val="000000"/>
          <w:sz w:val="22"/>
          <w:szCs w:val="22"/>
          <w:lang w:val="en-GB"/>
        </w:rPr>
        <w:t>'</w:t>
      </w:r>
      <w:r w:rsidRPr="00315104">
        <w:rPr>
          <w:rFonts w:ascii="Arial" w:hAnsi="Arial" w:cs="Arial"/>
          <w:bCs/>
          <w:sz w:val="22"/>
          <w:szCs w:val="22"/>
          <w:lang w:val="en-GB"/>
        </w:rPr>
        <w:t>s inventory is updated on a three-year basis.</w:t>
      </w:r>
    </w:p>
    <w:p w14:paraId="4C81D30B" w14:textId="77777777" w:rsidR="00BE0D8C" w:rsidRPr="00315104" w:rsidRDefault="00BE0D8C" w:rsidP="00171F6F">
      <w:pPr>
        <w:widowControl w:val="0"/>
        <w:numPr>
          <w:ilvl w:val="1"/>
          <w:numId w:val="8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Turkmen-style needlework art</w:t>
      </w:r>
      <w:r w:rsidRPr="00315104">
        <w:rPr>
          <w:rFonts w:ascii="Arial" w:hAnsi="Arial" w:cs="Arial"/>
          <w:sz w:val="22"/>
          <w:szCs w:val="22"/>
          <w:lang w:val="en-GB"/>
        </w:rPr>
        <w:t xml:space="preserve"> on the Representative List of the Intangible Cultural Heritage of Humanity;</w:t>
      </w:r>
    </w:p>
    <w:p w14:paraId="2B8A2C3B" w14:textId="77777777" w:rsidR="00BE0D8C" w:rsidRPr="00315104" w:rsidRDefault="00BE0D8C" w:rsidP="00171F6F">
      <w:pPr>
        <w:widowControl w:val="0"/>
        <w:numPr>
          <w:ilvl w:val="1"/>
          <w:numId w:val="8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States Parties for jointly implementing past and current safeguarding measures since 2006 and for developing joint safeguarding measures to be implemented following inscription of the element.</w:t>
      </w:r>
    </w:p>
    <w:p w14:paraId="6ECFA81A" w14:textId="5BB59A3A" w:rsidR="00BE0D8C" w:rsidRPr="00315104" w:rsidRDefault="00BE0D8C" w:rsidP="007C3081">
      <w:pPr>
        <w:widowControl w:val="0"/>
        <w:snapToGrid w:val="0"/>
        <w:spacing w:before="360" w:after="240"/>
        <w:jc w:val="both"/>
        <w:outlineLvl w:val="0"/>
        <w:rPr>
          <w:rFonts w:ascii="Arial" w:hAnsi="Arial" w:cs="Arial"/>
          <w:b/>
          <w:sz w:val="22"/>
          <w:szCs w:val="22"/>
          <w:lang w:val="en-US"/>
        </w:rPr>
      </w:pPr>
      <w:bookmarkStart w:id="40" w:name="_DRAFT_DECISION_17.COM_16"/>
      <w:bookmarkEnd w:id="40"/>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7.b.32</w:t>
      </w:r>
    </w:p>
    <w:p w14:paraId="2F70D107" w14:textId="77777777" w:rsidR="00BE0D8C" w:rsidRPr="00315104" w:rsidRDefault="00BE0D8C"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160FBC75" w14:textId="77777777" w:rsidR="00BE0D8C" w:rsidRPr="00315104" w:rsidRDefault="00BE0D8C" w:rsidP="00171F6F">
      <w:pPr>
        <w:widowControl w:val="0"/>
        <w:numPr>
          <w:ilvl w:val="1"/>
          <w:numId w:val="8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w:t>
      </w:r>
      <w:bookmarkStart w:id="41" w:name="_Hlk109911301"/>
      <w:r w:rsidRPr="00315104">
        <w:rPr>
          <w:rFonts w:ascii="Arial" w:hAnsi="Arial" w:cs="Arial"/>
          <w:sz w:val="22"/>
          <w:szCs w:val="22"/>
          <w:lang w:val="en-GB"/>
        </w:rPr>
        <w:t xml:space="preserve">the United Arab Emirates </w:t>
      </w:r>
      <w:bookmarkEnd w:id="41"/>
      <w:r w:rsidRPr="00315104">
        <w:rPr>
          <w:rFonts w:ascii="Arial" w:hAnsi="Arial" w:cs="Arial"/>
          <w:sz w:val="22"/>
          <w:szCs w:val="22"/>
          <w:lang w:val="en-GB"/>
        </w:rPr>
        <w:t xml:space="preserve">has nominated </w:t>
      </w:r>
      <w:r w:rsidRPr="00315104">
        <w:rPr>
          <w:rFonts w:ascii="Arial" w:hAnsi="Arial" w:cs="Arial"/>
          <w:b/>
          <w:sz w:val="22"/>
          <w:szCs w:val="22"/>
          <w:lang w:val="en-GB"/>
        </w:rPr>
        <w:t>Al Talli, traditional embroidery skills in the United Arab Emirates</w:t>
      </w:r>
      <w:r w:rsidRPr="00315104">
        <w:rPr>
          <w:rFonts w:ascii="Arial" w:hAnsi="Arial" w:cs="Arial"/>
          <w:sz w:val="22"/>
          <w:szCs w:val="22"/>
          <w:lang w:val="en-GB"/>
        </w:rPr>
        <w:t xml:space="preserve"> (No. 01712) for inscription on the Representative List of the Intangible Cultural Heritage of Humanity:</w:t>
      </w:r>
    </w:p>
    <w:p w14:paraId="74BD8FD8"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Talli is a traditional handicraft practised in various parts of the United Arab Emirates. Today, the demand for Talli is at its highest before religious festivals (Eids) and the marriage season in the summer. Also known as Alseen, Talli is usually created with a combination of six cotton threads separated by a silver thread in the middle. These are skilfully woven into colourful shapes with symbolic meanings tied to life in the desert and at sea. A time-consuming craft, Talli is transmitted informally from mothers to daughters, as well as formally through courses and workshops held in schools, universities and heritage-development centres. The practice is also promoted during cultural events, festivals and competitions. The gathering of women in houses and residential neighbourhoods to braid Talli has a social dimension, as it provides an opportunity for social interaction and for the exchange of Talli knowledge. These gatherings also serve as cultural forums to share folk tales, proverbs and other verbal forms of the country</w:t>
      </w:r>
      <w:r w:rsidRPr="00315104">
        <w:rPr>
          <w:rFonts w:ascii="Arial" w:hAnsi="Arial" w:cs="Arial"/>
          <w:color w:val="000000"/>
          <w:sz w:val="22"/>
          <w:szCs w:val="22"/>
          <w:lang w:val="en-GB"/>
        </w:rPr>
        <w:t>'</w:t>
      </w:r>
      <w:r w:rsidRPr="00315104">
        <w:rPr>
          <w:rFonts w:ascii="Arial" w:hAnsi="Arial" w:cs="Arial"/>
          <w:sz w:val="22"/>
          <w:szCs w:val="22"/>
          <w:lang w:val="en-GB"/>
        </w:rPr>
        <w:t>s intangible cultural heritage.</w:t>
      </w:r>
    </w:p>
    <w:p w14:paraId="27444C47" w14:textId="77777777" w:rsidR="00BE0D8C" w:rsidRPr="00315104" w:rsidRDefault="00BE0D8C" w:rsidP="00171F6F">
      <w:pPr>
        <w:widowControl w:val="0"/>
        <w:numPr>
          <w:ilvl w:val="1"/>
          <w:numId w:val="8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22F0E8C" w14:textId="55AB8C31"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Al Talli is a traditional handicraft practiced primarily by women. It refers to the art of embroidering women</w:t>
      </w:r>
      <w:r w:rsidRPr="00315104">
        <w:rPr>
          <w:rFonts w:ascii="Arial" w:hAnsi="Arial" w:cs="Arial"/>
          <w:color w:val="000000"/>
          <w:sz w:val="22"/>
          <w:szCs w:val="22"/>
          <w:lang w:val="en-GB"/>
        </w:rPr>
        <w:t>'</w:t>
      </w:r>
      <w:r w:rsidRPr="00315104">
        <w:rPr>
          <w:rFonts w:ascii="Arial" w:hAnsi="Arial" w:cs="Arial"/>
          <w:bCs/>
          <w:sz w:val="22"/>
          <w:szCs w:val="22"/>
          <w:lang w:val="en-GB"/>
        </w:rPr>
        <w:t>s clothes using brightly coloured threads neatly knitted into the sleeves and other parts of female robes. The element</w:t>
      </w:r>
      <w:r w:rsidRPr="00315104">
        <w:rPr>
          <w:rFonts w:ascii="Arial" w:hAnsi="Arial" w:cs="Arial"/>
          <w:color w:val="000000"/>
          <w:sz w:val="22"/>
          <w:szCs w:val="22"/>
          <w:lang w:val="en-GB"/>
        </w:rPr>
        <w:t>'</w:t>
      </w:r>
      <w:r w:rsidRPr="00315104">
        <w:rPr>
          <w:rFonts w:ascii="Arial" w:hAnsi="Arial" w:cs="Arial"/>
          <w:bCs/>
          <w:sz w:val="22"/>
          <w:szCs w:val="22"/>
          <w:lang w:val="en-GB"/>
        </w:rPr>
        <w:t>s bearers are mainly women, and men might engage in some support roles such as the procurement of raw materials for the braiding and making of Talli and the delivery and selling of the final product. The knowledge and skills are transmitted through workshops and courses in handicraft centres, and also through cultural events and festivals. The element helps in combatting unemployment by providing income for practitioners and jobs in associated areas, such as the selling of Talli threads to fashion and tailoring houses. The Talli craft has a cultural dimension that entails inscriptions, shapes and colours. These inscriptions and decorations serve as an important source for understanding life in the desert and at sea.</w:t>
      </w:r>
    </w:p>
    <w:p w14:paraId="624DC0A9" w14:textId="312E21F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As the element is a deeply rooted practice across many local groups and connected to other intangible cultural heritage elements in various areas of the United Arab Emirates, inscription will support local initiatives aimed at protecting other elements. At the national level, inscription will generate greater interest among local communities in this element as well as in intangible cultural heritage in general. At the international level, it will encourage experts and researchers around the world to conduct research on the United Arab Emirates</w:t>
      </w:r>
      <w:r w:rsidRPr="00315104">
        <w:rPr>
          <w:rFonts w:ascii="Arial" w:hAnsi="Arial" w:cs="Arial"/>
          <w:color w:val="000000"/>
          <w:sz w:val="22"/>
          <w:szCs w:val="22"/>
          <w:lang w:val="en-GB"/>
        </w:rPr>
        <w:t>'</w:t>
      </w:r>
      <w:r w:rsidRPr="00315104">
        <w:rPr>
          <w:rFonts w:ascii="Arial" w:hAnsi="Arial" w:cs="Arial"/>
          <w:bCs/>
          <w:sz w:val="22"/>
          <w:szCs w:val="22"/>
          <w:lang w:val="en-GB"/>
        </w:rPr>
        <w:t xml:space="preserve"> cultural heritage. Inscription of the element will trigger greater interest among the communities, groups and individuals concerned, encourage creative practices across communities, foster participation and promote exchange of knowledge and expertise.</w:t>
      </w:r>
    </w:p>
    <w:p w14:paraId="5BE50F41" w14:textId="51D91B34" w:rsidR="00BE0D8C" w:rsidRPr="00315104" w:rsidRDefault="00BE0D8C" w:rsidP="00171F6F">
      <w:pPr>
        <w:keepLines/>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elaborates on past and current safeguarding efforts, which include activities by cultural heritage clubs and art and heritage societies. There were also various events and festivals featuring the element and Talli craftswomen. The State agencies supported the efforts by establishing heritage centres in public schools, which hosted lectures and workshops. The file also explains the objectives of the proposed safeguarding measures and elaborates on various activities, such as developing a strategic national plan for the traditional crafts sector, including the Talli, designing and developing a training programme for the element, and designing and developing an online Talli library. The Ministry of Culture and Youth will be the main coordinator of the measures. The communities, groups and individuals were involved in planning the proposed safeguarding measures through fieldwork, meetings, workshops and forums. Meetings and workshops were organized to discuss the challenges that bearers and practitioners of the Talli craft face. However, there was no information about monitoring and mitigating the unintended consequences of inscription, such as the effects of over-commercialization.</w:t>
      </w:r>
    </w:p>
    <w:p w14:paraId="7D8704C1" w14:textId="10F56F03"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nomination process entailed the wide participation of communities, groups and individuals through a series of meetings, workshops and round-table sessions that were held in different parts of the country to discuss the nomination file. The draft file was also discussed at forums involving civil society and incorporated relevant comments. In addition, the draft file was sent to groups and communities across the United Arab Emirates for feedback.</w:t>
      </w:r>
    </w:p>
    <w:p w14:paraId="3FCE5FA4" w14:textId="32B086C1"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on the Emirates Inventory and the National Platform for Heritage and Arts. The inventories are maintained by various organizations and institutes, including the Ministry of Culture and Youth, the Dubai Culture and Arts Authority, and the Department of Culture and Tourism in Abu Dhabi. The national inventory list is prepared with the wide participation of individuals, groups and communities, including local communities, NGOs, research institutes and other expertise. The file outlines the various steps taken during the inventorying process. The periodic review of the Talli element is conducted annually.</w:t>
      </w:r>
    </w:p>
    <w:p w14:paraId="6B37F669" w14:textId="77777777" w:rsidR="00BE0D8C" w:rsidRPr="00315104" w:rsidRDefault="00BE0D8C" w:rsidP="00171F6F">
      <w:pPr>
        <w:widowControl w:val="0"/>
        <w:numPr>
          <w:ilvl w:val="1"/>
          <w:numId w:val="8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Al Talli, traditional embroidery skills in the United Arab Emirates</w:t>
      </w:r>
      <w:r w:rsidRPr="00315104">
        <w:rPr>
          <w:rFonts w:ascii="Arial" w:hAnsi="Arial" w:cs="Arial"/>
          <w:sz w:val="22"/>
          <w:szCs w:val="22"/>
          <w:lang w:val="en-GB"/>
        </w:rPr>
        <w:t xml:space="preserve"> on the Representative List of the Intangible Cultural Heritage of Humanity;</w:t>
      </w:r>
    </w:p>
    <w:p w14:paraId="5CF50032" w14:textId="77777777" w:rsidR="00BE0D8C" w:rsidRPr="00315104" w:rsidRDefault="00BE0D8C" w:rsidP="00171F6F">
      <w:pPr>
        <w:widowControl w:val="0"/>
        <w:numPr>
          <w:ilvl w:val="1"/>
          <w:numId w:val="8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to monitor the unintended impacts of the element</w:t>
      </w:r>
      <w:r w:rsidRPr="00315104">
        <w:rPr>
          <w:rFonts w:ascii="Arial" w:hAnsi="Arial" w:cs="Arial"/>
          <w:color w:val="000000"/>
          <w:sz w:val="22"/>
          <w:szCs w:val="22"/>
          <w:lang w:val="en-GB"/>
        </w:rPr>
        <w:t>'</w:t>
      </w:r>
      <w:r w:rsidRPr="00315104">
        <w:rPr>
          <w:rFonts w:ascii="Arial" w:hAnsi="Arial" w:cs="Arial"/>
          <w:sz w:val="22"/>
          <w:szCs w:val="22"/>
          <w:lang w:val="en-GB"/>
        </w:rPr>
        <w:t>s inscription, and in particular the risk of over-commercialization;</w:t>
      </w:r>
    </w:p>
    <w:p w14:paraId="3E15674A" w14:textId="77777777" w:rsidR="00BE0D8C" w:rsidRPr="00315104" w:rsidRDefault="00BE0D8C" w:rsidP="00171F6F">
      <w:pPr>
        <w:widowControl w:val="0"/>
        <w:numPr>
          <w:ilvl w:val="1"/>
          <w:numId w:val="8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when submitting nomination files in the future, to ensure that the communities concerned fully understand the purposes and objectives of the Representative List of Intangible Cultural Heritage of Humanity, the List of Intangible Cultural Heritage in Need of Urgent Safeguarding and the Register of Good Safeguarding Practices, and </w:t>
      </w:r>
      <w:r w:rsidRPr="00315104">
        <w:rPr>
          <w:rFonts w:ascii="Arial" w:eastAsia="SimSun" w:hAnsi="Arial" w:cs="Arial"/>
          <w:color w:val="000000"/>
          <w:sz w:val="22"/>
          <w:szCs w:val="22"/>
          <w:lang w:val="en-GB"/>
        </w:rPr>
        <w:t>when submitting nomination files in the future, to avoid standardized letters of consent;</w:t>
      </w:r>
    </w:p>
    <w:p w14:paraId="562855A7" w14:textId="77777777" w:rsidR="00BE0D8C" w:rsidRPr="00315104" w:rsidRDefault="00BE0D8C" w:rsidP="00171F6F">
      <w:pPr>
        <w:widowControl w:val="0"/>
        <w:numPr>
          <w:ilvl w:val="1"/>
          <w:numId w:val="8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encourages</w:t>
      </w:r>
      <w:r w:rsidRPr="00315104">
        <w:rPr>
          <w:rFonts w:ascii="Arial" w:hAnsi="Arial" w:cs="Arial"/>
          <w:sz w:val="22"/>
          <w:szCs w:val="22"/>
          <w:lang w:val="en-GB"/>
        </w:rPr>
        <w:t xml:space="preserve"> the State Party, when submitting nomination files in the future, to ensure that detailed information is provided in the file, including details about the communities concerned and the relevant inventories.</w:t>
      </w:r>
    </w:p>
    <w:p w14:paraId="646AC45A" w14:textId="1E792BCF" w:rsidR="00BE0D8C" w:rsidRPr="00315104" w:rsidRDefault="00BE0D8C" w:rsidP="007C3081">
      <w:pPr>
        <w:widowControl w:val="0"/>
        <w:snapToGrid w:val="0"/>
        <w:spacing w:before="360" w:after="240"/>
        <w:jc w:val="both"/>
        <w:outlineLvl w:val="0"/>
        <w:rPr>
          <w:rFonts w:ascii="Arial" w:hAnsi="Arial" w:cs="Arial"/>
          <w:b/>
          <w:sz w:val="22"/>
          <w:szCs w:val="22"/>
          <w:lang w:val="en-US"/>
        </w:rPr>
      </w:pPr>
      <w:bookmarkStart w:id="42" w:name="_DRAFT_DECISION_17.COM_17"/>
      <w:bookmarkEnd w:id="42"/>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7.b.33</w:t>
      </w:r>
    </w:p>
    <w:p w14:paraId="6EFBA4FB" w14:textId="77777777" w:rsidR="00BE0D8C" w:rsidRPr="00315104" w:rsidRDefault="00BE0D8C"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46F52DCA" w14:textId="2E21949D" w:rsidR="00BE0D8C" w:rsidRPr="00315104" w:rsidRDefault="00BE0D8C" w:rsidP="00171F6F">
      <w:pPr>
        <w:widowControl w:val="0"/>
        <w:numPr>
          <w:ilvl w:val="1"/>
          <w:numId w:val="8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the United Arab Emirates, Bahrain, Egypt, Iraq, Jordan, Kuwait, Mauritania, Morocco, Oman, Palestine, Qatar, Saudi Arabia, Sudan, Tunisia and Yemen have nominated </w:t>
      </w:r>
      <w:r w:rsidRPr="00315104">
        <w:rPr>
          <w:rFonts w:ascii="Arial" w:hAnsi="Arial" w:cs="Arial"/>
          <w:b/>
          <w:sz w:val="22"/>
          <w:szCs w:val="22"/>
          <w:lang w:val="en-GB"/>
        </w:rPr>
        <w:t>Date palm, knowledge, skills, traditions and practices</w:t>
      </w:r>
      <w:r w:rsidRPr="00315104">
        <w:rPr>
          <w:rFonts w:ascii="Arial" w:hAnsi="Arial" w:cs="Arial"/>
          <w:sz w:val="22"/>
          <w:szCs w:val="22"/>
          <w:lang w:val="en-GB"/>
        </w:rPr>
        <w:t xml:space="preserve"> (No. 01902)</w:t>
      </w:r>
      <w:r w:rsidR="00AF6F3C" w:rsidRPr="00315104">
        <w:rPr>
          <w:rFonts w:ascii="Arial" w:hAnsi="Arial" w:cs="Arial"/>
          <w:sz w:val="22"/>
          <w:szCs w:val="22"/>
          <w:lang w:val="en-GB"/>
        </w:rPr>
        <w:t xml:space="preserve"> for inscription on the Representative List of the Intangible Cultural Heritage of Humanity</w:t>
      </w:r>
      <w:r w:rsidR="00E66361" w:rsidRPr="00315104">
        <w:rPr>
          <w:rFonts w:ascii="Arial" w:hAnsi="Arial" w:cs="Arial"/>
          <w:sz w:val="22"/>
          <w:szCs w:val="22"/>
          <w:lang w:val="en-GB"/>
        </w:rPr>
        <w:t>:</w:t>
      </w:r>
    </w:p>
    <w:p w14:paraId="46EA7AEB"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Typically found in deserts and dry, temperate climates, the date palm is an evergreen plant with roots that deeply penetrate the earth in search of humidity. Date palms grow in oases in desert areas with suitable water levels for irrigation. For centuries, many populations have been associated with the date palm tree, which has aided them in the construction of their civilizations in arid regions. The ancient historical relationship between the Arab region and date palms has enabled a rich cultural heritage that has been passed on through generations. Today, the communities, groups and individuals in the areas where the date palm has spread still maintain the related practices, knowledge and skills. These include caring for and cultivating the date palm tree and using its parts (leaves, fronds and fibres) for traditional crafts and social rituals. The date palm is also referenced in poetry and songs, among others. It has been associated with the region for centuries, constituting a key source of nutrition in addition to the associated crafts, professions and traditions. Due to its longstanding significance, the date palm is widely supported by local communities and various government agencies, leading to a noticeable expansion of its cultivation and increasing regional manufacturing workforces.</w:t>
      </w:r>
    </w:p>
    <w:p w14:paraId="2C7A6FBA" w14:textId="77777777" w:rsidR="00BE0D8C" w:rsidRPr="00315104" w:rsidRDefault="00BE0D8C" w:rsidP="00171F6F">
      <w:pPr>
        <w:widowControl w:val="0"/>
        <w:numPr>
          <w:ilvl w:val="1"/>
          <w:numId w:val="8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701CEAB0" w14:textId="13303386"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date palm knowledge and skills can be summarized as follows: (a) nurturing the date palm tree; (b) traditional crafts; (c) social rituals and practices concerning the element; and (d) symbolic status and references in artistic efforts. In the Arab region, the element is an intangible cultural heritage that has been passed on through generations. The communities, groups and individuals in the areas where the date palm spread still maintain relevant practices, knowledge, skills and rituals. The bearers of the element include various communities, groups and individuals who possess date palm-related knowledge and skills or participate in relevant traditions and practices. The knowledge and skills are transmitted informally, through oral transmission and practice, and formally in schools and institutes. The file explains the various social and cultural functions of the element, such as its role as a vital source of food and income and in social gatherings and events, Islamic rituals, offering condolences, among others.</w:t>
      </w:r>
    </w:p>
    <w:p w14:paraId="20646404" w14:textId="3B35554D"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Inscription of the element will enhance the awareness and visibility of intangible cultural heritage in general and of the element in particular among the general public and policymakers at the local and national levels. Similarly, at the international level, inscription will boost awareness of the importance of intangible cultural heritage among various communities, groups and individuals, especially for elements related to natural resources and environments. As a multinational nomination involving several states, inscription will enhance dialogue between various groups, communities and individuals. It will also encourage practitioners of the element to innovate and develop ways to preserve the element and foster creativity for date palm-related products.</w:t>
      </w:r>
    </w:p>
    <w:p w14:paraId="465DAD84" w14:textId="0816389A"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submitting States describe existing and proposed safeguarding measures that are diverse and address the needs specific to their states. The file explains that States Parties will pay specific attention to reducing the impact of potential domestic and foreign restrictions, desertification and palm diseases, among others. In addition, the file provides details of proposed safeguarding measures, including joint and country-specific measures. In all submitting States, the file was prepared through inventory fieldwork, meetings, workshops and fora, ensuring overall consensus on the element. The communities, groups and individuals concerned played a pivotal role in providing relevant field information and materials and developing safeguarding plans. The communities, groups and individuals have also expressed willingness to implement the proposed safeguarding measures.</w:t>
      </w:r>
    </w:p>
    <w:p w14:paraId="12D68669" w14:textId="57862650"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nomination file describes the involvement of communities, groups and individuals in several stages of the preparation process, including inventorying, participating in field gatherings, workshops and meetings, developing safeguarding measures, preparing the film and pictures, and reviewing the files and letters of consent. The file was completed by seeking the opinion of groups and communities from all submitting States. Various letters of consent from the communities concerned in each country were provided in the file. There are no confidential aspects in any submitting State or the existence of customary, social or cultural obstacles or restrictions that could prevent anyone from practising the element or accessing relevant information.</w:t>
      </w:r>
    </w:p>
    <w:p w14:paraId="4AEF1B5F" w14:textId="5078B80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 xml:space="preserve">In all submitting States Parties, the element was included in a national inventory, list or register of intangible cultural heritage between 2009 and 2018. Ministries of Culture, departments, institutes and agencies are the bodies responsible for maintaining and updating the inventories. </w:t>
      </w:r>
      <w:r w:rsidRPr="00315104">
        <w:rPr>
          <w:rFonts w:ascii="Arial" w:hAnsi="Arial" w:cs="Arial"/>
          <w:sz w:val="22"/>
          <w:szCs w:val="22"/>
          <w:lang w:val="en-GB"/>
        </w:rPr>
        <w:t>The element in each submitting state has been identified and defined in the inventories through the methods and mechanisms of the respective states. The file explains that the inventorying process was carried out by engaging all groups, communities, and individuals as well as NGOs.</w:t>
      </w:r>
    </w:p>
    <w:p w14:paraId="51F9F250" w14:textId="77777777" w:rsidR="00BE0D8C" w:rsidRPr="00315104" w:rsidRDefault="00BE0D8C" w:rsidP="00171F6F">
      <w:pPr>
        <w:widowControl w:val="0"/>
        <w:numPr>
          <w:ilvl w:val="1"/>
          <w:numId w:val="8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Date palm, knowledge, skills, traditions and practices</w:t>
      </w:r>
      <w:r w:rsidRPr="00315104">
        <w:rPr>
          <w:rFonts w:ascii="Arial" w:hAnsi="Arial" w:cs="Arial"/>
          <w:sz w:val="22"/>
          <w:szCs w:val="22"/>
          <w:lang w:val="en-GB"/>
        </w:rPr>
        <w:t xml:space="preserve"> on the Representative List of the Intangible Cultural Heritage of Humanity;</w:t>
      </w:r>
    </w:p>
    <w:p w14:paraId="7CD1C8FE" w14:textId="77777777" w:rsidR="00BE0D8C" w:rsidRPr="00315104" w:rsidRDefault="00BE0D8C" w:rsidP="00171F6F">
      <w:pPr>
        <w:widowControl w:val="0"/>
        <w:numPr>
          <w:ilvl w:val="1"/>
          <w:numId w:val="8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takes note</w:t>
      </w:r>
      <w:r w:rsidRPr="00315104">
        <w:rPr>
          <w:rFonts w:ascii="Arial" w:hAnsi="Arial" w:cs="Arial"/>
          <w:sz w:val="22"/>
          <w:szCs w:val="22"/>
          <w:lang w:val="en-GB"/>
        </w:rPr>
        <w:t xml:space="preserve"> that the present nomination is the inscription on an extended basis at the international level, which replaces the element initially inscribed in 2019 (No. 01509) on the Representative List of the Intangible Cultural Heritage of Humanity;</w:t>
      </w:r>
    </w:p>
    <w:p w14:paraId="1718A1A0" w14:textId="77777777" w:rsidR="00BE0D8C" w:rsidRPr="00315104" w:rsidRDefault="00BE0D8C" w:rsidP="00171F6F">
      <w:pPr>
        <w:widowControl w:val="0"/>
        <w:numPr>
          <w:ilvl w:val="1"/>
          <w:numId w:val="8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States Parties of the importance of ensuring the widest possible participation of the communities concerned in planning and implementing safeguarding measures, and the inventorying process;</w:t>
      </w:r>
    </w:p>
    <w:p w14:paraId="26FD3997" w14:textId="77777777" w:rsidR="00BE0D8C" w:rsidRPr="00315104" w:rsidRDefault="00BE0D8C" w:rsidP="00171F6F">
      <w:pPr>
        <w:widowControl w:val="0"/>
        <w:numPr>
          <w:ilvl w:val="1"/>
          <w:numId w:val="8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States Parties for their cooperation in preparing the nomination file and the extension of the file to include more submitting States.</w:t>
      </w:r>
    </w:p>
    <w:p w14:paraId="5B970DC0" w14:textId="73563EAC" w:rsidR="00BE0D8C" w:rsidRPr="00315104" w:rsidRDefault="00BE0D8C" w:rsidP="007C3081">
      <w:pPr>
        <w:widowControl w:val="0"/>
        <w:snapToGrid w:val="0"/>
        <w:spacing w:before="360" w:after="240"/>
        <w:jc w:val="both"/>
        <w:outlineLvl w:val="0"/>
        <w:rPr>
          <w:rFonts w:ascii="Arial" w:hAnsi="Arial" w:cs="Arial"/>
          <w:b/>
          <w:sz w:val="22"/>
          <w:szCs w:val="22"/>
          <w:lang w:val="en-US"/>
        </w:rPr>
      </w:pPr>
      <w:bookmarkStart w:id="43" w:name="_DRAFT_DECISION_17.COM_41"/>
      <w:bookmarkEnd w:id="43"/>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7.b.34</w:t>
      </w:r>
    </w:p>
    <w:p w14:paraId="4AF40929" w14:textId="77777777" w:rsidR="00BE0D8C" w:rsidRPr="00315104" w:rsidRDefault="00BE0D8C"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0F104E3A" w14:textId="77777777" w:rsidR="00BE0D8C" w:rsidRPr="00315104" w:rsidRDefault="00BE0D8C" w:rsidP="00171F6F">
      <w:pPr>
        <w:widowControl w:val="0"/>
        <w:numPr>
          <w:ilvl w:val="1"/>
          <w:numId w:val="9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Uzbekistan, Tajikistan and Kazakhstan have nominated </w:t>
      </w:r>
      <w:r w:rsidRPr="00315104">
        <w:rPr>
          <w:rFonts w:ascii="Arial" w:hAnsi="Arial" w:cs="Arial"/>
          <w:b/>
          <w:sz w:val="22"/>
          <w:szCs w:val="22"/>
          <w:lang w:val="en-GB"/>
        </w:rPr>
        <w:t>Traditional embroidery in Central Asia</w:t>
      </w:r>
      <w:r w:rsidRPr="00315104">
        <w:rPr>
          <w:rFonts w:ascii="Arial" w:hAnsi="Arial" w:cs="Arial"/>
          <w:sz w:val="22"/>
          <w:szCs w:val="22"/>
          <w:lang w:val="en-GB"/>
        </w:rPr>
        <w:t xml:space="preserve"> (No. 01733) for inscription on the Representative List of the Intangible Cultural Heritage of Humanity:</w:t>
      </w:r>
    </w:p>
    <w:p w14:paraId="7F95C2DC"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traditional embroidery in Central Asia is used for decorating fabric products and decorative items such as pillows, headdresses, curtains and bags. The most complete art of embroidery is revealed in wall carpets, ceremonial clothing and interior decorative items such as tablecloths. Embroidered dresses are also widely used by music folk groups and dance ensembles. Primarily practiced by women, the embroidery styles and techniques vary according to tribe, area or region. The ornaments include symbolic and mythological images of nature and space, each with a specific name and meaning. The threads are traditionally made of cotton, wool and silk fibres and coloured using natural pigments from plants and minerals. Traditionally, embroidery is transmitted informally and formally. At around six years old, girls sit next to their relatives to observe the process and participate in simple activities. The practice is also transmitted through apprenticeships with experienced seamstresses, who instruct young girls aged sixteen to twenty years old on the intricacies of embroidery, including the selection of threads, the drawing of ornaments, the application of patterns to fabric and sewing techniques.</w:t>
      </w:r>
    </w:p>
    <w:p w14:paraId="2F61702D" w14:textId="77777777" w:rsidR="00BE0D8C" w:rsidRPr="00315104" w:rsidRDefault="00BE0D8C" w:rsidP="00171F6F">
      <w:pPr>
        <w:widowControl w:val="0"/>
        <w:numPr>
          <w:ilvl w:val="1"/>
          <w:numId w:val="9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48194ABC" w14:textId="69228CF2"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element involves sewing of ornaments, including organic images and symbols, with dyed threads on cotton or silk fabrics, and sometimes on leather. The bearers and practitioners are mainly women and girls, who use objects with embroidery in their daily lives. Some male masters also work together with women and girls. The knowledge and skills are transmitted in two ways: (a) learning from mothers, grandmothers and sisters within the family; and (b) through formal training in schools and institutions. The traditional embroidery is an element of national identity in the submitting States. Items with embroidery are often found at fairs, festivals, weddings, celebrations and holidays. The element also contributes to the development of relationships in society, as women gather to work, interact and spend time together.</w:t>
      </w:r>
    </w:p>
    <w:p w14:paraId="0D54E6B7" w14:textId="6D861F84"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contribute to promoting the concept of intangible cultural heritage in the three submitting States because the element is largely known within the societies of the participating States. At the national levels, inscription will encourage national embroidery art exhibitions, competitions, craft fairs, research and national conferences. At the international level, inscription will promote communication and regional collaboration among practitioners within Central Asia and beyond. Inscription will further promote dialogue among communities, groups, individual masters and public organizations in Central Asia and foreign countries, as well as encourage participation at the exhibitions and festivals devoted to handmade crafts and other cultural events.</w:t>
      </w:r>
    </w:p>
    <w:p w14:paraId="0D23BAD9" w14:textId="77777777" w:rsidR="00BE0D8C" w:rsidRPr="00315104" w:rsidRDefault="00BE0D8C" w:rsidP="00171F6F">
      <w:pPr>
        <w:widowControl w:val="0"/>
        <w:numPr>
          <w:ilvl w:val="1"/>
          <w:numId w:val="9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2EC3CB6F" w14:textId="4D73F19B"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provides information about various proposed safeguarding measures from each submitting State, including research and documentation, training, events and publications. However, the file does not provide any joint safeguarding measures from the submitting States. Furthermore, while it was mentioned that Uzbekistan and Tajikistan involved practitioners and communities, there was a lack of detail on how the communities concerned were involved in planning the proposed safeguarding measures and their implementation. There were also errors in Section 3.b(iii), where information about another element (‘Orteke’, submitted for inscription to the Representative List of the Intangible Cultural Heritage of Humanity in this cycle) was presented in this file, and the information did not correspond to the element of traditional embroidery.</w:t>
      </w:r>
    </w:p>
    <w:p w14:paraId="2860286F" w14:textId="74089B73"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the nomination process entailed the participation of bearers of the element, as well as communities and groups who are involved in embroidery production, including local and regional institutions, NGOs, scientific research institutes and intangible cultural heritage experts from the submitting States. However, the file lacks detailed information that demonstrates the widest possible participation of the communities in the different stages of the nomination, and the nomination process appeared to be largely coordinated by the States Parties and experts. In addition, there was an imbalance in the number of letters submitted by the States Parties, with four letters submitted by one of the submitting States. Some letters of consent also appear to be submitted by national museums and government organizations rather than by the communities themselves.</w:t>
      </w:r>
    </w:p>
    <w:p w14:paraId="0BFBEC44" w14:textId="4C32067B" w:rsidR="00BE0D8C" w:rsidRPr="00315104" w:rsidRDefault="00BE0D8C"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0007558A" w:rsidRPr="00315104">
        <w:rPr>
          <w:rFonts w:ascii="Arial" w:hAnsi="Arial" w:cs="Arial"/>
          <w:bCs/>
          <w:sz w:val="22"/>
          <w:szCs w:val="22"/>
          <w:lang w:val="en-GB"/>
        </w:rPr>
        <w:tab/>
      </w:r>
      <w:r w:rsidRPr="00315104">
        <w:rPr>
          <w:rFonts w:ascii="Arial" w:hAnsi="Arial" w:cs="Arial"/>
          <w:bCs/>
          <w:sz w:val="22"/>
          <w:szCs w:val="22"/>
          <w:lang w:val="en-GB"/>
        </w:rPr>
        <w:t>The element is included on the respective inventories of the submitting States. Details of the inventory, including the organization responsible for maintaining the inventories and the frequencies of updating the inventories were provided in the file. The nomination file explained the procedures of updating of each State Party</w:t>
      </w:r>
      <w:r w:rsidRPr="00315104">
        <w:rPr>
          <w:rFonts w:ascii="Arial" w:hAnsi="Arial" w:cs="Arial"/>
          <w:color w:val="000000"/>
          <w:sz w:val="22"/>
          <w:szCs w:val="22"/>
          <w:lang w:val="en-GB"/>
        </w:rPr>
        <w:t>'</w:t>
      </w:r>
      <w:r w:rsidRPr="00315104">
        <w:rPr>
          <w:rFonts w:ascii="Arial" w:hAnsi="Arial" w:cs="Arial"/>
          <w:bCs/>
          <w:sz w:val="22"/>
          <w:szCs w:val="22"/>
          <w:lang w:val="en-GB"/>
        </w:rPr>
        <w:t>s respective inventory. However, the file lacked information about the participation of communities, groups and individuals in the inventorying process, and the process appeared to be led by experts in all three submitting States.</w:t>
      </w:r>
    </w:p>
    <w:p w14:paraId="5AA39A2F" w14:textId="08D797FC" w:rsidR="00BE0D8C" w:rsidRPr="00315104" w:rsidRDefault="00BE0D8C" w:rsidP="00171F6F">
      <w:pPr>
        <w:widowControl w:val="0"/>
        <w:numPr>
          <w:ilvl w:val="1"/>
          <w:numId w:val="9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refer</w:t>
      </w:r>
      <w:r w:rsidRPr="00315104">
        <w:rPr>
          <w:rFonts w:ascii="Arial" w:hAnsi="Arial" w:cs="Arial"/>
          <w:sz w:val="22"/>
          <w:szCs w:val="22"/>
          <w:lang w:val="en-GB"/>
        </w:rPr>
        <w:t xml:space="preserve"> the nomination of </w:t>
      </w:r>
      <w:r w:rsidRPr="00315104">
        <w:rPr>
          <w:rFonts w:ascii="Arial" w:hAnsi="Arial" w:cs="Arial"/>
          <w:b/>
          <w:sz w:val="22"/>
          <w:szCs w:val="22"/>
          <w:lang w:val="en-GB"/>
        </w:rPr>
        <w:t xml:space="preserve">Traditional embroidery in Central Asia </w:t>
      </w:r>
      <w:r w:rsidRPr="00315104">
        <w:rPr>
          <w:rFonts w:ascii="Arial" w:hAnsi="Arial" w:cs="Arial"/>
          <w:sz w:val="22"/>
          <w:szCs w:val="22"/>
          <w:lang w:val="en-GB"/>
        </w:rPr>
        <w:t xml:space="preserve">to the submitting States Parties and </w:t>
      </w:r>
      <w:r w:rsidRPr="00315104">
        <w:rPr>
          <w:rFonts w:ascii="Arial" w:hAnsi="Arial" w:cs="Arial"/>
          <w:sz w:val="22"/>
          <w:szCs w:val="22"/>
          <w:u w:val="single"/>
          <w:lang w:val="en-GB"/>
        </w:rPr>
        <w:t>invites</w:t>
      </w:r>
      <w:r w:rsidRPr="00315104">
        <w:rPr>
          <w:rFonts w:ascii="Arial" w:hAnsi="Arial" w:cs="Arial"/>
          <w:sz w:val="22"/>
          <w:szCs w:val="22"/>
          <w:lang w:val="en-GB"/>
        </w:rPr>
        <w:t xml:space="preserve"> them to resubmit the nomination to the Committee for examination during a following cycle</w:t>
      </w:r>
      <w:r w:rsidR="005A5B82" w:rsidRPr="00315104">
        <w:rPr>
          <w:rFonts w:ascii="Arial" w:hAnsi="Arial" w:cs="Arial"/>
          <w:sz w:val="22"/>
          <w:szCs w:val="22"/>
          <w:lang w:val="en-GB"/>
        </w:rPr>
        <w:t>;</w:t>
      </w:r>
    </w:p>
    <w:p w14:paraId="515EE0BA" w14:textId="77777777" w:rsidR="00BE0D8C" w:rsidRPr="00315104" w:rsidRDefault="00BE0D8C" w:rsidP="00171F6F">
      <w:pPr>
        <w:widowControl w:val="0"/>
        <w:numPr>
          <w:ilvl w:val="1"/>
          <w:numId w:val="9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States Parties to devote more time and resources to coordinating the preparation of future multinational nomination files, including the development of joint safeguarding measures;</w:t>
      </w:r>
    </w:p>
    <w:p w14:paraId="3FE02FBD" w14:textId="77777777" w:rsidR="00BE0D8C" w:rsidRPr="00315104" w:rsidRDefault="00BE0D8C" w:rsidP="00171F6F">
      <w:pPr>
        <w:widowControl w:val="0"/>
        <w:numPr>
          <w:ilvl w:val="1"/>
          <w:numId w:val="9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encourages</w:t>
      </w:r>
      <w:r w:rsidRPr="00315104">
        <w:rPr>
          <w:rFonts w:ascii="Arial" w:hAnsi="Arial" w:cs="Arial"/>
          <w:sz w:val="22"/>
          <w:szCs w:val="22"/>
          <w:lang w:val="en-GB"/>
        </w:rPr>
        <w:t xml:space="preserve"> the States Parties, when submitting nomination files in the future, to ensure that information is included in its proper place.</w:t>
      </w:r>
    </w:p>
    <w:p w14:paraId="78D898DD" w14:textId="36C1A63D" w:rsidR="00BE0D8C" w:rsidRPr="00315104" w:rsidRDefault="00BE0D8C" w:rsidP="00171F6F">
      <w:pPr>
        <w:keepNext/>
        <w:widowControl w:val="0"/>
        <w:snapToGrid w:val="0"/>
        <w:spacing w:before="360" w:after="240"/>
        <w:jc w:val="both"/>
        <w:outlineLvl w:val="0"/>
        <w:rPr>
          <w:rFonts w:ascii="Arial" w:hAnsi="Arial" w:cs="Arial"/>
          <w:b/>
          <w:sz w:val="22"/>
          <w:szCs w:val="22"/>
          <w:lang w:val="en-US"/>
        </w:rPr>
      </w:pPr>
      <w:bookmarkStart w:id="44" w:name="_PROJET_DE_DÉCISION_23"/>
      <w:bookmarkStart w:id="45" w:name="_DRAFT_DECISION_17.COM_18"/>
      <w:bookmarkEnd w:id="44"/>
      <w:bookmarkEnd w:id="45"/>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7.b.35</w:t>
      </w:r>
    </w:p>
    <w:p w14:paraId="286D5105" w14:textId="77777777" w:rsidR="00BE0D8C" w:rsidRPr="00315104" w:rsidRDefault="00BE0D8C" w:rsidP="007C3081">
      <w:pPr>
        <w:widowControl w:val="0"/>
        <w:spacing w:after="120"/>
        <w:jc w:val="both"/>
        <w:rPr>
          <w:rFonts w:ascii="Arial" w:hAnsi="Arial" w:cs="Arial"/>
          <w:sz w:val="22"/>
          <w:szCs w:val="22"/>
          <w:lang w:val="en-GB"/>
        </w:rPr>
      </w:pPr>
      <w:r w:rsidRPr="00315104">
        <w:rPr>
          <w:rFonts w:ascii="Arial" w:hAnsi="Arial" w:cs="Arial"/>
          <w:sz w:val="22"/>
          <w:szCs w:val="22"/>
          <w:lang w:val="en-GB"/>
        </w:rPr>
        <w:t>The Committee</w:t>
      </w:r>
    </w:p>
    <w:p w14:paraId="04C9F4AD" w14:textId="77777777" w:rsidR="00BE0D8C" w:rsidRPr="00315104" w:rsidRDefault="00BE0D8C">
      <w:pPr>
        <w:pStyle w:val="Style1"/>
        <w:numPr>
          <w:ilvl w:val="1"/>
          <w:numId w:val="91"/>
        </w:numPr>
      </w:pPr>
      <w:r w:rsidRPr="00315104">
        <w:rPr>
          <w:u w:val="single"/>
        </w:rPr>
        <w:t>Takes note</w:t>
      </w:r>
      <w:r w:rsidRPr="00315104">
        <w:t xml:space="preserve"> that Zambia has nominated </w:t>
      </w:r>
      <w:r w:rsidRPr="00315104">
        <w:rPr>
          <w:b/>
        </w:rPr>
        <w:t>Kalela dance</w:t>
      </w:r>
      <w:r w:rsidRPr="00315104">
        <w:t xml:space="preserve"> (No. 01698) for inscription on the Representative List of the Intangible Cultural Heritage of Humanity:</w:t>
      </w:r>
    </w:p>
    <w:p w14:paraId="52BC4BBE" w14:textId="77777777" w:rsidR="00BE0D8C" w:rsidRPr="00315104" w:rsidRDefault="00BE0D8C"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Kalela dance originated during colonial times in the Luapula Province of Zambia. It was adopted by mine workers and used for entertainment at the Chief</w:t>
      </w:r>
      <w:r w:rsidRPr="00315104">
        <w:rPr>
          <w:rFonts w:ascii="Arial" w:hAnsi="Arial" w:cs="Arial"/>
          <w:color w:val="000000"/>
          <w:sz w:val="22"/>
          <w:szCs w:val="22"/>
          <w:lang w:val="en-GB"/>
        </w:rPr>
        <w:t>'</w:t>
      </w:r>
      <w:r w:rsidRPr="00315104">
        <w:rPr>
          <w:rFonts w:ascii="Arial" w:hAnsi="Arial" w:cs="Arial"/>
          <w:sz w:val="22"/>
          <w:szCs w:val="22"/>
          <w:lang w:val="en-GB"/>
        </w:rPr>
        <w:t>s Palace during traditional ceremonies, funerals, harvest celebrations and other important occasions. Kalela is a kind of dance drill formation in which the dancers form two or three lines, moving forwards and backwards as they sing along to the drumbeat. There is a lead singer, along with others who join in to support. Lead dancers also guide the formation and dance around the drums, which are placed at the centre. There are two big drums and one small drum, typically played by men. The knowledge and skills of the Kalela dance are primarily transmitted to the public and to younger generations through song and poetry and through observation and participation during public performances. However, some groups may organize formal lessons led by expert drummers to recruit new musicians, as drummers are sometimes scarce. Public performances are included in many events, such as traditional ceremonies, public and state functions, international and national celebrations, weddings and funerals.</w:t>
      </w:r>
    </w:p>
    <w:p w14:paraId="1CB28906" w14:textId="77777777" w:rsidR="00BE0D8C" w:rsidRPr="00315104" w:rsidRDefault="00BE0D8C">
      <w:pPr>
        <w:pStyle w:val="Style1"/>
        <w:numPr>
          <w:ilvl w:val="1"/>
          <w:numId w:val="91"/>
        </w:numPr>
      </w:pPr>
      <w:r w:rsidRPr="00315104">
        <w:rPr>
          <w:u w:val="single"/>
        </w:rPr>
        <w:t>Considers</w:t>
      </w:r>
      <w:r w:rsidRPr="00315104">
        <w:t xml:space="preserve"> that, from the information included in the file, the nomination satisfies the following criteria for inscription on the Representative List of the Intangible Cultural Heritage of Humanity:</w:t>
      </w:r>
    </w:p>
    <w:p w14:paraId="083F6C39" w14:textId="679E4739" w:rsidR="00BE0D8C" w:rsidRPr="00315104" w:rsidRDefault="00BE0D8C" w:rsidP="00B5033D">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Kalela Dance has become a performance for entertainment at the Chief</w:t>
      </w:r>
      <w:r w:rsidRPr="00315104">
        <w:rPr>
          <w:rFonts w:ascii="Arial" w:hAnsi="Arial" w:cs="Arial"/>
          <w:color w:val="000000"/>
          <w:sz w:val="22"/>
          <w:szCs w:val="22"/>
          <w:lang w:val="en-GB"/>
        </w:rPr>
        <w:t>'</w:t>
      </w:r>
      <w:r w:rsidRPr="00315104">
        <w:rPr>
          <w:rFonts w:ascii="Arial" w:hAnsi="Arial" w:cs="Arial"/>
          <w:bCs/>
          <w:sz w:val="22"/>
          <w:szCs w:val="22"/>
          <w:lang w:val="en-GB"/>
        </w:rPr>
        <w:t>s Palace, during traditional ceremonies, funerals, harvest celebrations and other important occasions. The songs depict different aspects of life, such as fishing, harvest, working the fields, social occasions or, occasionally, modern life. The dance is performed by men, women and children, either formally or informally. The knowledge and skills of the Kalela Dance are transmitted in a number of ways, such as through public performances, oral expressions in songs and poetry, dance drills and dance styles, the playing of the drum and many other verbal and non-verbal expressions and communications. The element is transmitted to the public and younger generations through observation. The Kalela Dance has become a symbol of cultural identity by the practising dancers and communities. The Kalela dance and songs are also used as a means of conveying social commentary on what is happening in the community, and of teaching morals to the community and particularly youth.</w:t>
      </w:r>
    </w:p>
    <w:p w14:paraId="04276D4D" w14:textId="3E1F437A" w:rsidR="00BE0D8C" w:rsidRPr="00315104" w:rsidRDefault="00BE0D8C" w:rsidP="00B5033D">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the participation of communities and individuals in all stages of preparing the nomination took place through meetings that included the practitioners of the element. Practitioners were also involved in updating and preparing the inventory and the nomination form. Groups, group leaders and community members with knowledge and experience of the element were involved in the updating and preparation of the inventory and the nomination form. The file includes a set of consent letters with details about the submitting individuals. However, a large number of the letters were based on standardized forms, which are not preferable when demonstrating the free and informed consent of communities, groups and individuals. There are no customary practices that prevent access to the element, as Kalela is a social dance available to anyone who wants to join.</w:t>
      </w:r>
    </w:p>
    <w:p w14:paraId="7798C4FD" w14:textId="506C7D21" w:rsidR="00BE0D8C" w:rsidRPr="00315104" w:rsidRDefault="00BE0D8C" w:rsidP="00B5033D">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Zambia National Inventory in December 2017. The inventory is maintained by several organizations, including the Ministry of Tourism and Arts and the Zambia National Commission for UNESCO. The element was identified for inclusion on the national inventory through consultation with bearers and communities concerned. In terms of updating, the inventory is updated at a regular interval.</w:t>
      </w:r>
    </w:p>
    <w:p w14:paraId="3ACA0995" w14:textId="3E1346D4" w:rsidR="00BE0D8C" w:rsidRPr="00315104" w:rsidRDefault="00440A78">
      <w:pPr>
        <w:pStyle w:val="Style1"/>
        <w:numPr>
          <w:ilvl w:val="1"/>
          <w:numId w:val="91"/>
        </w:numPr>
      </w:pPr>
      <w:r w:rsidRPr="00315104">
        <w:rPr>
          <w:u w:val="single"/>
        </w:rPr>
        <w:t>Further considers</w:t>
      </w:r>
      <w:r w:rsidRPr="00315104">
        <w:t xml:space="preserve"> </w:t>
      </w:r>
      <w:r w:rsidR="0082436E" w:rsidRPr="00315104">
        <w:t xml:space="preserve">that, </w:t>
      </w:r>
      <w:r w:rsidR="00E943DF" w:rsidRPr="00315104">
        <w:t>from the information included in the file and the information provided by the submitting State Party through the dialogue process, and based on the information provided by the State Party to the Committee at its present session,</w:t>
      </w:r>
      <w:r w:rsidR="0082436E" w:rsidRPr="00315104">
        <w:t xml:space="preserve"> the</w:t>
      </w:r>
      <w:r w:rsidR="00E943DF" w:rsidRPr="00315104">
        <w:t xml:space="preserve"> nomination satisfies the</w:t>
      </w:r>
      <w:r w:rsidR="0082436E" w:rsidRPr="00315104">
        <w:t xml:space="preserve"> following criteria for inscription on the Representative List of Intangible Cultural Heritage of Humanity:</w:t>
      </w:r>
    </w:p>
    <w:p w14:paraId="73DE73B7" w14:textId="2EE74575" w:rsidR="00BE0D8C" w:rsidRPr="00315104" w:rsidRDefault="00BE0D8C" w:rsidP="00B5033D">
      <w:pPr>
        <w:widowControl w:val="0"/>
        <w:spacing w:after="120"/>
        <w:ind w:left="1134" w:hanging="567"/>
        <w:jc w:val="both"/>
        <w:rPr>
          <w:rFonts w:ascii="Arial" w:hAnsi="Arial" w:cs="Arial"/>
          <w:sz w:val="22"/>
          <w:szCs w:val="22"/>
          <w:lang w:val="en-GB"/>
        </w:rPr>
      </w:pPr>
      <w:r w:rsidRPr="00315104">
        <w:rPr>
          <w:rFonts w:ascii="Arial" w:hAnsi="Arial" w:cs="Arial"/>
          <w:sz w:val="22"/>
          <w:szCs w:val="22"/>
          <w:lang w:val="en-GB"/>
        </w:rPr>
        <w:t>R.2:</w:t>
      </w:r>
      <w:r w:rsidRPr="00315104">
        <w:rPr>
          <w:rFonts w:ascii="Arial" w:hAnsi="Arial" w:cs="Arial"/>
          <w:sz w:val="22"/>
          <w:szCs w:val="22"/>
          <w:lang w:val="en-GB"/>
        </w:rPr>
        <w:tab/>
        <w:t xml:space="preserve">The file explains that inscription would contribute to creating more dance groups and developing the festival at the local level. At the national level, it will motivate other groups in several parts </w:t>
      </w:r>
      <w:r w:rsidRPr="00315104">
        <w:rPr>
          <w:rFonts w:ascii="Arial" w:hAnsi="Arial" w:cs="Arial"/>
          <w:bCs/>
          <w:sz w:val="22"/>
          <w:szCs w:val="22"/>
          <w:lang w:val="en-GB"/>
        </w:rPr>
        <w:t>of</w:t>
      </w:r>
      <w:r w:rsidRPr="00315104">
        <w:rPr>
          <w:rFonts w:ascii="Arial" w:hAnsi="Arial" w:cs="Arial"/>
          <w:sz w:val="22"/>
          <w:szCs w:val="22"/>
          <w:lang w:val="en-GB"/>
        </w:rPr>
        <w:t xml:space="preserve"> the country to create new dance groups, and increase the visibility of the dance in other national festivals. At the international level, the inscription will enhance the creative state of the dance in all its components. The nomination file adequately explains how the inscription will contribute to the visibility and raising awareness of intangible cultural heritage in general. In addition, the file sufficiently explains how dialogue between communities and the respect for cultural diversity will be enhanced through an inscription.</w:t>
      </w:r>
    </w:p>
    <w:p w14:paraId="380A2479" w14:textId="71D88E7C" w:rsidR="00BE0D8C" w:rsidRPr="00315104" w:rsidRDefault="00BE0D8C" w:rsidP="007C3081">
      <w:pPr>
        <w:widowControl w:val="0"/>
        <w:tabs>
          <w:tab w:val="left" w:pos="1134"/>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R.3:</w:t>
      </w:r>
      <w:r w:rsidRPr="00315104">
        <w:rPr>
          <w:rFonts w:ascii="Arial" w:hAnsi="Arial" w:cs="Arial"/>
          <w:sz w:val="22"/>
          <w:szCs w:val="22"/>
          <w:lang w:val="en-GB"/>
        </w:rPr>
        <w:tab/>
        <w:t>The past, current and future safeguarding measures such as the Kalela Dance Festival and Samfya Arts Festival as community initiatives are among the efforts by the community to safeguard the element. The State Party has safeguarded the element, by training personnel to give support to practitioners and custodians of the element, and providing capacity building efforts in various provinces. In addition, the</w:t>
      </w:r>
      <w:r w:rsidRPr="00315104">
        <w:rPr>
          <w:rFonts w:ascii="Arial" w:hAnsi="Arial" w:cs="Arial"/>
          <w:noProof/>
          <w:sz w:val="22"/>
          <w:szCs w:val="22"/>
          <w:lang w:val="en-GB"/>
        </w:rPr>
        <w:t xml:space="preserve"> State Party has proposed a number of safeguarding measures for the element, including technical and financial support for hosting of the Kalela dance festivals, implementing cultural policies and related legislations, capacity building workshops for policy makers, etc. The State Party</w:t>
      </w:r>
      <w:r w:rsidRPr="00315104">
        <w:rPr>
          <w:rFonts w:ascii="Arial" w:hAnsi="Arial" w:cs="Arial"/>
          <w:color w:val="000000"/>
          <w:sz w:val="22"/>
          <w:szCs w:val="22"/>
          <w:lang w:val="en-GB"/>
        </w:rPr>
        <w:t>'</w:t>
      </w:r>
      <w:r w:rsidRPr="00315104">
        <w:rPr>
          <w:rFonts w:ascii="Arial" w:hAnsi="Arial" w:cs="Arial"/>
          <w:noProof/>
          <w:sz w:val="22"/>
          <w:szCs w:val="22"/>
          <w:lang w:val="en-GB"/>
        </w:rPr>
        <w:t xml:space="preserve">s safeguarding efforts are clearly stated in the file and the State party explained theinvolvement of the communities in planning and implementing the proposed safeguarding efforts such as the community-initiated festivals as mentioned above. </w:t>
      </w:r>
    </w:p>
    <w:p w14:paraId="78260C7F" w14:textId="04911699" w:rsidR="00BE0D8C" w:rsidRPr="00315104" w:rsidRDefault="00BE0D8C" w:rsidP="00171F6F">
      <w:pPr>
        <w:pStyle w:val="Style1"/>
        <w:numPr>
          <w:ilvl w:val="1"/>
          <w:numId w:val="91"/>
        </w:numPr>
        <w:ind w:left="567" w:hanging="567"/>
      </w:pPr>
      <w:r w:rsidRPr="00315104">
        <w:rPr>
          <w:u w:val="single"/>
        </w:rPr>
        <w:t>Decides to inscribe</w:t>
      </w:r>
      <w:r w:rsidRPr="00315104">
        <w:t xml:space="preserve"> </w:t>
      </w:r>
      <w:r w:rsidRPr="00315104">
        <w:rPr>
          <w:b/>
          <w:bCs/>
        </w:rPr>
        <w:t>Kalela Dance</w:t>
      </w:r>
      <w:r w:rsidRPr="00315104">
        <w:t xml:space="preserve"> on the Representative List of the Intangible Cultural Heritage of Humanity;</w:t>
      </w:r>
    </w:p>
    <w:p w14:paraId="167A5D02" w14:textId="77777777" w:rsidR="00BE0D8C" w:rsidRPr="00315104" w:rsidRDefault="00BE0D8C" w:rsidP="00171F6F">
      <w:pPr>
        <w:pStyle w:val="Style1"/>
        <w:numPr>
          <w:ilvl w:val="1"/>
          <w:numId w:val="91"/>
        </w:numPr>
        <w:ind w:left="567" w:hanging="567"/>
      </w:pPr>
      <w:r w:rsidRPr="00315104">
        <w:rPr>
          <w:u w:val="single"/>
        </w:rPr>
        <w:t>Reminds</w:t>
      </w:r>
      <w:r w:rsidRPr="00315104">
        <w:t xml:space="preserve"> the State Party of the importance of ensuring the widest possible participation of the communities concerned in planning and implementing safeguarding measures and in the inventorying process;</w:t>
      </w:r>
    </w:p>
    <w:p w14:paraId="6F4EE167" w14:textId="5C3AAA6A" w:rsidR="00BE0D8C" w:rsidRPr="00315104" w:rsidRDefault="0058490D" w:rsidP="00171F6F">
      <w:pPr>
        <w:pStyle w:val="Style1"/>
        <w:numPr>
          <w:ilvl w:val="1"/>
          <w:numId w:val="91"/>
        </w:numPr>
        <w:ind w:left="567" w:hanging="567"/>
      </w:pPr>
      <w:r w:rsidRPr="00315104">
        <w:rPr>
          <w:u w:val="single"/>
        </w:rPr>
        <w:t>E</w:t>
      </w:r>
      <w:r w:rsidR="00BE0D8C" w:rsidRPr="00315104">
        <w:rPr>
          <w:u w:val="single"/>
        </w:rPr>
        <w:t>ncourages</w:t>
      </w:r>
      <w:r w:rsidR="00BE0D8C" w:rsidRPr="00315104">
        <w:t xml:space="preserve"> the State Party, when submitting nomination files in the future, to avoid standardized letters of consent.</w:t>
      </w:r>
    </w:p>
    <w:p w14:paraId="3A713C4D" w14:textId="605C199C" w:rsidR="00D02700" w:rsidRPr="00315104" w:rsidRDefault="00D02700"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7.b.36</w:t>
      </w:r>
    </w:p>
    <w:p w14:paraId="518C54A1" w14:textId="77777777" w:rsidR="00D02700" w:rsidRPr="00315104" w:rsidRDefault="00D02700"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0F9796E8" w14:textId="77777777" w:rsidR="00D02700" w:rsidRPr="00315104" w:rsidRDefault="00D02700" w:rsidP="00171F6F">
      <w:pPr>
        <w:widowControl w:val="0"/>
        <w:numPr>
          <w:ilvl w:val="1"/>
          <w:numId w:val="9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Afghanistan has nominated </w:t>
      </w:r>
      <w:r w:rsidRPr="00315104">
        <w:rPr>
          <w:rFonts w:ascii="Arial" w:hAnsi="Arial" w:cs="Arial"/>
          <w:b/>
          <w:sz w:val="22"/>
          <w:szCs w:val="22"/>
          <w:lang w:val="en-GB"/>
        </w:rPr>
        <w:t>Behzad</w:t>
      </w:r>
      <w:r w:rsidRPr="00315104">
        <w:rPr>
          <w:rFonts w:ascii="Arial" w:hAnsi="Arial" w:cs="Arial"/>
          <w:color w:val="000000"/>
          <w:sz w:val="22"/>
          <w:szCs w:val="22"/>
          <w:lang w:val="en-GB"/>
        </w:rPr>
        <w:t>'</w:t>
      </w:r>
      <w:r w:rsidRPr="00315104">
        <w:rPr>
          <w:rFonts w:ascii="Arial" w:hAnsi="Arial" w:cs="Arial"/>
          <w:b/>
          <w:sz w:val="22"/>
          <w:szCs w:val="22"/>
          <w:lang w:val="en-GB"/>
        </w:rPr>
        <w:t>s style of miniature art</w:t>
      </w:r>
      <w:r w:rsidRPr="00315104">
        <w:rPr>
          <w:rFonts w:ascii="Arial" w:hAnsi="Arial" w:cs="Arial"/>
          <w:sz w:val="22"/>
          <w:szCs w:val="22"/>
          <w:lang w:val="en-GB"/>
        </w:rPr>
        <w:t xml:space="preserve"> (No. 01851) for inscription on the Representative List of the Intangible Cultural Heritage of Humanity:</w:t>
      </w:r>
    </w:p>
    <w:p w14:paraId="458503C5" w14:textId="77777777" w:rsidR="00D02700" w:rsidRPr="00315104" w:rsidRDefault="00D02700"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Miniature painting is a source of pride for Afghan people. One of its key styles is Behzad, named after the fifteenth-century artist whose techniques, representation of perspective and use of colour made him one of the most famous painters of his time. Today, Behzad</w:t>
      </w:r>
      <w:r w:rsidRPr="00315104">
        <w:rPr>
          <w:rFonts w:ascii="Arial" w:hAnsi="Arial" w:cs="Arial"/>
          <w:color w:val="000000"/>
          <w:sz w:val="22"/>
          <w:szCs w:val="22"/>
          <w:lang w:val="en-GB"/>
        </w:rPr>
        <w:t>'</w:t>
      </w:r>
      <w:r w:rsidRPr="00315104">
        <w:rPr>
          <w:rFonts w:ascii="Arial" w:hAnsi="Arial" w:cs="Arial"/>
          <w:sz w:val="22"/>
          <w:szCs w:val="22"/>
          <w:lang w:val="en-GB"/>
        </w:rPr>
        <w:t>s style of miniature art is transmitted through apprenticeships in private workshops and art galleries. Apprentices help maintain the workshop and, over the course of several years, work on mastering and preparing the different tools of the painter and progressively participating in the creation of finished pieces with the master before undertaking their own work. Transmission also takes place in university programmes and in public and private institutions. In a country with a high rate of illiteracy, miniature painting contributes to the transmission of foundational stories, myths, values and morals within the population.</w:t>
      </w:r>
    </w:p>
    <w:p w14:paraId="1AEE6CF8" w14:textId="77777777" w:rsidR="00D02700" w:rsidRPr="00315104" w:rsidRDefault="00D02700" w:rsidP="00171F6F">
      <w:pPr>
        <w:widowControl w:val="0"/>
        <w:numPr>
          <w:ilvl w:val="1"/>
          <w:numId w:val="9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47D715BF" w14:textId="4EF5EEDC"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 xml:space="preserve">The tradition of miniature painting involves the painting of small, yet highly detailed, colourful and intricate figures and scenes which tell stories of social challenges, economic issues and myths of the region, using pencils, brushes, natural pigments and gold or silver leaves. The practice is kept alive by its practitioners, supported by some key institutions across the country. However, the file, video and photos focus strongly on the art form and its history, rather than explaining details of the current practices, as well as the techniques and skills associated with the element. The file mentions that the element is deeply rooted in Afghan history and identity, and explains that it has witnessed a revival since the late twentieth century with the creation of new workshops and centres across the country. However, it does not provide sufficient details on the social functions and cultural meanings of the element in the </w:t>
      </w:r>
      <w:r w:rsidRPr="00315104">
        <w:rPr>
          <w:rFonts w:ascii="Arial" w:hAnsi="Arial" w:cs="Arial"/>
          <w:sz w:val="22"/>
          <w:szCs w:val="22"/>
          <w:lang w:val="en-GB"/>
        </w:rPr>
        <w:t>present</w:t>
      </w:r>
      <w:r w:rsidRPr="00315104">
        <w:rPr>
          <w:rFonts w:ascii="Arial" w:hAnsi="Arial" w:cs="Arial"/>
          <w:bCs/>
          <w:sz w:val="22"/>
          <w:szCs w:val="22"/>
          <w:lang w:val="en-GB"/>
        </w:rPr>
        <w:t>-</w:t>
      </w:r>
      <w:r w:rsidRPr="00315104">
        <w:rPr>
          <w:rFonts w:ascii="Arial" w:hAnsi="Arial" w:cs="Arial"/>
          <w:sz w:val="22"/>
          <w:szCs w:val="22"/>
          <w:lang w:val="en-GB"/>
        </w:rPr>
        <w:t>day</w:t>
      </w:r>
      <w:r w:rsidRPr="00315104">
        <w:rPr>
          <w:rFonts w:ascii="Arial" w:hAnsi="Arial" w:cs="Arial"/>
          <w:bCs/>
          <w:sz w:val="22"/>
          <w:szCs w:val="22"/>
          <w:lang w:val="en-GB"/>
        </w:rPr>
        <w:t xml:space="preserve"> context. Overall, the information provided focuses strongly on the art form and art pieces, but the relationships between the tangible cultural heritage and the intangible cultural heritage, including its social functions and cultural meanings, are not clearly defined in the file.</w:t>
      </w:r>
    </w:p>
    <w:p w14:paraId="216A2E4F" w14:textId="4BD94F54"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help bearers and practitioners to be recognized by institutions and communities. It will also prompt further support for the element through the provincial offices. At the national level, it will help to create a national network of practitioners who will be able to work together to safeguard the element. At the international level, it will enhance international cooperation with other states with similar elements. However, the file focuses on how inscription will increase the visibility and awareness of the element itself, but not of intangible cultural heritage in general. In addition, the file does not adequately explain how inscription will promote greater dialogue and respect for cultural diversity.</w:t>
      </w:r>
    </w:p>
    <w:p w14:paraId="017F5216" w14:textId="6AC52873"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Past and current safeguarding measures include exhibitions, competitions, research, training and supporting sales of artisans</w:t>
      </w:r>
      <w:r w:rsidRPr="00315104">
        <w:rPr>
          <w:rFonts w:ascii="Arial" w:hAnsi="Arial" w:cs="Arial"/>
          <w:color w:val="000000"/>
          <w:sz w:val="22"/>
          <w:szCs w:val="22"/>
          <w:lang w:val="en-GB"/>
        </w:rPr>
        <w:t>'</w:t>
      </w:r>
      <w:r w:rsidRPr="00315104">
        <w:rPr>
          <w:rFonts w:ascii="Arial" w:hAnsi="Arial" w:cs="Arial"/>
          <w:bCs/>
          <w:sz w:val="22"/>
          <w:szCs w:val="22"/>
          <w:lang w:val="en-GB"/>
        </w:rPr>
        <w:t xml:space="preserve"> work. The proposed safeguarding measures are not clearly described, and appear to be largely planned and implemented by the Ministry of Information and Culture. While the file explains that representatives of communities and practitioners attended meetings and consultations organized by the Ministry of Information and Culture, there is limited information on how the communities, groups and individuals were involved in planning and how they will be involved in implementing the proposed safeguarding measures.</w:t>
      </w:r>
    </w:p>
    <w:p w14:paraId="0C7CD11D" w14:textId="28ADA2F0"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explains that the nomination process involved key community leaders and bearers/practitioners from the start, both directly through the work of the Ministry of Information and Culture and through its collaborations with NGOs and local associations. However, it appears that the nomination process was largely driven by cultural experts and academics, and communities were interviewed in the process. The file includes a small number of standardized letters. These letters refer to the need to identify and register the element and ‘UNESCO rules and regulations’, but do not indicate that the participants supported the nomination of the element to the Representative List of the Intangible Cultural Heritage of Humanity. Overall, there is insufficient evidence to determine whether the nomination involved the widest possible participation of communities, groups and individuals in all stages of the nomination process.</w:t>
      </w:r>
    </w:p>
    <w:p w14:paraId="2B6F0514" w14:textId="28509F0A"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Afghanistan Intangible Cultural Heritage National Inventory List on 11 February 2021, and the inventory is maintained by the Intangible Cultural Heritage Office, People</w:t>
      </w:r>
      <w:r w:rsidRPr="00315104">
        <w:rPr>
          <w:rFonts w:ascii="Arial" w:hAnsi="Arial" w:cs="Arial"/>
          <w:color w:val="000000"/>
          <w:sz w:val="22"/>
          <w:szCs w:val="22"/>
          <w:lang w:val="en-GB"/>
        </w:rPr>
        <w:t>'</w:t>
      </w:r>
      <w:r w:rsidRPr="00315104">
        <w:rPr>
          <w:rFonts w:ascii="Arial" w:hAnsi="Arial" w:cs="Arial"/>
          <w:bCs/>
          <w:sz w:val="22"/>
          <w:szCs w:val="22"/>
          <w:lang w:val="en-GB"/>
        </w:rPr>
        <w:t>s Culture Directorate, Ministry of Information and Culture. However, the inventorying process appears to be led by cultural experts and there is a lack of information regarding how the community is involved. The frequency with which the inventory is updated is also not specified in the file.</w:t>
      </w:r>
    </w:p>
    <w:p w14:paraId="5D229071" w14:textId="77777777" w:rsidR="00D02700" w:rsidRPr="00315104" w:rsidRDefault="00D02700" w:rsidP="00171F6F">
      <w:pPr>
        <w:widowControl w:val="0"/>
        <w:numPr>
          <w:ilvl w:val="1"/>
          <w:numId w:val="9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refer</w:t>
      </w:r>
      <w:r w:rsidRPr="00315104">
        <w:rPr>
          <w:rFonts w:ascii="Arial" w:hAnsi="Arial" w:cs="Arial"/>
          <w:sz w:val="22"/>
          <w:szCs w:val="22"/>
          <w:lang w:val="en-GB"/>
        </w:rPr>
        <w:t xml:space="preserve"> the nomination of </w:t>
      </w:r>
      <w:r w:rsidRPr="00315104">
        <w:rPr>
          <w:rFonts w:ascii="Arial" w:hAnsi="Arial" w:cs="Arial"/>
          <w:b/>
          <w:sz w:val="22"/>
          <w:szCs w:val="22"/>
          <w:lang w:val="en-GB"/>
        </w:rPr>
        <w:t>Behzad</w:t>
      </w:r>
      <w:r w:rsidRPr="00315104">
        <w:rPr>
          <w:rFonts w:ascii="Arial" w:hAnsi="Arial" w:cs="Arial"/>
          <w:color w:val="000000"/>
          <w:sz w:val="22"/>
          <w:szCs w:val="22"/>
          <w:lang w:val="en-GB"/>
        </w:rPr>
        <w:t>'</w:t>
      </w:r>
      <w:r w:rsidRPr="00315104">
        <w:rPr>
          <w:rFonts w:ascii="Arial" w:hAnsi="Arial" w:cs="Arial"/>
          <w:b/>
          <w:sz w:val="22"/>
          <w:szCs w:val="22"/>
          <w:lang w:val="en-GB"/>
        </w:rPr>
        <w:t>s style of miniature art</w:t>
      </w:r>
      <w:r w:rsidRPr="00315104">
        <w:rPr>
          <w:rFonts w:ascii="Arial" w:hAnsi="Arial" w:cs="Arial"/>
          <w:sz w:val="22"/>
          <w:szCs w:val="22"/>
          <w:lang w:val="en-GB"/>
        </w:rPr>
        <w:t xml:space="preserve"> to the submitting State Party and </w:t>
      </w:r>
      <w:r w:rsidRPr="00315104">
        <w:rPr>
          <w:rFonts w:ascii="Arial" w:hAnsi="Arial" w:cs="Arial"/>
          <w:sz w:val="22"/>
          <w:szCs w:val="22"/>
          <w:u w:val="single"/>
          <w:lang w:val="en-GB"/>
        </w:rPr>
        <w:t>invites</w:t>
      </w:r>
      <w:r w:rsidRPr="00315104">
        <w:rPr>
          <w:rFonts w:ascii="Arial" w:hAnsi="Arial" w:cs="Arial"/>
          <w:sz w:val="22"/>
          <w:szCs w:val="22"/>
          <w:lang w:val="en-GB"/>
        </w:rPr>
        <w:t xml:space="preserve"> it to resubmit the nomination to the Committee for examination during a following cycle;</w:t>
      </w:r>
    </w:p>
    <w:p w14:paraId="120C1BC7" w14:textId="77777777" w:rsidR="00D02700" w:rsidRPr="00315104" w:rsidRDefault="00D02700" w:rsidP="00171F6F">
      <w:pPr>
        <w:widowControl w:val="0"/>
        <w:numPr>
          <w:ilvl w:val="1"/>
          <w:numId w:val="9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color w:val="000000"/>
          <w:sz w:val="22"/>
          <w:szCs w:val="22"/>
          <w:u w:val="single"/>
          <w:lang w:val="en-GB"/>
        </w:rPr>
        <w:t>Encourages</w:t>
      </w:r>
      <w:r w:rsidRPr="00315104">
        <w:rPr>
          <w:rFonts w:ascii="Arial" w:hAnsi="Arial" w:cs="Arial"/>
          <w:color w:val="000000"/>
          <w:sz w:val="22"/>
          <w:szCs w:val="22"/>
          <w:lang w:val="en-GB"/>
        </w:rPr>
        <w:t xml:space="preserve"> the State Party, in future nominations, to focus on descriptions and information concerning intangible cultural heritage and its social functions and cultural meanings, and to place less emphasis on the art forms, products or tangible items;</w:t>
      </w:r>
    </w:p>
    <w:p w14:paraId="75925F7B" w14:textId="77777777" w:rsidR="00D02700" w:rsidRPr="00315104" w:rsidRDefault="00D02700" w:rsidP="00171F6F">
      <w:pPr>
        <w:widowControl w:val="0"/>
        <w:numPr>
          <w:ilvl w:val="1"/>
          <w:numId w:val="9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eastAsia="SimSun" w:hAnsi="Arial" w:cs="Arial"/>
          <w:color w:val="000000"/>
          <w:sz w:val="22"/>
          <w:szCs w:val="22"/>
          <w:u w:val="single"/>
          <w:lang w:val="en-GB"/>
        </w:rPr>
        <w:t>Further encourages</w:t>
      </w:r>
      <w:r w:rsidRPr="00315104">
        <w:rPr>
          <w:rFonts w:ascii="Arial" w:eastAsia="SimSun" w:hAnsi="Arial" w:cs="Arial"/>
          <w:color w:val="000000"/>
          <w:sz w:val="22"/>
          <w:szCs w:val="22"/>
          <w:lang w:val="en-GB"/>
        </w:rPr>
        <w:t xml:space="preserve"> the State Party, when submitting nomination files in the future, to avoid standardized letters of consent.</w:t>
      </w:r>
    </w:p>
    <w:p w14:paraId="0B65E8C0" w14:textId="25794876" w:rsidR="00D02700" w:rsidRPr="00315104" w:rsidRDefault="00D02700" w:rsidP="007C3081">
      <w:pPr>
        <w:widowControl w:val="0"/>
        <w:snapToGrid w:val="0"/>
        <w:spacing w:before="360" w:after="240"/>
        <w:jc w:val="both"/>
        <w:outlineLvl w:val="0"/>
        <w:rPr>
          <w:rFonts w:ascii="Arial" w:hAnsi="Arial" w:cs="Arial"/>
          <w:b/>
          <w:sz w:val="22"/>
          <w:szCs w:val="22"/>
          <w:lang w:val="en-US"/>
        </w:rPr>
      </w:pPr>
      <w:bookmarkStart w:id="46" w:name="_DRAFT_DECISION_17.COM_44"/>
      <w:bookmarkEnd w:id="46"/>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7.b.37</w:t>
      </w:r>
    </w:p>
    <w:p w14:paraId="5F9EB2FD" w14:textId="77777777" w:rsidR="00D02700" w:rsidRPr="00315104" w:rsidRDefault="00D02700"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66457850" w14:textId="77777777" w:rsidR="00D02700" w:rsidRPr="00315104" w:rsidRDefault="00D02700" w:rsidP="00171F6F">
      <w:pPr>
        <w:widowControl w:val="0"/>
        <w:numPr>
          <w:ilvl w:val="1"/>
          <w:numId w:val="9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Afghanistan, Azerbaijan, the Islamic Republic of Iran, Türkiye, Tajikistan, Turkmenistan and Uzbekistan have nominated </w:t>
      </w:r>
      <w:r w:rsidRPr="00315104">
        <w:rPr>
          <w:rFonts w:ascii="Arial" w:hAnsi="Arial" w:cs="Arial"/>
          <w:b/>
          <w:sz w:val="22"/>
          <w:szCs w:val="22"/>
          <w:lang w:val="en-GB"/>
        </w:rPr>
        <w:t>Sericulture and traditional production of silk for weaving</w:t>
      </w:r>
      <w:r w:rsidRPr="00315104">
        <w:rPr>
          <w:rFonts w:ascii="Arial" w:hAnsi="Arial" w:cs="Arial"/>
          <w:sz w:val="22"/>
          <w:szCs w:val="22"/>
          <w:lang w:val="en-GB"/>
        </w:rPr>
        <w:t xml:space="preserve"> (No. 01890) for inscription on the Representative List of the Intangible Cultural Heritage of Humanity:</w:t>
      </w:r>
    </w:p>
    <w:p w14:paraId="12257E31" w14:textId="77777777" w:rsidR="00D02700" w:rsidRPr="00315104" w:rsidRDefault="00D02700"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In sericulture and the traditional production of silk for weaving, farmers care for the silkworms through their entire lifecycle, growing the mulberry trees that provide leaves upon which the worms feed and produce silkworm eggs. The fibres are reeled from the cocoons, spun into silk threads, cleaned and dyed. The threads are then used to create various types of craft products, including fabrics, carpets, rugs and curtains. Silk products are highly valued by all social and cultural classes, and people use them for special occasions such as weddings, funerals and family gatherings. Deeply rooted in the traditions of the Great Silk Road, the practice is an expression of cultural identity and centuries-old traditions. It is also viewed as a symbol of social cohesion, as the silk trade contributed to the exchange of culture and science within and across the countries concerned.</w:t>
      </w:r>
    </w:p>
    <w:p w14:paraId="4366CB35" w14:textId="77777777" w:rsidR="00D02700" w:rsidRPr="00315104" w:rsidRDefault="00D02700" w:rsidP="00171F6F">
      <w:pPr>
        <w:widowControl w:val="0"/>
        <w:numPr>
          <w:ilvl w:val="1"/>
          <w:numId w:val="9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98E8CF0" w14:textId="073B3308"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Sericulture and traditional production of silk for weaving involves a series of practices that include traditional knowledge, practices, skills and crafts of the communities concerned related to growing mulberry trees, breeding silkworms and producing silk threads for weaving and other purposes. The main bearers are sericulture farmers and craftspeople involved in silk weaving. Museums, NGOs, the private sector, researchers and public audiences are involved in safeguarding the element. The knowledge and skills are transmitted through master-apprentice relations and between family members. Institutions, universities and NGOs ensure the formal transmission of the element by organizing courses, workshops and seminars and implementing other safeguarding measures, including documentation, promotion and research. The file describes the various social functions and cultural meanings of the element, such as ensuring social cohesion, given the use of silk by all social and cultural classes of people, and explains that silk production is part of cultural identity and represents interaction with nature. The element is also associated with legends, songs and proverbs, among others.</w:t>
      </w:r>
    </w:p>
    <w:p w14:paraId="4CC1C77A" w14:textId="052174E1"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serve to popularize the element among local communities and encourage local administrations and municipalities to develop strategies and frameworks for sustaining the element. At the national level, inscription will contribute to the safeguarding of other types of similar intangible cultural heritage and raise awareness about the importance of intangible cultural heritage. At the international level, inscription of the element, which is linked to the Silk Road culture, will encourage researchers from the submitting States to carry out joint research projects on silk culture. It will also encourage more communication between stakeholders from the submitting States and greater dialogue among the communities, groups and individuals concerned, motivating them to organize joint activities to share their traditional knowledge and experiences.</w:t>
      </w:r>
    </w:p>
    <w:p w14:paraId="410E6990" w14:textId="6F8D8D57"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on the inventories of the submitting States between 2014 to 2021. The details of the organizations involved in maintaining the respective inventories and the frequencies of updating of the inventories are provided in the file. The inventories are updated with the involvement of communities, NGOs, experts, craftsmen and other stakeholders.</w:t>
      </w:r>
    </w:p>
    <w:p w14:paraId="60F495C6" w14:textId="77777777" w:rsidR="00D02700" w:rsidRPr="00315104" w:rsidRDefault="00D02700" w:rsidP="00171F6F">
      <w:pPr>
        <w:widowControl w:val="0"/>
        <w:numPr>
          <w:ilvl w:val="1"/>
          <w:numId w:val="94"/>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from the information included in the file and the information provided by the submitting States Parties through the dialogue process, the nomination satisfies the following criteria for inscription on the Representative List of the Intangible Cultural Heritage of Humanity:</w:t>
      </w:r>
    </w:p>
    <w:p w14:paraId="2222AC51" w14:textId="247425E3" w:rsidR="00D02700" w:rsidRPr="00315104" w:rsidRDefault="00D02700" w:rsidP="007C3081">
      <w:pPr>
        <w:widowControl w:val="0"/>
        <w:tabs>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R.3:</w:t>
      </w:r>
      <w:r w:rsidRPr="00315104">
        <w:rPr>
          <w:rFonts w:ascii="Arial" w:hAnsi="Arial" w:cs="Arial"/>
          <w:sz w:val="22"/>
          <w:szCs w:val="22"/>
          <w:lang w:val="en-GB"/>
        </w:rPr>
        <w:tab/>
        <w:t>The file explains the past and current safeguarding efforts by the communities of each submitting State. These include efforts to provide training, documentation efforts, the establishment of cooperative unions, etc. The States Parties</w:t>
      </w:r>
      <w:r w:rsidRPr="00315104">
        <w:rPr>
          <w:rFonts w:ascii="Arial" w:hAnsi="Arial" w:cs="Arial"/>
          <w:color w:val="000000"/>
          <w:sz w:val="22"/>
          <w:szCs w:val="22"/>
          <w:lang w:val="en-GB"/>
        </w:rPr>
        <w:t>'</w:t>
      </w:r>
      <w:r w:rsidRPr="00315104">
        <w:rPr>
          <w:rFonts w:ascii="Arial" w:hAnsi="Arial" w:cs="Arial"/>
          <w:sz w:val="22"/>
          <w:szCs w:val="22"/>
          <w:lang w:val="en-GB"/>
        </w:rPr>
        <w:t xml:space="preserve"> efforts include the provision of financial incentives, tax benefits, documentation efforts and other forms of support. Safeguarding measures were proposed by each submitting State to 1) support the continued practice, transmission and viability of the element; 2) enhance the visibility and awareness of the element; 3) international cooperation; and 4) academic and documentation measures. The file and the dialogue process explained how each of the submitting States engaged their respective communities in the planning and implementation of the proposed safeguarding measures. </w:t>
      </w:r>
    </w:p>
    <w:p w14:paraId="27395BAC" w14:textId="16DE42DE" w:rsidR="00D02700" w:rsidRPr="00315104" w:rsidRDefault="00D02700" w:rsidP="007C3081">
      <w:pPr>
        <w:widowControl w:val="0"/>
        <w:tabs>
          <w:tab w:val="left" w:pos="1701"/>
          <w:tab w:val="left" w:pos="2268"/>
        </w:tabs>
        <w:spacing w:before="120" w:after="120"/>
        <w:ind w:left="1134" w:hanging="567"/>
        <w:jc w:val="both"/>
        <w:rPr>
          <w:rFonts w:ascii="Arial" w:hAnsi="Arial" w:cs="Arial"/>
          <w:sz w:val="22"/>
          <w:szCs w:val="22"/>
          <w:lang w:val="en-GB"/>
        </w:rPr>
      </w:pPr>
      <w:r w:rsidRPr="00315104">
        <w:rPr>
          <w:rFonts w:ascii="Arial" w:hAnsi="Arial" w:cs="Arial"/>
          <w:sz w:val="22"/>
          <w:szCs w:val="22"/>
          <w:lang w:val="en-GB"/>
        </w:rPr>
        <w:t>R.4:</w:t>
      </w:r>
      <w:r w:rsidRPr="00315104">
        <w:rPr>
          <w:rFonts w:ascii="Arial" w:hAnsi="Arial" w:cs="Arial"/>
          <w:sz w:val="22"/>
          <w:szCs w:val="22"/>
          <w:lang w:val="en-GB"/>
        </w:rPr>
        <w:tab/>
        <w:t>The communities in each State participated in the multinational nomination process in cooperation with the local State authorities. Each submitting State involved their respective practitioners, bearers, community members and NGOs, through visits, meetings, online meetings or working groups. Letters of consent were provided in the form of written letters, from associations, bearers, companies, local communities, and Governmental Institutions. The responses to the dialogue process explained how the nomination was prepared jointly among the submitting States, such as the meetings and discussions among the submitting States, including the online meetings that involved the participation of the bearers, practitioners and related NGOs. The dialogue responses also explain that the communities were involved in providing photos, videos, letters of consent, etc. In addition, the responses to the dialogue process clarified how the communities in each submitting State were informed about the multinational nomination.</w:t>
      </w:r>
    </w:p>
    <w:p w14:paraId="5E7E8A75" w14:textId="77777777" w:rsidR="00D02700" w:rsidRPr="00315104" w:rsidRDefault="00D02700" w:rsidP="00171F6F">
      <w:pPr>
        <w:widowControl w:val="0"/>
        <w:numPr>
          <w:ilvl w:val="1"/>
          <w:numId w:val="9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Sericulture and traditional production of silk for weaving</w:t>
      </w:r>
      <w:r w:rsidRPr="00315104">
        <w:rPr>
          <w:rFonts w:ascii="Arial" w:hAnsi="Arial" w:cs="Arial"/>
          <w:sz w:val="22"/>
          <w:szCs w:val="22"/>
          <w:lang w:val="en-GB"/>
        </w:rPr>
        <w:t xml:space="preserve"> on the Representative List of the Intangible Cultural Heritage of Humanity;</w:t>
      </w:r>
    </w:p>
    <w:p w14:paraId="37929474" w14:textId="77777777" w:rsidR="00D02700" w:rsidRPr="00315104" w:rsidRDefault="00D02700" w:rsidP="00171F6F">
      <w:pPr>
        <w:widowControl w:val="0"/>
        <w:numPr>
          <w:ilvl w:val="1"/>
          <w:numId w:val="9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States Parties, when submitting future multinational nomination files, to ensure that the communities concerned have full understanding of the multinational nature of the nomination, and to provide evidence of the communities</w:t>
      </w:r>
      <w:r w:rsidRPr="00315104">
        <w:rPr>
          <w:rFonts w:ascii="Arial" w:hAnsi="Arial" w:cs="Arial"/>
          <w:color w:val="000000"/>
          <w:sz w:val="22"/>
          <w:szCs w:val="22"/>
          <w:lang w:val="en-GB"/>
        </w:rPr>
        <w:t>'</w:t>
      </w:r>
      <w:r w:rsidRPr="00315104">
        <w:rPr>
          <w:rFonts w:ascii="Arial" w:hAnsi="Arial" w:cs="Arial"/>
          <w:sz w:val="22"/>
          <w:szCs w:val="22"/>
          <w:lang w:val="en-GB"/>
        </w:rPr>
        <w:t xml:space="preserve"> consent to the multinational nomination;</w:t>
      </w:r>
    </w:p>
    <w:p w14:paraId="0D55F9D7" w14:textId="38DDA997" w:rsidR="00D02700" w:rsidRPr="00315104" w:rsidRDefault="00D02700" w:rsidP="00171F6F">
      <w:pPr>
        <w:widowControl w:val="0"/>
        <w:numPr>
          <w:ilvl w:val="1"/>
          <w:numId w:val="9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encourages</w:t>
      </w:r>
      <w:r w:rsidRPr="00315104">
        <w:rPr>
          <w:rFonts w:ascii="Arial" w:hAnsi="Arial" w:cs="Arial"/>
          <w:sz w:val="22"/>
          <w:szCs w:val="22"/>
          <w:lang w:val="en-GB"/>
        </w:rPr>
        <w:t xml:space="preserve"> the States Parties, when submitting future nomination files, to provide details of proposed safeguarding measures and elaborations on the role of communities in planning and implementing the proposed measures.</w:t>
      </w:r>
    </w:p>
    <w:p w14:paraId="365E5C76" w14:textId="1B43A060" w:rsidR="00D02700" w:rsidRPr="00315104" w:rsidRDefault="00D02700" w:rsidP="007C3081">
      <w:pPr>
        <w:widowControl w:val="0"/>
        <w:snapToGrid w:val="0"/>
        <w:spacing w:before="360" w:after="240"/>
        <w:jc w:val="both"/>
        <w:outlineLvl w:val="0"/>
        <w:rPr>
          <w:rFonts w:ascii="Arial" w:hAnsi="Arial" w:cs="Arial"/>
          <w:b/>
          <w:sz w:val="22"/>
          <w:szCs w:val="22"/>
          <w:lang w:val="en-US"/>
        </w:rPr>
      </w:pPr>
      <w:bookmarkStart w:id="47" w:name="_DRAFT_DECISION_17.COM_45"/>
      <w:bookmarkEnd w:id="47"/>
      <w:r w:rsidRPr="00315104">
        <w:rPr>
          <w:rFonts w:ascii="Arial" w:hAnsi="Arial" w:cs="Arial"/>
          <w:b/>
          <w:sz w:val="22"/>
          <w:szCs w:val="22"/>
          <w:lang w:val="en-US"/>
        </w:rPr>
        <w:t>DECISION 17.COM</w:t>
      </w:r>
      <w:r w:rsidR="004431E8" w:rsidRPr="00315104">
        <w:t> </w:t>
      </w:r>
      <w:r w:rsidRPr="00315104">
        <w:rPr>
          <w:rFonts w:ascii="Arial" w:hAnsi="Arial" w:cs="Arial"/>
          <w:b/>
          <w:sz w:val="22"/>
          <w:szCs w:val="22"/>
          <w:lang w:val="en-US"/>
        </w:rPr>
        <w:t>7.b.38</w:t>
      </w:r>
    </w:p>
    <w:p w14:paraId="5D0DECEA" w14:textId="77777777" w:rsidR="00D02700" w:rsidRPr="00315104" w:rsidRDefault="00D02700"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7A46A2DF" w14:textId="77777777" w:rsidR="00D02700" w:rsidRPr="00315104" w:rsidRDefault="00D02700" w:rsidP="00171F6F">
      <w:pPr>
        <w:widowControl w:val="0"/>
        <w:numPr>
          <w:ilvl w:val="1"/>
          <w:numId w:val="9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Algeria has nominated </w:t>
      </w:r>
      <w:r w:rsidRPr="00315104">
        <w:rPr>
          <w:rFonts w:ascii="Arial" w:hAnsi="Arial" w:cs="Arial"/>
          <w:b/>
          <w:sz w:val="22"/>
          <w:szCs w:val="22"/>
          <w:lang w:val="en-GB"/>
        </w:rPr>
        <w:t>Raï, popular folk song of Algeria</w:t>
      </w:r>
      <w:r w:rsidRPr="00315104">
        <w:rPr>
          <w:rFonts w:ascii="Arial" w:hAnsi="Arial" w:cs="Arial"/>
          <w:sz w:val="22"/>
          <w:szCs w:val="22"/>
          <w:lang w:val="en-GB"/>
        </w:rPr>
        <w:t xml:space="preserve"> (No. 01894) for inscription on the Representative List of the Intangible Cultural Heritage of Humanity:</w:t>
      </w:r>
    </w:p>
    <w:p w14:paraId="02E34B5D" w14:textId="77777777" w:rsidR="00D02700" w:rsidRPr="00315104" w:rsidRDefault="00D02700"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Raï is a popular folk song from Algeria. A means of conveying social reality without taboos or censorship, Raï music touches on topics such as love, freedom, despair and social pressures. It was originally practised in rural settings by doyens who sang poetic texts in vernacular Arabic, accompanied by a traditional orchestra. At the turn of the twentieth century, prima donnas added transgressive ideas, singing about the freedom to love and desire, while glorifying God and the saints. Over time, Raï gradually earned acclaim, first at the national level during rituals and weddings, then at the global level thanks to artists such as Khaled and Mami, moving the performances from enclosed spaces to cultural events, celebrations and national and religious festivals. Its message of freedom and transgression has become universal, borne by young women and men who sing and dance for the youth of their country and the rest of the world. Raï music is thus viewed as a genre for young people, representing a channel for them to express their feelings in their quest to break free from social constraints. Musicians make and decorate their own instruments and transmission is done informally, through observation, or formally, through apprenticeships.</w:t>
      </w:r>
    </w:p>
    <w:p w14:paraId="64CED61F" w14:textId="77777777" w:rsidR="00D02700" w:rsidRPr="00315104" w:rsidRDefault="00D02700" w:rsidP="00171F6F">
      <w:pPr>
        <w:widowControl w:val="0"/>
        <w:numPr>
          <w:ilvl w:val="1"/>
          <w:numId w:val="9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DF94AF6" w14:textId="6919F8F5"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Raï is a form of folk music that is practiced during ritual festivals and weddings across Algeria. The bearers include doyens, prima donnas (‘cheikhat’), younger singers, lyricists, poets, musicians, composers, arrangers, publishers and producers and manufacturers of traditional instruments. The roles of the bearers are explained in the file. The knowledge and skills of the element are transmitted through observation or from masters to apprentices. Raï is a part of the deeply ingrained culture of rural and nomadic populations and promotes a friendly, sociable atmosphere during community and family festivities. The element is compatible with existing international human rights instruments, mutual respect among communities, groups and individuals, and sustainable development. It is a universally accessible element with no restrictions or gender distinctions.</w:t>
      </w:r>
    </w:p>
    <w:p w14:paraId="0FBDBF33" w14:textId="2470AE17"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promote the cultural and social practices of the towns and places that contributed to the emergence of Raï while strengthening people</w:t>
      </w:r>
      <w:r w:rsidRPr="00315104">
        <w:rPr>
          <w:rFonts w:ascii="Arial" w:hAnsi="Arial" w:cs="Arial"/>
          <w:color w:val="000000"/>
          <w:sz w:val="22"/>
          <w:szCs w:val="22"/>
          <w:lang w:val="en-GB"/>
        </w:rPr>
        <w:t>'</w:t>
      </w:r>
      <w:r w:rsidRPr="00315104">
        <w:rPr>
          <w:rFonts w:ascii="Arial" w:hAnsi="Arial" w:cs="Arial"/>
          <w:bCs/>
          <w:sz w:val="22"/>
          <w:szCs w:val="22"/>
          <w:lang w:val="en-GB"/>
        </w:rPr>
        <w:t>s sense of belonging and showcasing their way of life and customs. At the national level, inscription will contribute to the recognition of the aesthetic and artistic dimensions of Raï and of intangible cultural heritage in general. At the international level, the file explains that awareness of the element will be increased and that inscription will encourage a stronger appreciation of the importance of intangible cultural heritage and of the world</w:t>
      </w:r>
      <w:r w:rsidRPr="00315104">
        <w:rPr>
          <w:rFonts w:ascii="Arial" w:hAnsi="Arial" w:cs="Arial"/>
          <w:color w:val="000000"/>
          <w:sz w:val="22"/>
          <w:szCs w:val="22"/>
          <w:lang w:val="en-GB"/>
        </w:rPr>
        <w:t>'</w:t>
      </w:r>
      <w:r w:rsidRPr="00315104">
        <w:rPr>
          <w:rFonts w:ascii="Arial" w:hAnsi="Arial" w:cs="Arial"/>
          <w:bCs/>
          <w:sz w:val="22"/>
          <w:szCs w:val="22"/>
          <w:lang w:val="en-GB"/>
        </w:rPr>
        <w:t>s cultural diversity.</w:t>
      </w:r>
    </w:p>
    <w:p w14:paraId="7D5CB681" w14:textId="3C72F02B"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nomination file was prepared by a team of researchers from the National Centre of Prehistoric, Anthropological and Historic Research. Field surveys were conducted with the active participation of local stakeholders, cultural associations and the culture directorates in various provinces. Various meetings, events and interviews were held with Raï singers during the nomination process. The file includes a set of letters indicating the free, prior and informed consent of scientists, university lecturers, writers, musicians and musicologists.</w:t>
      </w:r>
    </w:p>
    <w:p w14:paraId="68D26ECB" w14:textId="207463EF" w:rsidR="00D02700" w:rsidRPr="00315104" w:rsidRDefault="00D02700" w:rsidP="007C3081">
      <w:pPr>
        <w:widowControl w:val="0"/>
        <w:spacing w:after="120"/>
        <w:ind w:left="1134" w:hanging="567"/>
        <w:jc w:val="both"/>
        <w:rPr>
          <w:rFonts w:ascii="Arial" w:hAnsi="Arial" w:cs="Arial"/>
          <w:sz w:val="22"/>
          <w:szCs w:val="22"/>
          <w:lang w:val="en-GB"/>
        </w:rPr>
      </w:pPr>
      <w:r w:rsidRPr="00315104">
        <w:rPr>
          <w:rFonts w:ascii="Arial" w:hAnsi="Arial" w:cs="Arial"/>
          <w:bCs/>
          <w:sz w:val="22"/>
          <w:szCs w:val="22"/>
        </w:rPr>
        <w:t>R.5:</w:t>
      </w:r>
      <w:r w:rsidRPr="00315104">
        <w:rPr>
          <w:rFonts w:ascii="Arial" w:hAnsi="Arial" w:cs="Arial"/>
          <w:bCs/>
          <w:sz w:val="22"/>
          <w:szCs w:val="22"/>
        </w:rPr>
        <w:tab/>
        <w:t>The element is included on the Banque Nationale de Données du Patrimoine Culturel Immatériel de l</w:t>
      </w:r>
      <w:r w:rsidRPr="00315104">
        <w:rPr>
          <w:rFonts w:ascii="Arial" w:hAnsi="Arial" w:cs="Arial"/>
          <w:color w:val="000000"/>
          <w:sz w:val="22"/>
          <w:szCs w:val="22"/>
        </w:rPr>
        <w:t>'</w:t>
      </w:r>
      <w:r w:rsidRPr="00315104">
        <w:rPr>
          <w:rFonts w:ascii="Arial" w:hAnsi="Arial" w:cs="Arial"/>
          <w:bCs/>
          <w:sz w:val="22"/>
          <w:szCs w:val="22"/>
        </w:rPr>
        <w:t xml:space="preserve">Algérie. The inventory is maintained by the Centre National de Recherches Préhistoriques, Anthropologiques et Historiques. </w:t>
      </w:r>
      <w:r w:rsidRPr="00315104">
        <w:rPr>
          <w:rFonts w:ascii="Arial" w:hAnsi="Arial" w:cs="Arial"/>
          <w:bCs/>
          <w:sz w:val="22"/>
          <w:szCs w:val="22"/>
          <w:lang w:val="en-GB"/>
        </w:rPr>
        <w:t>The element was first included on the inventory in January 2015 and updated in 2019 and 2021. The inventorying process involves researchers who conduct field surveys to collect information. Bearers and practitioners work with the researchers to identify and define the element. Updates to the inventory are carried out every one to two years.</w:t>
      </w:r>
    </w:p>
    <w:p w14:paraId="6BF14C5E" w14:textId="77777777" w:rsidR="00D02700" w:rsidRPr="00315104" w:rsidRDefault="00D02700" w:rsidP="00171F6F">
      <w:pPr>
        <w:widowControl w:val="0"/>
        <w:numPr>
          <w:ilvl w:val="1"/>
          <w:numId w:val="9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considers</w:t>
      </w:r>
      <w:r w:rsidRPr="00315104">
        <w:rPr>
          <w:rFonts w:ascii="Arial" w:hAnsi="Arial" w:cs="Arial"/>
          <w:sz w:val="22"/>
          <w:szCs w:val="22"/>
          <w:lang w:val="en-GB"/>
        </w:rPr>
        <w:t xml:space="preserve"> that, on the basis of the information included in the file and the information provided by the submitting State Party through the dialogue process, the following criterion for inscription on the Representative List of the Intangible Cultural Heritage of Humanity is satisfied:</w:t>
      </w:r>
    </w:p>
    <w:p w14:paraId="230B9E32" w14:textId="77777777" w:rsidR="00D02700" w:rsidRPr="00315104" w:rsidRDefault="00D02700" w:rsidP="007C3081">
      <w:pPr>
        <w:widowControl w:val="0"/>
        <w:tabs>
          <w:tab w:val="left" w:pos="1701"/>
          <w:tab w:val="left" w:pos="2268"/>
        </w:tabs>
        <w:spacing w:before="120" w:after="120"/>
        <w:ind w:left="1134" w:hanging="567"/>
        <w:jc w:val="both"/>
        <w:rPr>
          <w:rFonts w:ascii="Arial" w:hAnsi="Arial" w:cs="Arial"/>
          <w:sz w:val="22"/>
          <w:szCs w:val="22"/>
          <w:shd w:val="clear" w:color="auto" w:fill="FFFFFF"/>
          <w:lang w:val="en-GB"/>
        </w:rPr>
      </w:pPr>
      <w:r w:rsidRPr="00315104">
        <w:rPr>
          <w:rFonts w:ascii="Arial" w:hAnsi="Arial" w:cs="Arial"/>
          <w:sz w:val="22"/>
          <w:szCs w:val="22"/>
          <w:lang w:val="en-GB"/>
        </w:rPr>
        <w:t>R.3:</w:t>
      </w:r>
      <w:r w:rsidRPr="00315104">
        <w:rPr>
          <w:rFonts w:ascii="Arial" w:hAnsi="Arial" w:cs="Arial"/>
          <w:sz w:val="22"/>
          <w:szCs w:val="22"/>
          <w:lang w:val="en-GB"/>
        </w:rPr>
        <w:tab/>
        <w:t>The file explains that the past and current safeguarding efforts were carried out by various cultural associations, which played an active part in cultural and musical events at the local, national and international levels, such as the Raï festival, heritage month, cultural weeks, artists</w:t>
      </w:r>
      <w:r w:rsidRPr="00315104">
        <w:rPr>
          <w:rFonts w:ascii="Arial" w:hAnsi="Arial" w:cs="Arial"/>
          <w:color w:val="000000"/>
          <w:sz w:val="22"/>
          <w:szCs w:val="22"/>
          <w:lang w:val="en-GB"/>
        </w:rPr>
        <w:t>'</w:t>
      </w:r>
      <w:r w:rsidRPr="00315104">
        <w:rPr>
          <w:rFonts w:ascii="Arial" w:hAnsi="Arial" w:cs="Arial"/>
          <w:sz w:val="22"/>
          <w:szCs w:val="22"/>
          <w:lang w:val="en-GB"/>
        </w:rPr>
        <w:t xml:space="preserve"> day, national and religious festivities, as well as global events. The State Party safeguards the element through the creation of the national Raï festival in Oran, the protection of Raï by legal instruments, supporting documentation efforts, etc. The proposed safeguarding measures include the organisation of festivals with the involvement of civil societies, conducting workshops for imparting and sharing skills associated with Raï, organising a scientific symposium on Raï, etc. The working groups on Raï have brought together and involved the communities in various meetings in order to plan the different safeguarding measures. In addition, the communities have proposed to structure themselves into several associations in order to participate in the implementation of the safeguarding measures. </w:t>
      </w:r>
    </w:p>
    <w:p w14:paraId="0FC0BB4F" w14:textId="77777777" w:rsidR="00D02700" w:rsidRPr="00315104" w:rsidRDefault="00D02700" w:rsidP="00171F6F">
      <w:pPr>
        <w:widowControl w:val="0"/>
        <w:numPr>
          <w:ilvl w:val="1"/>
          <w:numId w:val="96"/>
        </w:numPr>
        <w:tabs>
          <w:tab w:val="left" w:pos="1134"/>
          <w:tab w:val="left" w:pos="1701"/>
          <w:tab w:val="left" w:pos="2268"/>
        </w:tabs>
        <w:spacing w:before="120" w:after="120"/>
        <w:ind w:left="533"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Raï, popular folk song of Algeria</w:t>
      </w:r>
      <w:r w:rsidRPr="00315104">
        <w:rPr>
          <w:rFonts w:ascii="Arial" w:hAnsi="Arial" w:cs="Arial"/>
          <w:sz w:val="22"/>
          <w:szCs w:val="22"/>
          <w:lang w:val="en-GB"/>
        </w:rPr>
        <w:t xml:space="preserve"> on the Representative List of the Intangible Cultural Heritage of Humanity;</w:t>
      </w:r>
    </w:p>
    <w:p w14:paraId="6FDE82B0" w14:textId="77777777" w:rsidR="00D02700" w:rsidRPr="00315104" w:rsidRDefault="00D02700" w:rsidP="00171F6F">
      <w:pPr>
        <w:widowControl w:val="0"/>
        <w:numPr>
          <w:ilvl w:val="1"/>
          <w:numId w:val="96"/>
        </w:numPr>
        <w:tabs>
          <w:tab w:val="left" w:pos="1134"/>
          <w:tab w:val="left" w:pos="1701"/>
          <w:tab w:val="left" w:pos="2268"/>
        </w:tabs>
        <w:spacing w:before="120" w:after="120"/>
        <w:ind w:left="533"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the submission of an improved file following the decision of the Committee to refer the file in 2020.</w:t>
      </w:r>
    </w:p>
    <w:p w14:paraId="2C1EA182" w14:textId="0C6C53E0" w:rsidR="00904388" w:rsidRPr="00315104" w:rsidRDefault="00904388"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7.b.39</w:t>
      </w:r>
    </w:p>
    <w:p w14:paraId="2E26BBD0" w14:textId="4E12D803" w:rsidR="00904388" w:rsidRPr="00315104" w:rsidRDefault="00904388" w:rsidP="007C3081">
      <w:pPr>
        <w:widowControl w:val="0"/>
        <w:spacing w:after="120"/>
        <w:jc w:val="both"/>
        <w:rPr>
          <w:rFonts w:ascii="Arial" w:eastAsia="SimSun" w:hAnsi="Arial" w:cs="Arial"/>
          <w:sz w:val="22"/>
          <w:szCs w:val="22"/>
          <w:lang w:val="en-US"/>
        </w:rPr>
      </w:pPr>
      <w:r w:rsidRPr="00315104">
        <w:rPr>
          <w:rFonts w:ascii="Arial" w:hAnsi="Arial" w:cs="Arial"/>
          <w:sz w:val="22"/>
          <w:szCs w:val="22"/>
          <w:lang w:val="en-US"/>
        </w:rPr>
        <w:t>The Committee</w:t>
      </w:r>
    </w:p>
    <w:p w14:paraId="1EFFEE42" w14:textId="77777777" w:rsidR="00904388" w:rsidRPr="00315104" w:rsidRDefault="00904388" w:rsidP="00171F6F">
      <w:pPr>
        <w:widowControl w:val="0"/>
        <w:numPr>
          <w:ilvl w:val="1"/>
          <w:numId w:val="45"/>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Takes note</w:t>
      </w:r>
      <w:r w:rsidRPr="00315104">
        <w:rPr>
          <w:rFonts w:ascii="Arial" w:hAnsi="Arial" w:cs="Arial"/>
          <w:sz w:val="22"/>
          <w:szCs w:val="22"/>
          <w:lang w:val="en-US"/>
        </w:rPr>
        <w:t xml:space="preserve"> that Andorra and France have nominated </w:t>
      </w:r>
      <w:r w:rsidRPr="00315104">
        <w:rPr>
          <w:rFonts w:ascii="Arial" w:hAnsi="Arial" w:cs="Arial"/>
          <w:b/>
          <w:sz w:val="22"/>
          <w:szCs w:val="22"/>
          <w:lang w:val="en-US"/>
        </w:rPr>
        <w:t>Bear festivities in the Pyrenees</w:t>
      </w:r>
      <w:r w:rsidRPr="00315104">
        <w:rPr>
          <w:rFonts w:ascii="Arial" w:hAnsi="Arial" w:cs="Arial"/>
          <w:sz w:val="22"/>
          <w:szCs w:val="22"/>
          <w:lang w:val="en-US"/>
        </w:rPr>
        <w:t xml:space="preserve"> (No. 01846) for inscription on the Representative List of the Intangible Cultural Heritage of Humanity:</w:t>
      </w:r>
    </w:p>
    <w:p w14:paraId="5B642FB1" w14:textId="77777777" w:rsidR="00904388" w:rsidRPr="00315104" w:rsidRDefault="00904388"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sz w:val="22"/>
          <w:szCs w:val="22"/>
          <w:lang w:val="en-US"/>
        </w:rPr>
        <w:t>The Bear festivities take place every winter in five villages in the Pyrenees mountain range located in Andorra and France. During the event, young men dress up as bears and run through the streets trying to catch participants. The festivities are punctuated by dances, speeches in Catalan and music. The entire local population takes part, hunting the bears and welcoming the spectators. Although the style varies from one village to the next, the scenario remains the same and symbolizes the end of winter, spring rebirth (with the bear waking up from hibernation) and the relationship between humans and nature. After a decline in popularity in the 1960s, the festivities have regained popularity over the last thirty years. People of all ages and backgrounds participate to different degrees, by helping with the organization, playing roles, singing or taking part in the chases. The Bear festivities are passed on through associations and schools, and within circles of family and friends. Children are also in the habit of spontaneously ‘playing Bear’. Uniting thousands of people from the Catalan region, the centuries-old event constitutes an opportunity for the population of the five Pyrenean villages to celebrate their common heritage and assert their membership of the community.</w:t>
      </w:r>
    </w:p>
    <w:p w14:paraId="2D8691B6" w14:textId="77777777" w:rsidR="00904388" w:rsidRPr="00315104" w:rsidRDefault="00904388" w:rsidP="00171F6F">
      <w:pPr>
        <w:widowControl w:val="0"/>
        <w:numPr>
          <w:ilvl w:val="1"/>
          <w:numId w:val="45"/>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Considers</w:t>
      </w:r>
      <w:r w:rsidRPr="00315104">
        <w:rPr>
          <w:rFonts w:ascii="Arial" w:hAnsi="Arial" w:cs="Arial"/>
          <w:sz w:val="22"/>
          <w:szCs w:val="22"/>
          <w:lang w:val="en-US"/>
        </w:rPr>
        <w:t xml:space="preserve"> that, from the information included in the file, the nomination satisfies the following criteria for inscription on the Representative List of the Intangible Cultural Heritage of Humanity:</w:t>
      </w:r>
    </w:p>
    <w:p w14:paraId="1E90C8FD" w14:textId="0BF63EA4" w:rsidR="00904388" w:rsidRPr="00315104" w:rsidRDefault="00904388" w:rsidP="007C3081">
      <w:pPr>
        <w:widowControl w:val="0"/>
        <w:spacing w:after="120"/>
        <w:ind w:left="1134" w:hanging="567"/>
        <w:jc w:val="both"/>
        <w:rPr>
          <w:rFonts w:ascii="Arial" w:hAnsi="Arial" w:cs="Arial"/>
          <w:bCs/>
          <w:sz w:val="22"/>
          <w:lang w:val="en-US"/>
        </w:rPr>
      </w:pPr>
      <w:r w:rsidRPr="00315104">
        <w:rPr>
          <w:rFonts w:ascii="Arial" w:hAnsi="Arial" w:cs="Arial"/>
          <w:bCs/>
          <w:sz w:val="22"/>
          <w:lang w:val="en-US"/>
        </w:rPr>
        <w:t>R.1:</w:t>
      </w:r>
      <w:r w:rsidRPr="00315104">
        <w:rPr>
          <w:rFonts w:ascii="Arial" w:hAnsi="Arial" w:cs="Arial"/>
          <w:bCs/>
          <w:sz w:val="22"/>
          <w:lang w:val="en-US"/>
        </w:rPr>
        <w:tab/>
        <w:t xml:space="preserve">The element is an ancient celebration associated with bears and symbolizing the relationship between man and nature. It is held in the winter and includes a set of rituals and events such as acting, dancing and music. The file explains the roles and responsibilities of the practitioners, who are involved in organizing the celebration, role-playing, singing songs and acting. Knowledge and skills of the element are transmitted through family, friends, </w:t>
      </w:r>
      <w:r w:rsidRPr="00315104">
        <w:rPr>
          <w:rFonts w:ascii="Arial" w:hAnsi="Arial" w:cs="Arial"/>
          <w:bCs/>
          <w:sz w:val="22"/>
          <w:szCs w:val="22"/>
          <w:lang w:val="en-GB"/>
        </w:rPr>
        <w:t>conferences</w:t>
      </w:r>
      <w:r w:rsidRPr="00315104">
        <w:rPr>
          <w:rFonts w:ascii="Arial" w:hAnsi="Arial" w:cs="Arial"/>
          <w:bCs/>
          <w:sz w:val="22"/>
          <w:lang w:val="en-US"/>
        </w:rPr>
        <w:t>, publications, exhibitions, schools and associations. The element unites different families and villages, and includes social criticism and satire. The element has a mythical origin and is associated with cultural practices such as language, music and dance. The element is in accordance with international human rights instruments and promotes mutual respect between generations.</w:t>
      </w:r>
    </w:p>
    <w:p w14:paraId="337B4B88" w14:textId="00CDCBDC" w:rsidR="00904388" w:rsidRPr="00315104" w:rsidRDefault="00904388" w:rsidP="007C3081">
      <w:pPr>
        <w:widowControl w:val="0"/>
        <w:spacing w:after="120"/>
        <w:ind w:left="1134" w:hanging="567"/>
        <w:jc w:val="both"/>
        <w:rPr>
          <w:rFonts w:ascii="Arial" w:hAnsi="Arial" w:cs="Arial"/>
          <w:bCs/>
          <w:sz w:val="22"/>
          <w:lang w:val="en-US"/>
        </w:rPr>
      </w:pPr>
      <w:r w:rsidRPr="00315104">
        <w:rPr>
          <w:rFonts w:ascii="Arial" w:hAnsi="Arial" w:cs="Arial"/>
          <w:bCs/>
          <w:sz w:val="22"/>
          <w:lang w:val="en-US"/>
        </w:rPr>
        <w:t>R.2:</w:t>
      </w:r>
      <w:r w:rsidRPr="00315104">
        <w:rPr>
          <w:rFonts w:ascii="Arial" w:hAnsi="Arial" w:cs="Arial"/>
          <w:bCs/>
          <w:sz w:val="22"/>
          <w:lang w:val="en-US"/>
        </w:rPr>
        <w:tab/>
        <w:t>At the local level, the element</w:t>
      </w:r>
      <w:r w:rsidRPr="00315104">
        <w:rPr>
          <w:rFonts w:ascii="Arial" w:hAnsi="Arial" w:cs="Arial"/>
          <w:color w:val="000000"/>
          <w:sz w:val="22"/>
          <w:szCs w:val="22"/>
          <w:lang w:val="en-US"/>
        </w:rPr>
        <w:t>'</w:t>
      </w:r>
      <w:r w:rsidRPr="00315104">
        <w:rPr>
          <w:rFonts w:ascii="Arial" w:hAnsi="Arial" w:cs="Arial"/>
          <w:bCs/>
          <w:sz w:val="22"/>
          <w:lang w:val="en-US"/>
        </w:rPr>
        <w:t xml:space="preserve">s inscription will contribute to enhancing the intangible cultural heritage practices – particularly those associated with nature – of the Pyrenean mountains and valleys. At the national level, inscription will contribute to greater public awareness of the importance of safeguarding social practices, rituals and festivals in Andorra and serve as a source of inspiration for contemporary artistic creations in France. At </w:t>
      </w:r>
      <w:r w:rsidRPr="00315104">
        <w:rPr>
          <w:rFonts w:ascii="Arial" w:hAnsi="Arial" w:cs="Arial"/>
          <w:bCs/>
          <w:sz w:val="22"/>
          <w:szCs w:val="22"/>
          <w:lang w:val="en-GB"/>
        </w:rPr>
        <w:t>the</w:t>
      </w:r>
      <w:r w:rsidRPr="00315104">
        <w:rPr>
          <w:rFonts w:ascii="Arial" w:hAnsi="Arial" w:cs="Arial"/>
          <w:bCs/>
          <w:sz w:val="22"/>
          <w:lang w:val="en-US"/>
        </w:rPr>
        <w:t xml:space="preserve"> international level, inscription will contribute to highlighting the challenges facing intangible </w:t>
      </w:r>
      <w:r w:rsidRPr="00315104">
        <w:rPr>
          <w:rFonts w:ascii="Arial" w:hAnsi="Arial" w:cs="Arial"/>
          <w:bCs/>
          <w:sz w:val="22"/>
          <w:szCs w:val="22"/>
          <w:lang w:val="en-GB"/>
        </w:rPr>
        <w:t>cultural</w:t>
      </w:r>
      <w:r w:rsidRPr="00315104">
        <w:rPr>
          <w:rFonts w:ascii="Arial" w:hAnsi="Arial" w:cs="Arial"/>
          <w:bCs/>
          <w:sz w:val="22"/>
          <w:lang w:val="en-US"/>
        </w:rPr>
        <w:t xml:space="preserve"> heritage in Europe and around the world. In addition, it will enhance dialogue and exchange between the two countries while promoting closer links with other countries where similar bear dances still exist.</w:t>
      </w:r>
    </w:p>
    <w:p w14:paraId="1C0D6E09" w14:textId="721265D3" w:rsidR="00904388" w:rsidRPr="00315104" w:rsidRDefault="00904388" w:rsidP="007C3081">
      <w:pPr>
        <w:widowControl w:val="0"/>
        <w:spacing w:after="120"/>
        <w:ind w:left="1134" w:hanging="567"/>
        <w:jc w:val="both"/>
        <w:rPr>
          <w:rFonts w:ascii="Arial" w:hAnsi="Arial" w:cs="Arial"/>
          <w:bCs/>
          <w:sz w:val="22"/>
          <w:lang w:val="en-US"/>
        </w:rPr>
      </w:pPr>
      <w:r w:rsidRPr="00315104">
        <w:rPr>
          <w:rFonts w:ascii="Arial" w:hAnsi="Arial" w:cs="Arial"/>
          <w:bCs/>
          <w:sz w:val="22"/>
          <w:lang w:val="en-US"/>
        </w:rPr>
        <w:t>R.3:</w:t>
      </w:r>
      <w:r w:rsidRPr="00315104">
        <w:rPr>
          <w:rFonts w:ascii="Arial" w:hAnsi="Arial" w:cs="Arial"/>
          <w:bCs/>
          <w:sz w:val="22"/>
          <w:lang w:val="en-US"/>
        </w:rPr>
        <w:tab/>
        <w:t xml:space="preserve">The proposed safeguarding measures are structured along the following five areas: (a) documenting and making resources accessible; (b) raising awareness before and after festivities; (c) increasing </w:t>
      </w:r>
      <w:r w:rsidRPr="00315104">
        <w:rPr>
          <w:rFonts w:ascii="Arial" w:hAnsi="Arial" w:cs="Arial"/>
          <w:bCs/>
          <w:sz w:val="22"/>
          <w:szCs w:val="22"/>
          <w:lang w:val="en-GB"/>
        </w:rPr>
        <w:t>transmission</w:t>
      </w:r>
      <w:r w:rsidRPr="00315104">
        <w:rPr>
          <w:rFonts w:ascii="Arial" w:hAnsi="Arial" w:cs="Arial"/>
          <w:bCs/>
          <w:sz w:val="22"/>
          <w:lang w:val="en-US"/>
        </w:rPr>
        <w:t xml:space="preserve">; (d) promoting artistic creativity; and (e) devising controlled development and encouraging exchanges. In France, information sessions and consultations were undertaken when planning the proposed safeguarding measures. These included public meetings, conferences and educational events which were open to </w:t>
      </w:r>
      <w:r w:rsidRPr="00315104">
        <w:rPr>
          <w:rFonts w:ascii="Arial" w:hAnsi="Arial" w:cs="Arial"/>
          <w:bCs/>
          <w:sz w:val="22"/>
          <w:szCs w:val="22"/>
          <w:lang w:val="en-GB"/>
        </w:rPr>
        <w:t>all</w:t>
      </w:r>
      <w:r w:rsidRPr="00315104">
        <w:rPr>
          <w:rFonts w:ascii="Arial" w:hAnsi="Arial" w:cs="Arial"/>
          <w:bCs/>
          <w:sz w:val="22"/>
          <w:lang w:val="en-US"/>
        </w:rPr>
        <w:t xml:space="preserve"> to participate. These activities allowed for the gathering of questions, suggestions and proposals from groups and individuals in the communities. In Andorra, the file demonstrates the communities</w:t>
      </w:r>
      <w:r w:rsidRPr="00315104">
        <w:rPr>
          <w:rFonts w:ascii="Arial" w:hAnsi="Arial" w:cs="Arial"/>
          <w:color w:val="000000"/>
          <w:sz w:val="22"/>
          <w:szCs w:val="22"/>
          <w:lang w:val="en-US"/>
        </w:rPr>
        <w:t>'</w:t>
      </w:r>
      <w:r w:rsidRPr="00315104">
        <w:rPr>
          <w:rFonts w:ascii="Arial" w:hAnsi="Arial" w:cs="Arial"/>
          <w:bCs/>
          <w:sz w:val="22"/>
          <w:lang w:val="en-US"/>
        </w:rPr>
        <w:t xml:space="preserve"> participation in the planning of safeguarding measures that reflected their individual and collective identity, and the communities</w:t>
      </w:r>
      <w:r w:rsidRPr="00315104">
        <w:rPr>
          <w:rFonts w:ascii="Arial" w:hAnsi="Arial" w:cs="Arial"/>
          <w:color w:val="000000"/>
          <w:sz w:val="22"/>
          <w:szCs w:val="22"/>
          <w:lang w:val="en-US"/>
        </w:rPr>
        <w:t>'</w:t>
      </w:r>
      <w:r w:rsidRPr="00315104">
        <w:rPr>
          <w:rFonts w:ascii="Arial" w:hAnsi="Arial" w:cs="Arial"/>
          <w:bCs/>
          <w:sz w:val="22"/>
          <w:lang w:val="en-US"/>
        </w:rPr>
        <w:t xml:space="preserve"> deep involvement in the implementation of the proposed measures.</w:t>
      </w:r>
    </w:p>
    <w:p w14:paraId="4A4309A3" w14:textId="46D9449E" w:rsidR="00904388" w:rsidRPr="00315104" w:rsidRDefault="00904388" w:rsidP="007C3081">
      <w:pPr>
        <w:widowControl w:val="0"/>
        <w:spacing w:after="120"/>
        <w:ind w:left="1134" w:hanging="567"/>
        <w:jc w:val="both"/>
        <w:rPr>
          <w:rFonts w:ascii="Arial" w:hAnsi="Arial" w:cs="Arial"/>
          <w:bCs/>
          <w:sz w:val="22"/>
          <w:lang w:val="en-US"/>
        </w:rPr>
      </w:pPr>
      <w:r w:rsidRPr="00315104">
        <w:rPr>
          <w:rFonts w:ascii="Arial" w:hAnsi="Arial" w:cs="Arial"/>
          <w:bCs/>
          <w:sz w:val="22"/>
          <w:lang w:val="en-US"/>
        </w:rPr>
        <w:t>R.4:</w:t>
      </w:r>
      <w:r w:rsidRPr="00315104">
        <w:rPr>
          <w:rFonts w:ascii="Arial" w:hAnsi="Arial" w:cs="Arial"/>
          <w:bCs/>
          <w:sz w:val="22"/>
          <w:lang w:val="en-US"/>
        </w:rPr>
        <w:tab/>
        <w:t>The nomination involved a series of bi-national collaboration meetings since 2016, which led to the joint nomination by the two States Parties. The meetings and the preparation of the joint nomination during the two territories</w:t>
      </w:r>
      <w:r w:rsidRPr="00315104">
        <w:rPr>
          <w:rFonts w:ascii="Arial" w:hAnsi="Arial" w:cs="Arial"/>
          <w:color w:val="000000"/>
          <w:sz w:val="22"/>
          <w:szCs w:val="22"/>
          <w:lang w:val="en-US"/>
        </w:rPr>
        <w:t>'</w:t>
      </w:r>
      <w:r w:rsidRPr="00315104">
        <w:rPr>
          <w:rFonts w:ascii="Arial" w:hAnsi="Arial" w:cs="Arial"/>
          <w:bCs/>
          <w:sz w:val="22"/>
          <w:lang w:val="en-US"/>
        </w:rPr>
        <w:t xml:space="preserve"> festivities in February 2020 gave rise to media coverage, which contributed to even greater involvement of practitioners and populations. The file explains that the communities were involved in the nomination process in three </w:t>
      </w:r>
      <w:r w:rsidRPr="00315104">
        <w:rPr>
          <w:rFonts w:ascii="Arial" w:hAnsi="Arial" w:cs="Arial"/>
          <w:bCs/>
          <w:sz w:val="22"/>
          <w:szCs w:val="22"/>
          <w:lang w:val="en-GB"/>
        </w:rPr>
        <w:t>areas</w:t>
      </w:r>
      <w:r w:rsidRPr="00315104">
        <w:rPr>
          <w:rFonts w:ascii="Arial" w:hAnsi="Arial" w:cs="Arial"/>
          <w:bCs/>
          <w:sz w:val="22"/>
          <w:lang w:val="en-US"/>
        </w:rPr>
        <w:t>: (a) new awareness of the nomination and of the notion of intangible cultural heritage; (b) preparation of safeguarding measures; and (c) networking through exchanges and partnerships. The file included letters expressing the free, prior and informed consent of associations, institutions and practitioners in both France and Andorra.</w:t>
      </w:r>
    </w:p>
    <w:p w14:paraId="08D59F2A" w14:textId="182A353F" w:rsidR="00904388" w:rsidRPr="00315104" w:rsidRDefault="00904388" w:rsidP="00B5033D">
      <w:pPr>
        <w:widowControl w:val="0"/>
        <w:spacing w:after="120"/>
        <w:ind w:left="1134" w:hanging="567"/>
        <w:jc w:val="both"/>
        <w:rPr>
          <w:rFonts w:ascii="Arial" w:hAnsi="Arial" w:cs="Arial"/>
          <w:bCs/>
          <w:sz w:val="22"/>
          <w:lang w:val="en-US"/>
        </w:rPr>
      </w:pPr>
      <w:r w:rsidRPr="00315104">
        <w:rPr>
          <w:rFonts w:ascii="Arial" w:hAnsi="Arial" w:cs="Arial"/>
          <w:bCs/>
          <w:sz w:val="22"/>
          <w:lang w:val="en-US"/>
        </w:rPr>
        <w:t>R.5:</w:t>
      </w:r>
      <w:r w:rsidRPr="00315104">
        <w:rPr>
          <w:rFonts w:ascii="Arial" w:hAnsi="Arial" w:cs="Arial"/>
          <w:bCs/>
          <w:sz w:val="22"/>
          <w:lang w:val="en-US"/>
        </w:rPr>
        <w:tab/>
        <w:t xml:space="preserve">The element is included on the General Inventory of the Cultural Heritage of Andorra and the National Inventory of Intangible Cultural Heritage in France. The inventories are maintained by </w:t>
      </w:r>
      <w:r w:rsidRPr="00315104">
        <w:rPr>
          <w:rFonts w:ascii="Arial" w:hAnsi="Arial" w:cs="Arial"/>
          <w:bCs/>
          <w:sz w:val="22"/>
          <w:szCs w:val="22"/>
          <w:lang w:val="en-GB"/>
        </w:rPr>
        <w:t>the</w:t>
      </w:r>
      <w:r w:rsidRPr="00315104">
        <w:rPr>
          <w:rFonts w:ascii="Arial" w:hAnsi="Arial" w:cs="Arial"/>
          <w:bCs/>
          <w:sz w:val="22"/>
          <w:lang w:val="en-US"/>
        </w:rPr>
        <w:t xml:space="preserve"> Department of Cultural Heritage, Ministry of Culture in Andorra and the Department of Research Management and Scientific Policy, General Directorate for Heritage of the Ministry of Culture in France, respectively. In Andorra, the inventory was established in 2010 and updated in 2020. In France, the National Inventory is updated annually. The file provides information about the inventory updating process in both States Parties and of the involvement of the communities in the inventorying process.</w:t>
      </w:r>
    </w:p>
    <w:p w14:paraId="0647C5C9" w14:textId="77777777" w:rsidR="00904388" w:rsidRPr="00315104" w:rsidRDefault="00904388" w:rsidP="00171F6F">
      <w:pPr>
        <w:widowControl w:val="0"/>
        <w:numPr>
          <w:ilvl w:val="1"/>
          <w:numId w:val="45"/>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Decides to inscribe</w:t>
      </w:r>
      <w:r w:rsidRPr="00315104">
        <w:rPr>
          <w:rFonts w:ascii="Arial" w:hAnsi="Arial" w:cs="Arial"/>
          <w:sz w:val="22"/>
          <w:szCs w:val="22"/>
          <w:lang w:val="en-US"/>
        </w:rPr>
        <w:t xml:space="preserve"> </w:t>
      </w:r>
      <w:r w:rsidRPr="00315104">
        <w:rPr>
          <w:rFonts w:ascii="Arial" w:hAnsi="Arial" w:cs="Arial"/>
          <w:b/>
          <w:sz w:val="22"/>
          <w:szCs w:val="22"/>
          <w:lang w:val="en-US"/>
        </w:rPr>
        <w:t>Bear festivities in the Pyrenees</w:t>
      </w:r>
      <w:r w:rsidRPr="00315104">
        <w:rPr>
          <w:rFonts w:ascii="Arial" w:hAnsi="Arial" w:cs="Arial"/>
          <w:sz w:val="22"/>
          <w:szCs w:val="22"/>
          <w:lang w:val="en-US"/>
        </w:rPr>
        <w:t xml:space="preserve"> on the Representative List of the Intangible Cultural Heritage of Humanity;</w:t>
      </w:r>
    </w:p>
    <w:p w14:paraId="0A7B53FD" w14:textId="639FABDD" w:rsidR="00904388" w:rsidRPr="00315104" w:rsidRDefault="00904388" w:rsidP="00171F6F">
      <w:pPr>
        <w:widowControl w:val="0"/>
        <w:numPr>
          <w:ilvl w:val="1"/>
          <w:numId w:val="45"/>
        </w:numPr>
        <w:tabs>
          <w:tab w:val="left" w:pos="1134"/>
          <w:tab w:val="left" w:pos="1701"/>
          <w:tab w:val="left" w:pos="2268"/>
        </w:tabs>
        <w:spacing w:after="120"/>
        <w:ind w:left="567" w:hanging="567"/>
        <w:jc w:val="both"/>
        <w:rPr>
          <w:rFonts w:ascii="Arial" w:hAnsi="Arial" w:cs="Arial"/>
          <w:sz w:val="22"/>
          <w:szCs w:val="22"/>
          <w:lang w:val="en-US"/>
        </w:rPr>
      </w:pPr>
      <w:r w:rsidRPr="00315104">
        <w:rPr>
          <w:rFonts w:ascii="Arial" w:hAnsi="Arial" w:cs="Arial"/>
          <w:sz w:val="22"/>
          <w:szCs w:val="22"/>
          <w:u w:val="single"/>
          <w:lang w:val="en-US"/>
        </w:rPr>
        <w:t>Encourages</w:t>
      </w:r>
      <w:r w:rsidRPr="00315104">
        <w:rPr>
          <w:rFonts w:ascii="Arial" w:hAnsi="Arial" w:cs="Arial"/>
          <w:sz w:val="22"/>
          <w:szCs w:val="22"/>
          <w:lang w:val="en-US"/>
        </w:rPr>
        <w:t xml:space="preserve"> the States Parties to plan and implement more joint safeguarding measures for the element.</w:t>
      </w:r>
    </w:p>
    <w:p w14:paraId="23CFE504" w14:textId="0270A477" w:rsidR="00D02700" w:rsidRPr="00315104" w:rsidRDefault="00D02700"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7.b.40</w:t>
      </w:r>
    </w:p>
    <w:p w14:paraId="799191C8" w14:textId="77777777" w:rsidR="00D02700" w:rsidRPr="00315104" w:rsidRDefault="00D02700"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6092A2DC" w14:textId="77777777" w:rsidR="00D02700" w:rsidRPr="00315104" w:rsidRDefault="00D02700" w:rsidP="00171F6F">
      <w:pPr>
        <w:widowControl w:val="0"/>
        <w:numPr>
          <w:ilvl w:val="1"/>
          <w:numId w:val="9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Austria, Bosnia and Herzegovina, Croatia, Hungary, Italy, Romania, Slovakia and Slovenia have nominated </w:t>
      </w:r>
      <w:r w:rsidRPr="00315104">
        <w:rPr>
          <w:rFonts w:ascii="Arial" w:hAnsi="Arial" w:cs="Arial"/>
          <w:b/>
          <w:sz w:val="22"/>
          <w:szCs w:val="22"/>
          <w:lang w:val="en-GB"/>
        </w:rPr>
        <w:t>Lipizzan horse breeding traditions</w:t>
      </w:r>
      <w:r w:rsidRPr="00315104">
        <w:rPr>
          <w:rFonts w:ascii="Arial" w:hAnsi="Arial" w:cs="Arial"/>
          <w:sz w:val="22"/>
          <w:szCs w:val="22"/>
          <w:lang w:val="en-GB"/>
        </w:rPr>
        <w:t xml:space="preserve"> (No. 01687) for inscription on the Representative List of the Intangible Cultural Heritage of Humanity:</w:t>
      </w:r>
    </w:p>
    <w:p w14:paraId="747EBFD7" w14:textId="77777777" w:rsidR="00D02700" w:rsidRPr="00315104" w:rsidRDefault="00D02700"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Lipizzan horse breeding traditions were initially used to breed horses for the Habsburg imperial court in Vienna, but today the Lipizzan horse plays a special role in the everyday cultural and social life of communities in rural areas. They are included in events, celebrations and festivities such as horse blessings, carnival processions and parades. The horses also play a key role in therapeutic riding and sustainable tourism. The people who work at the state stud farms represent the main bearers of the element, along with therapists, craftspeople, groups of equestrian sports, military traditionalists, local communities and farm visitors. The values, knowledge, skills and practices are transmitted through hands-on experience, seminars and training sessions, as well as during festive and sporting events. The practice is also part of the curricula of certain local primary schools and of all agricultural and vocational schools and agricultural and veterinary universities. Lipizzan horse breeding has united communities for over 450 years, generating a strong sense of shared identity, including through its specialized vocabulary and the close emotional connection between breeders and horses.</w:t>
      </w:r>
    </w:p>
    <w:p w14:paraId="3D9286DA" w14:textId="77777777" w:rsidR="00D02700" w:rsidRPr="00315104" w:rsidRDefault="00D02700" w:rsidP="00171F6F">
      <w:pPr>
        <w:widowControl w:val="0"/>
        <w:numPr>
          <w:ilvl w:val="1"/>
          <w:numId w:val="9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94C3AD4" w14:textId="6E396ACB"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element represents the knowledge, practices and skills relating to the breeding, caring and training of Lipizzan horses. The element is linked to a range of cultural and social practices involving the Lipizzan horses and also entails the craftsmanship associated with horse breeding. The element</w:t>
      </w:r>
      <w:r w:rsidRPr="00315104">
        <w:rPr>
          <w:rFonts w:ascii="Arial" w:hAnsi="Arial" w:cs="Arial"/>
          <w:color w:val="000000"/>
          <w:sz w:val="22"/>
          <w:szCs w:val="22"/>
          <w:lang w:val="en-GB"/>
        </w:rPr>
        <w:t>'</w:t>
      </w:r>
      <w:r w:rsidRPr="00315104">
        <w:rPr>
          <w:rFonts w:ascii="Arial" w:hAnsi="Arial" w:cs="Arial"/>
          <w:bCs/>
          <w:sz w:val="22"/>
          <w:szCs w:val="22"/>
          <w:lang w:val="en-GB"/>
        </w:rPr>
        <w:t>s bearers are the men and women who work at the stud farms, and are involved in roles including breeding, husbandry, training and education, in addition to private breeders and therapists. The knowledge and skills are transmitted on a theoretical and a practical level through the training process and during the practitioners</w:t>
      </w:r>
      <w:r w:rsidRPr="00315104">
        <w:rPr>
          <w:rFonts w:ascii="Arial" w:hAnsi="Arial" w:cs="Arial"/>
          <w:color w:val="000000"/>
          <w:sz w:val="22"/>
          <w:szCs w:val="22"/>
          <w:lang w:val="en-GB"/>
        </w:rPr>
        <w:t>'</w:t>
      </w:r>
      <w:r w:rsidRPr="00315104">
        <w:rPr>
          <w:rFonts w:ascii="Arial" w:hAnsi="Arial" w:cs="Arial"/>
          <w:bCs/>
          <w:sz w:val="22"/>
          <w:szCs w:val="22"/>
          <w:lang w:val="en-GB"/>
        </w:rPr>
        <w:t xml:space="preserve"> daily interactions with colleagues and horses, as well as by organizing seminars and sessions. The element forms an integral part of local celebrations and festivities such as weddings, carnivals and folklore events. The Lipizzan horses play a symbolic role for countries and are used on various items or artefacts such as coins, banknotes, emblems, labels and postage stamps. The element aligns with established standards regarding animal husbandry and animal welfare, and contributes to Sustainable Development Goal 15, Life on land.</w:t>
      </w:r>
    </w:p>
    <w:p w14:paraId="3C79A47E" w14:textId="2BC2F046"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of the element will enhance understanding of the dynamic nature of intangible cultural heritage, especially in rural contexts, and of the key role of intangible cultural heritage in sustainable development. At the national level, inscription will draw attention to intangible cultural heritage relating to the knowledge and practices concerning nature. At the international level, inscription will contribute to the visibility of intangible cultural heritage in general by highlighting the close relations among people, animals and nature, promoting cultural and biological diversity, as well as shedding light on the correlation between material aspects (such as cultural landscapes and historical sites) and intangible cultural heritage. The tradition of breeding Lipizzan horses is based on mutual respect between people and animals and represents the link between them and the surrounding natural environment. The element encourages rural development, biological diversity and sustainable development.</w:t>
      </w:r>
    </w:p>
    <w:p w14:paraId="21A84892" w14:textId="70887116"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provides information on past and current safeguarding efforts, which include formal and informal education, research, promotion through media and the arts and sustainable tourism and agri-tourism. The proposed safeguarding measures include efforts to encourage transmission to younger generations, research and scientific studies, the establishment of an international working group involving bearers and practitioners and various promotional activities. The file explains that practitioners will meet on a regular basis to monitor the element after inscription, follow up on the implementation of safeguarding measures and discuss the possible unintended results of inscription (such as tourist exploitation, reduction of the element to entertainment, or commercialization). The proposed safeguarding measures are the result of in-depth dialogue between practitioners, bearers, local communities and competent bodies and authorities at the local, national and international levels.</w:t>
      </w:r>
    </w:p>
    <w:p w14:paraId="4FF4D7DD" w14:textId="3D675A05"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communities have actively participated in the multinational nomination process in close cooperation with each submitting State</w:t>
      </w:r>
      <w:r w:rsidRPr="00315104">
        <w:rPr>
          <w:rFonts w:ascii="Arial" w:hAnsi="Arial" w:cs="Arial"/>
          <w:color w:val="000000"/>
          <w:sz w:val="22"/>
          <w:szCs w:val="22"/>
          <w:lang w:val="en-GB"/>
        </w:rPr>
        <w:t>'</w:t>
      </w:r>
      <w:r w:rsidRPr="00315104">
        <w:rPr>
          <w:rFonts w:ascii="Arial" w:hAnsi="Arial" w:cs="Arial"/>
          <w:bCs/>
          <w:sz w:val="22"/>
          <w:szCs w:val="22"/>
          <w:lang w:val="en-GB"/>
        </w:rPr>
        <w:t>s organizations. The first conversations between state stud farms, community members and state representatives were initiated by the communities in 2015. This was followed by various meetings for the preparation of the nomination. The participants discussed the definition and scope of the element and the cultural and social functions of the element, and developed the safeguarding measures together. The consent and support of the communities was demonstrated in the form of written letters, short video messages and drawings by children. Consent was submitted by the communities at the state stud farms and local communities which included farm owners, private breeders and their families, regional and national associations, carriage drivers, equestrian teams, clubs, national equestrian associations, and vocational schools and universities.</w:t>
      </w:r>
    </w:p>
    <w:p w14:paraId="7F0A166B" w14:textId="40F54390" w:rsidR="00D02700" w:rsidRPr="00315104" w:rsidRDefault="00D02700" w:rsidP="00171F6F">
      <w:pPr>
        <w:keepLines/>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in the inventories of all the submitting States. The information about the inventories, including the organizations responsible for updating them, the updating frequency and the reference numbers, are provided in the file. The file explains the processes through which the element was identified and defined in the inventory for each State. The roles of the communities, groups and individuals concerned in the inventorying processes of the submitting States were provided as well.</w:t>
      </w:r>
    </w:p>
    <w:p w14:paraId="410AFE9B" w14:textId="77777777" w:rsidR="00D02700" w:rsidRPr="00315104" w:rsidRDefault="00D02700" w:rsidP="00171F6F">
      <w:pPr>
        <w:widowControl w:val="0"/>
        <w:numPr>
          <w:ilvl w:val="1"/>
          <w:numId w:val="9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Lipizzan horse breeding traditions</w:t>
      </w:r>
      <w:r w:rsidRPr="00315104">
        <w:rPr>
          <w:rFonts w:ascii="Arial" w:hAnsi="Arial" w:cs="Arial"/>
          <w:sz w:val="22"/>
          <w:szCs w:val="22"/>
          <w:lang w:val="en-GB"/>
        </w:rPr>
        <w:t xml:space="preserve"> on the Representative List of the Intangible Cultural Heritage of Humanity;</w:t>
      </w:r>
    </w:p>
    <w:p w14:paraId="5DD66456" w14:textId="77777777" w:rsidR="00D02700" w:rsidRPr="00315104" w:rsidRDefault="00D02700" w:rsidP="00171F6F">
      <w:pPr>
        <w:widowControl w:val="0"/>
        <w:numPr>
          <w:ilvl w:val="1"/>
          <w:numId w:val="98"/>
        </w:numPr>
        <w:tabs>
          <w:tab w:val="left" w:pos="1134"/>
          <w:tab w:val="left" w:pos="1701"/>
          <w:tab w:val="left" w:pos="2268"/>
        </w:tabs>
        <w:spacing w:before="120" w:after="120"/>
        <w:ind w:left="567" w:hanging="567"/>
        <w:jc w:val="both"/>
        <w:rPr>
          <w:rFonts w:ascii="Arial" w:eastAsia="SimSun" w:hAnsi="Arial" w:cs="Arial"/>
          <w:color w:val="000000"/>
          <w:sz w:val="22"/>
          <w:szCs w:val="22"/>
          <w:lang w:val="en-GB"/>
        </w:rPr>
      </w:pPr>
      <w:r w:rsidRPr="00315104">
        <w:rPr>
          <w:rFonts w:ascii="Arial" w:eastAsia="SimSun" w:hAnsi="Arial" w:cs="Arial"/>
          <w:color w:val="000000"/>
          <w:sz w:val="22"/>
          <w:szCs w:val="22"/>
          <w:u w:val="single"/>
          <w:lang w:val="en-GB"/>
        </w:rPr>
        <w:t>Commends</w:t>
      </w:r>
      <w:r w:rsidRPr="00315104">
        <w:rPr>
          <w:rFonts w:ascii="Arial" w:eastAsia="SimSun" w:hAnsi="Arial" w:cs="Arial"/>
          <w:color w:val="000000"/>
          <w:sz w:val="22"/>
          <w:szCs w:val="22"/>
          <w:lang w:val="en-GB"/>
        </w:rPr>
        <w:t xml:space="preserve"> the States Parties for an exemplary multinational nomination file that demonstrates close collaboration among the submitting States, in line with the principles of international cooperation and the promotion of mutual understanding of the Convention.</w:t>
      </w:r>
    </w:p>
    <w:p w14:paraId="04D423E4" w14:textId="6A565B8F" w:rsidR="00D02700" w:rsidRPr="00315104" w:rsidRDefault="00D02700" w:rsidP="004431E8">
      <w:pPr>
        <w:widowControl w:val="0"/>
        <w:snapToGrid w:val="0"/>
        <w:spacing w:before="360" w:after="240"/>
        <w:jc w:val="both"/>
        <w:outlineLvl w:val="0"/>
        <w:rPr>
          <w:rFonts w:ascii="Arial" w:hAnsi="Arial" w:cs="Arial"/>
          <w:b/>
          <w:sz w:val="22"/>
          <w:szCs w:val="22"/>
          <w:lang w:val="en-US"/>
        </w:rPr>
      </w:pPr>
      <w:bookmarkStart w:id="48" w:name="_DRAFT_DECISION_17.COM_20"/>
      <w:bookmarkEnd w:id="48"/>
      <w:r w:rsidRPr="00315104">
        <w:rPr>
          <w:rFonts w:ascii="Arial" w:hAnsi="Arial" w:cs="Arial"/>
          <w:b/>
          <w:sz w:val="22"/>
          <w:szCs w:val="22"/>
          <w:lang w:val="en-US"/>
        </w:rPr>
        <w:t>DECISION 17.COM</w:t>
      </w:r>
      <w:r w:rsidR="004431E8" w:rsidRPr="00315104">
        <w:rPr>
          <w:rFonts w:ascii="Arial" w:hAnsi="Arial" w:cs="Arial"/>
          <w:b/>
          <w:sz w:val="22"/>
          <w:szCs w:val="22"/>
          <w:lang w:val="en-US"/>
        </w:rPr>
        <w:t> </w:t>
      </w:r>
      <w:r w:rsidRPr="00315104">
        <w:rPr>
          <w:rFonts w:ascii="Arial" w:hAnsi="Arial" w:cs="Arial"/>
          <w:b/>
          <w:sz w:val="22"/>
          <w:szCs w:val="22"/>
          <w:lang w:val="en-US"/>
        </w:rPr>
        <w:t>7.b.41</w:t>
      </w:r>
    </w:p>
    <w:p w14:paraId="5971A3D7" w14:textId="77777777" w:rsidR="00D02700" w:rsidRPr="00315104" w:rsidRDefault="00D02700"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77A749EA" w14:textId="77777777" w:rsidR="00D02700" w:rsidRPr="00315104" w:rsidRDefault="00D02700" w:rsidP="00171F6F">
      <w:pPr>
        <w:widowControl w:val="0"/>
        <w:numPr>
          <w:ilvl w:val="1"/>
          <w:numId w:val="9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Austria, Czechia, Germany, Latvia, Poland and Spain have nominated </w:t>
      </w:r>
      <w:r w:rsidRPr="00315104">
        <w:rPr>
          <w:rFonts w:ascii="Arial" w:hAnsi="Arial" w:cs="Arial"/>
          <w:b/>
          <w:sz w:val="22"/>
          <w:szCs w:val="22"/>
          <w:lang w:val="en-GB"/>
        </w:rPr>
        <w:t>Timber rafting</w:t>
      </w:r>
      <w:r w:rsidRPr="00315104">
        <w:rPr>
          <w:rFonts w:ascii="Arial" w:hAnsi="Arial" w:cs="Arial"/>
          <w:sz w:val="22"/>
          <w:szCs w:val="22"/>
          <w:lang w:val="en-GB"/>
        </w:rPr>
        <w:t xml:space="preserve"> (No. 01866) for inscription on the Representative List of the Intangible Cultural Heritage of Humanity:</w:t>
      </w:r>
    </w:p>
    <w:p w14:paraId="67CB9BE7" w14:textId="77777777" w:rsidR="00D02700" w:rsidRPr="00315104" w:rsidRDefault="00D02700"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Timber rafting in Austria, Czechia, Germany, Latvia, Poland and Spain originated in the Middle Ages, when rafts were used to transport wood, goods and people using natural water flows. In the past, rafters traveling to remote destinations spent weeks living and working together on their raft. As a result, a community sharing the knowledge, skills, techniques and values of making and navigating timber rafts emerged. The tradition has been cultivated for generations and remains strong thanks to continuous oral communication, observation and participation, including through youth camps, local schools, festivals and workshops. Measuring up to 600 meters long, 50 meters wide and 2 meters high, today timber rafts are mainly used for navigating rivers. However, the building process remains the same and includes selecting the wood, transporting it to the river, and connecting the trunks to form rafts. Timber rafting fosters collaboration and social cohesion within and among participating communities, and is now open to practitioners of all ages, genders and social and cultural backgrounds. The protection of water and ecological systems and the sustainable use of wood are deeply rooted in the practice, and the regular and lively experience-sharing enriches the heritage and promotes common values and cultural exchange across borders.</w:t>
      </w:r>
    </w:p>
    <w:p w14:paraId="0928DD8A" w14:textId="77777777" w:rsidR="00D02700" w:rsidRPr="00315104" w:rsidRDefault="00D02700" w:rsidP="00171F6F">
      <w:pPr>
        <w:widowControl w:val="0"/>
        <w:numPr>
          <w:ilvl w:val="1"/>
          <w:numId w:val="9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7FC7AAD4" w14:textId="0E036E78"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004D5228" w:rsidRPr="00315104">
        <w:rPr>
          <w:rFonts w:ascii="Arial" w:hAnsi="Arial" w:cs="Arial"/>
          <w:bCs/>
          <w:sz w:val="22"/>
          <w:szCs w:val="22"/>
          <w:lang w:val="en-GB"/>
        </w:rPr>
        <w:tab/>
      </w:r>
      <w:r w:rsidRPr="00315104">
        <w:rPr>
          <w:rFonts w:ascii="Arial" w:hAnsi="Arial" w:cs="Arial"/>
          <w:bCs/>
          <w:sz w:val="22"/>
          <w:szCs w:val="22"/>
          <w:lang w:val="en-GB"/>
        </w:rPr>
        <w:t>Timber rafting refers to the traditional knowledge and skills related to the construction and navigation of timber rafts on midland waters. The practice includes constructing the rafts, transporting logs, and knowledge of nature. The bearers of the element involve timber rafters who are organized in associations. The element involves teams of practitioners with various roles, including foremen, brake makers, watchman and rowers. While the element was previously dominated by men, the roles have evolved and the file and video describe the participation of women. The knowledge and skills are transmitted by local associations through formal and informal ways. These include workshops, courses and festivities. The element</w:t>
      </w:r>
      <w:r w:rsidRPr="00315104">
        <w:rPr>
          <w:rFonts w:ascii="Arial" w:hAnsi="Arial" w:cs="Arial"/>
          <w:color w:val="000000"/>
          <w:sz w:val="22"/>
          <w:szCs w:val="22"/>
          <w:lang w:val="en-GB"/>
        </w:rPr>
        <w:t>'</w:t>
      </w:r>
      <w:r w:rsidRPr="00315104">
        <w:rPr>
          <w:rFonts w:ascii="Arial" w:hAnsi="Arial" w:cs="Arial"/>
          <w:bCs/>
          <w:sz w:val="22"/>
          <w:szCs w:val="22"/>
          <w:lang w:val="en-GB"/>
        </w:rPr>
        <w:t>s social function lies in fostering cooperation and social cohesion. It helps to shape a strong sense of community and highlight the significance of teamwork and cooperation. The element is based on the relationship between people and nature, and highlights the importance of wood as a raw material and its sustainable uses. As such, the element is directly associated with sustainable development.</w:t>
      </w:r>
    </w:p>
    <w:p w14:paraId="29F193F5" w14:textId="21B1C45E"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increase knowledge of ancient techniques, crafts practised by communities and rituals adapted to the environment. At the national level, it will raise awareness of the 2003 Convention, and raise awareness about how intangible cultural heritage is closely linked to the sustainable use of natural resources. At the international level, inscription will promote links between tangible and intangible cultural heritage and highlight the role of intangible cultural heritage as an integral element of sustainable development in support of the 2030 Agenda for Sustainable Development. Inscription will further encourage dialogue between older and younger generations, help to disseminate knowledge of craftsmanship and popularize the tradition within families, associations and the public.</w:t>
      </w:r>
    </w:p>
    <w:p w14:paraId="33C5EB1B" w14:textId="5CCBAB7C"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past and current efforts to ensure the element</w:t>
      </w:r>
      <w:r w:rsidRPr="00315104">
        <w:rPr>
          <w:rFonts w:ascii="Arial" w:hAnsi="Arial" w:cs="Arial"/>
          <w:color w:val="000000"/>
          <w:sz w:val="22"/>
          <w:szCs w:val="22"/>
          <w:lang w:val="en-GB"/>
        </w:rPr>
        <w:t>'</w:t>
      </w:r>
      <w:r w:rsidRPr="00315104">
        <w:rPr>
          <w:rFonts w:ascii="Arial" w:hAnsi="Arial" w:cs="Arial"/>
          <w:bCs/>
          <w:sz w:val="22"/>
          <w:szCs w:val="22"/>
          <w:lang w:val="en-GB"/>
        </w:rPr>
        <w:t>s viability include efforts of transmitting the knowledge, skills and values to younger generations through exhibitions, club meetings, distribution of information materials, and the efforts of the associations. The States Parties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efforts involved the inclusion of the element in national inventories, providing grants to finance safeguarding measures, presenting the element in numerous museum collections, scientific research, publications, and films. Safeguarding measures were proposed by each submitting State to sustain the element</w:t>
      </w:r>
      <w:r w:rsidRPr="00315104">
        <w:rPr>
          <w:rFonts w:ascii="Arial" w:hAnsi="Arial" w:cs="Arial"/>
          <w:color w:val="000000"/>
          <w:sz w:val="22"/>
          <w:szCs w:val="22"/>
          <w:lang w:val="en-GB"/>
        </w:rPr>
        <w:t>'</w:t>
      </w:r>
      <w:r w:rsidRPr="00315104">
        <w:rPr>
          <w:rFonts w:ascii="Arial" w:hAnsi="Arial" w:cs="Arial"/>
          <w:bCs/>
          <w:sz w:val="22"/>
          <w:szCs w:val="22"/>
          <w:lang w:val="en-GB"/>
        </w:rPr>
        <w:t>s viability and transmission and to enhance and promote the element internationally and locally. The nomination explains how each State will support the proposed measures by offering grant programmes and funds from public (municipal and state) budgets. The safeguarding measures were proposed by the communities of the rafters themselves.</w:t>
      </w:r>
    </w:p>
    <w:p w14:paraId="4AD94120" w14:textId="0C7E97A1"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 xml:space="preserve">The nomination file was prepared firstly through discussions at the general assembly of the International Association of Timber Raftsmen in 2010. International consultations were held among the representatives of timber rafters from the submitting States between 2018 and 2020. The submitting States then formed a working group to prepare the nomination, coordinate the process and consult experts from relevant institutions and NGOs through several meetings. At the national levels, working subgroups which comprised bearers of the element were established to draft the nomination file. The file includes various letters of consent from associations, individuals, national, regional, and local institutions, and NGOs. </w:t>
      </w:r>
    </w:p>
    <w:p w14:paraId="0BA44C0F" w14:textId="6F8BBE52" w:rsidR="00D02700" w:rsidRPr="00315104" w:rsidRDefault="00D02700"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in the inventories of all the submitting States. Information about the inventories of the submitting States, including the organizations responsible for the updating, updating frequency and reference numbers, were provided in the file. The file explains the processes through which the element was identified and defined in the inventory of each State, and the roles of the communities, groups and individuals concerned in the inventorying processes.</w:t>
      </w:r>
    </w:p>
    <w:p w14:paraId="39069059" w14:textId="77777777" w:rsidR="00D02700" w:rsidRPr="00315104" w:rsidRDefault="00D02700" w:rsidP="00171F6F">
      <w:pPr>
        <w:widowControl w:val="0"/>
        <w:numPr>
          <w:ilvl w:val="1"/>
          <w:numId w:val="9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Timber rafting</w:t>
      </w:r>
      <w:r w:rsidRPr="00315104">
        <w:rPr>
          <w:rFonts w:ascii="Arial" w:hAnsi="Arial" w:cs="Arial"/>
          <w:sz w:val="22"/>
          <w:szCs w:val="22"/>
          <w:lang w:val="en-GB"/>
        </w:rPr>
        <w:t xml:space="preserve"> on the Representative List of the Intangible Cultural Heritage of Humanity;</w:t>
      </w:r>
    </w:p>
    <w:p w14:paraId="4BDC8950" w14:textId="77777777" w:rsidR="00D02700" w:rsidRPr="00315104" w:rsidRDefault="00D02700" w:rsidP="00171F6F">
      <w:pPr>
        <w:widowControl w:val="0"/>
        <w:numPr>
          <w:ilvl w:val="1"/>
          <w:numId w:val="9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eastAsia="SimSun" w:hAnsi="Arial" w:cs="Arial"/>
          <w:color w:val="000000"/>
          <w:sz w:val="22"/>
          <w:szCs w:val="22"/>
          <w:u w:val="single"/>
          <w:lang w:val="en-GB"/>
        </w:rPr>
        <w:t>Commends</w:t>
      </w:r>
      <w:r w:rsidRPr="00315104">
        <w:rPr>
          <w:rFonts w:ascii="Arial" w:eastAsia="SimSun" w:hAnsi="Arial" w:cs="Arial"/>
          <w:color w:val="000000"/>
          <w:sz w:val="22"/>
          <w:szCs w:val="22"/>
          <w:lang w:val="en-GB"/>
        </w:rPr>
        <w:t xml:space="preserve"> the States Parties for an exemplary joint nomination process involving the strong participation of the communities and demonstrating the effectiveness of communities from different countries working together to safeguard intangible cultural heritage;</w:t>
      </w:r>
    </w:p>
    <w:p w14:paraId="668C99E0" w14:textId="77777777" w:rsidR="00D02700" w:rsidRPr="00315104" w:rsidRDefault="00D02700" w:rsidP="00171F6F">
      <w:pPr>
        <w:widowControl w:val="0"/>
        <w:numPr>
          <w:ilvl w:val="1"/>
          <w:numId w:val="9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eastAsia="SimSun" w:hAnsi="Arial" w:cs="Arial"/>
          <w:color w:val="000000"/>
          <w:sz w:val="22"/>
          <w:szCs w:val="22"/>
          <w:u w:val="single"/>
          <w:lang w:val="en-GB"/>
        </w:rPr>
        <w:t>Further commends</w:t>
      </w:r>
      <w:r w:rsidRPr="00315104">
        <w:rPr>
          <w:rFonts w:ascii="Arial" w:eastAsia="SimSun" w:hAnsi="Arial" w:cs="Arial"/>
          <w:color w:val="000000"/>
          <w:sz w:val="22"/>
          <w:szCs w:val="22"/>
          <w:lang w:val="en-GB"/>
        </w:rPr>
        <w:t xml:space="preserve"> the States Parties for demonstrating close collaboration in the preparation of a multinational nomination, in line with the principles of international cooperation and the promotion of mutual understanding of the Convention.</w:t>
      </w:r>
    </w:p>
    <w:p w14:paraId="7FD1927F" w14:textId="4ABCBD9F" w:rsidR="003E4C54" w:rsidRPr="00315104" w:rsidRDefault="003E4C54"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C73436" w:rsidRPr="00315104">
        <w:t> </w:t>
      </w:r>
      <w:r w:rsidRPr="00315104">
        <w:rPr>
          <w:rFonts w:ascii="Arial" w:hAnsi="Arial" w:cs="Arial"/>
          <w:b/>
          <w:sz w:val="22"/>
          <w:szCs w:val="22"/>
          <w:lang w:val="en-US"/>
        </w:rPr>
        <w:t>7.b.42</w:t>
      </w:r>
    </w:p>
    <w:p w14:paraId="25EE157D" w14:textId="77777777" w:rsidR="003E4C54" w:rsidRPr="00315104" w:rsidRDefault="003E4C54"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39BB1FEC" w14:textId="77777777" w:rsidR="003E4C54" w:rsidRPr="00315104" w:rsidRDefault="003E4C54" w:rsidP="00171F6F">
      <w:pPr>
        <w:widowControl w:val="0"/>
        <w:numPr>
          <w:ilvl w:val="1"/>
          <w:numId w:val="10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Azerbaijan has nominated </w:t>
      </w:r>
      <w:r w:rsidRPr="00315104">
        <w:rPr>
          <w:rFonts w:ascii="Arial" w:hAnsi="Arial" w:cs="Arial"/>
          <w:b/>
          <w:sz w:val="22"/>
          <w:szCs w:val="22"/>
          <w:lang w:val="en-GB"/>
        </w:rPr>
        <w:t>Pehlevanliq culture: traditional zorkhana games, sports and wrestling</w:t>
      </w:r>
      <w:r w:rsidRPr="00315104">
        <w:rPr>
          <w:rFonts w:ascii="Arial" w:hAnsi="Arial" w:cs="Arial"/>
          <w:sz w:val="22"/>
          <w:szCs w:val="22"/>
          <w:lang w:val="en-GB"/>
        </w:rPr>
        <w:t xml:space="preserve"> (No. 01703) for inscription on the Representative List of the Intangible Cultural Heritage of Humanity:</w:t>
      </w:r>
    </w:p>
    <w:p w14:paraId="5AC46D76" w14:textId="77777777" w:rsidR="003E4C54" w:rsidRPr="00315104" w:rsidRDefault="003E4C54"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Pehlevanliq culture in Azerbaijan includes games and sports, such as wrestling, and individual performances. Pehlevans use specific tools that resemble medieval weapons (such as swords, shields and bows), but are heavier (originally, to allow pehlevans to handle real weapons easily). The competitions are overseen by referees and accompanied by music or fast-beating drums. The main practitioners of the element are the pehlevans, the men who practise, perform and transmit their knowledge and skills. The community also includes local organizations, trainers and students at local physical education institutions, as well as the spectators and the craftsmen who create the tools. The main driver for the transmission of the element has been the interest of local communities in the games, sports and performances. An integral part of popular culture, folk events and outdoor celebrations, Pehlevanliq culture provides a strong sense of identity to communities in Azerbaijan. For many years, pehlevans have been a symbol of determination, promoting social cohesion and providing a sense of pride and shared identity to local communities.</w:t>
      </w:r>
    </w:p>
    <w:p w14:paraId="3CA821B5" w14:textId="77777777" w:rsidR="003E4C54" w:rsidRPr="00315104" w:rsidRDefault="003E4C54" w:rsidP="00171F6F">
      <w:pPr>
        <w:widowControl w:val="0"/>
        <w:numPr>
          <w:ilvl w:val="1"/>
          <w:numId w:val="10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921EE6E" w14:textId="09D77CD0"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culture of pehlevans (pehlevanliq) refers to a variety of traditional physical performances, training and competitions practised and transmitted from generation to generation by ‘pehlevans’ (traditional athletes/wrestlers). It includes zorkhana games and sports, pehlevan wrestling, pehlevan performances at outdoor celebrations, and various popular events. The practitioners of the element are pehlevans (men only) who have chosen this as an occupation and practise, perform and transmit their knowledge and skills. The knowledge and skills are transmitted through local schools in cooperation with local conservation societies. The element contributes to improving health and enhancing physical and mental well-being. For pehlevans, the performances reinforce the feeling of cultural belonging and develop determination in their characters. The element is also an integral part of folk events and outdoor celebrations.</w:t>
      </w:r>
    </w:p>
    <w:p w14:paraId="45C4A4FD" w14:textId="2ADBFA7A"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raise awareness about intangible cultural heritage and how it adapts to local environments in the process of transmission from generation to generation. At the national level, inscription will promote the concept of intangible cultural heritage and, in particular, traditional games and sports as intangible cultural heritage that is transmitted and sustained by a variety of community members. At the international level, inscription will demonstrate the interrelation and links between traditional sports, health and well-being and promote the concept of intangible cultural heritage in general. Inscription of the element will demonstrate that intangible cultural heritage can reinforce the feeling of belonging through centuries-old traditions. It will also promote and inspire other forms of cultural expressions and creativity.</w:t>
      </w:r>
    </w:p>
    <w:p w14:paraId="23FA4C23" w14:textId="5424D5AA"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file provides details of past and current safeguarding measures and how the State has supported such measures. The Ministry of Culture, in collaboration with the Azerbaijan Zorkhana Federation and the communities concerned, proposed a series of measures, including efforts to enhance transmission, research, promotion and knowledge-sharing. The proposed measures will be supported by the communities and stakeholders. The possible unintended effects of inscription will be monitored through the periodic reporting process under the 2003 Convention. The proposed safeguarding measures were prepared with the involvement of the communities concerned from the early stages of the preparation for the nomination. The file explained the roles of different organizations and practitioners in implementing the proposed measures. Specific organizations and individuals were designated as primary contact persons for the monitoring of the safeguarding measures and any unintended results of the inscription of the element.</w:t>
      </w:r>
    </w:p>
    <w:p w14:paraId="5447A677" w14:textId="2425AF34"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For the preparation of the nomination, a working group was established with the practitioners and NGOs who had been involved in the inventorying process and representatives chosen by the communities concerned. The working group started consultations with the communities concerned and was involved in the preparation of the nomination file. Details of its meetings are provided in the file. The file includes letters of consent from federations, associations, organizations, trainers and practitioners.</w:t>
      </w:r>
    </w:p>
    <w:p w14:paraId="5BCA1592" w14:textId="54BF2C90"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Register of the Intangible Cultural Heritage of the Republic of Azerbaijan on 21 September 2017. The inventory is maintained by the Documentation and Inventory Board, established by the Ministry of Culture of the Republic of Azerbaijan. The element was included in the Register with the participation of communities, NGOs (all men) and local municipalities. The inventory is updated every three years. In general, elements on the Register of the Intangible Cultural Heritage are proposed and updated on the basis of proposals of communities, NGOs, public associations, unions, and practitioners through regional departments of the Ministry of Culture.</w:t>
      </w:r>
    </w:p>
    <w:p w14:paraId="72AA62EB" w14:textId="77777777" w:rsidR="003E4C54" w:rsidRPr="00315104" w:rsidRDefault="003E4C54" w:rsidP="00171F6F">
      <w:pPr>
        <w:widowControl w:val="0"/>
        <w:numPr>
          <w:ilvl w:val="1"/>
          <w:numId w:val="10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Pehlevanliq culture: traditional zorkhana games, sports and wrestling</w:t>
      </w:r>
      <w:r w:rsidRPr="00315104">
        <w:rPr>
          <w:rFonts w:ascii="Arial" w:hAnsi="Arial" w:cs="Arial"/>
          <w:sz w:val="22"/>
          <w:szCs w:val="22"/>
          <w:lang w:val="en-GB"/>
        </w:rPr>
        <w:t xml:space="preserve"> on the Representative List of the Intangible Cultural Heritage of Humanity;</w:t>
      </w:r>
    </w:p>
    <w:p w14:paraId="0DA1CC42" w14:textId="77777777" w:rsidR="003E4C54" w:rsidRPr="00315104" w:rsidRDefault="003E4C54" w:rsidP="00171F6F">
      <w:pPr>
        <w:widowControl w:val="0"/>
        <w:numPr>
          <w:ilvl w:val="1"/>
          <w:numId w:val="10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to ensure the widest possible community participation in the implementation of safeguarding measures;</w:t>
      </w:r>
    </w:p>
    <w:p w14:paraId="1325AF42" w14:textId="77777777" w:rsidR="003E4C54" w:rsidRPr="00315104" w:rsidRDefault="003E4C54" w:rsidP="00171F6F">
      <w:pPr>
        <w:widowControl w:val="0"/>
        <w:numPr>
          <w:ilvl w:val="1"/>
          <w:numId w:val="10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encourages</w:t>
      </w:r>
      <w:r w:rsidRPr="00315104">
        <w:rPr>
          <w:rFonts w:ascii="Arial" w:hAnsi="Arial" w:cs="Arial"/>
          <w:sz w:val="22"/>
          <w:szCs w:val="22"/>
          <w:lang w:val="en-GB"/>
        </w:rPr>
        <w:t xml:space="preserve"> the State Party to provide more detailed explanations on the social functions and cultural meanings concerning the element, including on gender-specific roles.</w:t>
      </w:r>
    </w:p>
    <w:p w14:paraId="27C1420E" w14:textId="6FB63C72" w:rsidR="003E4C54" w:rsidRPr="00315104" w:rsidRDefault="003E4C54"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C73436" w:rsidRPr="00315104">
        <w:rPr>
          <w:rFonts w:ascii="Arial" w:hAnsi="Arial" w:cs="Arial"/>
          <w:b/>
          <w:sz w:val="22"/>
          <w:szCs w:val="22"/>
          <w:lang w:val="en-US"/>
        </w:rPr>
        <w:t> </w:t>
      </w:r>
      <w:r w:rsidRPr="00315104">
        <w:rPr>
          <w:rFonts w:ascii="Arial" w:hAnsi="Arial" w:cs="Arial"/>
          <w:b/>
          <w:sz w:val="22"/>
          <w:szCs w:val="22"/>
          <w:lang w:val="en-US"/>
        </w:rPr>
        <w:t>7.b.43</w:t>
      </w:r>
    </w:p>
    <w:p w14:paraId="3C0FED13" w14:textId="77777777" w:rsidR="003E4C54" w:rsidRPr="00315104" w:rsidRDefault="003E4C54"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4A06D183" w14:textId="77777777" w:rsidR="003E4C54" w:rsidRPr="00315104" w:rsidRDefault="003E4C54" w:rsidP="00171F6F">
      <w:pPr>
        <w:widowControl w:val="0"/>
        <w:numPr>
          <w:ilvl w:val="1"/>
          <w:numId w:val="10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Azerbaijan, Kazakhstan, Kyrgyzstan, Tajikistan, Türkiye, Turkmenistan and Uzbekistan have nominated </w:t>
      </w:r>
      <w:r w:rsidRPr="00315104">
        <w:rPr>
          <w:rFonts w:ascii="Arial" w:hAnsi="Arial" w:cs="Arial"/>
          <w:b/>
          <w:sz w:val="22"/>
          <w:szCs w:val="22"/>
          <w:lang w:val="en-GB"/>
        </w:rPr>
        <w:t>Telling tradition of Nasreddin Hodja/ Molla  Nesreddin/ Molla Ependi/ Apendi/ Afendi Kozhanasyr Anecdotes</w:t>
      </w:r>
      <w:r w:rsidRPr="00315104">
        <w:rPr>
          <w:rFonts w:ascii="Arial" w:hAnsi="Arial" w:cs="Arial"/>
          <w:sz w:val="22"/>
          <w:szCs w:val="22"/>
          <w:lang w:val="en-GB"/>
        </w:rPr>
        <w:t xml:space="preserve"> (No. 01705) for inscription on the Representative List of the Intangible Cultural Heritage of Humanity:</w:t>
      </w:r>
    </w:p>
    <w:p w14:paraId="02A05FBE" w14:textId="77777777" w:rsidR="003E4C54" w:rsidRPr="00315104" w:rsidRDefault="003E4C54"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sz w:val="22"/>
          <w:szCs w:val="22"/>
          <w:lang w:val="en-GB"/>
        </w:rPr>
        <w:t>The Telling Tradition of Nasreddin Anecdotes refers to the social practices and festivals around the telling of anecdotes attributed to Nasreddin, a philosopher and wiseman recognized for his wisdom and humorous analyses and representations of society and life experiences. Although there are slight differences across communities in terms of imagery, character names and stories, the key features are shared as a common heritage in Azerbaijan, Kazakhstan, Kyrgyzstan, Tajikistan, Türkiye, Turkmenistan and Uzbekistan. The anecdotes are transmitted through oral tradition and written sources and have inspired local idioms and proverbs. Many have become classics and are also distributed in printed and visual media and in television programmes prepared for children. Characterized by their wisdom, witty repartees, absurdity and element of surprise, the Nasreddin anecdotes often break with accepted norms, with the narrator finding unexpected ways out of complicated situations and always coming out as the winner by the power of word. The anecdotes have an instructive and entertaining function, and communities use them to enrich conversations, reinforce arguments, persuade others or explain a situation. Municipalities, universities and non-governmental organizations play a vital role in the transmission of the anecdotes, organizing various activities and festivals for their commemoration at local, national and international levels.</w:t>
      </w:r>
    </w:p>
    <w:p w14:paraId="5D85A4A2" w14:textId="77777777" w:rsidR="003E4C54" w:rsidRPr="00315104" w:rsidRDefault="003E4C54" w:rsidP="00171F6F">
      <w:pPr>
        <w:widowControl w:val="0"/>
        <w:numPr>
          <w:ilvl w:val="1"/>
          <w:numId w:val="10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B09C5ED" w14:textId="7032CF33"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 xml:space="preserve">The element involves social practices, oral traditions and festivals relating to the tradition of telling anecdotes based around Nasreddin. The bearers and practitioners are people of different age groups, genders and backgrounds, who tell and share the anecdotes of Nasreddin. The knowledge of the element is transmitted orally from one generation to another, as well as through formal education curricula, publications, television programmes, animations and the internet. The element carries a social function, as it enhances cultural ties between generations and is practised in family meetings, weddings and cafe sessions. The element has become a common means of communication today and serves as an expression of social memory. The social functions and cultural meanings of the element in each submitting State is elaborated in the file. </w:t>
      </w:r>
    </w:p>
    <w:p w14:paraId="70FAF53A" w14:textId="6843D927"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raise awareness of intangible cultural heritage among local communities, encourage regional cooperation on intangible cultural heritage, and stimulate awareness of the importance of oral traditions and traditional forms of expression and how they contribute to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daily lives and cultural identity at the local level. At the national level, inscription will contribute to the creation of new educational programmes and the publication of books, and motivate the development of policy measures and frameworks. At the international level, inscription will encourage more joint initiatives on the safeguarding and transmission of shared heritage and encourage more multinational nominations from the region. Inscription will also encourage practices related to humour and satire, both of which are expressions of human creativity.</w:t>
      </w:r>
    </w:p>
    <w:p w14:paraId="669EB412" w14:textId="3D39D2C8"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The communities, NGOs and individuals concerned in the submitting States have been involved in past and current safeguarding projects and activities, including the publication of books and documentaries, awareness-raising activities, research projects, conferences and events. Specific efforts in each of the submitting States and the support of the States Parties was elaborated in the file. Each submitting state has developed proposed safeguarding measures that can be categorized into three areas: (a) identification, research and documentation; (b) promotion and awareness-raising; and (c) transmission of the element. The file indicates that the submitting States will conduct some joint safeguarding efforts and activities at the international level, but these efforts are not elaborated in detail. If the element is inscribed, all submitting States will monitor the element at the national levels and evaluate and monitor the safeguarding measures and the positive and unintended negative effects of inscription. The submitting States are said to be ready to immediately take the necessary measures to address any negative effects. The file further explains that the communities, groups and individuals concerned were involved in planning and implementing the proposed measures, but there was a lack of information about the context and timeline of 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involvement.</w:t>
      </w:r>
    </w:p>
    <w:p w14:paraId="716EF612" w14:textId="1422995D"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nomination process started in 2013 at an international seminar on the element and involved discussions concerning the preparation of the multinational nomination file. At the end of the seminar, some countries agreed in principle to the preparation of the multinational nomination file with the wide participation of the communities concerned. Further meetings were held in 2016, 2020 and 2021, with the broad participation of communities and stakeholders. The file also provided details of how the communities concerned in each submitting State were involved in preparing the multinational nomination and proposing safeguarding measures. The file included letters from the communities that practise the element in each of the submitting States. These letters indicated the communities</w:t>
      </w:r>
      <w:r w:rsidRPr="00315104">
        <w:rPr>
          <w:rFonts w:ascii="Arial" w:hAnsi="Arial" w:cs="Arial"/>
          <w:color w:val="000000"/>
          <w:sz w:val="22"/>
          <w:szCs w:val="22"/>
          <w:lang w:val="en-GB"/>
        </w:rPr>
        <w:t>'</w:t>
      </w:r>
      <w:r w:rsidRPr="00315104">
        <w:rPr>
          <w:rFonts w:ascii="Arial" w:hAnsi="Arial" w:cs="Arial"/>
          <w:bCs/>
          <w:sz w:val="22"/>
          <w:szCs w:val="22"/>
          <w:lang w:val="en-GB"/>
        </w:rPr>
        <w:t xml:space="preserve"> informed and prior consent to the multinational nomination. </w:t>
      </w:r>
    </w:p>
    <w:p w14:paraId="48E30115" w14:textId="77777777"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various inventories of all submitting States between 2008 to 2019. The details of the organizations involved in maintaining the respective inventories and the frequencies of updating of the inventories are provided in the file. The file also explains that the inventories in the submitting States were developed with the involvement of communities, through interviews, participatory approaches and field work.</w:t>
      </w:r>
    </w:p>
    <w:p w14:paraId="47AD55E0" w14:textId="77777777" w:rsidR="003E4C54" w:rsidRPr="00315104" w:rsidRDefault="003E4C54" w:rsidP="00171F6F">
      <w:pPr>
        <w:widowControl w:val="0"/>
        <w:numPr>
          <w:ilvl w:val="1"/>
          <w:numId w:val="10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Telling tradition of Nasreddin Hodja/ Molla Nesreddin/ Molla  Ependi/ Apendi/ Afendi Kozhanasyr Anecdotes</w:t>
      </w:r>
      <w:r w:rsidRPr="00315104">
        <w:rPr>
          <w:rFonts w:ascii="Arial" w:hAnsi="Arial" w:cs="Arial"/>
          <w:sz w:val="22"/>
          <w:szCs w:val="22"/>
          <w:lang w:val="en-GB"/>
        </w:rPr>
        <w:t xml:space="preserve"> on the Representative List of the Intangible Cultural Heritage of Humanity;</w:t>
      </w:r>
    </w:p>
    <w:p w14:paraId="5FC444A5" w14:textId="77777777" w:rsidR="003E4C54" w:rsidRPr="00315104" w:rsidRDefault="003E4C54" w:rsidP="00171F6F">
      <w:pPr>
        <w:widowControl w:val="0"/>
        <w:numPr>
          <w:ilvl w:val="1"/>
          <w:numId w:val="101"/>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States Parties of the importance of ensuring the widest possible participation of the communities concerned in planning and implementing the proposed safeguarding measures.</w:t>
      </w:r>
    </w:p>
    <w:p w14:paraId="078A58B8" w14:textId="44475173" w:rsidR="003E4C54" w:rsidRPr="00315104" w:rsidRDefault="003E4C54" w:rsidP="00171F6F">
      <w:pPr>
        <w:keepNext/>
        <w:widowControl w:val="0"/>
        <w:snapToGrid w:val="0"/>
        <w:spacing w:before="360" w:after="240"/>
        <w:jc w:val="both"/>
        <w:outlineLvl w:val="0"/>
        <w:rPr>
          <w:rFonts w:ascii="Arial" w:hAnsi="Arial" w:cs="Arial"/>
          <w:b/>
          <w:sz w:val="22"/>
          <w:szCs w:val="22"/>
          <w:lang w:val="en-US"/>
        </w:rPr>
      </w:pPr>
      <w:bookmarkStart w:id="49" w:name="_DRAFT_DECISION_17.COM_23"/>
      <w:bookmarkEnd w:id="49"/>
      <w:r w:rsidRPr="00315104">
        <w:rPr>
          <w:rFonts w:ascii="Arial" w:hAnsi="Arial" w:cs="Arial"/>
          <w:b/>
          <w:sz w:val="22"/>
          <w:szCs w:val="22"/>
          <w:lang w:val="en-US"/>
        </w:rPr>
        <w:t>DECISION 17.COM</w:t>
      </w:r>
      <w:r w:rsidR="00C73436" w:rsidRPr="00315104">
        <w:rPr>
          <w:rFonts w:ascii="Arial" w:hAnsi="Arial" w:cs="Arial"/>
          <w:b/>
          <w:sz w:val="22"/>
          <w:szCs w:val="22"/>
          <w:lang w:val="en-US"/>
        </w:rPr>
        <w:t> </w:t>
      </w:r>
      <w:r w:rsidRPr="00315104">
        <w:rPr>
          <w:rFonts w:ascii="Arial" w:hAnsi="Arial" w:cs="Arial"/>
          <w:b/>
          <w:sz w:val="22"/>
          <w:szCs w:val="22"/>
          <w:lang w:val="en-US"/>
        </w:rPr>
        <w:t>7.b.44</w:t>
      </w:r>
    </w:p>
    <w:p w14:paraId="617A3819" w14:textId="77777777" w:rsidR="003E4C54" w:rsidRPr="00315104" w:rsidRDefault="003E4C54"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28C70C32" w14:textId="77777777" w:rsidR="003E4C54" w:rsidRPr="00315104" w:rsidRDefault="003E4C54" w:rsidP="00171F6F">
      <w:pPr>
        <w:widowControl w:val="0"/>
        <w:numPr>
          <w:ilvl w:val="1"/>
          <w:numId w:val="10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Azerbaijan and </w:t>
      </w:r>
      <w:bookmarkStart w:id="50" w:name="_Hlk110412197"/>
      <w:r w:rsidRPr="00315104">
        <w:rPr>
          <w:rFonts w:ascii="Arial" w:hAnsi="Arial" w:cs="Arial"/>
          <w:sz w:val="22"/>
          <w:szCs w:val="22"/>
          <w:lang w:val="en-GB"/>
        </w:rPr>
        <w:t>Türkiye</w:t>
      </w:r>
      <w:bookmarkEnd w:id="50"/>
      <w:r w:rsidRPr="00315104">
        <w:rPr>
          <w:rFonts w:ascii="Arial" w:hAnsi="Arial" w:cs="Arial"/>
          <w:sz w:val="22"/>
          <w:szCs w:val="22"/>
          <w:lang w:val="en-GB"/>
        </w:rPr>
        <w:t xml:space="preserve"> have nominated </w:t>
      </w:r>
      <w:r w:rsidRPr="00315104">
        <w:rPr>
          <w:rFonts w:ascii="Arial" w:hAnsi="Arial" w:cs="Arial"/>
          <w:b/>
          <w:sz w:val="22"/>
          <w:szCs w:val="22"/>
          <w:lang w:val="en-GB"/>
        </w:rPr>
        <w:t>Culture of Çay (tea), a symbol of identity, hospitality and social interaction</w:t>
      </w:r>
      <w:r w:rsidRPr="00315104">
        <w:rPr>
          <w:rFonts w:ascii="Arial" w:hAnsi="Arial" w:cs="Arial"/>
          <w:sz w:val="22"/>
          <w:szCs w:val="22"/>
          <w:lang w:val="en-GB"/>
        </w:rPr>
        <w:t xml:space="preserve"> (No. 01685) for inscription on the Representative List of the Intangible Cultural Heritage of Humanity:</w:t>
      </w:r>
    </w:p>
    <w:p w14:paraId="772BB054" w14:textId="7F0C756D" w:rsidR="003E4C54" w:rsidRPr="00315104" w:rsidRDefault="003E4C54" w:rsidP="007C3081">
      <w:pPr>
        <w:widowControl w:val="0"/>
        <w:tabs>
          <w:tab w:val="left" w:pos="1134"/>
          <w:tab w:val="left" w:pos="1701"/>
          <w:tab w:val="left" w:pos="2268"/>
        </w:tabs>
        <w:spacing w:before="120" w:after="120"/>
        <w:ind w:left="576"/>
        <w:jc w:val="both"/>
        <w:rPr>
          <w:rFonts w:ascii="Arial" w:hAnsi="Arial" w:cs="Arial"/>
          <w:sz w:val="22"/>
          <w:szCs w:val="22"/>
          <w:lang w:val="en-GB"/>
        </w:rPr>
      </w:pPr>
      <w:r w:rsidRPr="00315104">
        <w:rPr>
          <w:rFonts w:ascii="Arial" w:hAnsi="Arial" w:cs="Arial"/>
          <w:sz w:val="22"/>
          <w:szCs w:val="22"/>
          <w:lang w:val="en-GB"/>
        </w:rPr>
        <w:t>Tea culture in Azerbaijan and Türkiye is an important social practice that shows hospitality, builds and maintains social ties, and is used to celebrate important moments in the lives of communities. Although there are several types of tea and brewing techniques, communities in both countries primarily harvest and consume black tea. Communities brew tea by using a wide variety of kettles, produced using traditional craftsmanship. The drink is served freshly-brewed and hot, in pear-shaped cups made from glass, porcelain, faience or silver. It is typically accompanied by sweets, sugar, lemon slices, jams and dried fruits. In certain regions of Azerbaijan, some communities also add local spices and herbs to the tea, such as cinnamon, ginger and thyme. Tea culture is an essential part of daily life for all layers of society, providing a strong sense of cultural identity. The bearers include tea farmers and harvesters, tearoom owners, tea makers, and the artisans who make the associated tools, utensils and sweets.</w:t>
      </w:r>
    </w:p>
    <w:p w14:paraId="6218825F" w14:textId="77777777" w:rsidR="003E4C54" w:rsidRPr="00315104" w:rsidRDefault="003E4C54" w:rsidP="00171F6F">
      <w:pPr>
        <w:widowControl w:val="0"/>
        <w:numPr>
          <w:ilvl w:val="1"/>
          <w:numId w:val="102"/>
        </w:numPr>
        <w:tabs>
          <w:tab w:val="left" w:pos="1134"/>
          <w:tab w:val="left" w:pos="1701"/>
          <w:tab w:val="left" w:pos="2268"/>
        </w:tabs>
        <w:spacing w:before="120" w:after="120"/>
        <w:ind w:left="556"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14E5A17" w14:textId="78A99E91"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The element is a part of social and cultural life associated with Çay (tea)</w:t>
      </w:r>
      <w:r w:rsidR="00F4016D" w:rsidRPr="00315104">
        <w:rPr>
          <w:rFonts w:ascii="Arial" w:hAnsi="Arial" w:cs="Arial"/>
          <w:bCs/>
          <w:sz w:val="22"/>
          <w:szCs w:val="22"/>
          <w:lang w:val="en-GB"/>
        </w:rPr>
        <w:t xml:space="preserve"> </w:t>
      </w:r>
      <w:r w:rsidRPr="00315104">
        <w:rPr>
          <w:rFonts w:ascii="Arial" w:hAnsi="Arial" w:cs="Arial"/>
          <w:bCs/>
          <w:sz w:val="22"/>
          <w:szCs w:val="22"/>
          <w:lang w:val="en-GB"/>
        </w:rPr>
        <w:t>and is associated with a set of crafts and agricultural skills. The file explains the roles and responsibilities of the bearers across different practices, such as tea planting, knowledge transmission, using the samovar, preparing sweets and fruits and making teapots and cups. The transmission of the element takes place within families, where young people learn brewing techniques by observing their family members and practising the tea rituals. The skills of producing teapots, tea baskets and other items associated with the element are transmitted through master-apprentice relationships. The element promotes friendly relations between people, and is associated with various social events (such as weddings and other ceremonies) in both countries. The cultural meanings of the element are evidenced through its connection with poems, proverbs, stories and the names of many regions in Türkiye. The element enhances sustainable development by following the principles of sustainable agriculture and the use of eco-friendly materials.</w:t>
      </w:r>
    </w:p>
    <w:p w14:paraId="15E30D8F" w14:textId="70576001"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inscription will highlight the role of traditional teas for tea culture and draw attention to other cultural and social spaces that are linked to intangible cultural heritage. It will encourage craftspeople to safeguard and transmit their knowledge and skills. At the national level, it will increase the visibility of intangible cultural heritage, as the element is a significant part of the cultural identities of the people in both submitting States. It will also promote greater awareness about safeguarding intangible cultural heritage that is linked to agricultural practices. At the international level, inscription will highlight the role of intangible cultural heritage in the sustainable use of resources, social cohesion and sustainable development. It will encourage communities in the submitting States and neighbouring countries to develop joint projects for the promotion and safeguarding of intangible cultural heritage.</w:t>
      </w:r>
    </w:p>
    <w:p w14:paraId="428BDB53" w14:textId="1E351B09"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Past and current safeguarding activities in both submitting States included training courses, awareness-raising activities, and tea-related events and workshops. Both submitting States have implemented comprehensive measures to support transmission, research, inventorying, documentation and awareness-raising activities. In addition, the file includes a set of joint measures from the two submitting States. These include the establishment of channels of exchange among communities and NGOs from both countries, joint awareness-raising initiatives, the establishment and development of databases and expert exchange programmes. The communities, groups and individuals in both submitting States were involved in planning the proposed safeguarding measures through various meetings.</w:t>
      </w:r>
    </w:p>
    <w:p w14:paraId="0A69D7B9" w14:textId="765AF392"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file describes the processes of preparing the nomination form in the respective States Parties and how the traditional bearers, individuals and NGOs of Azerbaijan and Türkiye were involved in the various stages and meetings of the process. The nomination file was finalized with the participation of representatives from both States Parties and submitted in 2020. In both countries, communities, groups, individuals, NGOs and academicians submitted letters of consent for the joint nomination of the element.</w:t>
      </w:r>
    </w:p>
    <w:p w14:paraId="19857C26" w14:textId="77777777"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was included in the Register of Intangible Cultural Heritage of the Republic of Azerbaijan on 28 April 2010 and in the Intangible Cultural Heritage National Inventory of Türkiye on 12 March 2020. Information about the organizations involved in maintaining the inventories in both submitting States is provided. In Azerbaijan, the inventorying of the element involved NGOs and public unions, as well as communities and experts. In Türkiye, the inventories are based on the participation of the communities concerned. The inventory of Azerbaijan is updated every three years, while the inventory of Türkiye is updated at least once a year.</w:t>
      </w:r>
    </w:p>
    <w:p w14:paraId="30F86A2A" w14:textId="77777777" w:rsidR="003E4C54" w:rsidRPr="00315104" w:rsidRDefault="003E4C54" w:rsidP="00171F6F">
      <w:pPr>
        <w:widowControl w:val="0"/>
        <w:numPr>
          <w:ilvl w:val="1"/>
          <w:numId w:val="102"/>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Culture of Çay (tea), a symbol of identity, hospitality and social interaction</w:t>
      </w:r>
      <w:r w:rsidRPr="00315104">
        <w:rPr>
          <w:rFonts w:ascii="Arial" w:hAnsi="Arial" w:cs="Arial"/>
          <w:sz w:val="22"/>
          <w:szCs w:val="22"/>
          <w:lang w:val="en-GB"/>
        </w:rPr>
        <w:t xml:space="preserve"> on the Representative List of the Intangible Cultural Heritage of Humanity.</w:t>
      </w:r>
    </w:p>
    <w:p w14:paraId="450D951D" w14:textId="0C8EF453" w:rsidR="003E4C54" w:rsidRPr="00315104" w:rsidRDefault="003E4C54" w:rsidP="007C3081">
      <w:pPr>
        <w:widowControl w:val="0"/>
        <w:snapToGrid w:val="0"/>
        <w:spacing w:before="360" w:after="240"/>
        <w:jc w:val="both"/>
        <w:outlineLvl w:val="0"/>
        <w:rPr>
          <w:rFonts w:ascii="Arial" w:hAnsi="Arial" w:cs="Arial"/>
          <w:b/>
          <w:sz w:val="22"/>
          <w:szCs w:val="22"/>
          <w:lang w:val="en-US"/>
        </w:rPr>
      </w:pPr>
      <w:bookmarkStart w:id="51" w:name="_DRAFT_DECISION_17.COM_24"/>
      <w:bookmarkEnd w:id="51"/>
      <w:r w:rsidRPr="00315104">
        <w:rPr>
          <w:rFonts w:ascii="Arial" w:hAnsi="Arial" w:cs="Arial"/>
          <w:b/>
          <w:sz w:val="22"/>
          <w:szCs w:val="22"/>
          <w:lang w:val="en-US"/>
        </w:rPr>
        <w:t>DECISION 17.COM</w:t>
      </w:r>
      <w:r w:rsidR="00C73436" w:rsidRPr="00315104">
        <w:rPr>
          <w:rFonts w:ascii="Arial" w:hAnsi="Arial" w:cs="Arial"/>
          <w:b/>
          <w:sz w:val="22"/>
          <w:szCs w:val="22"/>
          <w:lang w:val="en-US"/>
        </w:rPr>
        <w:t> </w:t>
      </w:r>
      <w:r w:rsidRPr="00315104">
        <w:rPr>
          <w:rFonts w:ascii="Arial" w:hAnsi="Arial" w:cs="Arial"/>
          <w:b/>
          <w:sz w:val="22"/>
          <w:szCs w:val="22"/>
          <w:lang w:val="en-US"/>
        </w:rPr>
        <w:t>7.b.45</w:t>
      </w:r>
    </w:p>
    <w:p w14:paraId="351E5ACB" w14:textId="77777777" w:rsidR="003E4C54" w:rsidRPr="00315104" w:rsidRDefault="003E4C54"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688DEEBE" w14:textId="77777777" w:rsidR="003E4C54" w:rsidRPr="00315104" w:rsidRDefault="003E4C54" w:rsidP="00171F6F">
      <w:pPr>
        <w:widowControl w:val="0"/>
        <w:numPr>
          <w:ilvl w:val="1"/>
          <w:numId w:val="10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Belarus has nominated </w:t>
      </w:r>
      <w:r w:rsidRPr="00315104">
        <w:rPr>
          <w:rFonts w:ascii="Arial" w:hAnsi="Arial" w:cs="Arial"/>
          <w:b/>
          <w:sz w:val="22"/>
          <w:szCs w:val="22"/>
          <w:lang w:val="en-GB"/>
        </w:rPr>
        <w:t>Straw weaving in Belarus, art, craft and skills</w:t>
      </w:r>
      <w:r w:rsidRPr="00315104">
        <w:rPr>
          <w:rFonts w:ascii="Arial" w:hAnsi="Arial" w:cs="Arial"/>
          <w:sz w:val="22"/>
          <w:szCs w:val="22"/>
          <w:lang w:val="en-GB"/>
        </w:rPr>
        <w:t xml:space="preserve"> (No. 01889) for inscription on the Representative List of the Intangible Cultural Heritage of Humanity:</w:t>
      </w:r>
    </w:p>
    <w:p w14:paraId="280CD66D" w14:textId="77777777" w:rsidR="003E4C54" w:rsidRPr="00315104" w:rsidRDefault="003E4C54" w:rsidP="007C3081">
      <w:pPr>
        <w:widowControl w:val="0"/>
        <w:tabs>
          <w:tab w:val="left" w:pos="1134"/>
          <w:tab w:val="left" w:pos="1701"/>
          <w:tab w:val="left" w:pos="2268"/>
        </w:tabs>
        <w:spacing w:before="120" w:after="120"/>
        <w:ind w:left="578"/>
        <w:jc w:val="both"/>
        <w:rPr>
          <w:rFonts w:ascii="Arial" w:hAnsi="Arial" w:cs="Arial"/>
          <w:sz w:val="22"/>
          <w:szCs w:val="22"/>
          <w:lang w:val="en-GB"/>
        </w:rPr>
      </w:pPr>
      <w:r w:rsidRPr="00315104">
        <w:rPr>
          <w:rFonts w:ascii="Arial" w:hAnsi="Arial" w:cs="Arial"/>
          <w:sz w:val="22"/>
          <w:szCs w:val="22"/>
          <w:lang w:val="en-GB"/>
        </w:rPr>
        <w:t xml:space="preserve">Straw weaving in Belarus emphasizes the spiritual value and symbolism of the material and the products. Various utensils (such as boxes and baskets), headgear, toys and accessories are made from straw. Some products have special meaning, such as the harvest wreaths or </w:t>
      </w:r>
      <w:r w:rsidRPr="00315104">
        <w:rPr>
          <w:rFonts w:ascii="Arial" w:hAnsi="Arial" w:cs="Arial"/>
          <w:i/>
          <w:iCs/>
          <w:sz w:val="22"/>
          <w:szCs w:val="22"/>
          <w:lang w:val="en-GB"/>
        </w:rPr>
        <w:t>pawuks</w:t>
      </w:r>
      <w:r w:rsidRPr="00315104">
        <w:rPr>
          <w:rFonts w:ascii="Arial" w:hAnsi="Arial" w:cs="Arial"/>
          <w:sz w:val="22"/>
          <w:szCs w:val="22"/>
          <w:lang w:val="en-GB"/>
        </w:rPr>
        <w:t>, complex diamond-shaped structures believed to protect the household from evil and diseases. The modern straw weaving art in Belarus is based on folk traditions and is continuously enriched by the creative achievements of individual experts who transmit their knowledge and skills online and through educational institutions, art studios, craft centres and festivals. Many experts inherited the knowledge and skills from their parents and grandparents. Some work as individual artisans, selling their straw products at fairs, festivals, exhibitions or traditional crafts boutiques, whereas others practise straw weaving as a hobby. The experts are primarily women, though men also participate, typically creating traditional products (such as containers, hats, ritual masks and sculptures) in the ancient spiral weaving technique.</w:t>
      </w:r>
    </w:p>
    <w:p w14:paraId="0F8AE08D" w14:textId="77777777" w:rsidR="003E4C54" w:rsidRPr="00315104" w:rsidRDefault="003E4C54" w:rsidP="00171F6F">
      <w:pPr>
        <w:widowControl w:val="0"/>
        <w:numPr>
          <w:ilvl w:val="1"/>
          <w:numId w:val="10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DD5499A" w14:textId="3392BF93"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R.1:</w:t>
      </w:r>
      <w:r w:rsidRPr="00315104">
        <w:rPr>
          <w:rFonts w:ascii="Arial" w:hAnsi="Arial" w:cs="Arial"/>
          <w:bCs/>
          <w:sz w:val="22"/>
          <w:szCs w:val="22"/>
          <w:lang w:val="en-GB"/>
        </w:rPr>
        <w:tab/>
        <w:t>Straw weaving in Belarus is a combination of knowledge, skills and artistic techniques for processing cereal straw to create items that serve as interior decorations. The bearers and practitioners of the element include individual masters who are active in this field. Many of the masters inherited the knowledge and skills from their parents and grandparents. Most master practitioners are women, and there are much fewer men. The knowledge and skills are passed down to younger generations informally as well as through various courses and workshops in institutions of formal and non-formal education. The element is an integral part of Belarusian culture and art, and is associated with the social history, character and spirituality of the people. It contributes to national and local identity and interest in local histories. It also serves to highlight the use of natural materials in an urban environment and the people</w:t>
      </w:r>
      <w:r w:rsidRPr="00315104">
        <w:rPr>
          <w:rFonts w:ascii="Arial" w:hAnsi="Arial" w:cs="Arial"/>
          <w:color w:val="000000"/>
          <w:sz w:val="22"/>
          <w:szCs w:val="22"/>
          <w:lang w:val="en-GB"/>
        </w:rPr>
        <w:t>'</w:t>
      </w:r>
      <w:r w:rsidRPr="00315104">
        <w:rPr>
          <w:rFonts w:ascii="Arial" w:hAnsi="Arial" w:cs="Arial"/>
          <w:bCs/>
          <w:sz w:val="22"/>
          <w:szCs w:val="22"/>
          <w:lang w:val="en-GB"/>
        </w:rPr>
        <w:t>s connections with the natural environment.</w:t>
      </w:r>
    </w:p>
    <w:p w14:paraId="5A75849E" w14:textId="1FCC45D1"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R.2:</w:t>
      </w:r>
      <w:r w:rsidRPr="00315104">
        <w:rPr>
          <w:rFonts w:ascii="Arial" w:hAnsi="Arial" w:cs="Arial"/>
          <w:bCs/>
          <w:sz w:val="22"/>
          <w:szCs w:val="22"/>
          <w:lang w:val="en-GB"/>
        </w:rPr>
        <w:tab/>
        <w:t>At the local level, the promotion of straw weaving as an artistic practice will raise general awareness of this craft as part of intangible cultural heritage in Belarus and motivate young people to master, develop and preserve it. At the national level, inscription will attract the attention of authorities, NGOs and businesses, and encourage them to assess the role of intangible cultural heritage in the context of social, economic and cultural development. At the international level, inscription will help consolidate, intensify and expand existing measures and cooperation in the framework of international events, such as European Heritage Days, International Museum Day, festivals and craft fairs. It will also encourage dialogue between Belarusian artisans and their counterparts from other countries. The inscription will stimulate public interest in traditional knowledge and practices, which will contribute to its safeguarding and promote intercultural dialogue and cultural diversity.</w:t>
      </w:r>
    </w:p>
    <w:p w14:paraId="696D7BE9" w14:textId="7A9F2D7A"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R.3:</w:t>
      </w:r>
      <w:r w:rsidRPr="00315104">
        <w:rPr>
          <w:rFonts w:ascii="Arial" w:hAnsi="Arial" w:cs="Arial"/>
          <w:bCs/>
          <w:sz w:val="22"/>
          <w:szCs w:val="22"/>
          <w:lang w:val="en-GB"/>
        </w:rPr>
        <w:tab/>
        <w:t>To ensure the viability of the element, bearers conduct various activities, such as transmitting knowledge and skills informally within families and participating in different straw weaving exhibitions and festivals held in the regions. Many masters create their works and educate children and young people in art schools and education centres. The State Party has supported such efforts by organizing exhibitions and festivals, while universities and regional folklore centres are involved in efforts to identify, study and promote the element. The proposed safeguarding measures fall under the following groups: (a) families, communities and associations; (b) government agencies and NGOs; and (c) mass media &amp; communications. The file demonstrates that bearers participated in the process of preparing the proposed plan through meetings and that they expressed interest in implementing the proposed measures to develop and promote the craft.</w:t>
      </w:r>
    </w:p>
    <w:p w14:paraId="283783AB" w14:textId="47A09742"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R.4:</w:t>
      </w:r>
      <w:r w:rsidRPr="00315104">
        <w:rPr>
          <w:rFonts w:ascii="Arial" w:hAnsi="Arial" w:cs="Arial"/>
          <w:bCs/>
          <w:sz w:val="22"/>
          <w:szCs w:val="22"/>
          <w:lang w:val="en-GB"/>
        </w:rPr>
        <w:tab/>
        <w:t>The initiative to inscribe the element on the Representative List of the Intangible Cultural Heritage of Humanity came from the artisan communities and associations and from individual straw weavers. Various experts and informational meetings were held to collect the necessary documents and letters of consent, and to discuss a plan for the safeguarding of the element. The communities, groups and individuals concerned participated actively in these meetings. The nomination file was finalized in February 2021 based on information gathered from different sources, including artisan communities, governmental and non-governmental organizations and other stakeholders. The file provides various letters of consent demonstrating the free, prior and informed consent of the communities. While some of these were unique letters, there were many standardized letters with the signatures of bearers and practitioners.</w:t>
      </w:r>
    </w:p>
    <w:p w14:paraId="74C311C8" w14:textId="76D79537" w:rsidR="003E4C54" w:rsidRPr="00315104" w:rsidRDefault="003E4C54" w:rsidP="007C3081">
      <w:pPr>
        <w:widowControl w:val="0"/>
        <w:spacing w:after="120"/>
        <w:ind w:left="1134" w:hanging="567"/>
        <w:jc w:val="both"/>
        <w:rPr>
          <w:rFonts w:ascii="Arial" w:hAnsi="Arial" w:cs="Arial"/>
          <w:bCs/>
          <w:sz w:val="22"/>
          <w:szCs w:val="22"/>
          <w:lang w:val="en-GB"/>
        </w:rPr>
      </w:pPr>
      <w:r w:rsidRPr="00315104">
        <w:rPr>
          <w:rFonts w:ascii="Arial" w:hAnsi="Arial" w:cs="Arial"/>
          <w:bCs/>
          <w:sz w:val="22"/>
          <w:szCs w:val="22"/>
          <w:lang w:val="en-GB"/>
        </w:rPr>
        <w:t>R.5:</w:t>
      </w:r>
      <w:r w:rsidRPr="00315104">
        <w:rPr>
          <w:rFonts w:ascii="Arial" w:hAnsi="Arial" w:cs="Arial"/>
          <w:bCs/>
          <w:sz w:val="22"/>
          <w:szCs w:val="22"/>
          <w:lang w:val="en-GB"/>
        </w:rPr>
        <w:tab/>
        <w:t>The element is included on the State Register of Historical and Cultural Values of the Republic of Belarus and the National Inventory of the Intangible Cultural Heritage of Belarus. The inventories are maintained by the Ministry of Culture of the Republic of Belarus and the Information and Analytical Department of the Belarusian State University of Culture and Arts. The inventories are updated annually. The monitoring of the elements is carried out by the National Inventory Office and Regional Centers of Folklore responsible for intangible cultural heritage in their territories. The initiative to include the element on the inventories came from various communities of artisans from different regions of Belarus, as well as several NGOs, such as the Belarusian Union of Masters and the Student Ethnographic Association.</w:t>
      </w:r>
    </w:p>
    <w:p w14:paraId="7A8E1D9D" w14:textId="77777777" w:rsidR="003E4C54" w:rsidRPr="00315104" w:rsidRDefault="003E4C54" w:rsidP="00171F6F">
      <w:pPr>
        <w:widowControl w:val="0"/>
        <w:numPr>
          <w:ilvl w:val="1"/>
          <w:numId w:val="10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inscribe</w:t>
      </w:r>
      <w:r w:rsidRPr="00315104">
        <w:rPr>
          <w:rFonts w:ascii="Arial" w:hAnsi="Arial" w:cs="Arial"/>
          <w:sz w:val="22"/>
          <w:szCs w:val="22"/>
          <w:lang w:val="en-GB"/>
        </w:rPr>
        <w:t xml:space="preserve"> </w:t>
      </w:r>
      <w:r w:rsidRPr="00315104">
        <w:rPr>
          <w:rFonts w:ascii="Arial" w:hAnsi="Arial" w:cs="Arial"/>
          <w:b/>
          <w:sz w:val="22"/>
          <w:szCs w:val="22"/>
          <w:lang w:val="en-GB"/>
        </w:rPr>
        <w:t>Straw weaving in Belarus, art, craft and skills</w:t>
      </w:r>
      <w:r w:rsidRPr="00315104">
        <w:rPr>
          <w:rFonts w:ascii="Arial" w:hAnsi="Arial" w:cs="Arial"/>
          <w:sz w:val="22"/>
          <w:szCs w:val="22"/>
          <w:lang w:val="en-GB"/>
        </w:rPr>
        <w:t xml:space="preserve"> on the Representative List of the Intangible Cultural Heritage of Humanity;</w:t>
      </w:r>
    </w:p>
    <w:p w14:paraId="391308E5" w14:textId="7FA5EF4D" w:rsidR="003E4C54" w:rsidRPr="00315104" w:rsidRDefault="003E4C54" w:rsidP="00171F6F">
      <w:pPr>
        <w:widowControl w:val="0"/>
        <w:numPr>
          <w:ilvl w:val="1"/>
          <w:numId w:val="103"/>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when submitting nomination files in the future, to avoid standardized letters of consent.</w:t>
      </w:r>
    </w:p>
    <w:p w14:paraId="65902D45" w14:textId="22D14688" w:rsidR="00257B43" w:rsidRPr="00315104" w:rsidRDefault="00257B43" w:rsidP="00171F6F">
      <w:pPr>
        <w:keepNext/>
        <w:keepLines/>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957429" w:rsidRPr="00315104">
        <w:rPr>
          <w:rFonts w:ascii="Arial" w:hAnsi="Arial" w:cs="Arial"/>
          <w:b/>
          <w:sz w:val="22"/>
          <w:szCs w:val="22"/>
          <w:lang w:val="en-US"/>
        </w:rPr>
        <w:t> </w:t>
      </w:r>
      <w:r w:rsidRPr="00315104">
        <w:rPr>
          <w:rFonts w:ascii="Arial" w:hAnsi="Arial" w:cs="Arial"/>
          <w:b/>
          <w:sz w:val="22"/>
          <w:szCs w:val="22"/>
          <w:lang w:val="en-US"/>
        </w:rPr>
        <w:t>7.c.1</w:t>
      </w:r>
    </w:p>
    <w:p w14:paraId="6725A780" w14:textId="77777777" w:rsidR="00257B43" w:rsidRPr="00315104" w:rsidRDefault="00257B43" w:rsidP="00171F6F">
      <w:pPr>
        <w:keepNext/>
        <w:keepLines/>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2A97C7DF" w14:textId="77777777" w:rsidR="00257B43" w:rsidRPr="00315104" w:rsidRDefault="00257B43" w:rsidP="00171F6F">
      <w:pPr>
        <w:keepNext/>
        <w:keepLines/>
        <w:numPr>
          <w:ilvl w:val="1"/>
          <w:numId w:val="110"/>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noProof/>
          <w:sz w:val="22"/>
          <w:szCs w:val="22"/>
          <w:u w:val="single"/>
          <w:lang w:val="en-GB"/>
        </w:rPr>
        <w:t>Takes note</w:t>
      </w:r>
      <w:r w:rsidRPr="00315104">
        <w:rPr>
          <w:rFonts w:ascii="Arial" w:hAnsi="Arial" w:cs="Arial"/>
          <w:noProof/>
          <w:sz w:val="22"/>
          <w:szCs w:val="22"/>
          <w:lang w:val="en-GB"/>
        </w:rPr>
        <w:t xml:space="preserve"> that Czechia has proposed </w:t>
      </w:r>
      <w:r w:rsidRPr="00315104">
        <w:rPr>
          <w:rFonts w:ascii="Arial" w:hAnsi="Arial" w:cs="Arial"/>
          <w:b/>
          <w:noProof/>
          <w:sz w:val="22"/>
          <w:szCs w:val="22"/>
          <w:lang w:val="en-GB"/>
        </w:rPr>
        <w:t xml:space="preserve">Strategy for safeguarding traditional crafts: </w:t>
      </w:r>
      <w:r w:rsidRPr="00315104">
        <w:rPr>
          <w:rFonts w:ascii="Arial" w:hAnsi="Arial" w:cs="Arial"/>
          <w:b/>
          <w:noProof/>
          <w:sz w:val="22"/>
          <w:szCs w:val="22"/>
          <w:lang w:val="en-US"/>
        </w:rPr>
        <w:t xml:space="preserve">The Bearers of Folk Craft Tradition programme </w:t>
      </w:r>
      <w:r w:rsidRPr="00315104">
        <w:rPr>
          <w:rFonts w:ascii="Arial" w:hAnsi="Arial" w:cs="Arial"/>
          <w:noProof/>
          <w:sz w:val="22"/>
          <w:szCs w:val="22"/>
          <w:lang w:val="en-GB"/>
        </w:rPr>
        <w:t xml:space="preserve">(No. 01468) for selection and promotion by the Committee as a programme, project or activity best reflecting the </w:t>
      </w:r>
      <w:r w:rsidRPr="00315104">
        <w:rPr>
          <w:rFonts w:ascii="Arial" w:hAnsi="Arial" w:cs="Arial"/>
          <w:sz w:val="22"/>
          <w:szCs w:val="22"/>
          <w:lang w:val="en-GB"/>
        </w:rPr>
        <w:t>principles and objectives of the Convention:</w:t>
      </w:r>
    </w:p>
    <w:p w14:paraId="1BDB7ED8" w14:textId="77777777" w:rsidR="00257B43" w:rsidRPr="00315104" w:rsidRDefault="00257B43"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noProof/>
          <w:sz w:val="22"/>
          <w:szCs w:val="22"/>
          <w:lang w:val="en-US"/>
        </w:rPr>
        <w:t>In 1997, the National Institute of Folk Culture (NIFC) began to implement the project ‘Folk Trades and Handicrafts in the Czech Republic’. The project focused on the film documentation of traditional crafts. The fieldwork to identify producers revealed that most workshops were struggling financially and had difficulty selling and creating their products. The situation called for immediate action; the renewal of contacts between producers and customers and awareness-raising on traditional crafts and their technologies. In response to this situation, the Ministry of Culture and the NIFC set up the Bearers of Folk Craft Tradition programme in 2000, which aims to support, protect and safeguard traditional crafts. In addition to accessing public awards, grants and donations, artisans and their products are protected by an exclusive trademark. Further to documenting and researching traditional crafts, the NIFC collects and assesses the collections of products by award-winning producers. Traditional crafts are assessed by artists and designers, and award-winning producers receive a set of printed promotional materials, including leaflets, business cards, tags and a ‘Bearers of Tradition’ brochure. The public is kept informed through dedicated websites, publications, a DVD and a permanent exhibition in Chanovice.</w:t>
      </w:r>
    </w:p>
    <w:p w14:paraId="4E9DED39" w14:textId="77777777" w:rsidR="00257B43" w:rsidRPr="00315104" w:rsidRDefault="00257B43" w:rsidP="00171F6F">
      <w:pPr>
        <w:widowControl w:val="0"/>
        <w:numPr>
          <w:ilvl w:val="1"/>
          <w:numId w:val="110"/>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Considers</w:t>
      </w:r>
      <w:r w:rsidRPr="00315104">
        <w:rPr>
          <w:rFonts w:ascii="Arial" w:hAnsi="Arial" w:cs="Arial"/>
          <w:noProof/>
          <w:sz w:val="22"/>
          <w:szCs w:val="22"/>
          <w:lang w:val="en-GB"/>
        </w:rPr>
        <w:t xml:space="preserve"> that, from the information included in the file, the programme responds as follows to the criteria for selection as a good safeguarding practice in paragraph 7 of the Operational Directives:</w:t>
      </w:r>
    </w:p>
    <w:p w14:paraId="1BA28BDC" w14:textId="77777777" w:rsidR="00257B43" w:rsidRPr="00315104" w:rsidRDefault="00257B43" w:rsidP="007C3081">
      <w:pPr>
        <w:widowControl w:val="0"/>
        <w:spacing w:after="120"/>
        <w:ind w:left="1134" w:hanging="567"/>
        <w:jc w:val="both"/>
        <w:rPr>
          <w:rFonts w:ascii="Arial" w:hAnsi="Arial" w:cs="Arial"/>
          <w:sz w:val="22"/>
          <w:szCs w:val="22"/>
          <w:lang w:val="en-US"/>
        </w:rPr>
      </w:pPr>
      <w:r w:rsidRPr="00315104">
        <w:rPr>
          <w:rFonts w:ascii="Arial" w:hAnsi="Arial" w:cs="Arial"/>
          <w:noProof/>
          <w:sz w:val="22"/>
          <w:szCs w:val="22"/>
          <w:lang w:val="en-US"/>
        </w:rPr>
        <w:t>P.1:</w:t>
      </w:r>
      <w:r w:rsidRPr="00315104">
        <w:rPr>
          <w:rFonts w:ascii="Arial" w:hAnsi="Arial" w:cs="Arial"/>
          <w:noProof/>
          <w:sz w:val="22"/>
          <w:szCs w:val="22"/>
          <w:lang w:val="en-US"/>
        </w:rPr>
        <w:tab/>
        <w:t xml:space="preserve">The proposed programme aims to support, protect and safeguard traditional crafts. It addresses various challenges faced by traditional crafts, including the decline of such crafts, the poor </w:t>
      </w:r>
      <w:r w:rsidRPr="00315104">
        <w:rPr>
          <w:rFonts w:ascii="Arial" w:hAnsi="Arial" w:cs="Arial"/>
          <w:snapToGrid w:val="0"/>
          <w:sz w:val="22"/>
          <w:szCs w:val="22"/>
          <w:lang w:val="en-GB" w:eastAsia="en-US"/>
        </w:rPr>
        <w:t>financial</w:t>
      </w:r>
      <w:r w:rsidRPr="00315104">
        <w:rPr>
          <w:rFonts w:ascii="Arial" w:hAnsi="Arial" w:cs="Arial"/>
          <w:noProof/>
          <w:sz w:val="22"/>
          <w:szCs w:val="22"/>
          <w:lang w:val="en-US"/>
        </w:rPr>
        <w:t xml:space="preserve"> situation of craft workshops and the abandonment of traditional models. The </w:t>
      </w:r>
      <w:r w:rsidRPr="00315104">
        <w:rPr>
          <w:rFonts w:ascii="Arial" w:hAnsi="Arial" w:cs="Arial"/>
          <w:sz w:val="22"/>
          <w:szCs w:val="22"/>
          <w:lang w:val="en-GB"/>
        </w:rPr>
        <w:t>programme</w:t>
      </w:r>
      <w:r w:rsidRPr="00315104">
        <w:rPr>
          <w:rFonts w:ascii="Arial" w:hAnsi="Arial" w:cs="Arial"/>
          <w:noProof/>
          <w:sz w:val="22"/>
          <w:szCs w:val="22"/>
          <w:lang w:val="en-US"/>
        </w:rPr>
        <w:t xml:space="preserve"> helps to </w:t>
      </w:r>
      <w:r w:rsidRPr="00315104">
        <w:rPr>
          <w:rFonts w:ascii="Arial" w:hAnsi="Arial" w:cs="Arial"/>
          <w:sz w:val="22"/>
          <w:szCs w:val="22"/>
          <w:lang w:val="en-US"/>
        </w:rPr>
        <w:t>raise awareness of traditional crafts and their technologies, boost their prestige and encourage society-wide recognition of craft producers and artisans. It includes a comprehensive set of safeguarding measures, such as the identification of bearers, documentation and research, protection through the ‘Bearers of Tradition’ trademark, promotional efforts, public shows and exhibitions, and scholarships.</w:t>
      </w:r>
    </w:p>
    <w:p w14:paraId="45DC3CD4"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P.2: </w:t>
      </w:r>
      <w:r w:rsidRPr="00315104">
        <w:rPr>
          <w:rFonts w:ascii="Arial" w:hAnsi="Arial" w:cs="Arial"/>
          <w:noProof/>
          <w:sz w:val="22"/>
          <w:szCs w:val="22"/>
          <w:lang w:val="en-US"/>
        </w:rPr>
        <w:tab/>
        <w:t>The file explains how the proposed programme promotes the coordination of efforts for safeguarding intangible cultural heritage at the regional and international levels. The technologies and craft processes in Czechia have significant regional overlap and can be found in other countries of Central Europe, and the programme can be an inspiration and an opportunity for cooperation with workshops abroad that may need advice or support. The file provides examples of traditional crafts that overlap with other forms of intangible cultural heritage in the region, such as the production of blueprint fabrics and the making and playing of the traditional musical instruments such as bagpipes in collaboration with other countries in the region.</w:t>
      </w:r>
    </w:p>
    <w:p w14:paraId="2D167CEA"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P.3: </w:t>
      </w:r>
      <w:r w:rsidRPr="00315104">
        <w:rPr>
          <w:rFonts w:ascii="Arial" w:hAnsi="Arial" w:cs="Arial"/>
          <w:noProof/>
          <w:sz w:val="22"/>
          <w:szCs w:val="22"/>
          <w:lang w:val="en-US"/>
        </w:rPr>
        <w:tab/>
        <w:t>The programme reflects the various principles and objectives of the Convention, including the efforts of safeguarding intangible cultural heritage, ensuring respect for the intangible cultural heritage of the communities, groups and individuals concerned, and raising awareness at the local, national and international levels about the importance of intangible cultural heritage. The programme also demonstrates international cooperation and assistance and supports professional scientific studies and the methodological research of traditional crafts, particularly those at risk of disappearing.</w:t>
      </w:r>
    </w:p>
    <w:p w14:paraId="52C2E610"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P.4: </w:t>
      </w:r>
      <w:r w:rsidRPr="00315104">
        <w:rPr>
          <w:rFonts w:ascii="Arial" w:hAnsi="Arial" w:cs="Arial"/>
          <w:noProof/>
          <w:sz w:val="22"/>
          <w:szCs w:val="22"/>
          <w:lang w:val="en-US"/>
        </w:rPr>
        <w:tab/>
        <w:t>The programme does not only focus on public awards for producers. It also offers practical benefits such as financial support, the promotion and presentation of products, an annual exhibition and methodical assistance, among others. The programme is also effective in facilitating the transfer of knowledge from one generation to the next. The file provides specific case studies of the individual practitioners that were featured under the programme, and demonstrates the programme's effectiveness in encouraging the continual transmission and viability of their crafts.</w:t>
      </w:r>
    </w:p>
    <w:p w14:paraId="1A00D17A"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P.5: </w:t>
      </w:r>
      <w:r w:rsidRPr="00315104">
        <w:rPr>
          <w:rFonts w:ascii="Arial" w:hAnsi="Arial" w:cs="Arial"/>
          <w:noProof/>
          <w:sz w:val="22"/>
          <w:szCs w:val="22"/>
          <w:lang w:val="en-US"/>
        </w:rPr>
        <w:tab/>
        <w:t>Various communities, groups and individuals were involved in the planning and implementation of the programme's safeguarding measures. These include individual producers, clubs and associations, professional institutions, government authorities and local governments. Artisan clubs and associations also organized activities with professional craft groups and professional institutions cooperated with artisans, resulting in nominations for the title of ‘Bearer of Tradition’. The file describes the involvement of the bearers and practitioners in the preparation of the file, including the number of people and the process by which they participated in the preparations. In the letters of consent, the bearers indicated that they were consulted in the development of the file and stated their commitment to continue to work with the programme.</w:t>
      </w:r>
    </w:p>
    <w:p w14:paraId="2C70EABF"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P.6: </w:t>
      </w:r>
      <w:r w:rsidRPr="00315104">
        <w:rPr>
          <w:rFonts w:ascii="Arial" w:hAnsi="Arial" w:cs="Arial"/>
          <w:noProof/>
          <w:sz w:val="22"/>
          <w:szCs w:val="22"/>
          <w:lang w:val="en-US"/>
        </w:rPr>
        <w:tab/>
        <w:t>The programme may serve as a sub-regional, regional or international model, as its structure is flexible and its objectives can be adapted to suit the needs of diverse communities. The programme helps to strengthen and reinforce the social status of traditional crafts, which have been pushed to the margins of economic interest by modern industrial production. It can also be applied to traditional production processes, where knowledge and skills are at risk of disappearing. In addition, the programme can be easily transferred to other areas of intangible cultural heritage, such as elements that feature traditional songs, dances or musical instruments, which can be found in numerous countries and communities around the world.</w:t>
      </w:r>
    </w:p>
    <w:p w14:paraId="02EA686C"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P.7: </w:t>
      </w:r>
      <w:r w:rsidRPr="00315104">
        <w:rPr>
          <w:rFonts w:ascii="Arial" w:hAnsi="Arial" w:cs="Arial"/>
          <w:noProof/>
          <w:sz w:val="22"/>
          <w:szCs w:val="22"/>
          <w:lang w:val="en-US"/>
        </w:rPr>
        <w:tab/>
        <w:t>The file explains that thirty-eight producers gave their consent to cooperate, share knowledge and participate in the continued development of the programme, as well as to disseminate the good practices, if the programme is selected. Award-winning producers are also willing to present this programme at specialized and professional events such as trade fairs and workshops in Czechia and abroad, and to share their experience with others. The Czechia Ministry of Culture and the National Institute for Folk Culture expressed their readiness to cooperate with UNESCO to disseminate the programme as an example of good safeguarding practices for intangible cultural heritage.</w:t>
      </w:r>
    </w:p>
    <w:p w14:paraId="75B4B233"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P.8: </w:t>
      </w:r>
      <w:r w:rsidRPr="00315104">
        <w:rPr>
          <w:rFonts w:ascii="Arial" w:hAnsi="Arial" w:cs="Arial"/>
          <w:noProof/>
          <w:sz w:val="22"/>
          <w:szCs w:val="22"/>
          <w:lang w:val="en-US"/>
        </w:rPr>
        <w:tab/>
        <w:t>The implementation of the programme between 2000 and 2021 provided important experiences for its development. The file provides information about the results achieved in the areas of identification and nomination of producers and documentation and research. In addition, detailed photographic and film documentation was made for all the award-winning producers, resulting in about 5,400 records. In terms of measuring the results of promotional efforts between 2009 and 2020, twelve ‘Bearers of Tradition’ brochures were published, and twenty-two exhibitions have been held in the Czech Republic and five abroad. The programme has also measured the results of transmission, and approximately thirty new successors are working with award-winning producers in their workshops. In addition, the programme is regularly evaluated on several levels, including a comprehensive evaluation every five years.</w:t>
      </w:r>
    </w:p>
    <w:p w14:paraId="30254CDC"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P.9: </w:t>
      </w:r>
      <w:r w:rsidRPr="00315104">
        <w:rPr>
          <w:rFonts w:ascii="Arial" w:hAnsi="Arial" w:cs="Arial"/>
          <w:noProof/>
          <w:sz w:val="22"/>
          <w:szCs w:val="22"/>
          <w:lang w:val="en-US"/>
        </w:rPr>
        <w:tab/>
        <w:t>The ‘Bearers of Folk Craft Tradition’ programme can be applied in other countries. This relatively inexpensive system can be a source of inspiration and guidance, especially for developing countries. It is simple and easy to comprehend, and the file describes how each of its aspects – such as the processes for the identification of artisans, the documentation of work processes and products, the awards for selected artisans, and the allocation of a trademark – can be adopted by other countries.</w:t>
      </w:r>
    </w:p>
    <w:p w14:paraId="220267EB" w14:textId="77777777" w:rsidR="00257B43" w:rsidRPr="00315104" w:rsidRDefault="00257B43" w:rsidP="00171F6F">
      <w:pPr>
        <w:widowControl w:val="0"/>
        <w:numPr>
          <w:ilvl w:val="1"/>
          <w:numId w:val="110"/>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Decides to select</w:t>
      </w:r>
      <w:r w:rsidRPr="00315104">
        <w:rPr>
          <w:rFonts w:ascii="Arial" w:hAnsi="Arial" w:cs="Arial"/>
          <w:noProof/>
          <w:sz w:val="22"/>
          <w:szCs w:val="22"/>
          <w:lang w:val="en-GB"/>
        </w:rPr>
        <w:t xml:space="preserve"> </w:t>
      </w:r>
      <w:r w:rsidRPr="00315104">
        <w:rPr>
          <w:rFonts w:ascii="Arial" w:hAnsi="Arial" w:cs="Arial"/>
          <w:b/>
          <w:noProof/>
          <w:sz w:val="22"/>
          <w:szCs w:val="22"/>
          <w:lang w:val="en-GB"/>
        </w:rPr>
        <w:t xml:space="preserve">Strategy for safeguarding traditional crafts: </w:t>
      </w:r>
      <w:r w:rsidRPr="00315104">
        <w:rPr>
          <w:rFonts w:ascii="Arial" w:hAnsi="Arial" w:cs="Arial"/>
          <w:b/>
          <w:noProof/>
          <w:sz w:val="22"/>
          <w:szCs w:val="22"/>
          <w:lang w:val="en-US"/>
        </w:rPr>
        <w:t xml:space="preserve">The Bearers of Folk Craft Tradition programme </w:t>
      </w:r>
      <w:r w:rsidRPr="00315104">
        <w:rPr>
          <w:rFonts w:ascii="Arial" w:hAnsi="Arial" w:cs="Arial"/>
          <w:noProof/>
          <w:sz w:val="22"/>
          <w:szCs w:val="22"/>
          <w:lang w:val="en-GB"/>
        </w:rPr>
        <w:t>as a programme, project or activity best reflecting the principles and objectives of the Convention;</w:t>
      </w:r>
    </w:p>
    <w:p w14:paraId="51596D99" w14:textId="77777777" w:rsidR="00257B43" w:rsidRPr="00315104" w:rsidRDefault="00257B43" w:rsidP="00171F6F">
      <w:pPr>
        <w:keepLines/>
        <w:widowControl w:val="0"/>
        <w:numPr>
          <w:ilvl w:val="1"/>
          <w:numId w:val="110"/>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a well-prepared file and a safeguarding model that can be adapted to other settings of traditional craftsmanship facing similar challenges.</w:t>
      </w:r>
    </w:p>
    <w:p w14:paraId="6ECE6E81" w14:textId="713FBD3A" w:rsidR="00257B43" w:rsidRPr="00315104" w:rsidRDefault="00257B43" w:rsidP="004C46D0">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957429" w:rsidRPr="00315104">
        <w:rPr>
          <w:rFonts w:ascii="Arial" w:hAnsi="Arial" w:cs="Arial"/>
          <w:b/>
          <w:sz w:val="22"/>
          <w:szCs w:val="22"/>
          <w:lang w:val="en-US"/>
        </w:rPr>
        <w:t> </w:t>
      </w:r>
      <w:r w:rsidRPr="00315104">
        <w:rPr>
          <w:rFonts w:ascii="Arial" w:hAnsi="Arial" w:cs="Arial"/>
          <w:b/>
          <w:sz w:val="22"/>
          <w:szCs w:val="22"/>
          <w:lang w:val="en-US"/>
        </w:rPr>
        <w:t>7.c.2</w:t>
      </w:r>
    </w:p>
    <w:p w14:paraId="00724899" w14:textId="77777777" w:rsidR="00257B43" w:rsidRPr="00315104" w:rsidRDefault="00257B43"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3B57C144" w14:textId="77777777" w:rsidR="00257B43" w:rsidRPr="00315104" w:rsidRDefault="00257B43" w:rsidP="00171F6F">
      <w:pPr>
        <w:widowControl w:val="0"/>
        <w:numPr>
          <w:ilvl w:val="1"/>
          <w:numId w:val="10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noProof/>
          <w:sz w:val="22"/>
          <w:szCs w:val="22"/>
          <w:u w:val="single"/>
          <w:lang w:val="en-GB"/>
        </w:rPr>
        <w:t>Takes note</w:t>
      </w:r>
      <w:r w:rsidRPr="00315104">
        <w:rPr>
          <w:rFonts w:ascii="Arial" w:hAnsi="Arial" w:cs="Arial"/>
          <w:noProof/>
          <w:sz w:val="22"/>
          <w:szCs w:val="22"/>
          <w:lang w:val="en-GB"/>
        </w:rPr>
        <w:t xml:space="preserve"> that Italy, Belgium, Croatia, Cyprus and France have proposed </w:t>
      </w:r>
      <w:r w:rsidRPr="00315104">
        <w:rPr>
          <w:rFonts w:ascii="Arial" w:hAnsi="Arial" w:cs="Arial"/>
          <w:b/>
          <w:noProof/>
          <w:sz w:val="22"/>
          <w:szCs w:val="22"/>
          <w:lang w:val="en-GB"/>
        </w:rPr>
        <w:t>Tocatì, a shared programme for the safeguarding of traditional games and sports</w:t>
      </w:r>
      <w:r w:rsidRPr="00315104">
        <w:rPr>
          <w:rFonts w:ascii="Arial" w:hAnsi="Arial" w:cs="Arial"/>
          <w:noProof/>
          <w:sz w:val="22"/>
          <w:szCs w:val="22"/>
          <w:lang w:val="en-GB"/>
        </w:rPr>
        <w:t xml:space="preserve"> (No. 01709) for selection and promotion by the Committee as a programme, project or activity best</w:t>
      </w:r>
      <w:r w:rsidRPr="00315104">
        <w:rPr>
          <w:rFonts w:ascii="Arial" w:hAnsi="Arial" w:cs="Arial"/>
          <w:sz w:val="22"/>
          <w:szCs w:val="22"/>
          <w:lang w:val="en-GB"/>
        </w:rPr>
        <w:t xml:space="preserve"> reflecting the principles and objectives of the Convention:</w:t>
      </w:r>
    </w:p>
    <w:p w14:paraId="309E2393" w14:textId="77777777" w:rsidR="00257B43" w:rsidRPr="00315104" w:rsidRDefault="00257B43" w:rsidP="007C3081">
      <w:pPr>
        <w:widowControl w:val="0"/>
        <w:tabs>
          <w:tab w:val="left" w:pos="1134"/>
          <w:tab w:val="left" w:pos="1701"/>
          <w:tab w:val="left" w:pos="2268"/>
        </w:tabs>
        <w:spacing w:before="120" w:after="120"/>
        <w:ind w:left="567"/>
        <w:jc w:val="both"/>
        <w:rPr>
          <w:rFonts w:ascii="Arial" w:hAnsi="Arial" w:cs="Arial"/>
          <w:sz w:val="22"/>
          <w:szCs w:val="22"/>
          <w:lang w:val="en-GB"/>
        </w:rPr>
      </w:pPr>
      <w:r w:rsidRPr="00315104">
        <w:rPr>
          <w:rFonts w:ascii="Arial" w:hAnsi="Arial" w:cs="Arial"/>
          <w:noProof/>
          <w:sz w:val="22"/>
          <w:szCs w:val="22"/>
          <w:lang w:val="en-US"/>
        </w:rPr>
        <w:t>As part of coordinated efforts to safeguard traditional games and sports in Italy, Belgium, Croatia, Cyprus and France, the Associazione Giochi Antichi launched Tocatì (‘it's your turn’), a festival and platform uniting communities, groups and individuals that practice traditional games. Tocatì links traditional games and sports to the values of intangible cultural heritage, mobilizing thousands of players, volunteers, admirers and media actors. By taking place in the streets and rendering highly urbanized and touristic areas spaces of inclusion and equality, it also raises awareness of the existence of intangible cultural heritage and the related risks.</w:t>
      </w:r>
      <w:r w:rsidRPr="00315104">
        <w:rPr>
          <w:rFonts w:ascii="Arial" w:hAnsi="Arial" w:cs="Arial"/>
          <w:sz w:val="22"/>
          <w:szCs w:val="22"/>
          <w:lang w:val="en-US"/>
        </w:rPr>
        <w:t xml:space="preserve"> </w:t>
      </w:r>
      <w:r w:rsidRPr="00315104">
        <w:rPr>
          <w:rFonts w:ascii="Arial" w:hAnsi="Arial" w:cs="Arial"/>
          <w:noProof/>
          <w:sz w:val="22"/>
          <w:szCs w:val="22"/>
          <w:lang w:val="en-US"/>
        </w:rPr>
        <w:t>The five main objectives of the Tocatì programme are to: (a) enhance a common ground of exchange between practitioners and institutions; (b) establish a process for the participatory identification, documentation and monitoring of traditional games and sports; (c) improve the transmission of traditional games and sports in formal and non-formal education; (d) empower and protect communities and increase their ability to secure access to and manage public spaces; and (e) involve communities, groups, individuals, institutions and other stakeholders in innovative capacity-building initiatives. These objectives were identified through community consultations and meetings at the local, national and international levels and have dynamically shaped Tocatì, contributing to the programme's growing participation and reach.</w:t>
      </w:r>
    </w:p>
    <w:p w14:paraId="3DC7837D" w14:textId="77777777" w:rsidR="00257B43" w:rsidRPr="00315104" w:rsidRDefault="00257B43" w:rsidP="00171F6F">
      <w:pPr>
        <w:widowControl w:val="0"/>
        <w:numPr>
          <w:ilvl w:val="1"/>
          <w:numId w:val="105"/>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Considers</w:t>
      </w:r>
      <w:r w:rsidRPr="00315104">
        <w:rPr>
          <w:rFonts w:ascii="Arial" w:hAnsi="Arial" w:cs="Arial"/>
          <w:noProof/>
          <w:sz w:val="22"/>
          <w:szCs w:val="22"/>
          <w:lang w:val="en-GB"/>
        </w:rPr>
        <w:t xml:space="preserve"> that, from the information included in the file, the programme responds as follows to the criteria for selection as a good safeguarding practice in paragraph 7 of the Operational Directives:</w:t>
      </w:r>
    </w:p>
    <w:p w14:paraId="2A0C1805"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P.1: </w:t>
      </w:r>
      <w:r w:rsidRPr="00315104">
        <w:rPr>
          <w:rFonts w:ascii="Arial" w:hAnsi="Arial" w:cs="Arial"/>
          <w:noProof/>
          <w:sz w:val="22"/>
          <w:szCs w:val="22"/>
          <w:lang w:val="en-US"/>
        </w:rPr>
        <w:tab/>
        <w:t>Tocatì is a shared programme for the safeguarding of traditional games and sports that has been developed over the years through the efforts of an international network of communities, groups and individuals. Tocatì has evolved to become a permanent year-round programme that encourages the exchange of knowledge, practices, skills and projects. Since 2016, annual international seminars and workshops have been taking place, creating opportunities to identify and discuss safeguarding priorities and good practices across the submitting States Parties. The file explains the five main objectives of the programme, as well as the six main types of safeguarding measures, which are: (a) transmission of traditional games and sports through formal and non-formal education; (b) identification, participatory research and documentation of traditional games and sports with a community-based approach; (c) enabling a common ground of exchange in a multilevel network; (d) protection and advocacy for adaptation of the legal framework, improving the active participation of communities, groups and individuals in the sustainable management of public urban/rural spaces; (e) training and capacity-building activities; and (f) awareness-raising and promotion of the traditional games and sports as intangible cultural heritage, at the national and international level.</w:t>
      </w:r>
    </w:p>
    <w:p w14:paraId="2D0247D7"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P.2: </w:t>
      </w:r>
      <w:r w:rsidRPr="00315104">
        <w:rPr>
          <w:rFonts w:ascii="Arial" w:hAnsi="Arial" w:cs="Arial"/>
          <w:noProof/>
          <w:sz w:val="22"/>
          <w:szCs w:val="22"/>
          <w:lang w:val="en-US"/>
        </w:rPr>
        <w:tab/>
        <w:t>The programme involves international collaborations across different countries in Europe. The Verona Protocol was set up as a shared tool for coordination with the different partners in the Tocatì programme. Regular meetings, joint capacity building workshops, and transmission activities in formal and non-formal education support these coordinated efforts. The programme involves an integrated and connected approach across the borders of the different submitting States Parties, as well as participation in and coordination of various regional and international networks. Examples include the participation of Tocati networks in regional meetings, joint participation in European programmes (such as Erasmus), and capacity-building workshops that reinforce regional coordination. The file provides detailed information about the international and regional forums and worshops where discussions about the Tocatì programme were conducted.</w:t>
      </w:r>
    </w:p>
    <w:p w14:paraId="4B8ADCA5"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P.3: </w:t>
      </w:r>
      <w:r w:rsidRPr="00315104">
        <w:rPr>
          <w:rFonts w:ascii="Arial" w:hAnsi="Arial" w:cs="Arial"/>
          <w:noProof/>
          <w:sz w:val="22"/>
          <w:szCs w:val="22"/>
          <w:lang w:val="en-US"/>
        </w:rPr>
        <w:tab/>
        <w:t>The programme reflects the various principles and objectives of the Convention, including: (a) the role of communities in the safeguarding of intangible cultural heritage, by involving the communities, groups, individuals, practitioners and bearers; (b) highlighting the dynamic and living nature of intangible cultural heritage; (c) encouraging respect for intangible cultural heritage by strengthening intercultural dialogue and using traditional games and sports as tools for social inclusion, well-being and peace; (d) encouraging greater awareness of intangible cultural heritage and the principles of the 2003 Convention; (e) encouraging exchange and dialogue; (f) inventorying with a view to safeguard intangible cultural heritage; and (g) fostering international dialogue and mutual cooperation. In particular, the programme strongly highlights the role of NGOs in community-based safeguarding efforts, in the form of educational activities, active support for the transmission of traditional games and sports, mutual cooperation among international experts, inventorying associated with traditional games and sports, and technical exchange and dialogue.</w:t>
      </w:r>
    </w:p>
    <w:p w14:paraId="293F821B"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P.4: </w:t>
      </w:r>
      <w:r w:rsidRPr="00315104">
        <w:rPr>
          <w:rFonts w:ascii="Arial" w:hAnsi="Arial" w:cs="Arial"/>
          <w:noProof/>
          <w:sz w:val="22"/>
          <w:szCs w:val="22"/>
          <w:lang w:val="en-US"/>
        </w:rPr>
        <w:tab/>
        <w:t>The file demonstrates the effectiveness of Tocatì in several areas. Its effectiveness in empowering communities is shown through the increasing number of participating communities from Italy, France, Croatia, Cyprus and other European countries, as well as their ability to stay connected during the COVID-19 pandemic. The programme effectively inspires communities to turn the principles and objectives of the Convention into practice by safeguarding traditional games and sports and paying attention to the use of associated local languages, oral and musical traditions, handicrafts and rituals. The file also provides statistics and examples of formal and non-formal education and transmission, such as through the example of the traditional stick game S-cianco in Verona. Furthermore, Tocatì has effectively set up international networking and cooperation with accredited intangible cultural heritage NGOs.</w:t>
      </w:r>
    </w:p>
    <w:p w14:paraId="046F0953"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P.5: </w:t>
      </w:r>
      <w:r w:rsidRPr="00315104">
        <w:rPr>
          <w:rFonts w:ascii="Arial" w:hAnsi="Arial" w:cs="Arial"/>
          <w:noProof/>
          <w:sz w:val="22"/>
          <w:szCs w:val="22"/>
          <w:lang w:val="en-US"/>
        </w:rPr>
        <w:tab/>
        <w:t>The Tocatì programme was initiated by the communities and is a community-based programme. The file describes the range of community-based events at the local, national and international levels. Tocatì is inclusive and open to the participation of communities, groups and individuals at all stages of its implementation. The communities concerned are invited to the annual international symposium and participate in exchanges and trainings. They can also invite their local administrations, NGOs, schools, and representatives from universities and cultural institutions. These meetings have reinforced the communities' efforts to safeguard traditional games and sports, reflecting the participatory spirit of the network while empowering institutions in their supportive roles. The file also highlights that various meetings were held in 2019 and 2020 between representatives of institutions and communities for the preparation of the multinational nomination. Several letters of consent were provided by the submitting States Parties, demonstrating the consent and support of the communities concerned.</w:t>
      </w:r>
    </w:p>
    <w:p w14:paraId="32C55B84"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P.6: </w:t>
      </w:r>
      <w:r w:rsidRPr="00315104">
        <w:rPr>
          <w:rFonts w:ascii="Arial" w:hAnsi="Arial" w:cs="Arial"/>
          <w:noProof/>
          <w:sz w:val="22"/>
          <w:szCs w:val="22"/>
          <w:lang w:val="en-US"/>
        </w:rPr>
        <w:tab/>
        <w:t>Tocatì is a community-based and multi-actor programme that provides a model for safeguarding intangible cultural heritage at the regional, subregional and international levels. Various methods and components of the Tocatì programme have been identified and can be adapted to other contexts. The programme's methods are based on a participatory approach, communication and coordination between various parties, developing conventions and cooperation tools, and safeguarding expertise at all levels, among others. Some components that could be adopted for other contexts include the building of networks among the communities, groups and individuals concerned, the implementation of strong participatory methods, community-based management of traditional games and sports, annual educational programmes for transmission and capacity-building, research and publications, and festival coordination across countries.</w:t>
      </w:r>
    </w:p>
    <w:p w14:paraId="5854B0CA"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P.7: The file explains that the Tocatì programme is committed to international cooperation, the exchange of experiences, and the dissemination and sharing of good practices on the safeguarding of intangible cultural heritage among communities, NGOs and institutions at all levels. The partners of the programme will continue to share and disseminate the good practices. At the European and international levels, the regular participation of the Tocatì network in meetings and general assemblies of the European Traditional Sports and Games Association demonstrate its strong willingness to cooperate internationally. The network also cooperates with accredited NGOs within the ICH NGO Forum. The five submitting States Parties have also indicated that they will reinforce their cooperation in the coming years through various efforts and events.</w:t>
      </w:r>
    </w:p>
    <w:p w14:paraId="440F2D6B"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P.8: </w:t>
      </w:r>
      <w:r w:rsidRPr="00315104">
        <w:rPr>
          <w:rFonts w:ascii="Arial" w:hAnsi="Arial" w:cs="Arial"/>
          <w:noProof/>
          <w:sz w:val="22"/>
          <w:szCs w:val="22"/>
          <w:lang w:val="en-US"/>
        </w:rPr>
        <w:tab/>
        <w:t>The assessment of the results follows the identified objectives of the programme and is in alignment with the Overall Results Framework. In the five submitting States Parties, the increased number of ratifications of the Verona Protocol by organizations involved in safeguarding traditional games and sports and the participation in the annual symposium even during the COVID-19 pandemic demonstrate the relevance of Tocatì to the needs of communities at all levels and the effectiveness of the programme. The file also indicates various programmes in Europe that are linked to the Tocatì programme. In addition, it provides various examples of assessments of the programme's results. These include indicators on the participation of primary and secondary schools in the Verona region. In France, traditional games and sports associations are invited to take a critical look at their practices and to assess the results of the programmes every year.</w:t>
      </w:r>
    </w:p>
    <w:p w14:paraId="154E3B43"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P.9: </w:t>
      </w:r>
      <w:r w:rsidRPr="00315104">
        <w:rPr>
          <w:rFonts w:ascii="Arial" w:hAnsi="Arial" w:cs="Arial"/>
          <w:noProof/>
          <w:sz w:val="22"/>
          <w:szCs w:val="22"/>
          <w:lang w:val="en-US"/>
        </w:rPr>
        <w:tab/>
        <w:t>The Tocatì model avoids extreme specialization and professionalisation, and its inclusive approach allows the events to be scaled according to local resources. The file describes the specific components of the programme that can be relevant in developing countries. These include the involvement of volunteers and youth in the organization of activities and events, the exchanges between associations of practitioners at the regional, national and international levels, the participatory and community-based approaches to inventorying intangible cultural heritage, and the exchange of know-how and experiences in activities, events and networking.</w:t>
      </w:r>
    </w:p>
    <w:p w14:paraId="75444790" w14:textId="77777777" w:rsidR="00257B43" w:rsidRPr="00315104" w:rsidRDefault="00257B43" w:rsidP="00171F6F">
      <w:pPr>
        <w:widowControl w:val="0"/>
        <w:numPr>
          <w:ilvl w:val="1"/>
          <w:numId w:val="105"/>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Decides to select</w:t>
      </w:r>
      <w:r w:rsidRPr="00315104">
        <w:rPr>
          <w:rFonts w:ascii="Arial" w:hAnsi="Arial" w:cs="Arial"/>
          <w:noProof/>
          <w:sz w:val="22"/>
          <w:szCs w:val="22"/>
          <w:lang w:val="en-GB"/>
        </w:rPr>
        <w:t xml:space="preserve"> </w:t>
      </w:r>
      <w:r w:rsidRPr="00315104">
        <w:rPr>
          <w:rFonts w:ascii="Arial" w:hAnsi="Arial" w:cs="Arial"/>
          <w:b/>
          <w:noProof/>
          <w:sz w:val="22"/>
          <w:szCs w:val="22"/>
          <w:lang w:val="en-GB"/>
        </w:rPr>
        <w:t>Tocatì, a shared programme for the safeguarding of traditional games and sports</w:t>
      </w:r>
      <w:r w:rsidRPr="00315104">
        <w:rPr>
          <w:rFonts w:ascii="Arial" w:hAnsi="Arial" w:cs="Arial"/>
          <w:noProof/>
          <w:sz w:val="22"/>
          <w:szCs w:val="22"/>
          <w:lang w:val="en-GB"/>
        </w:rPr>
        <w:t xml:space="preserve"> as a programme, project or activity best reflecting the principles and objectives of the Convention;</w:t>
      </w:r>
    </w:p>
    <w:p w14:paraId="577A516D" w14:textId="77777777" w:rsidR="00257B43" w:rsidRPr="00315104" w:rsidRDefault="00257B43" w:rsidP="00171F6F">
      <w:pPr>
        <w:widowControl w:val="0"/>
        <w:numPr>
          <w:ilvl w:val="1"/>
          <w:numId w:val="105"/>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States Parties for a well-written file demonstrating strong community engagement and support for the programme in the safeguarding of their collective intangible cultural heritage at a large scale;</w:t>
      </w:r>
    </w:p>
    <w:p w14:paraId="0A92B504" w14:textId="77777777" w:rsidR="00257B43" w:rsidRPr="00315104" w:rsidRDefault="00257B43" w:rsidP="00171F6F">
      <w:pPr>
        <w:widowControl w:val="0"/>
        <w:numPr>
          <w:ilvl w:val="1"/>
          <w:numId w:val="105"/>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sz w:val="22"/>
          <w:szCs w:val="22"/>
          <w:u w:val="single"/>
          <w:lang w:val="en-GB"/>
        </w:rPr>
        <w:t>Further commends</w:t>
      </w:r>
      <w:r w:rsidRPr="00315104">
        <w:rPr>
          <w:rFonts w:ascii="Arial" w:hAnsi="Arial" w:cs="Arial"/>
          <w:sz w:val="22"/>
          <w:szCs w:val="22"/>
          <w:lang w:val="en-GB"/>
        </w:rPr>
        <w:t xml:space="preserve"> the States Parties for a good quality video that clearly explains the details of the programme and represents the views and involvement of the communities, groups and individuals concerned.</w:t>
      </w:r>
    </w:p>
    <w:p w14:paraId="39371BF1" w14:textId="2457BDD6" w:rsidR="00257B43" w:rsidRPr="00315104" w:rsidRDefault="00257B43" w:rsidP="007C3081">
      <w:pPr>
        <w:widowControl w:val="0"/>
        <w:snapToGrid w:val="0"/>
        <w:spacing w:before="360" w:after="240"/>
        <w:jc w:val="both"/>
        <w:outlineLvl w:val="0"/>
        <w:rPr>
          <w:rFonts w:ascii="Arial" w:hAnsi="Arial" w:cs="Arial"/>
          <w:b/>
          <w:sz w:val="22"/>
          <w:szCs w:val="22"/>
          <w:lang w:val="en-US"/>
        </w:rPr>
      </w:pPr>
      <w:bookmarkStart w:id="52" w:name="_DRAFT_DECISION_17.COM_5"/>
      <w:bookmarkEnd w:id="52"/>
      <w:r w:rsidRPr="00315104">
        <w:rPr>
          <w:rFonts w:ascii="Arial" w:hAnsi="Arial" w:cs="Arial"/>
          <w:b/>
          <w:sz w:val="22"/>
          <w:szCs w:val="22"/>
          <w:lang w:val="en-US"/>
        </w:rPr>
        <w:t>DECISION 17.COM</w:t>
      </w:r>
      <w:r w:rsidR="00957429" w:rsidRPr="00315104">
        <w:rPr>
          <w:rFonts w:ascii="Arial" w:hAnsi="Arial" w:cs="Arial"/>
          <w:b/>
          <w:sz w:val="22"/>
          <w:szCs w:val="22"/>
          <w:lang w:val="en-US"/>
        </w:rPr>
        <w:t> </w:t>
      </w:r>
      <w:r w:rsidRPr="00315104">
        <w:rPr>
          <w:rFonts w:ascii="Arial" w:hAnsi="Arial" w:cs="Arial"/>
          <w:b/>
          <w:sz w:val="22"/>
          <w:szCs w:val="22"/>
          <w:lang w:val="en-US"/>
        </w:rPr>
        <w:t>7.c.3</w:t>
      </w:r>
    </w:p>
    <w:p w14:paraId="1237BCF4" w14:textId="77777777" w:rsidR="00257B43" w:rsidRPr="00315104" w:rsidRDefault="00257B43"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7F588C4B" w14:textId="77777777" w:rsidR="00257B43" w:rsidRPr="00315104" w:rsidRDefault="00257B43" w:rsidP="00171F6F">
      <w:pPr>
        <w:widowControl w:val="0"/>
        <w:numPr>
          <w:ilvl w:val="1"/>
          <w:numId w:val="106"/>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noProof/>
          <w:sz w:val="22"/>
          <w:szCs w:val="22"/>
          <w:u w:val="single"/>
          <w:lang w:val="en-GB"/>
        </w:rPr>
        <w:t>Takes note</w:t>
      </w:r>
      <w:r w:rsidRPr="00315104">
        <w:rPr>
          <w:rFonts w:ascii="Arial" w:hAnsi="Arial" w:cs="Arial"/>
          <w:noProof/>
          <w:sz w:val="22"/>
          <w:szCs w:val="22"/>
          <w:lang w:val="en-GB"/>
        </w:rPr>
        <w:t xml:space="preserve"> that Kuwait has proposed </w:t>
      </w:r>
      <w:r w:rsidRPr="00315104">
        <w:rPr>
          <w:rFonts w:ascii="Arial" w:hAnsi="Arial" w:cs="Arial"/>
          <w:b/>
          <w:noProof/>
          <w:sz w:val="22"/>
          <w:szCs w:val="22"/>
          <w:lang w:val="en-GB"/>
        </w:rPr>
        <w:t>Al Sadu Educational Programme: Train the trainers in the art of weaving</w:t>
      </w:r>
      <w:r w:rsidRPr="00315104">
        <w:rPr>
          <w:rFonts w:ascii="Arial" w:hAnsi="Arial" w:cs="Arial"/>
          <w:noProof/>
          <w:sz w:val="22"/>
          <w:szCs w:val="22"/>
          <w:lang w:val="en-GB"/>
        </w:rPr>
        <w:t xml:space="preserve"> (No. 01905) for selection and promotion by the Committee as a programme, project or activity best reflecting the principles and objectives</w:t>
      </w:r>
      <w:r w:rsidRPr="00315104">
        <w:rPr>
          <w:rFonts w:ascii="Arial" w:hAnsi="Arial" w:cs="Arial"/>
          <w:sz w:val="22"/>
          <w:szCs w:val="22"/>
          <w:lang w:val="en-GB"/>
        </w:rPr>
        <w:t xml:space="preserve"> of the Convention:</w:t>
      </w:r>
    </w:p>
    <w:p w14:paraId="030B072C" w14:textId="77777777" w:rsidR="00257B43" w:rsidRPr="00315104" w:rsidRDefault="00257B43"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noProof/>
          <w:sz w:val="22"/>
          <w:szCs w:val="22"/>
          <w:lang w:val="en-US"/>
        </w:rPr>
        <w:t>The Al Sadu Society developed the Educational Programme: Train the Trainers in The Art of Weaving in collaboration with the Arts Department in the Ministry of Education, in order to raise awareness about traditional Al Sadu weaving among younger generations in Kuwait. A national curriculum was developed, along with training workshops to help teachers learn contemporary weaving techniques and how to transmit this traditional craft to students. End-of-year school textile artwork exhibitions are also hosted at Sadu House to showcase the programme outcomes. Since the programme's inception in 2018, 30,959 students have completed the course, and sixty male and female art teachers from the six school districts have successfully completed the initial training at Sadu House, going on to train an additional 220 teachers. The programme has had a significant impact on students and art teachers, many of whom have demonstrated a high level of manual ability and creativity in traditional weaving. The positive effects of the programme are evident in the students' artwork and in the teachers' enthusiasm to instruct and arrange end-of-year exhibitions revolving around Al Sadu weaving. Other outcomes of the programme include an increase in traffic to the website, social media engagement and sales of the traditional craft.</w:t>
      </w:r>
    </w:p>
    <w:p w14:paraId="591EC214" w14:textId="77777777" w:rsidR="00257B43" w:rsidRPr="00315104" w:rsidRDefault="00257B43" w:rsidP="00171F6F">
      <w:pPr>
        <w:widowControl w:val="0"/>
        <w:numPr>
          <w:ilvl w:val="1"/>
          <w:numId w:val="106"/>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Considers</w:t>
      </w:r>
      <w:r w:rsidRPr="00315104">
        <w:rPr>
          <w:rFonts w:ascii="Arial" w:hAnsi="Arial" w:cs="Arial"/>
          <w:noProof/>
          <w:sz w:val="22"/>
          <w:szCs w:val="22"/>
          <w:lang w:val="en-GB"/>
        </w:rPr>
        <w:t xml:space="preserve"> that, from the information included in the file, the programme responds as follows to the criteria for selection as a good safeguarding practice in paragraph 7 of the Operational Directives:</w:t>
      </w:r>
    </w:p>
    <w:p w14:paraId="0C0861B9"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P.1: </w:t>
      </w:r>
      <w:r w:rsidRPr="00315104">
        <w:rPr>
          <w:rFonts w:ascii="Arial" w:hAnsi="Arial" w:cs="Arial"/>
          <w:noProof/>
          <w:sz w:val="22"/>
          <w:szCs w:val="22"/>
          <w:lang w:val="en-US"/>
        </w:rPr>
        <w:tab/>
        <w:t>The main objective of the Al Sadu Educational Programme is to safeguard the national intangible cultural heritage of Al Sadu as a traditional art of weaving and to ensure the transmission of the knowledge and skills of traditional weaving to younger generations via the public education system. A selection of heads of departments and art teachers from all six school districts in the State of Kuwait are trained and in turn, impart the knowledge and skills to all eighth-grade art teachers in Kuwait. The programme's safeguarding measures involve training through hands-on learning, presentations, audio-visual materials, and a manual aid for teachers, among others. The programme also involves the re-evaluation of the curriculum, which takes place every two years.</w:t>
      </w:r>
    </w:p>
    <w:p w14:paraId="3899A244"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P.2: </w:t>
      </w:r>
      <w:r w:rsidRPr="00315104">
        <w:rPr>
          <w:rFonts w:ascii="Arial" w:hAnsi="Arial" w:cs="Arial"/>
          <w:noProof/>
          <w:sz w:val="22"/>
          <w:szCs w:val="22"/>
          <w:lang w:val="en-US"/>
        </w:rPr>
        <w:tab/>
        <w:t>The programme has been run at the national level between the Al Sadu Society and the Ministry of Education in all school districts. It is a national programme, although Qatar has expressed interest in the programme and a future collaboration might be imminent.</w:t>
      </w:r>
    </w:p>
    <w:p w14:paraId="78F2DD0C"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P.3: </w:t>
      </w:r>
      <w:r w:rsidRPr="00315104">
        <w:rPr>
          <w:rFonts w:ascii="Arial" w:hAnsi="Arial" w:cs="Arial"/>
          <w:noProof/>
          <w:sz w:val="22"/>
          <w:szCs w:val="22"/>
          <w:lang w:val="en-US"/>
        </w:rPr>
        <w:tab/>
        <w:t>The programme reflects the principles and objectives of the Convention in four ways: (a) safeguarding national intangible cultural heritage of Al Sadu weaving and ensuring the respect of the Al Sadu heritage community; (b) transmitting the knowledge and skills of Al Sadu traditional weaving to younger generations via the public education system platform; (c) raising awareness in the education sector; and (d) encouraging creativity and innovation in young Kuwaiti artists.</w:t>
      </w:r>
    </w:p>
    <w:p w14:paraId="1817071A"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P.4:</w:t>
      </w:r>
      <w:r w:rsidRPr="00315104">
        <w:rPr>
          <w:rFonts w:ascii="Arial" w:hAnsi="Arial" w:cs="Arial"/>
          <w:noProof/>
          <w:sz w:val="22"/>
          <w:szCs w:val="22"/>
          <w:lang w:val="en-US"/>
        </w:rPr>
        <w:tab/>
        <w:t>The programme has had an overall positive impact on the students and art teachers. 30,959 students have completed ‘The Art Weaving’ course since its inception in 2018. In addition, sixty male and female art teachers from six school districts have successfully completed the initial training at Sadu House, and these art teachers have trained an additional 220 male and female art teachers. As a result of the programme, more art teachers are becoming members of the Al Sadu Society. In addition, the general public has engaged more with the cultural centre through visits to Sadu House and participation in the programmes. Although the programme is relatively new and was introduced in 2018, it has already had a positive impact and achieved quantifiable results between its introduction and the submission of the nomination file.</w:t>
      </w:r>
    </w:p>
    <w:p w14:paraId="46784018"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P.5: </w:t>
      </w:r>
      <w:r w:rsidRPr="00315104">
        <w:rPr>
          <w:rFonts w:ascii="Arial" w:hAnsi="Arial" w:cs="Arial"/>
          <w:noProof/>
          <w:sz w:val="22"/>
          <w:szCs w:val="22"/>
          <w:lang w:val="en-US"/>
        </w:rPr>
        <w:tab/>
        <w:t>The programme is the result of a collaborative effort that includes Al Sadu experts, weavers, teachers and students. It involves students of all genders and from different socio-ethnic backgrounds. Master weavers and contemporary weavers have expressed support for the programme and their wish to share their cultural heritage with a larger audience. The heads of departments and art teachers at the Ministry of Education have also created an efficient platform to gather consent letters for this proposal as well as feedback from students on their first-hand experience. The file includes letters of consent from various weavers, masters and art teachers, among others, demonstrating the communites' consent for the nomination of the proposed programme to the Register of Good Safeguarding Practices.</w:t>
      </w:r>
    </w:p>
    <w:p w14:paraId="0E3FB5C8"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P.6: </w:t>
      </w:r>
      <w:r w:rsidRPr="00315104">
        <w:rPr>
          <w:rFonts w:ascii="Arial" w:hAnsi="Arial" w:cs="Arial"/>
          <w:noProof/>
          <w:sz w:val="22"/>
          <w:szCs w:val="22"/>
          <w:lang w:val="en-US"/>
        </w:rPr>
        <w:tab/>
        <w:t>At the subregional levels, Al Sadu weaving is present in the Arabic Gulf countries of United Arab Emirates, Kingdom of Saudi Arabia and the State of Kuwait. These countries could benefit from the implementation of a similar programme to safeguard Al Sadu weaving and ensure that the intangible cultural heritage is passed on to future generations. At the regional level, the programme can be a model for educational entities and Ministries of Education to contribute to the safeguarding of local crafts and weavings through similar practices and to develop curricula that help cultivate artistic skills.</w:t>
      </w:r>
    </w:p>
    <w:p w14:paraId="3D2D840F"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P.7: </w:t>
      </w:r>
      <w:r w:rsidRPr="00315104">
        <w:rPr>
          <w:rFonts w:ascii="Arial" w:hAnsi="Arial" w:cs="Arial"/>
          <w:noProof/>
          <w:sz w:val="22"/>
          <w:szCs w:val="22"/>
          <w:lang w:val="en-US"/>
        </w:rPr>
        <w:tab/>
        <w:t>The file demonstrates the willingness of the State Party and communities to cooperate in the dissemination of good safeguarding practices. Members from the Al Sadu Society, master weavers, and teachers have pledged to continue to share their experience, knowledge and expertise. In 2018, the programme's curriculum was shared online via the Ministry of Education's website, so that other interested parties could access it. In 2020–2021 Kuwait and other countries attended virtual lectures with the goal of sharing the know-how of creating such a programme.</w:t>
      </w:r>
    </w:p>
    <w:p w14:paraId="16301B74"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P.8: </w:t>
      </w:r>
      <w:r w:rsidRPr="00315104">
        <w:rPr>
          <w:rFonts w:ascii="Arial" w:hAnsi="Arial" w:cs="Arial"/>
          <w:noProof/>
          <w:sz w:val="22"/>
          <w:szCs w:val="22"/>
          <w:lang w:val="en-US"/>
        </w:rPr>
        <w:tab/>
        <w:t>The file provides concrete examples of assessments that have been carried out. The monitoring mechanisms established by the Al Sadu Society enables the continued monitoring and development of the programme as it continues to grow. Every two years, the curriculum board at the Ministry of Education reviews the curriculum to ensure it is up to date in teaching methodologies and techniques. There are surveys at every step of the ‘train-the-trainers’ programme and there are opportunities for feedback at the initial training of heads of departments and coordinators. Teachers and students also evaluate the programme and the training process through surveys.</w:t>
      </w:r>
    </w:p>
    <w:p w14:paraId="4E99E91D"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P.9: </w:t>
      </w:r>
      <w:r w:rsidRPr="00315104">
        <w:rPr>
          <w:rFonts w:ascii="Arial" w:hAnsi="Arial" w:cs="Arial"/>
          <w:noProof/>
          <w:sz w:val="22"/>
          <w:szCs w:val="22"/>
          <w:lang w:val="en-US"/>
        </w:rPr>
        <w:tab/>
        <w:t>The programme can be a model for developing countries, as they can benefit from training in skilled crafts that improve employment opportunities, especially for youth and women. Through similar training initiatives in cooperation with official educational entities, developing countries can create economic and social prospects for their people. Furthermore, by becoming part of the educational entities, trainers are also able to secure employment.</w:t>
      </w:r>
    </w:p>
    <w:p w14:paraId="0190CB51" w14:textId="77777777" w:rsidR="00257B43" w:rsidRPr="00315104" w:rsidRDefault="00257B43" w:rsidP="00171F6F">
      <w:pPr>
        <w:widowControl w:val="0"/>
        <w:numPr>
          <w:ilvl w:val="1"/>
          <w:numId w:val="106"/>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Decides to select</w:t>
      </w:r>
      <w:r w:rsidRPr="00315104">
        <w:rPr>
          <w:rFonts w:ascii="Arial" w:hAnsi="Arial" w:cs="Arial"/>
          <w:noProof/>
          <w:sz w:val="22"/>
          <w:szCs w:val="22"/>
          <w:lang w:val="en-GB"/>
        </w:rPr>
        <w:t xml:space="preserve"> </w:t>
      </w:r>
      <w:r w:rsidRPr="00315104">
        <w:rPr>
          <w:rFonts w:ascii="Arial" w:hAnsi="Arial" w:cs="Arial"/>
          <w:b/>
          <w:noProof/>
          <w:sz w:val="22"/>
          <w:szCs w:val="22"/>
          <w:lang w:val="en-GB"/>
        </w:rPr>
        <w:t>Al Sadu Educational Programme: Train the trainers in the art of weaving</w:t>
      </w:r>
      <w:r w:rsidRPr="00315104">
        <w:rPr>
          <w:rFonts w:ascii="Arial" w:hAnsi="Arial" w:cs="Arial"/>
          <w:noProof/>
          <w:sz w:val="22"/>
          <w:szCs w:val="22"/>
          <w:lang w:val="en-GB"/>
        </w:rPr>
        <w:t xml:space="preserve"> as a programme, project or activity best reflecting the principles and objectives of the Convention;</w:t>
      </w:r>
    </w:p>
    <w:p w14:paraId="2AD4845F" w14:textId="77777777" w:rsidR="00257B43" w:rsidRPr="00315104" w:rsidRDefault="00257B43" w:rsidP="00171F6F">
      <w:pPr>
        <w:widowControl w:val="0"/>
        <w:numPr>
          <w:ilvl w:val="1"/>
          <w:numId w:val="106"/>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sz w:val="22"/>
          <w:szCs w:val="22"/>
          <w:u w:val="single"/>
          <w:lang w:val="en-GB"/>
        </w:rPr>
        <w:t>Reminds</w:t>
      </w:r>
      <w:r w:rsidRPr="00315104">
        <w:rPr>
          <w:rFonts w:ascii="Arial" w:hAnsi="Arial" w:cs="Arial"/>
          <w:sz w:val="22"/>
          <w:szCs w:val="22"/>
          <w:lang w:val="en-GB"/>
        </w:rPr>
        <w:t xml:space="preserve"> the State Party of the importance of ensuring the widest possible participation of the communities, groups and individuals concerned in implementing the safeguarding measures of the programme;</w:t>
      </w:r>
    </w:p>
    <w:p w14:paraId="35E6EEDB" w14:textId="77777777" w:rsidR="00257B43" w:rsidRPr="00315104" w:rsidRDefault="00257B43" w:rsidP="00171F6F">
      <w:pPr>
        <w:widowControl w:val="0"/>
        <w:numPr>
          <w:ilvl w:val="1"/>
          <w:numId w:val="106"/>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sz w:val="22"/>
          <w:szCs w:val="22"/>
          <w:u w:val="single"/>
          <w:lang w:val="en-GB"/>
        </w:rPr>
        <w:t>Encourages</w:t>
      </w:r>
      <w:r w:rsidRPr="00315104">
        <w:rPr>
          <w:rFonts w:ascii="Arial" w:hAnsi="Arial" w:cs="Arial"/>
          <w:sz w:val="22"/>
          <w:szCs w:val="22"/>
          <w:lang w:val="en-GB"/>
        </w:rPr>
        <w:t xml:space="preserve"> the State Party to continue its efforts to monitor the results and effectiveness of the relatively new programme.</w:t>
      </w:r>
    </w:p>
    <w:p w14:paraId="77660B54" w14:textId="728A45EF" w:rsidR="00257B43" w:rsidRPr="00315104" w:rsidRDefault="00257B43"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957429" w:rsidRPr="00315104">
        <w:rPr>
          <w:rFonts w:ascii="Arial" w:hAnsi="Arial" w:cs="Arial"/>
          <w:b/>
          <w:sz w:val="22"/>
          <w:szCs w:val="22"/>
          <w:lang w:val="en-US"/>
        </w:rPr>
        <w:t> </w:t>
      </w:r>
      <w:r w:rsidRPr="00315104">
        <w:rPr>
          <w:rFonts w:ascii="Arial" w:hAnsi="Arial" w:cs="Arial"/>
          <w:b/>
          <w:sz w:val="22"/>
          <w:szCs w:val="22"/>
          <w:lang w:val="en-US"/>
        </w:rPr>
        <w:t>7.c.4</w:t>
      </w:r>
    </w:p>
    <w:p w14:paraId="20CD8DDA" w14:textId="77777777" w:rsidR="00257B43" w:rsidRPr="00315104" w:rsidRDefault="00257B43"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08C7B340" w14:textId="77777777" w:rsidR="00257B43" w:rsidRPr="00315104" w:rsidRDefault="00257B43" w:rsidP="00171F6F">
      <w:pPr>
        <w:widowControl w:val="0"/>
        <w:numPr>
          <w:ilvl w:val="1"/>
          <w:numId w:val="107"/>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noProof/>
          <w:sz w:val="22"/>
          <w:szCs w:val="22"/>
          <w:u w:val="single"/>
          <w:lang w:val="en-GB"/>
        </w:rPr>
        <w:t>Takes note</w:t>
      </w:r>
      <w:r w:rsidRPr="00315104">
        <w:rPr>
          <w:rFonts w:ascii="Arial" w:hAnsi="Arial" w:cs="Arial"/>
          <w:noProof/>
          <w:sz w:val="22"/>
          <w:szCs w:val="22"/>
          <w:lang w:val="en-GB"/>
        </w:rPr>
        <w:t xml:space="preserve"> that Portugal and Spain have proposed </w:t>
      </w:r>
      <w:r w:rsidRPr="00315104">
        <w:rPr>
          <w:rFonts w:ascii="Arial" w:hAnsi="Arial" w:cs="Arial"/>
          <w:b/>
          <w:noProof/>
          <w:sz w:val="22"/>
          <w:szCs w:val="22"/>
          <w:lang w:val="en-GB"/>
        </w:rPr>
        <w:t>Portuguese-Galician border ICH: a safeguarding model created by Ponte...nas ondas!</w:t>
      </w:r>
      <w:r w:rsidRPr="00315104">
        <w:rPr>
          <w:rFonts w:ascii="Arial" w:hAnsi="Arial" w:cs="Arial"/>
          <w:noProof/>
          <w:sz w:val="22"/>
          <w:szCs w:val="22"/>
          <w:lang w:val="en-GB"/>
        </w:rPr>
        <w:t xml:space="preserve"> (No. 01848) for selection and promotion by the Committee as a programme, project or activity best reflecting the principles and objectives</w:t>
      </w:r>
      <w:r w:rsidRPr="00315104">
        <w:rPr>
          <w:rFonts w:ascii="Arial" w:hAnsi="Arial" w:cs="Arial"/>
          <w:sz w:val="22"/>
          <w:szCs w:val="22"/>
          <w:lang w:val="en-GB"/>
        </w:rPr>
        <w:t xml:space="preserve"> of the Convention:</w:t>
      </w:r>
    </w:p>
    <w:p w14:paraId="70344390" w14:textId="77777777" w:rsidR="00257B43" w:rsidRPr="00315104" w:rsidRDefault="00257B43" w:rsidP="007C3081">
      <w:pPr>
        <w:widowControl w:val="0"/>
        <w:tabs>
          <w:tab w:val="left" w:pos="1134"/>
          <w:tab w:val="left" w:pos="1701"/>
          <w:tab w:val="left" w:pos="2268"/>
        </w:tabs>
        <w:spacing w:before="120" w:after="120"/>
        <w:ind w:left="567"/>
        <w:jc w:val="both"/>
        <w:rPr>
          <w:rFonts w:ascii="Arial" w:hAnsi="Arial" w:cs="Arial"/>
          <w:noProof/>
          <w:sz w:val="22"/>
          <w:szCs w:val="22"/>
          <w:lang w:val="en-US"/>
        </w:rPr>
      </w:pPr>
      <w:r w:rsidRPr="00315104">
        <w:rPr>
          <w:rFonts w:ascii="Arial" w:hAnsi="Arial" w:cs="Arial"/>
          <w:noProof/>
          <w:sz w:val="22"/>
          <w:szCs w:val="22"/>
          <w:lang w:val="en-US"/>
        </w:rPr>
        <w:t>The Ponte…nas ondas! (PNO!) project aims to safeguard intangible cultural heritage on the Portuguese-Galician border by creating spaces in which the heritage can be practiced and transmitted to younger generations. Initially developed in schools of the municipalities of Salvaterra de Miño (Spain) and Monção (Portugal), the project later spread to many other schools and institutions. More recently, this living heritage has been studied and analysed for educational purposes by teachers and researchers from PNO!, with the support of tradition bearers, practitioners and specialists from universities in the region. The PNO! project has allowed young people to get involved in the practice and transmission of their own traditions thanks to the dissemination of cultural heritage in schools, the training of teachers, the presence of bearers and practitioners in classrooms to share their knowledge and experience, and the use of information and communications technology and radio resources to transmit, promote and enhance the shared intangible cultural heritage.</w:t>
      </w:r>
    </w:p>
    <w:p w14:paraId="2010D6B0" w14:textId="77777777" w:rsidR="00257B43" w:rsidRPr="00315104" w:rsidRDefault="00257B43" w:rsidP="00171F6F">
      <w:pPr>
        <w:keepLines/>
        <w:widowControl w:val="0"/>
        <w:numPr>
          <w:ilvl w:val="1"/>
          <w:numId w:val="107"/>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Considers</w:t>
      </w:r>
      <w:r w:rsidRPr="00315104">
        <w:rPr>
          <w:rFonts w:ascii="Arial" w:hAnsi="Arial" w:cs="Arial"/>
          <w:noProof/>
          <w:sz w:val="22"/>
          <w:szCs w:val="22"/>
          <w:lang w:val="en-GB"/>
        </w:rPr>
        <w:t xml:space="preserve"> that, from the information included in the file, the programme responds as follows to the criteria for selection as a good safeguarding practice in paragraph 7 of the Operational Directives:</w:t>
      </w:r>
    </w:p>
    <w:p w14:paraId="4108DCA7"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P.1: </w:t>
      </w:r>
      <w:r w:rsidRPr="00315104">
        <w:rPr>
          <w:rFonts w:ascii="Arial" w:hAnsi="Arial" w:cs="Arial"/>
          <w:noProof/>
          <w:sz w:val="22"/>
          <w:szCs w:val="22"/>
          <w:lang w:val="en-US"/>
        </w:rPr>
        <w:tab/>
        <w:t>The nominated project Ponte…nas ondas! has been implemented for twenty-five years in schools on both sides of the Portuguese-Galician border, and aims to safeguard intangible cultural heritage by creating spaces in which these practices take place and are transmitted to younger generations. The project started in 1995 when a group of school teachers from various primary and secondary schools on both sides of the border decided to work together to maintain, transmit and provide contexts to keep the heritage culture of their borderland alive. The objectives of the project are clearly defined in the file. The file also explains the various safeguarding measures of the project, which involve identification and awareness-raising activities, transmission efforts and promotional events.</w:t>
      </w:r>
    </w:p>
    <w:p w14:paraId="0C05CDC9"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P.2: </w:t>
      </w:r>
      <w:r w:rsidRPr="00315104">
        <w:rPr>
          <w:rFonts w:ascii="Arial" w:hAnsi="Arial" w:cs="Arial"/>
          <w:noProof/>
          <w:sz w:val="22"/>
          <w:szCs w:val="22"/>
          <w:lang w:val="en-US"/>
        </w:rPr>
        <w:tab/>
        <w:t>The project involves coordination with the public administrations responsible for safeguarding intangible cultural heritage in Portugal and Spain. This has enabled the further involvement of national organisms and regional institutions in both countries, which facilitate the participation of culture-bearers, practitioners and communities in the project. Local radio stations from both sides of the border have offered support to disseminate the safeguarding initaitives. Nevertheless, the coordination between Galician and Portuguese schools continues to be the main means of organizing, developing and managing the project.</w:t>
      </w:r>
    </w:p>
    <w:p w14:paraId="55B446B3"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P.3: </w:t>
      </w:r>
      <w:r w:rsidRPr="00315104">
        <w:rPr>
          <w:rFonts w:ascii="Arial" w:hAnsi="Arial" w:cs="Arial"/>
          <w:noProof/>
          <w:sz w:val="22"/>
          <w:szCs w:val="22"/>
          <w:lang w:val="en-US"/>
        </w:rPr>
        <w:tab/>
        <w:t>The project involves education efforts that promote inclusive social development, intercultural understanding and gender equality. It reflects the principles and objectives of the Convention, as it aims to safeguard Galician-Portuguese intangible cultural heritage and ensure it continues to be practised by the communities, groups and individuals concerned on both sides of the border. The project also raises awareness of the importance of the intangible cultural heritage at the local, national and international levels.</w:t>
      </w:r>
    </w:p>
    <w:p w14:paraId="00092117"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P.4: </w:t>
      </w:r>
      <w:r w:rsidRPr="00315104">
        <w:rPr>
          <w:rFonts w:ascii="Arial" w:hAnsi="Arial" w:cs="Arial"/>
          <w:noProof/>
          <w:sz w:val="22"/>
          <w:szCs w:val="22"/>
          <w:lang w:val="en-US"/>
        </w:rPr>
        <w:tab/>
        <w:t>The project has lasted more than twenty-five years and provided opportunities for youth to be involved in the practice and transmission of their own traditions. Through the project, students became familiar with their history, natural environment, communities and cultures. The file presents specific examples of the project's effectiveness. For example, the annual radio conference among schools has been one of the most effective ways of raising awareness and disseminating Galician and Portuguese intangible cultural heritage. This project has the participation of more than 300 schools in Galicia and Portugal, and of more than 5,000 youths and 3,000 teachers, as well as journalists and families.</w:t>
      </w:r>
    </w:p>
    <w:p w14:paraId="79471D95"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P.5: </w:t>
      </w:r>
      <w:r w:rsidRPr="00315104">
        <w:rPr>
          <w:rFonts w:ascii="Arial" w:hAnsi="Arial" w:cs="Arial"/>
          <w:noProof/>
          <w:sz w:val="22"/>
          <w:szCs w:val="22"/>
          <w:lang w:val="en-US"/>
        </w:rPr>
        <w:tab/>
        <w:t>The communities have been involved in the development of the project's activities and the achievements of its objectives. The proposal to develop the different activities comes from the schools, and involves teachers, students and families. The project also involves the participation of many individuals and organizations. Teachers, families and students, regardless of age and gender, actively participate in the development of activities involving other collaborators such as culture-bearers, practitioners, communities, musicians, writers, journalists, anthropologists, farmers and fishermen. Various letters of consent were submitted from associations, schools, teachers, students, families, researchers, musicians, journalists and radio stations, expressing their support for the nomination.</w:t>
      </w:r>
    </w:p>
    <w:p w14:paraId="3846E01B"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P.6: </w:t>
      </w:r>
      <w:r w:rsidRPr="00315104">
        <w:rPr>
          <w:rFonts w:ascii="Arial" w:hAnsi="Arial" w:cs="Arial"/>
          <w:noProof/>
          <w:sz w:val="22"/>
          <w:szCs w:val="22"/>
          <w:lang w:val="en-US"/>
        </w:rPr>
        <w:tab/>
        <w:t>The project can be used as an international model, as it uses a participatory methodology that can be implemented in other cross-border geographical zones. The project's approach encourages dialogue and exchange among communities and would encourage peace and cooperation among societies from different countries. As a cross-border experience, the PNO! model can be reproduced to reinforce dialogue among generations and transmission of intangible cultural heritage across borders.</w:t>
      </w:r>
    </w:p>
    <w:p w14:paraId="1210408E"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P.7: </w:t>
      </w:r>
      <w:r w:rsidRPr="00315104">
        <w:rPr>
          <w:rFonts w:ascii="Arial" w:hAnsi="Arial" w:cs="Arial"/>
          <w:noProof/>
          <w:sz w:val="22"/>
          <w:szCs w:val="22"/>
          <w:lang w:val="en-US"/>
        </w:rPr>
        <w:tab/>
        <w:t>The project's willingness to cooperate in dissemination activities is demonstrated in past efforts, such as in the dissemination of the work of the System of Living Human Treasures that PNO! started in 2009 and in the Living Libraries programme which was implemented in 2011. The activities and publications of the project are available in Galician and Portuguese, and the Cultural and Pedagogical Association PNO! is translating most of its minutes and publications into other languages, such as Spanish and English. The PNO! reference websites are available in Spanish and English, as well as in Galician and Portuguese, to contribute to the dissemination of the project. The file lists several websites to demonstrate that the content of project has been broadly published and shared.</w:t>
      </w:r>
    </w:p>
    <w:p w14:paraId="14894BC6"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P.8: </w:t>
      </w:r>
      <w:r w:rsidRPr="00315104">
        <w:rPr>
          <w:rFonts w:ascii="Arial" w:hAnsi="Arial" w:cs="Arial"/>
          <w:noProof/>
          <w:sz w:val="22"/>
          <w:szCs w:val="22"/>
          <w:lang w:val="en-US"/>
        </w:rPr>
        <w:tab/>
        <w:t>Since the beginning of the project, the PNO! association has implemented surveys and assessments in schools to measure the results and the impact of activities and to gather suggestions for improvement. The assessments are carried out in participating schools and make improvements for successive calls for proposals. Meetings are periodically carried out with the teachers in charge of the coordination of activities, along with intangible cultural heritage specialists and researchers, to evaluate the results of the activities. The external evaluations of the project are based on public recognitions and awards granted by several international bodies.</w:t>
      </w:r>
    </w:p>
    <w:p w14:paraId="722CA9A4"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P.9: </w:t>
      </w:r>
      <w:r w:rsidRPr="00315104">
        <w:rPr>
          <w:rFonts w:ascii="Arial" w:hAnsi="Arial" w:cs="Arial"/>
          <w:noProof/>
          <w:sz w:val="22"/>
          <w:szCs w:val="22"/>
          <w:lang w:val="en-US"/>
        </w:rPr>
        <w:tab/>
        <w:t>The project can be a model for encouraging safeguarding efforts across different border areas, including cross-border communities in developing countries. The PNO! model can be useful for developing countries because: (a) it involves a combination of intangible cultural heritage and information and communications technology to transform heritage into a teaching tool; (b) the initial investment is minimal; and (c) the combination of radio, education and intangible cultural heritage is an effective safeguarding formula. The integration of intangible cultural heritage into the education system is another effective and feasible result of the project.</w:t>
      </w:r>
    </w:p>
    <w:p w14:paraId="3674FA0E" w14:textId="77777777" w:rsidR="00257B43" w:rsidRPr="00315104" w:rsidRDefault="00257B43" w:rsidP="00171F6F">
      <w:pPr>
        <w:widowControl w:val="0"/>
        <w:numPr>
          <w:ilvl w:val="1"/>
          <w:numId w:val="107"/>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Decides to select</w:t>
      </w:r>
      <w:r w:rsidRPr="00315104">
        <w:rPr>
          <w:rFonts w:ascii="Arial" w:hAnsi="Arial" w:cs="Arial"/>
          <w:noProof/>
          <w:sz w:val="22"/>
          <w:szCs w:val="22"/>
          <w:lang w:val="en-GB"/>
        </w:rPr>
        <w:t xml:space="preserve"> </w:t>
      </w:r>
      <w:r w:rsidRPr="00315104">
        <w:rPr>
          <w:rFonts w:ascii="Arial" w:hAnsi="Arial" w:cs="Arial"/>
          <w:b/>
          <w:noProof/>
          <w:sz w:val="22"/>
          <w:szCs w:val="22"/>
          <w:lang w:val="en-GB"/>
        </w:rPr>
        <w:t>Portuguese-Galician border ICH: a safeguarding model created by Ponte...nas ondas!</w:t>
      </w:r>
      <w:r w:rsidRPr="00315104">
        <w:rPr>
          <w:rFonts w:ascii="Arial" w:hAnsi="Arial" w:cs="Arial"/>
          <w:noProof/>
          <w:sz w:val="22"/>
          <w:szCs w:val="22"/>
          <w:lang w:val="en-GB"/>
        </w:rPr>
        <w:t xml:space="preserve"> as a programme, project or activity best reflecting the principles and objectives of the Convention;</w:t>
      </w:r>
    </w:p>
    <w:p w14:paraId="40A9C021" w14:textId="77777777" w:rsidR="00257B43" w:rsidRPr="00315104" w:rsidRDefault="00257B43" w:rsidP="00171F6F">
      <w:pPr>
        <w:widowControl w:val="0"/>
        <w:numPr>
          <w:ilvl w:val="1"/>
          <w:numId w:val="107"/>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States Parties for a well-prepared file that highlights the involvement of communities, groups and individuals in the safeguarding of shared intangible cultural heritage that can be found across borders.</w:t>
      </w:r>
    </w:p>
    <w:p w14:paraId="4B3C920C" w14:textId="38F7DC3A" w:rsidR="00257B43" w:rsidRPr="00315104" w:rsidRDefault="00257B43"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957429" w:rsidRPr="00315104">
        <w:rPr>
          <w:rFonts w:ascii="Arial" w:hAnsi="Arial" w:cs="Arial"/>
          <w:b/>
          <w:sz w:val="22"/>
          <w:szCs w:val="22"/>
          <w:lang w:val="en-US"/>
        </w:rPr>
        <w:t> </w:t>
      </w:r>
      <w:r w:rsidRPr="00315104">
        <w:rPr>
          <w:rFonts w:ascii="Arial" w:hAnsi="Arial" w:cs="Arial"/>
          <w:b/>
          <w:sz w:val="22"/>
          <w:szCs w:val="22"/>
          <w:lang w:val="en-US"/>
        </w:rPr>
        <w:t>7.c.5</w:t>
      </w:r>
    </w:p>
    <w:p w14:paraId="6DBBAAF3" w14:textId="77777777" w:rsidR="00257B43" w:rsidRPr="00315104" w:rsidRDefault="00257B43" w:rsidP="007C3081">
      <w:pPr>
        <w:widowControl w:val="0"/>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539A2F40" w14:textId="77777777" w:rsidR="00257B43" w:rsidRPr="00315104" w:rsidRDefault="00257B43" w:rsidP="00171F6F">
      <w:pPr>
        <w:widowControl w:val="0"/>
        <w:numPr>
          <w:ilvl w:val="1"/>
          <w:numId w:val="108"/>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noProof/>
          <w:sz w:val="22"/>
          <w:szCs w:val="22"/>
          <w:u w:val="single"/>
          <w:lang w:val="en-GB"/>
        </w:rPr>
        <w:t>Takes note</w:t>
      </w:r>
      <w:r w:rsidRPr="00315104">
        <w:rPr>
          <w:rFonts w:ascii="Arial" w:hAnsi="Arial" w:cs="Arial"/>
          <w:noProof/>
          <w:sz w:val="22"/>
          <w:szCs w:val="22"/>
          <w:lang w:val="en-GB"/>
        </w:rPr>
        <w:t xml:space="preserve"> that Bosnia and Herzegovina has proposed </w:t>
      </w:r>
      <w:r w:rsidRPr="00315104">
        <w:rPr>
          <w:rFonts w:ascii="Arial" w:hAnsi="Arial" w:cs="Arial"/>
          <w:b/>
          <w:noProof/>
          <w:sz w:val="22"/>
          <w:szCs w:val="22"/>
          <w:lang w:val="en-GB"/>
        </w:rPr>
        <w:t>Nevesinje Olympics, traditional games</w:t>
      </w:r>
      <w:r w:rsidRPr="00315104">
        <w:rPr>
          <w:rFonts w:ascii="Arial" w:hAnsi="Arial" w:cs="Arial"/>
          <w:noProof/>
          <w:sz w:val="22"/>
          <w:szCs w:val="22"/>
          <w:lang w:val="en-GB"/>
        </w:rPr>
        <w:t xml:space="preserve"> (No. 01731) for selection and promotion by the Committee as a programme, project or activity best reflecting the principles and objectives of the Convention:</w:t>
      </w:r>
    </w:p>
    <w:p w14:paraId="5D139792" w14:textId="77777777" w:rsidR="00257B43" w:rsidRPr="00315104" w:rsidRDefault="00257B43" w:rsidP="007C3081">
      <w:pPr>
        <w:widowControl w:val="0"/>
        <w:tabs>
          <w:tab w:val="left" w:pos="1134"/>
          <w:tab w:val="left" w:pos="1701"/>
          <w:tab w:val="left" w:pos="2268"/>
        </w:tabs>
        <w:spacing w:before="120" w:after="120"/>
        <w:ind w:left="567"/>
        <w:jc w:val="both"/>
        <w:rPr>
          <w:rFonts w:ascii="Arial" w:hAnsi="Arial" w:cs="Arial"/>
          <w:sz w:val="22"/>
          <w:szCs w:val="22"/>
          <w:lang w:val="en-US"/>
        </w:rPr>
      </w:pPr>
      <w:r w:rsidRPr="00315104">
        <w:rPr>
          <w:rFonts w:ascii="Arial" w:hAnsi="Arial" w:cs="Arial"/>
          <w:noProof/>
          <w:sz w:val="22"/>
          <w:szCs w:val="22"/>
          <w:lang w:val="en-US"/>
        </w:rPr>
        <w:t>The Nevesinje Olympics are held every year on the first weekend of August, and people of all ages, genders, religions and backgrounds travel from Bosnia and Herzegovina, Montenegro, Serbia and Croatia to participate. The main organizer, the Municipality of Nevesinje, continuously carries out activities to safeguard and implement the Nevesinje Olympics, including the allocation of the budget and the funds for the prize pool. Radio Nevesinje, another organizer, keeps audio and video records of each event, and the regional museum conducts permanent ethnographic research and keeps the materials in its collection. The local government also helps fund the event and implements a number of protection measures, including the exhibition prepared in cooperation with the Museum of Herzegovina in Trebinje to promote the event in various cities of the participating countries in order to teach children and youth about the development and safeguarding of traditional sports games in the area. The effectiveness and sustainability of the Nevesinje Olympics are reflected in the ever-increasing number of competitors and visitors.</w:t>
      </w:r>
    </w:p>
    <w:p w14:paraId="53AA9667" w14:textId="77777777" w:rsidR="00257B43" w:rsidRPr="00315104" w:rsidRDefault="00257B43" w:rsidP="00171F6F">
      <w:pPr>
        <w:widowControl w:val="0"/>
        <w:numPr>
          <w:ilvl w:val="1"/>
          <w:numId w:val="108"/>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Considers</w:t>
      </w:r>
      <w:r w:rsidRPr="00315104">
        <w:rPr>
          <w:rFonts w:ascii="Arial" w:hAnsi="Arial" w:cs="Arial"/>
          <w:noProof/>
          <w:sz w:val="22"/>
          <w:szCs w:val="22"/>
          <w:lang w:val="en-GB"/>
        </w:rPr>
        <w:t xml:space="preserve"> that, from the information included in the file, the programme responds as follows to the criteria for selection as a good safeguarding practice in paragraph 7 of the Operational Directives:</w:t>
      </w:r>
    </w:p>
    <w:p w14:paraId="5258C981"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P.1:</w:t>
      </w:r>
      <w:r w:rsidRPr="00315104">
        <w:rPr>
          <w:rFonts w:ascii="Arial" w:hAnsi="Arial" w:cs="Arial"/>
          <w:noProof/>
          <w:sz w:val="22"/>
          <w:szCs w:val="22"/>
          <w:lang w:val="en-US"/>
        </w:rPr>
        <w:tab/>
        <w:t>The file defines ‘The Nevesinje Olympics, traditional games’ as a significant traditional sporting event held in the territory of Bosnia and Herzegovina. This event dates back to the nineteenth century and commenced as a simple equestrian race that incorporated other sporting skills over time. The safeguarding measures relating to the Nevesinje Olympics are described in the file. However, the file does not describe a specific programme, project or activity, how the priorities were identified and established, or the primary objectives of the programme or project. Instead, the Nevesinje Olympics are described as an intangible cultural heritage element, and not as a programme, project or activity that could serve as a good model for the safeguarding of intangible cultural heritage.</w:t>
      </w:r>
    </w:p>
    <w:p w14:paraId="33373CC5"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P.2: </w:t>
      </w:r>
      <w:r w:rsidRPr="00315104">
        <w:rPr>
          <w:rFonts w:ascii="Arial" w:hAnsi="Arial" w:cs="Arial"/>
          <w:noProof/>
          <w:sz w:val="22"/>
          <w:szCs w:val="22"/>
          <w:lang w:val="en-US"/>
        </w:rPr>
        <w:tab/>
        <w:t>The file explains that the Nevesinje Olympics are a competition of traditional sports and games that draws participants of different nationalities and religious backgrounds and involves various activities (such as horse racing and traditional games). While it is understood that the games involve participants of different countries, the file does not explain how the programme, project or activities promotes the coordination of efforts for safeguarding of intangible cultural heritage at the regional, subregional and/or international levels.</w:t>
      </w:r>
    </w:p>
    <w:p w14:paraId="69232269"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P.3: </w:t>
      </w:r>
      <w:r w:rsidRPr="00315104">
        <w:rPr>
          <w:rFonts w:ascii="Arial" w:hAnsi="Arial" w:cs="Arial"/>
          <w:noProof/>
          <w:sz w:val="22"/>
          <w:szCs w:val="22"/>
          <w:lang w:val="en-US"/>
        </w:rPr>
        <w:tab/>
        <w:t>The information provided in the file describes the history of the Nevesinje Olympics and the various traditional sports and games that are part of the event. The information appears to present the Nevesinje Olympics as an intangible cultural heritage element related to traditional sports, games and equestrian races and explains how these activities are practised, rather than describing a programme or project that serves as a model of good safeguarding practices. As such, the file does not explain how the programme, project or activity reflects the principles and objectives of the Convention in its conception, design and implementation.</w:t>
      </w:r>
    </w:p>
    <w:p w14:paraId="03EC15FA"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P.4:</w:t>
      </w:r>
      <w:r w:rsidRPr="00315104">
        <w:rPr>
          <w:rFonts w:ascii="Arial" w:hAnsi="Arial" w:cs="Arial"/>
          <w:noProof/>
          <w:sz w:val="22"/>
          <w:szCs w:val="22"/>
          <w:lang w:val="en-US"/>
        </w:rPr>
        <w:tab/>
        <w:t>The information explains the viability and sustainability of the Nevesinje Olympics as an event that draws more and more competitors and visitors over the years. It also explains that the games have been passed down from generation to generation for more than 150 years, contributing to the creation of national identity, continuity, cultural diversity and human creativity. However, the file does not explain the effectiveness of the programme or project as a good safeguarding practice that contributes to the viability of the intangible cultural heritage concerned. Similar to other sections of the file, the Nevesinje Olympics are described as an intangible cultural heritage element that has been transmitted over generations, rather than a programme that can serve as a model for good safeguarding measures.</w:t>
      </w:r>
    </w:p>
    <w:p w14:paraId="1313C6A7"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P.5: The file lists the individuals and NGOs that participate in the events and activities of the Nevesinje Olympics. However, there is little information about how the communities are involved in different stages of the planning and implementation of the programme or project. In addition, the letters of consent submitted refer to the nomination to the ‘UNESCO World Heritage List’, the ‘UNESCO list of Non-Material Cultural Heritage’ or the ‘UNESCO List of Intangible Cultural Heritage’. As the letters do not refer to the Register of Good Safeguarding Practices, it is unclear if the communities concerned support the nomination of Nevesinje Olympics to the Register.</w:t>
      </w:r>
    </w:p>
    <w:p w14:paraId="78B8BC4C"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P.6: </w:t>
      </w:r>
      <w:r w:rsidRPr="00315104">
        <w:rPr>
          <w:rFonts w:ascii="Arial" w:hAnsi="Arial" w:cs="Arial"/>
          <w:noProof/>
          <w:sz w:val="22"/>
          <w:szCs w:val="22"/>
          <w:lang w:val="en-US"/>
        </w:rPr>
        <w:tab/>
        <w:t>The file explains that the tournaments organized during the Nevesinje Olympics help to develop awareness among the participants, particularly youth, on the importance of intangible cultural heritage. However, the file does not explain how the programme or project can serve as a subregional, regional or international model. The file mentions the Sinjska Alka from Croatia as a good example that was referenced by the organizers of the Nevesinje Olympics, instead of explaining how the Nevesinje Olympics itself can be a positive model for other countries or regions.</w:t>
      </w:r>
    </w:p>
    <w:p w14:paraId="621CA253"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P.7:</w:t>
      </w:r>
      <w:r w:rsidRPr="00315104">
        <w:rPr>
          <w:rFonts w:ascii="Arial" w:hAnsi="Arial" w:cs="Arial"/>
          <w:noProof/>
          <w:sz w:val="22"/>
          <w:szCs w:val="22"/>
          <w:lang w:val="en-US"/>
        </w:rPr>
        <w:tab/>
        <w:t>The information provided describes the efforts put in place to safeguard the Nevesinje Olympics, with the involvement of institutions and organizations. The file also mentions that the protection measures concerning the Nevesinje Olympics shall be implemented in accordance with the Convention. However, the information provided does not demonstrate the willingness to cooperate in the dissemination of good practices within the submitting State Party, the region or internationally. In addition, the file explains that the Nevesinje Olympics will be ‘nominated as a folk practice on the UNESCO List of the Intangible Heritage of humanity’, which contradicts the current nomination to the Register of Good Safeguarding Practices.</w:t>
      </w:r>
    </w:p>
    <w:p w14:paraId="7F8C2796"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P.8: </w:t>
      </w:r>
      <w:r w:rsidRPr="00315104">
        <w:rPr>
          <w:rFonts w:ascii="Arial" w:hAnsi="Arial" w:cs="Arial"/>
          <w:noProof/>
          <w:sz w:val="22"/>
          <w:szCs w:val="22"/>
          <w:lang w:val="en-US"/>
        </w:rPr>
        <w:tab/>
        <w:t>The file outlines the history of the Nevesinje Olympics, which has been taking place since 1891, and its evolution over time. The number of participants of the Nevesinje Olympics and the equestrian racing is increasing each year. This information attests to the history and viability of the Nevesinje Olympics, but does not explain how the results of the programme or project are assessed, nor the process or methodology of the assessments. It should also be noted that the information in this section of the file refers to the ‘nomination for the UNESCO World List of Intangible Cultural Heritage’, instead of the Register of Good Safeguarding Practices.</w:t>
      </w:r>
    </w:p>
    <w:p w14:paraId="3ED792BD" w14:textId="77777777" w:rsidR="00257B43" w:rsidRPr="00315104" w:rsidRDefault="00257B43" w:rsidP="007C3081">
      <w:pPr>
        <w:widowControl w:val="0"/>
        <w:spacing w:after="120"/>
        <w:ind w:left="1134" w:hanging="567"/>
        <w:jc w:val="both"/>
        <w:rPr>
          <w:rFonts w:ascii="Arial" w:hAnsi="Arial" w:cs="Arial"/>
          <w:noProof/>
          <w:sz w:val="22"/>
          <w:szCs w:val="22"/>
          <w:lang w:val="en-US"/>
        </w:rPr>
      </w:pPr>
      <w:r w:rsidRPr="00315104">
        <w:rPr>
          <w:rFonts w:ascii="Arial" w:hAnsi="Arial" w:cs="Arial"/>
          <w:noProof/>
          <w:sz w:val="22"/>
          <w:szCs w:val="22"/>
          <w:lang w:val="en-US"/>
        </w:rPr>
        <w:t xml:space="preserve">P.9: </w:t>
      </w:r>
      <w:r w:rsidRPr="00315104">
        <w:rPr>
          <w:rFonts w:ascii="Arial" w:hAnsi="Arial" w:cs="Arial"/>
          <w:noProof/>
          <w:sz w:val="22"/>
          <w:szCs w:val="22"/>
          <w:lang w:val="en-US"/>
        </w:rPr>
        <w:tab/>
        <w:t>The file describes the mechanisms for the inclusion of the Nevesinje Olympics in the Official List of Intangible Cultural Heritage of the Republic of Srpska in 2011, and the involvement of local communities, NGOs and government representatives in the process of identifying and defining the element. The file does not explain how the programme or project can be applied to the particular needs of developing countries. Similar to the earlier sections of the nomination form, the information in this section refers to the nomination to the ‘UNESCO List of Intangible Cultural Heritage of Humanity’, rather than to the Register of Good Safeguarding Practices.</w:t>
      </w:r>
    </w:p>
    <w:p w14:paraId="6F253034" w14:textId="77777777" w:rsidR="00257B43" w:rsidRPr="00315104" w:rsidRDefault="00257B43" w:rsidP="00171F6F">
      <w:pPr>
        <w:widowControl w:val="0"/>
        <w:numPr>
          <w:ilvl w:val="1"/>
          <w:numId w:val="108"/>
        </w:numPr>
        <w:tabs>
          <w:tab w:val="left" w:pos="1134"/>
          <w:tab w:val="left" w:pos="1701"/>
          <w:tab w:val="left" w:pos="2268"/>
        </w:tabs>
        <w:spacing w:before="120" w:after="120"/>
        <w:ind w:left="567" w:hanging="567"/>
        <w:jc w:val="both"/>
        <w:rPr>
          <w:rFonts w:ascii="Arial" w:hAnsi="Arial" w:cs="Arial"/>
          <w:noProof/>
          <w:sz w:val="22"/>
          <w:szCs w:val="22"/>
          <w:lang w:val="en-GB"/>
        </w:rPr>
      </w:pPr>
      <w:r w:rsidRPr="00315104">
        <w:rPr>
          <w:rFonts w:ascii="Arial" w:hAnsi="Arial" w:cs="Arial"/>
          <w:noProof/>
          <w:sz w:val="22"/>
          <w:szCs w:val="22"/>
          <w:u w:val="single"/>
          <w:lang w:val="en-GB"/>
        </w:rPr>
        <w:t>Decides to refer</w:t>
      </w:r>
      <w:r w:rsidRPr="00315104">
        <w:rPr>
          <w:rFonts w:ascii="Arial" w:hAnsi="Arial" w:cs="Arial"/>
          <w:noProof/>
          <w:sz w:val="22"/>
          <w:szCs w:val="22"/>
          <w:lang w:val="en-GB"/>
        </w:rPr>
        <w:t xml:space="preserve"> </w:t>
      </w:r>
      <w:r w:rsidRPr="00315104">
        <w:rPr>
          <w:rFonts w:ascii="Arial" w:hAnsi="Arial" w:cs="Arial"/>
          <w:b/>
          <w:noProof/>
          <w:sz w:val="22"/>
          <w:szCs w:val="22"/>
          <w:lang w:val="en-GB"/>
        </w:rPr>
        <w:t>Nevesinje Olympics, traditional games</w:t>
      </w:r>
      <w:r w:rsidRPr="00315104">
        <w:rPr>
          <w:rFonts w:ascii="Arial" w:hAnsi="Arial" w:cs="Arial"/>
          <w:noProof/>
          <w:sz w:val="22"/>
          <w:szCs w:val="22"/>
          <w:lang w:val="en-GB"/>
        </w:rPr>
        <w:t xml:space="preserve"> to the submitting State Party and </w:t>
      </w:r>
      <w:r w:rsidRPr="00315104">
        <w:rPr>
          <w:rFonts w:ascii="Arial" w:hAnsi="Arial" w:cs="Arial"/>
          <w:noProof/>
          <w:sz w:val="22"/>
          <w:szCs w:val="22"/>
          <w:u w:val="single"/>
          <w:lang w:val="en-GB"/>
        </w:rPr>
        <w:t>invites</w:t>
      </w:r>
      <w:r w:rsidRPr="00315104">
        <w:rPr>
          <w:rFonts w:ascii="Arial" w:hAnsi="Arial" w:cs="Arial"/>
          <w:noProof/>
          <w:sz w:val="22"/>
          <w:szCs w:val="22"/>
          <w:lang w:val="en-GB"/>
        </w:rPr>
        <w:t xml:space="preserve"> it to resubmit the proposal to the Committee for examination during a following cycle;</w:t>
      </w:r>
    </w:p>
    <w:p w14:paraId="00B7290A" w14:textId="77777777" w:rsidR="00257B43" w:rsidRPr="00315104" w:rsidRDefault="00257B43" w:rsidP="00171F6F">
      <w:pPr>
        <w:widowControl w:val="0"/>
        <w:numPr>
          <w:ilvl w:val="1"/>
          <w:numId w:val="108"/>
        </w:numPr>
        <w:tabs>
          <w:tab w:val="left" w:pos="1134"/>
          <w:tab w:val="left" w:pos="1701"/>
          <w:tab w:val="left" w:pos="2268"/>
        </w:tabs>
        <w:spacing w:before="120" w:after="120"/>
        <w:ind w:left="567" w:hanging="567"/>
        <w:jc w:val="both"/>
        <w:rPr>
          <w:rFonts w:ascii="Arial" w:hAnsi="Arial" w:cs="Arial"/>
          <w:strike/>
          <w:noProof/>
          <w:sz w:val="22"/>
          <w:szCs w:val="22"/>
          <w:lang w:val="en-GB"/>
        </w:rPr>
      </w:pPr>
      <w:r w:rsidRPr="00315104">
        <w:rPr>
          <w:rFonts w:ascii="Arial" w:hAnsi="Arial" w:cs="Arial"/>
          <w:noProof/>
          <w:sz w:val="22"/>
          <w:szCs w:val="22"/>
          <w:u w:val="single"/>
          <w:lang w:val="en-GB"/>
        </w:rPr>
        <w:t>Encourages</w:t>
      </w:r>
      <w:r w:rsidRPr="00315104">
        <w:rPr>
          <w:rFonts w:ascii="Arial" w:hAnsi="Arial" w:cs="Arial"/>
          <w:noProof/>
          <w:sz w:val="22"/>
          <w:szCs w:val="22"/>
          <w:lang w:val="en-GB"/>
        </w:rPr>
        <w:t xml:space="preserve"> the State Party to determine whether the </w:t>
      </w:r>
      <w:r w:rsidRPr="00315104">
        <w:rPr>
          <w:rFonts w:ascii="Arial" w:hAnsi="Arial" w:cs="Arial"/>
          <w:b/>
          <w:noProof/>
          <w:sz w:val="22"/>
          <w:szCs w:val="22"/>
          <w:lang w:val="en-GB"/>
        </w:rPr>
        <w:t>Nevesinje Olympics, traditional games</w:t>
      </w:r>
      <w:r w:rsidRPr="00315104">
        <w:rPr>
          <w:rFonts w:ascii="Arial" w:hAnsi="Arial" w:cs="Arial"/>
          <w:noProof/>
          <w:sz w:val="22"/>
          <w:szCs w:val="22"/>
          <w:lang w:val="en-GB"/>
        </w:rPr>
        <w:t>, would be better suited for a nomination to other Lists of the Convention on the basis of considerations expressed by the communities concerned.</w:t>
      </w:r>
    </w:p>
    <w:p w14:paraId="5FFEB5E2" w14:textId="17C85CC3" w:rsidR="00B11D40" w:rsidRPr="00315104" w:rsidRDefault="00B11D40"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7.d</w:t>
      </w:r>
    </w:p>
    <w:p w14:paraId="4994774B" w14:textId="77777777" w:rsidR="00B11D40" w:rsidRPr="00315104" w:rsidRDefault="00B11D40" w:rsidP="000D08F0">
      <w:pPr>
        <w:widowControl w:val="0"/>
        <w:spacing w:after="120"/>
        <w:jc w:val="both"/>
        <w:rPr>
          <w:rFonts w:ascii="Arial" w:hAnsi="Arial" w:cs="Arial"/>
          <w:sz w:val="22"/>
          <w:szCs w:val="22"/>
          <w:lang w:val="en-GB"/>
        </w:rPr>
      </w:pPr>
      <w:r w:rsidRPr="00315104">
        <w:rPr>
          <w:rFonts w:ascii="Arial" w:hAnsi="Arial" w:cs="Arial"/>
          <w:sz w:val="22"/>
          <w:szCs w:val="22"/>
          <w:lang w:val="en-GB"/>
        </w:rPr>
        <w:t>The Committee,</w:t>
      </w:r>
    </w:p>
    <w:p w14:paraId="5FB14A11"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Recalling</w:t>
      </w:r>
      <w:r w:rsidRPr="00315104">
        <w:rPr>
          <w:rFonts w:ascii="Arial" w:hAnsi="Arial" w:cs="Arial"/>
          <w:sz w:val="22"/>
          <w:szCs w:val="22"/>
          <w:lang w:val="en-GB"/>
        </w:rPr>
        <w:t> Article 23 of the Convention as well as Chapter I.4 of the Operational Directives relating to the eligibility and criteria of International Assistance requests,</w:t>
      </w:r>
    </w:p>
    <w:p w14:paraId="2F735581" w14:textId="263F3240"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Having examined</w:t>
      </w:r>
      <w:r w:rsidRPr="00315104">
        <w:rPr>
          <w:rFonts w:ascii="Arial" w:hAnsi="Arial" w:cs="Arial"/>
          <w:sz w:val="22"/>
          <w:szCs w:val="22"/>
          <w:lang w:val="en-GB"/>
        </w:rPr>
        <w:t> document </w:t>
      </w:r>
      <w:hyperlink r:id="rId114" w:history="1">
        <w:r w:rsidRPr="00315104">
          <w:rPr>
            <w:rStyle w:val="Hyperlink"/>
            <w:rFonts w:ascii="Arial" w:hAnsi="Arial" w:cs="Arial"/>
            <w:sz w:val="22"/>
            <w:szCs w:val="22"/>
            <w:lang w:val="en-GB"/>
          </w:rPr>
          <w:t>LHE/22/17.COM/7.d</w:t>
        </w:r>
        <w:r w:rsidRPr="00315104">
          <w:rPr>
            <w:rStyle w:val="Hyperlink"/>
            <w:rFonts w:ascii="Arial" w:hAnsi="Arial" w:cs="Arial"/>
            <w:sz w:val="22"/>
            <w:szCs w:val="22"/>
            <w:u w:val="none"/>
            <w:lang w:val="en-GB"/>
          </w:rPr>
          <w:t> </w:t>
        </w:r>
      </w:hyperlink>
      <w:r w:rsidRPr="00315104">
        <w:rPr>
          <w:rFonts w:ascii="Arial" w:hAnsi="Arial" w:cs="Arial"/>
          <w:sz w:val="22"/>
          <w:szCs w:val="22"/>
          <w:lang w:val="en-GB"/>
        </w:rPr>
        <w:t>as well as International Assistance request No. 01897 submitted by Malawi,</w:t>
      </w:r>
    </w:p>
    <w:p w14:paraId="76A3FBD8"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Takes note</w:t>
      </w:r>
      <w:r w:rsidRPr="00315104">
        <w:rPr>
          <w:rFonts w:ascii="Arial" w:hAnsi="Arial" w:cs="Arial"/>
          <w:sz w:val="22"/>
          <w:szCs w:val="22"/>
          <w:lang w:val="en-GB"/>
        </w:rPr>
        <w:t xml:space="preserve"> that Malawi has requested International Assistance for the project entitled </w:t>
      </w:r>
      <w:r w:rsidRPr="00315104">
        <w:rPr>
          <w:rFonts w:ascii="Arial" w:hAnsi="Arial" w:cs="Arial"/>
          <w:b/>
          <w:sz w:val="22"/>
          <w:szCs w:val="22"/>
          <w:lang w:val="en-GB"/>
        </w:rPr>
        <w:t>Safeguarding of ludodiversity in Malawi through formal and non-formal education</w:t>
      </w:r>
      <w:r w:rsidRPr="00315104">
        <w:rPr>
          <w:rFonts w:ascii="Arial" w:hAnsi="Arial" w:cs="Arial"/>
          <w:sz w:val="22"/>
          <w:szCs w:val="22"/>
          <w:lang w:val="en-GB"/>
        </w:rPr>
        <w:t>:</w:t>
      </w:r>
    </w:p>
    <w:p w14:paraId="0C018056" w14:textId="77777777" w:rsidR="00B11D40" w:rsidRPr="00315104" w:rsidRDefault="00B11D40" w:rsidP="007C3081">
      <w:pPr>
        <w:widowControl w:val="0"/>
        <w:tabs>
          <w:tab w:val="left" w:pos="1134"/>
          <w:tab w:val="left" w:pos="1701"/>
          <w:tab w:val="left" w:pos="2268"/>
        </w:tabs>
        <w:spacing w:before="120" w:after="120"/>
        <w:ind w:left="540"/>
        <w:jc w:val="both"/>
        <w:rPr>
          <w:rFonts w:ascii="Arial" w:hAnsi="Arial" w:cs="Arial"/>
          <w:sz w:val="22"/>
          <w:szCs w:val="22"/>
          <w:lang w:val="en-GB"/>
        </w:rPr>
      </w:pPr>
      <w:r w:rsidRPr="00315104">
        <w:rPr>
          <w:rFonts w:ascii="Arial" w:hAnsi="Arial" w:cs="Arial"/>
          <w:sz w:val="22"/>
          <w:szCs w:val="22"/>
          <w:lang w:val="en-GB"/>
        </w:rPr>
        <w:t>The objective of this three-year project, to be implemented by the Malawi National Commission for UNESCO, is to contribute to the safeguarding of the ludodiversity of Malawi through informal learning and transmission of nine traditional games within practicing communities. The nine games were identified by practitioners in three regions of Malawi and included in an inventory of ludodiversity of Malawi in 2013, but the number of practitioners continues to decrease each year. The project thus aims to produce reference materials in the form of a guidebook and audio-visual documentaries with descriptions, rules and social functions for each of the nine traditional games. The materials will be based on consultations with communities that practice the games and with sports-development experts to achieve consensus on the rules to apply to each game. Furthermore, a draft curriculum will be developed to improve the Expressive Arts and Physical Education curriculum for teacher training, and the project will facilitate apprenticeships to allow 270 teachers and youth to acquire traditional game skills and to create their own teams, providing the appropriate tools and spaces for playing the traditional games. Other activities include the creation of seven national traditional games organisations and awareness-raising on the project and traditional games through media activities and festivals in the three regions of the country.</w:t>
      </w:r>
    </w:p>
    <w:p w14:paraId="30A52841"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Further takes note</w:t>
      </w:r>
      <w:r w:rsidRPr="00315104">
        <w:rPr>
          <w:rFonts w:ascii="Arial" w:hAnsi="Arial" w:cs="Arial"/>
          <w:sz w:val="22"/>
          <w:szCs w:val="22"/>
          <w:lang w:val="en-GB"/>
        </w:rPr>
        <w:t> that this assistance is to support a project implemented at the national level, in accordance with Article 20 (c) of the Convention, and that it takes the form of the </w:t>
      </w:r>
      <w:r w:rsidRPr="00315104">
        <w:rPr>
          <w:rFonts w:ascii="Arial" w:hAnsi="Arial" w:cs="Arial"/>
          <w:b/>
          <w:bCs/>
          <w:sz w:val="22"/>
          <w:szCs w:val="22"/>
          <w:lang w:val="en-GB"/>
        </w:rPr>
        <w:t>provision of a grant</w:t>
      </w:r>
      <w:r w:rsidRPr="00315104">
        <w:rPr>
          <w:rFonts w:ascii="Arial" w:hAnsi="Arial" w:cs="Arial"/>
          <w:sz w:val="22"/>
          <w:szCs w:val="22"/>
          <w:lang w:val="en-GB"/>
        </w:rPr>
        <w:t>, pursuant to Article 21 (g) of the Convention;</w:t>
      </w:r>
    </w:p>
    <w:p w14:paraId="4B060441"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Also takes note</w:t>
      </w:r>
      <w:r w:rsidRPr="00315104">
        <w:rPr>
          <w:rFonts w:ascii="Arial" w:hAnsi="Arial" w:cs="Arial"/>
          <w:sz w:val="22"/>
          <w:szCs w:val="22"/>
          <w:lang w:val="en-GB"/>
        </w:rPr>
        <w:t> that Malawi has requested assistance in the amount of US$305,144 from the Intangible Cultural Heritage Fund for the implementation of this project;</w:t>
      </w:r>
    </w:p>
    <w:p w14:paraId="40DE05C2"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Considers</w:t>
      </w:r>
      <w:r w:rsidRPr="00315104">
        <w:rPr>
          <w:rFonts w:ascii="Arial" w:hAnsi="Arial" w:cs="Arial"/>
          <w:sz w:val="22"/>
          <w:szCs w:val="22"/>
          <w:lang w:val="en-GB"/>
        </w:rPr>
        <w:t xml:space="preserve"> that, from the information included in the file, the request responds as follows to the criteria for granting International Assistance given in paragraphs 10 and 12 of the Operational Directives:</w:t>
      </w:r>
    </w:p>
    <w:p w14:paraId="208FBCA5" w14:textId="77777777" w:rsidR="00B11D40" w:rsidRPr="00315104" w:rsidRDefault="00B11D40" w:rsidP="007C3081">
      <w:pPr>
        <w:widowControl w:val="0"/>
        <w:tabs>
          <w:tab w:val="left" w:pos="1134"/>
          <w:tab w:val="left" w:pos="1701"/>
          <w:tab w:val="left" w:pos="2268"/>
        </w:tabs>
        <w:spacing w:before="120" w:after="120"/>
        <w:ind w:left="576"/>
        <w:jc w:val="both"/>
        <w:rPr>
          <w:rFonts w:ascii="Arial" w:hAnsi="Arial" w:cs="Arial"/>
          <w:sz w:val="22"/>
          <w:szCs w:val="22"/>
          <w:lang w:val="en-GB"/>
        </w:rPr>
      </w:pPr>
      <w:r w:rsidRPr="00315104">
        <w:rPr>
          <w:rFonts w:ascii="Arial" w:hAnsi="Arial" w:cs="Arial"/>
          <w:b/>
          <w:bCs/>
          <w:sz w:val="22"/>
          <w:szCs w:val="22"/>
          <w:lang w:val="en-GB"/>
        </w:rPr>
        <w:t>Criterion A.1:</w:t>
      </w:r>
      <w:r w:rsidRPr="00315104">
        <w:rPr>
          <w:rFonts w:ascii="Arial" w:hAnsi="Arial" w:cs="Arial"/>
          <w:sz w:val="22"/>
          <w:szCs w:val="22"/>
          <w:lang w:val="en-GB"/>
        </w:rPr>
        <w:t xml:space="preserve"> The file explains the communities' role in preparing the proposed funding request through two local organizations (Nsikwa Foundation and Mbalika Association) whose objectives are to popularize the games. These non-governmental organizations were involved in the preparation of the request and used their networks to reach areas where some traditional games were still being practiced. The safeguarding plan issued from the inventorying exercise reflected the aspirations of the communities, which included traditional authorities, youth, teachers, audio-visual technicians, researchers and traditional game practitioners of all ages and genders. The file also provides information on how the communities will participate in the implementation of the proposed activities.</w:t>
      </w:r>
    </w:p>
    <w:p w14:paraId="4544BF43"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Criterion A.2:</w:t>
      </w:r>
      <w:r w:rsidRPr="00315104">
        <w:rPr>
          <w:rFonts w:ascii="Arial" w:hAnsi="Arial" w:cs="Arial"/>
          <w:sz w:val="22"/>
          <w:szCs w:val="22"/>
          <w:lang w:val="en-GB"/>
        </w:rPr>
        <w:t xml:space="preserve"> The State Party has specified the expenses for the activities mentioned in the request with sufficient details. The requested budget appears to be high for some items (i.e. the organization of consultative meetings, the festivals as well as travel costs for officials) or low for others (i.e. activities meant to directly benefit communities). The budget details need to be reviewed and may be adjusted against the objectives of the project, before and over the course of the implementation of the project.</w:t>
      </w:r>
    </w:p>
    <w:p w14:paraId="796A4574"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Criterion A.3:</w:t>
      </w:r>
      <w:r w:rsidRPr="00315104">
        <w:rPr>
          <w:rFonts w:ascii="Arial" w:hAnsi="Arial" w:cs="Arial"/>
          <w:sz w:val="22"/>
          <w:szCs w:val="22"/>
          <w:lang w:val="en-GB"/>
        </w:rPr>
        <w:t xml:space="preserve"> The purpose of the proposed project is to safeguard nine traditional games through the implementation of activities, such as undertaking studies, documentation, curriculum improvement, apprenticeship, creation of groups and awareness-raising. The file elaborates the three major objectives, which include: (a) ensuring accessibility to information and knowledge; (b) promoting formal and non-formal transmission; and (c) raising awareness about the nine games and the project's expected results. Activities under each of the objectives are clearly elaborated in the file. However, it may be challenging to implement the proposed activities within the project timeframe. The State Party may consider reviewing the timetable before and over the course of the implementation the project.</w:t>
      </w:r>
    </w:p>
    <w:p w14:paraId="7CF7645B"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Criterion A.4:</w:t>
      </w:r>
      <w:r w:rsidRPr="00315104">
        <w:rPr>
          <w:rFonts w:ascii="Arial" w:hAnsi="Arial" w:cs="Arial"/>
          <w:sz w:val="22"/>
          <w:szCs w:val="22"/>
          <w:lang w:val="en-GB"/>
        </w:rPr>
        <w:t xml:space="preserve"> The programme involves various awareness-raising and capacity-building activities, including the training of teachers and students. The results and benefits of the project are expected to last beyond the project duration. For example, the communities will be able to access the documentation that will result from the project through the chiefs, community libraries and schools. The university-based researchers will gain knowledge of methodologies for the documentation of cultural elements which can be replicated in future research or taught to university students. This will also encourage institutions to conduct more research in other areas of intangible cultural heritage that exist in the country.</w:t>
      </w:r>
    </w:p>
    <w:p w14:paraId="39D1E295"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Criterion A.5:</w:t>
      </w:r>
      <w:r w:rsidRPr="00315104">
        <w:rPr>
          <w:rFonts w:ascii="Arial" w:hAnsi="Arial" w:cs="Arial"/>
          <w:sz w:val="22"/>
          <w:szCs w:val="22"/>
          <w:lang w:val="en-GB"/>
        </w:rPr>
        <w:t xml:space="preserve"> The State Party is to cover 12 per cent of the total amount of the project for which International Assistance is requested from the Intangible Cultural Heritage Fund. The contribution by the State Party is expected to complement travel costs as well as staff/advisory services.</w:t>
      </w:r>
    </w:p>
    <w:p w14:paraId="43EE3AC8"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Criterion A.6:</w:t>
      </w:r>
      <w:r w:rsidRPr="00315104">
        <w:rPr>
          <w:rFonts w:ascii="Arial" w:hAnsi="Arial" w:cs="Arial"/>
          <w:sz w:val="22"/>
          <w:szCs w:val="22"/>
          <w:lang w:val="en-GB"/>
        </w:rPr>
        <w:t xml:space="preserve"> The project will contribute to building the communities' capacity in several ways, including by involving them in an in-depth field study of the nine games, in the development and distribution of the manual on traditional games, in conducting informal trainings, and in establishing teams. Furthermore, the activities will enhance the capacity of researchers, audio-visual technicians, the media and government officials to document ICH and the capacity of communities to manage and implement ICH safeguarding projects.</w:t>
      </w:r>
    </w:p>
    <w:p w14:paraId="2551DD87"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Criterion A.7:</w:t>
      </w:r>
      <w:r w:rsidRPr="00315104">
        <w:rPr>
          <w:rFonts w:ascii="Arial" w:hAnsi="Arial" w:cs="Arial"/>
          <w:sz w:val="22"/>
          <w:szCs w:val="22"/>
          <w:lang w:val="en-GB"/>
        </w:rPr>
        <w:t xml:space="preserve"> Malawi benefited from International Assistance from the Intangible Cultural Heritage Fund for three projects: (a) ‘Development of an inventory of intangible heritage of Malawi’ (file no. 01060, US$24,947, September 2012 – March 2013); (b) ‘Safeguarding of Nkhonde, Tumbuka and Chewa proverbs and folktales’ (file no. 00609, US$90,533</w:t>
      </w:r>
      <w:r w:rsidRPr="00315104" w:rsidDel="000367CD">
        <w:rPr>
          <w:rFonts w:ascii="Arial" w:hAnsi="Arial" w:cs="Arial"/>
          <w:sz w:val="22"/>
          <w:szCs w:val="22"/>
          <w:lang w:val="en-GB"/>
        </w:rPr>
        <w:t xml:space="preserve"> </w:t>
      </w:r>
      <w:r w:rsidRPr="00315104">
        <w:rPr>
          <w:rFonts w:ascii="Arial" w:hAnsi="Arial" w:cs="Arial"/>
          <w:sz w:val="22"/>
          <w:szCs w:val="22"/>
          <w:lang w:val="en-GB"/>
        </w:rPr>
        <w:t>, June 2016 – June 2017); and (c) ‘Safeguarding ICH in Malawi through non-formal learning and transmission’ (file no. 01530, US$91,860, July 2019 – February 2022). The projects were carried out in compliance with UNESCO regulations and were successfully completed.</w:t>
      </w:r>
    </w:p>
    <w:p w14:paraId="50AC59D6"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 xml:space="preserve">Paragraph 10(a): </w:t>
      </w:r>
      <w:r w:rsidRPr="00315104">
        <w:rPr>
          <w:rFonts w:ascii="Arial" w:hAnsi="Arial" w:cs="Arial"/>
          <w:sz w:val="22"/>
          <w:szCs w:val="22"/>
          <w:lang w:val="en-GB"/>
        </w:rPr>
        <w:t>The proposed project is national in scope and involves the participation of communities from three regions in Malawi, with a key role to be played by the UNESCO National Commission for Malawi. It also foresees collaboration with several national institutions in the field of culture with clearly defined responsibilities. Moreover, important components of the project will be undertaken under the coordination of national authorities in charge of Sports and Education.</w:t>
      </w:r>
    </w:p>
    <w:p w14:paraId="7EFF3FC1" w14:textId="77777777" w:rsidR="00B11D40" w:rsidRPr="00315104" w:rsidRDefault="00B11D40" w:rsidP="007C3081">
      <w:pPr>
        <w:widowControl w:val="0"/>
        <w:tabs>
          <w:tab w:val="left" w:pos="1134"/>
          <w:tab w:val="left" w:pos="1701"/>
          <w:tab w:val="left" w:pos="2268"/>
        </w:tabs>
        <w:spacing w:before="120" w:after="120"/>
        <w:ind w:left="630"/>
        <w:jc w:val="both"/>
        <w:rPr>
          <w:rFonts w:ascii="Arial" w:hAnsi="Arial" w:cs="Arial"/>
          <w:sz w:val="22"/>
          <w:szCs w:val="22"/>
          <w:lang w:val="en-GB"/>
        </w:rPr>
      </w:pPr>
      <w:r w:rsidRPr="00315104">
        <w:rPr>
          <w:rFonts w:ascii="Arial" w:hAnsi="Arial" w:cs="Arial"/>
          <w:b/>
          <w:bCs/>
          <w:sz w:val="22"/>
          <w:szCs w:val="22"/>
          <w:lang w:val="en-GB"/>
        </w:rPr>
        <w:t xml:space="preserve">Paragraph 10(b): </w:t>
      </w:r>
      <w:r w:rsidRPr="00315104">
        <w:rPr>
          <w:rFonts w:ascii="Arial" w:hAnsi="Arial" w:cs="Arial"/>
          <w:sz w:val="22"/>
          <w:szCs w:val="22"/>
          <w:lang w:val="en-GB"/>
        </w:rPr>
        <w:t>The project will have multiplier effects, as the universities and communities concerned will be encouraged to use the project outcomes to raise more funds to continue practicing the traditional games as well as to implement safeguarding measures for other games and elements. The introduction of a curriculum on traditional games and teacher training will have a lasting effect on the transmission of the traditional games after the end of the project. In addition, television and radio stations will use the project outcomes to develop more programmes on traditional games.</w:t>
      </w:r>
    </w:p>
    <w:p w14:paraId="213DC73A"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Decides to approve</w:t>
      </w:r>
      <w:r w:rsidRPr="00315104">
        <w:rPr>
          <w:rFonts w:ascii="Arial" w:hAnsi="Arial" w:cs="Arial"/>
          <w:sz w:val="22"/>
          <w:szCs w:val="22"/>
          <w:lang w:val="en-GB"/>
        </w:rPr>
        <w:t xml:space="preserve"> the International Assistance request from Malawi for the project entitled </w:t>
      </w:r>
      <w:r w:rsidRPr="00315104">
        <w:rPr>
          <w:rFonts w:ascii="Arial" w:hAnsi="Arial" w:cs="Arial"/>
          <w:b/>
          <w:sz w:val="22"/>
          <w:szCs w:val="22"/>
          <w:lang w:val="en-GB"/>
        </w:rPr>
        <w:t>Safeguarding of ludodiversity in Malawi through formal and non-formal education</w:t>
      </w:r>
      <w:r w:rsidRPr="00315104">
        <w:rPr>
          <w:rFonts w:ascii="Arial" w:hAnsi="Arial" w:cs="Arial"/>
          <w:sz w:val="22"/>
          <w:szCs w:val="22"/>
          <w:lang w:val="en-GB"/>
        </w:rPr>
        <w:t xml:space="preserve"> and </w:t>
      </w:r>
      <w:r w:rsidRPr="00315104">
        <w:rPr>
          <w:rFonts w:ascii="Arial" w:hAnsi="Arial" w:cs="Arial"/>
          <w:sz w:val="22"/>
          <w:szCs w:val="22"/>
          <w:u w:val="single"/>
          <w:lang w:val="en-GB"/>
        </w:rPr>
        <w:t>grants</w:t>
      </w:r>
      <w:r w:rsidRPr="00315104">
        <w:rPr>
          <w:rFonts w:ascii="Arial" w:hAnsi="Arial" w:cs="Arial"/>
          <w:sz w:val="22"/>
          <w:szCs w:val="22"/>
          <w:lang w:val="en-GB"/>
        </w:rPr>
        <w:t xml:space="preserve"> the amount of US$305,144 to the State Party to this end;</w:t>
      </w:r>
    </w:p>
    <w:p w14:paraId="5A10B623"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Requests</w:t>
      </w:r>
      <w:r w:rsidRPr="00315104">
        <w:rPr>
          <w:rFonts w:ascii="Arial" w:hAnsi="Arial" w:cs="Arial"/>
          <w:sz w:val="22"/>
          <w:szCs w:val="22"/>
          <w:lang w:val="en-GB"/>
        </w:rPr>
        <w:t xml:space="preserve"> that the Secretariat reach an agreement with the requesting State Party on the technical details of the assistance both before and over the course of the implementation of the project, paying particular attention to ensuring that the budget, timelines, and work plan of the activities to be covered by the Intangible Cultural Heritage Fund are detailed and specific enough to provide sufficient justification of the expenditures;</w:t>
      </w:r>
    </w:p>
    <w:p w14:paraId="4E285426" w14:textId="77777777"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Invites</w:t>
      </w:r>
      <w:r w:rsidRPr="00315104">
        <w:rPr>
          <w:rFonts w:ascii="Arial" w:hAnsi="Arial" w:cs="Arial"/>
          <w:sz w:val="22"/>
          <w:szCs w:val="22"/>
          <w:lang w:val="en-GB"/>
        </w:rPr>
        <w:t xml:space="preserve"> the State Party to use Form ICH-04-Report to report on the use of the assistance granted;</w:t>
      </w:r>
    </w:p>
    <w:p w14:paraId="7C31242C" w14:textId="49753FAD" w:rsidR="00B11D40" w:rsidRPr="00315104" w:rsidRDefault="00B11D40" w:rsidP="00171F6F">
      <w:pPr>
        <w:widowControl w:val="0"/>
        <w:numPr>
          <w:ilvl w:val="1"/>
          <w:numId w:val="109"/>
        </w:numPr>
        <w:tabs>
          <w:tab w:val="left" w:pos="1134"/>
          <w:tab w:val="left" w:pos="1701"/>
          <w:tab w:val="left" w:pos="2268"/>
        </w:tabs>
        <w:spacing w:before="120" w:after="120"/>
        <w:ind w:left="567" w:hanging="567"/>
        <w:jc w:val="both"/>
        <w:rPr>
          <w:rFonts w:ascii="Arial" w:hAnsi="Arial" w:cs="Arial"/>
          <w:sz w:val="22"/>
          <w:szCs w:val="22"/>
          <w:lang w:val="en-GB"/>
        </w:rPr>
      </w:pPr>
      <w:r w:rsidRPr="00315104">
        <w:rPr>
          <w:rFonts w:ascii="Arial" w:hAnsi="Arial" w:cs="Arial"/>
          <w:sz w:val="22"/>
          <w:szCs w:val="22"/>
          <w:u w:val="single"/>
          <w:lang w:val="en-GB"/>
        </w:rPr>
        <w:t>Commends</w:t>
      </w:r>
      <w:r w:rsidRPr="00315104">
        <w:rPr>
          <w:rFonts w:ascii="Arial" w:hAnsi="Arial" w:cs="Arial"/>
          <w:sz w:val="22"/>
          <w:szCs w:val="22"/>
          <w:lang w:val="en-GB"/>
        </w:rPr>
        <w:t xml:space="preserve"> the State Party for the submission of an improved request following the decision of the Committee to refer the request in 2020.</w:t>
      </w:r>
    </w:p>
    <w:p w14:paraId="7B143FB5" w14:textId="7C9B6773" w:rsidR="00D05B62" w:rsidRPr="00315104" w:rsidRDefault="00D05B62" w:rsidP="007C3081">
      <w:pPr>
        <w:widowControl w:val="0"/>
        <w:snapToGrid w:val="0"/>
        <w:spacing w:before="360" w:after="240"/>
        <w:jc w:val="both"/>
        <w:outlineLvl w:val="0"/>
        <w:rPr>
          <w:rFonts w:ascii="Arial" w:hAnsi="Arial" w:cs="Arial"/>
          <w:b/>
          <w:sz w:val="22"/>
          <w:szCs w:val="22"/>
          <w:lang w:val="en-US"/>
        </w:rPr>
      </w:pPr>
      <w:bookmarkStart w:id="53" w:name="_Hlk120878005"/>
      <w:r w:rsidRPr="00315104">
        <w:rPr>
          <w:rFonts w:ascii="Arial" w:hAnsi="Arial" w:cs="Arial"/>
          <w:b/>
          <w:sz w:val="22"/>
          <w:szCs w:val="22"/>
          <w:lang w:val="en-US"/>
        </w:rPr>
        <w:t>DECISION 17.COM</w:t>
      </w:r>
      <w:r w:rsidR="00957429" w:rsidRPr="00315104">
        <w:rPr>
          <w:rFonts w:ascii="Arial" w:hAnsi="Arial" w:cs="Arial"/>
          <w:b/>
          <w:sz w:val="22"/>
          <w:szCs w:val="22"/>
          <w:lang w:val="en-US"/>
        </w:rPr>
        <w:t> </w:t>
      </w:r>
      <w:r w:rsidRPr="00315104">
        <w:rPr>
          <w:rFonts w:ascii="Arial" w:hAnsi="Arial" w:cs="Arial"/>
          <w:b/>
          <w:sz w:val="22"/>
          <w:szCs w:val="22"/>
          <w:lang w:val="en-US"/>
        </w:rPr>
        <w:t>8.a</w:t>
      </w:r>
    </w:p>
    <w:p w14:paraId="4245050D" w14:textId="3664039D" w:rsidR="00286934" w:rsidRPr="00315104" w:rsidRDefault="00286934" w:rsidP="007C3081">
      <w:pPr>
        <w:pStyle w:val="COMParaDecision"/>
        <w:widowControl w:val="0"/>
        <w:rPr>
          <w:u w:val="none"/>
        </w:rPr>
      </w:pPr>
      <w:r w:rsidRPr="00315104">
        <w:rPr>
          <w:u w:val="none"/>
        </w:rPr>
        <w:t>The Committee,</w:t>
      </w:r>
    </w:p>
    <w:p w14:paraId="52DD0581" w14:textId="1EEF1746" w:rsidR="00D05B62" w:rsidRPr="00315104" w:rsidRDefault="00D05B62" w:rsidP="00171F6F">
      <w:pPr>
        <w:widowControl w:val="0"/>
        <w:numPr>
          <w:ilvl w:val="1"/>
          <w:numId w:val="120"/>
        </w:numPr>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Having examined</w:t>
      </w:r>
      <w:r w:rsidRPr="00315104">
        <w:rPr>
          <w:rFonts w:ascii="Arial" w:hAnsi="Arial" w:cs="Arial"/>
          <w:sz w:val="22"/>
          <w:szCs w:val="22"/>
          <w:lang w:val="en-US"/>
        </w:rPr>
        <w:t xml:space="preserve"> document </w:t>
      </w:r>
      <w:hyperlink r:id="rId115" w:history="1">
        <w:r w:rsidR="00C9024C" w:rsidRPr="00315104">
          <w:rPr>
            <w:rStyle w:val="Hyperlink"/>
            <w:rFonts w:ascii="Arial" w:hAnsi="Arial" w:cs="Arial"/>
            <w:sz w:val="22"/>
            <w:szCs w:val="22"/>
            <w:lang w:val="en-US"/>
          </w:rPr>
          <w:t>LHE/22/17.COM 8</w:t>
        </w:r>
      </w:hyperlink>
      <w:r w:rsidR="00C9024C" w:rsidRPr="00315104">
        <w:rPr>
          <w:rFonts w:ascii="Arial" w:hAnsi="Arial" w:cs="Arial"/>
          <w:sz w:val="22"/>
          <w:szCs w:val="22"/>
          <w:lang w:val="en-US"/>
        </w:rPr>
        <w:t xml:space="preserve"> </w:t>
      </w:r>
      <w:r w:rsidRPr="00315104">
        <w:rPr>
          <w:rFonts w:ascii="Arial" w:hAnsi="Arial" w:cs="Arial"/>
          <w:sz w:val="22"/>
          <w:szCs w:val="22"/>
          <w:lang w:val="en-US"/>
        </w:rPr>
        <w:t>and its annexes,</w:t>
      </w:r>
    </w:p>
    <w:p w14:paraId="0428FE5C" w14:textId="613CD03C" w:rsidR="00D05B62" w:rsidRPr="00315104" w:rsidRDefault="00D05B62"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Recalling</w:t>
      </w:r>
      <w:r w:rsidRPr="00315104">
        <w:rPr>
          <w:rFonts w:ascii="Arial" w:hAnsi="Arial" w:cs="Arial"/>
          <w:sz w:val="22"/>
          <w:szCs w:val="22"/>
          <w:lang w:val="en-US"/>
        </w:rPr>
        <w:t xml:space="preserve"> Decisions </w:t>
      </w:r>
      <w:hyperlink r:id="rId116" w:history="1">
        <w:r w:rsidR="005872CE" w:rsidRPr="00315104">
          <w:rPr>
            <w:rStyle w:val="Hyperlink"/>
            <w:rFonts w:ascii="Arial" w:hAnsi="Arial" w:cs="Arial"/>
            <w:sz w:val="22"/>
            <w:szCs w:val="22"/>
            <w:lang w:val="en-US"/>
          </w:rPr>
          <w:t>3.COM</w:t>
        </w:r>
        <w:r w:rsidR="00064784" w:rsidRPr="00315104">
          <w:rPr>
            <w:rStyle w:val="Hyperlink"/>
            <w:rFonts w:ascii="Arial" w:hAnsi="Arial" w:cs="Arial"/>
            <w:sz w:val="22"/>
            <w:szCs w:val="22"/>
            <w:lang w:val="en-US"/>
          </w:rPr>
          <w:t> </w:t>
        </w:r>
        <w:r w:rsidR="005872CE" w:rsidRPr="00315104">
          <w:rPr>
            <w:rStyle w:val="Hyperlink"/>
            <w:rFonts w:ascii="Arial" w:hAnsi="Arial" w:cs="Arial"/>
            <w:sz w:val="22"/>
            <w:szCs w:val="22"/>
            <w:lang w:val="en-US"/>
          </w:rPr>
          <w:t>1</w:t>
        </w:r>
      </w:hyperlink>
      <w:r w:rsidR="005872CE" w:rsidRPr="00315104">
        <w:rPr>
          <w:rFonts w:ascii="Arial" w:hAnsi="Arial" w:cs="Arial"/>
          <w:sz w:val="22"/>
          <w:szCs w:val="22"/>
          <w:lang w:val="en-US"/>
        </w:rPr>
        <w:t xml:space="preserve">, </w:t>
      </w:r>
      <w:hyperlink r:id="rId117" w:history="1">
        <w:r w:rsidR="005872CE" w:rsidRPr="00315104">
          <w:rPr>
            <w:rStyle w:val="Hyperlink"/>
            <w:rFonts w:ascii="Arial" w:hAnsi="Arial" w:cs="Arial"/>
            <w:sz w:val="22"/>
            <w:szCs w:val="22"/>
            <w:lang w:val="en-US"/>
          </w:rPr>
          <w:t>13.COM</w:t>
        </w:r>
        <w:r w:rsidR="00064784" w:rsidRPr="00315104">
          <w:rPr>
            <w:rStyle w:val="Hyperlink"/>
            <w:rFonts w:ascii="Arial" w:hAnsi="Arial" w:cs="Arial"/>
            <w:sz w:val="22"/>
            <w:szCs w:val="22"/>
            <w:lang w:val="en-US"/>
          </w:rPr>
          <w:t> </w:t>
        </w:r>
        <w:r w:rsidR="005872CE" w:rsidRPr="00315104">
          <w:rPr>
            <w:rStyle w:val="Hyperlink"/>
            <w:rFonts w:ascii="Arial" w:hAnsi="Arial" w:cs="Arial"/>
            <w:sz w:val="22"/>
            <w:szCs w:val="22"/>
            <w:lang w:val="en-US"/>
          </w:rPr>
          <w:t>9</w:t>
        </w:r>
      </w:hyperlink>
      <w:r w:rsidR="005872CE" w:rsidRPr="00315104">
        <w:rPr>
          <w:rFonts w:ascii="Arial" w:hAnsi="Arial" w:cs="Arial"/>
          <w:sz w:val="22"/>
          <w:szCs w:val="22"/>
          <w:lang w:val="en-US"/>
        </w:rPr>
        <w:t xml:space="preserve">, </w:t>
      </w:r>
      <w:hyperlink r:id="rId118" w:history="1">
        <w:r w:rsidR="005872CE" w:rsidRPr="00315104">
          <w:rPr>
            <w:rStyle w:val="Hyperlink"/>
            <w:rFonts w:ascii="Arial" w:hAnsi="Arial" w:cs="Arial"/>
            <w:sz w:val="22"/>
            <w:szCs w:val="22"/>
            <w:lang w:val="en-US"/>
          </w:rPr>
          <w:t>14.COM</w:t>
        </w:r>
        <w:r w:rsidR="00064784" w:rsidRPr="00315104">
          <w:rPr>
            <w:rStyle w:val="Hyperlink"/>
            <w:rFonts w:ascii="Arial" w:hAnsi="Arial" w:cs="Arial"/>
            <w:sz w:val="22"/>
            <w:szCs w:val="22"/>
            <w:lang w:val="en-US"/>
          </w:rPr>
          <w:t> </w:t>
        </w:r>
        <w:r w:rsidR="005872CE" w:rsidRPr="00315104">
          <w:rPr>
            <w:rStyle w:val="Hyperlink"/>
            <w:rFonts w:ascii="Arial" w:hAnsi="Arial" w:cs="Arial"/>
            <w:sz w:val="22"/>
            <w:szCs w:val="22"/>
            <w:lang w:val="en-US"/>
          </w:rPr>
          <w:t>14</w:t>
        </w:r>
      </w:hyperlink>
      <w:r w:rsidR="005872CE" w:rsidRPr="00315104">
        <w:rPr>
          <w:rFonts w:ascii="Arial" w:hAnsi="Arial" w:cs="Arial"/>
          <w:sz w:val="22"/>
          <w:szCs w:val="22"/>
          <w:lang w:val="en-US"/>
        </w:rPr>
        <w:t xml:space="preserve">, et </w:t>
      </w:r>
      <w:hyperlink r:id="rId119" w:history="1">
        <w:r w:rsidR="005872CE" w:rsidRPr="00315104">
          <w:rPr>
            <w:rStyle w:val="Hyperlink"/>
            <w:rFonts w:ascii="Arial" w:hAnsi="Arial" w:cs="Arial"/>
            <w:sz w:val="22"/>
            <w:szCs w:val="22"/>
            <w:lang w:val="en-US"/>
          </w:rPr>
          <w:t>16.COM</w:t>
        </w:r>
        <w:r w:rsidR="00064784" w:rsidRPr="00315104">
          <w:rPr>
            <w:rStyle w:val="Hyperlink"/>
            <w:rFonts w:ascii="Arial" w:hAnsi="Arial" w:cs="Arial"/>
            <w:sz w:val="22"/>
            <w:szCs w:val="22"/>
            <w:lang w:val="en-US"/>
          </w:rPr>
          <w:t> </w:t>
        </w:r>
        <w:r w:rsidR="005872CE" w:rsidRPr="00315104">
          <w:rPr>
            <w:rStyle w:val="Hyperlink"/>
            <w:rFonts w:ascii="Arial" w:hAnsi="Arial" w:cs="Arial"/>
            <w:sz w:val="22"/>
            <w:szCs w:val="22"/>
            <w:lang w:val="en-US"/>
          </w:rPr>
          <w:t>11</w:t>
        </w:r>
      </w:hyperlink>
      <w:r w:rsidR="005872CE" w:rsidRPr="00315104">
        <w:rPr>
          <w:rFonts w:ascii="Arial" w:hAnsi="Arial" w:cs="Arial"/>
          <w:sz w:val="22"/>
          <w:szCs w:val="22"/>
          <w:lang w:val="en-US"/>
        </w:rPr>
        <w:t>,</w:t>
      </w:r>
      <w:r w:rsidRPr="00315104">
        <w:rPr>
          <w:rFonts w:ascii="Arial" w:hAnsi="Arial" w:cs="Arial"/>
          <w:sz w:val="22"/>
          <w:szCs w:val="22"/>
          <w:lang w:val="en-US"/>
        </w:rPr>
        <w:t xml:space="preserve"> as well as Resolution</w:t>
      </w:r>
      <w:r w:rsidR="00241976" w:rsidRPr="00315104">
        <w:rPr>
          <w:rFonts w:ascii="Arial" w:hAnsi="Arial" w:cs="Arial"/>
          <w:sz w:val="22"/>
          <w:szCs w:val="22"/>
          <w:lang w:val="en-US"/>
        </w:rPr>
        <w:t> </w:t>
      </w:r>
      <w:hyperlink r:id="rId120" w:history="1">
        <w:r w:rsidRPr="00315104">
          <w:rPr>
            <w:rStyle w:val="Hyperlink"/>
            <w:rFonts w:ascii="Arial" w:hAnsi="Arial" w:cs="Arial"/>
            <w:sz w:val="22"/>
            <w:szCs w:val="22"/>
            <w:lang w:val="en-US"/>
          </w:rPr>
          <w:t>9.GA 9</w:t>
        </w:r>
      </w:hyperlink>
      <w:r w:rsidRPr="00315104">
        <w:rPr>
          <w:rFonts w:ascii="Arial" w:hAnsi="Arial" w:cs="Arial"/>
          <w:sz w:val="22"/>
          <w:szCs w:val="22"/>
          <w:lang w:val="en-US"/>
        </w:rPr>
        <w:t xml:space="preserve"> and paragraphs 40.1 to 40.3 of the Operational Directives,</w:t>
      </w:r>
    </w:p>
    <w:p w14:paraId="33B2B064" w14:textId="750D68FB" w:rsidR="00D05B62" w:rsidRPr="00315104" w:rsidRDefault="00D05B62"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Further recalling</w:t>
      </w:r>
      <w:r w:rsidRPr="00315104">
        <w:rPr>
          <w:rFonts w:ascii="Arial" w:hAnsi="Arial" w:cs="Arial"/>
          <w:sz w:val="22"/>
          <w:szCs w:val="22"/>
          <w:lang w:val="en-US"/>
        </w:rPr>
        <w:t xml:space="preserve"> that ‘Processional giants and dragons in Belgium and France’ (Belgium and France) was incorporated </w:t>
      </w:r>
      <w:r w:rsidR="00463015" w:rsidRPr="00315104">
        <w:rPr>
          <w:rFonts w:ascii="Arial" w:hAnsi="Arial" w:cs="Arial"/>
          <w:sz w:val="22"/>
          <w:szCs w:val="22"/>
          <w:lang w:val="en-US"/>
        </w:rPr>
        <w:t xml:space="preserve">in </w:t>
      </w:r>
      <w:r w:rsidRPr="00315104">
        <w:rPr>
          <w:rFonts w:ascii="Arial" w:hAnsi="Arial" w:cs="Arial"/>
          <w:sz w:val="22"/>
          <w:szCs w:val="22"/>
          <w:lang w:val="en-US"/>
        </w:rPr>
        <w:t xml:space="preserve">the Representative List of the Intangible Cultural Heritage of Humanity in 2008, in accordance with Article </w:t>
      </w:r>
      <w:r w:rsidR="00957429" w:rsidRPr="00315104">
        <w:rPr>
          <w:rFonts w:ascii="Arial" w:hAnsi="Arial" w:cs="Arial"/>
          <w:sz w:val="22"/>
          <w:szCs w:val="22"/>
          <w:lang w:val="en-US"/>
        </w:rPr>
        <w:t xml:space="preserve">31 </w:t>
      </w:r>
      <w:r w:rsidRPr="00315104">
        <w:rPr>
          <w:rFonts w:ascii="Arial" w:hAnsi="Arial" w:cs="Arial"/>
          <w:sz w:val="22"/>
          <w:szCs w:val="22"/>
          <w:lang w:val="en-US"/>
        </w:rPr>
        <w:t>of the Convention;</w:t>
      </w:r>
    </w:p>
    <w:p w14:paraId="6925C32B" w14:textId="77777777" w:rsidR="00D05B62" w:rsidRPr="00315104" w:rsidRDefault="00D05B62"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Recalls</w:t>
      </w:r>
      <w:r w:rsidRPr="00315104">
        <w:rPr>
          <w:rFonts w:ascii="Arial" w:hAnsi="Arial" w:cs="Arial"/>
          <w:sz w:val="22"/>
          <w:szCs w:val="22"/>
          <w:lang w:val="en-US"/>
        </w:rPr>
        <w:t xml:space="preserve"> that intangible cultural heritage, for the purposes of the Convention and according to its Article 2, is ‘[…] constantly recreated by communities and groups in response to their environment, their interaction with nature and their history, […]. For the purposes of this Convention, consideration will be given solely to such intangible cultural heritage as is compatible with existing international human rights instruments, as well as with the requirements of mutual respect among communities, groups and individuals […]’;</w:t>
      </w:r>
    </w:p>
    <w:p w14:paraId="68BD3677" w14:textId="77777777" w:rsidR="00D05B62" w:rsidRPr="00315104" w:rsidRDefault="00D05B62"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Takes note</w:t>
      </w:r>
      <w:r w:rsidRPr="00315104">
        <w:rPr>
          <w:rFonts w:ascii="Arial" w:hAnsi="Arial" w:cs="Arial"/>
          <w:sz w:val="22"/>
          <w:szCs w:val="22"/>
          <w:lang w:val="en-US"/>
        </w:rPr>
        <w:t xml:space="preserve"> that in 2022 the Secretariat registered a series of communications from third parties condemning the ‘Sauvage’ character of the procession that takes place in the town of Ath (Belgium) as a form of racism and discrimination, and requesting that the Ducasse of Ath be removed from the Representative List of the Intangible Cultural Heritage of Humanity;</w:t>
      </w:r>
    </w:p>
    <w:p w14:paraId="3DDF5802" w14:textId="77777777" w:rsidR="00D05B62" w:rsidRPr="00315104" w:rsidRDefault="00D05B62"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Further takes note</w:t>
      </w:r>
      <w:r w:rsidRPr="00315104">
        <w:rPr>
          <w:rFonts w:ascii="Arial" w:hAnsi="Arial" w:cs="Arial"/>
          <w:sz w:val="22"/>
          <w:szCs w:val="22"/>
          <w:lang w:val="en-US"/>
        </w:rPr>
        <w:t xml:space="preserve"> of the information provided by the State Party of Belgium in response to the removal requests, which described the reflection process initiated at the community level in order to address the concerns raised as well as the readiness of many community members to see an evolution in how the character of the ‘Sauvage’ is enacted;</w:t>
      </w:r>
    </w:p>
    <w:p w14:paraId="3C402A54" w14:textId="77777777" w:rsidR="00D05B62" w:rsidRPr="00315104" w:rsidRDefault="00D05B62"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Also takes note</w:t>
      </w:r>
      <w:r w:rsidRPr="00315104">
        <w:rPr>
          <w:rFonts w:ascii="Arial" w:hAnsi="Arial" w:cs="Arial"/>
          <w:sz w:val="22"/>
          <w:szCs w:val="22"/>
          <w:lang w:val="en-US"/>
        </w:rPr>
        <w:t xml:space="preserve"> of the recommendations of the Bureau, having examined the removal request, information gathered by the Secretariat and the response given by the State Party concerned, to bring the removal requests concerning the Ducasse of Ath to the attention of the Committee;</w:t>
      </w:r>
    </w:p>
    <w:p w14:paraId="3B15286E" w14:textId="77777777" w:rsidR="00322C39" w:rsidRPr="00315104" w:rsidRDefault="00D05B62"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Considers</w:t>
      </w:r>
      <w:r w:rsidRPr="00315104">
        <w:rPr>
          <w:rFonts w:ascii="Arial" w:hAnsi="Arial" w:cs="Arial"/>
          <w:sz w:val="22"/>
          <w:szCs w:val="22"/>
          <w:lang w:val="en-US"/>
        </w:rPr>
        <w:t xml:space="preserve"> the allegations of racism and discrimination to be an extremely serious matter since they touch upon UNESCO's founding principles of dignity, equality and mutual respect among peoples, as reflected in the preamble of the Organization's Constitution, as well as the requirement of mutual respect among communities, groups and individuals, as stipulated under Article 2 of the Convention;</w:t>
      </w:r>
    </w:p>
    <w:p w14:paraId="7C057229" w14:textId="656EB4E2" w:rsidR="00322C39" w:rsidRPr="00315104" w:rsidRDefault="00322C39"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Strongly condemns</w:t>
      </w:r>
      <w:r w:rsidRPr="00315104">
        <w:rPr>
          <w:rFonts w:ascii="Arial" w:hAnsi="Arial" w:cs="Arial"/>
          <w:sz w:val="22"/>
          <w:szCs w:val="22"/>
          <w:lang w:val="en-US"/>
        </w:rPr>
        <w:t xml:space="preserve"> the racist and discriminatory existence of a chained black character called </w:t>
      </w:r>
      <w:r w:rsidR="004C6C14" w:rsidRPr="00315104">
        <w:rPr>
          <w:rFonts w:ascii="Arial" w:hAnsi="Arial" w:cs="Arial"/>
          <w:sz w:val="22"/>
          <w:szCs w:val="22"/>
          <w:lang w:val="en-US"/>
        </w:rPr>
        <w:t>the</w:t>
      </w:r>
      <w:r w:rsidRPr="00315104">
        <w:rPr>
          <w:rFonts w:ascii="Arial" w:hAnsi="Arial" w:cs="Arial"/>
          <w:sz w:val="22"/>
          <w:szCs w:val="22"/>
          <w:lang w:val="en-US"/>
        </w:rPr>
        <w:t xml:space="preserve"> </w:t>
      </w:r>
      <w:r w:rsidR="00712213" w:rsidRPr="00315104">
        <w:rPr>
          <w:rFonts w:ascii="Arial" w:hAnsi="Arial" w:cs="Arial"/>
          <w:sz w:val="22"/>
          <w:szCs w:val="22"/>
          <w:lang w:val="en-US"/>
        </w:rPr>
        <w:t>‘</w:t>
      </w:r>
      <w:r w:rsidRPr="00315104">
        <w:rPr>
          <w:rFonts w:ascii="Arial" w:hAnsi="Arial" w:cs="Arial"/>
          <w:sz w:val="22"/>
          <w:szCs w:val="22"/>
          <w:lang w:val="en-US"/>
        </w:rPr>
        <w:t>Sauvage’ of the procession that take</w:t>
      </w:r>
      <w:r w:rsidR="005A30E5" w:rsidRPr="00315104">
        <w:rPr>
          <w:rFonts w:ascii="Arial" w:hAnsi="Arial" w:cs="Arial"/>
          <w:sz w:val="22"/>
          <w:szCs w:val="22"/>
          <w:lang w:val="en-US"/>
        </w:rPr>
        <w:t>s</w:t>
      </w:r>
      <w:r w:rsidRPr="00315104">
        <w:rPr>
          <w:rFonts w:ascii="Arial" w:hAnsi="Arial" w:cs="Arial"/>
          <w:sz w:val="22"/>
          <w:szCs w:val="22"/>
          <w:lang w:val="en-US"/>
        </w:rPr>
        <w:t xml:space="preserve"> place in </w:t>
      </w:r>
      <w:r w:rsidR="005A30E5" w:rsidRPr="00315104">
        <w:rPr>
          <w:rFonts w:ascii="Arial" w:hAnsi="Arial" w:cs="Arial"/>
          <w:sz w:val="22"/>
          <w:szCs w:val="22"/>
          <w:lang w:val="en-US"/>
        </w:rPr>
        <w:t xml:space="preserve">the </w:t>
      </w:r>
      <w:r w:rsidRPr="00315104">
        <w:rPr>
          <w:rFonts w:ascii="Arial" w:hAnsi="Arial" w:cs="Arial"/>
          <w:sz w:val="22"/>
          <w:szCs w:val="22"/>
          <w:lang w:val="en-US"/>
        </w:rPr>
        <w:t>town of Ath (Belgium) that is in contradiction with the founding principles of UNESCO</w:t>
      </w:r>
      <w:r w:rsidR="005A30E5" w:rsidRPr="00315104">
        <w:rPr>
          <w:rFonts w:ascii="Arial" w:hAnsi="Arial" w:cs="Arial"/>
          <w:sz w:val="22"/>
          <w:szCs w:val="22"/>
          <w:lang w:val="en-US"/>
        </w:rPr>
        <w:t>,</w:t>
      </w:r>
      <w:r w:rsidRPr="00315104">
        <w:rPr>
          <w:rFonts w:ascii="Arial" w:hAnsi="Arial" w:cs="Arial"/>
          <w:sz w:val="22"/>
          <w:szCs w:val="22"/>
          <w:lang w:val="en-US"/>
        </w:rPr>
        <w:t xml:space="preserve"> as well as the requirement of mutual respect under Article 2 of the Convention</w:t>
      </w:r>
      <w:r w:rsidR="005A30E5" w:rsidRPr="00315104">
        <w:rPr>
          <w:rFonts w:ascii="Arial" w:hAnsi="Arial" w:cs="Arial"/>
          <w:sz w:val="22"/>
          <w:szCs w:val="22"/>
          <w:lang w:val="en-US"/>
        </w:rPr>
        <w:t>;</w:t>
      </w:r>
    </w:p>
    <w:p w14:paraId="47BCF737" w14:textId="5620822B" w:rsidR="00322C39" w:rsidRPr="00315104" w:rsidRDefault="00322C39"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Also takes note</w:t>
      </w:r>
      <w:r w:rsidRPr="00315104">
        <w:rPr>
          <w:rFonts w:ascii="Arial" w:hAnsi="Arial" w:cs="Arial"/>
          <w:sz w:val="22"/>
          <w:szCs w:val="22"/>
          <w:lang w:val="en-US"/>
        </w:rPr>
        <w:t xml:space="preserve"> of the request of the State Party of Belgium during </w:t>
      </w:r>
      <w:r w:rsidR="00712213" w:rsidRPr="00315104">
        <w:rPr>
          <w:rFonts w:ascii="Arial" w:hAnsi="Arial" w:cs="Arial"/>
          <w:sz w:val="22"/>
          <w:szCs w:val="22"/>
          <w:lang w:val="en-US"/>
        </w:rPr>
        <w:t>its</w:t>
      </w:r>
      <w:r w:rsidRPr="00315104">
        <w:rPr>
          <w:rFonts w:ascii="Arial" w:hAnsi="Arial" w:cs="Arial"/>
          <w:sz w:val="22"/>
          <w:szCs w:val="22"/>
          <w:lang w:val="en-US"/>
        </w:rPr>
        <w:t xml:space="preserve"> seventeenth session</w:t>
      </w:r>
      <w:r w:rsidR="004C6C14" w:rsidRPr="00315104">
        <w:rPr>
          <w:rFonts w:ascii="Arial" w:hAnsi="Arial" w:cs="Arial"/>
          <w:sz w:val="22"/>
          <w:szCs w:val="22"/>
          <w:lang w:val="en-US"/>
        </w:rPr>
        <w:t xml:space="preserve"> </w:t>
      </w:r>
      <w:r w:rsidRPr="00315104">
        <w:rPr>
          <w:rFonts w:ascii="Arial" w:hAnsi="Arial" w:cs="Arial"/>
          <w:sz w:val="22"/>
          <w:szCs w:val="22"/>
          <w:lang w:val="en-US"/>
        </w:rPr>
        <w:t>to have the ‘Ducasse of Ath’ removed from the element ‘Processional giants and dragons in Belgium and France’;</w:t>
      </w:r>
    </w:p>
    <w:p w14:paraId="10890A2B" w14:textId="45C1CC71" w:rsidR="00322C39" w:rsidRPr="00315104" w:rsidRDefault="00322C39" w:rsidP="00171F6F">
      <w:pPr>
        <w:widowControl w:val="0"/>
        <w:numPr>
          <w:ilvl w:val="1"/>
          <w:numId w:val="120"/>
        </w:numPr>
        <w:tabs>
          <w:tab w:val="left" w:pos="1134"/>
          <w:tab w:val="left" w:pos="1701"/>
          <w:tab w:val="left" w:pos="2268"/>
        </w:tabs>
        <w:spacing w:before="120" w:after="120"/>
        <w:ind w:left="567" w:hanging="567"/>
        <w:jc w:val="both"/>
        <w:rPr>
          <w:rFonts w:ascii="Arial" w:hAnsi="Arial" w:cs="Arial"/>
          <w:sz w:val="22"/>
          <w:szCs w:val="22"/>
          <w:lang w:val="en-US"/>
        </w:rPr>
      </w:pPr>
      <w:r w:rsidRPr="00315104">
        <w:rPr>
          <w:rFonts w:ascii="Arial" w:hAnsi="Arial" w:cs="Arial"/>
          <w:sz w:val="22"/>
          <w:szCs w:val="22"/>
          <w:u w:val="single"/>
          <w:lang w:val="en-US"/>
        </w:rPr>
        <w:t>Decides to remove</w:t>
      </w:r>
      <w:r w:rsidRPr="00315104">
        <w:rPr>
          <w:rFonts w:ascii="Arial" w:hAnsi="Arial" w:cs="Arial"/>
          <w:sz w:val="22"/>
          <w:szCs w:val="22"/>
          <w:lang w:val="en-US"/>
        </w:rPr>
        <w:t xml:space="preserve"> ‘Ducasse of Ath’ of the element ‘Processional giants and dragons in Belgium and France’ from the Representative List of the Intangible Cultural Heritage of Humanity;</w:t>
      </w:r>
    </w:p>
    <w:p w14:paraId="40E83961" w14:textId="6B331801" w:rsidR="00322C39" w:rsidRPr="00315104" w:rsidRDefault="00322C39" w:rsidP="00171F6F">
      <w:pPr>
        <w:widowControl w:val="0"/>
        <w:numPr>
          <w:ilvl w:val="1"/>
          <w:numId w:val="120"/>
        </w:numPr>
        <w:tabs>
          <w:tab w:val="left" w:pos="1134"/>
          <w:tab w:val="left" w:pos="1701"/>
          <w:tab w:val="left" w:pos="2268"/>
        </w:tabs>
        <w:spacing w:before="120" w:after="120"/>
        <w:ind w:left="567" w:hanging="567"/>
        <w:jc w:val="both"/>
        <w:rPr>
          <w:rFonts w:ascii="Arial" w:hAnsi="Arial" w:cs="Arial"/>
          <w:lang w:val="en-US"/>
        </w:rPr>
      </w:pPr>
      <w:r w:rsidRPr="00315104">
        <w:rPr>
          <w:rFonts w:ascii="Arial" w:hAnsi="Arial" w:cs="Arial"/>
          <w:sz w:val="22"/>
          <w:szCs w:val="22"/>
          <w:u w:val="single"/>
          <w:lang w:val="en-US"/>
        </w:rPr>
        <w:t>Expresses the strong wish</w:t>
      </w:r>
      <w:r w:rsidRPr="00315104">
        <w:rPr>
          <w:rFonts w:ascii="Arial" w:hAnsi="Arial" w:cs="Arial"/>
          <w:sz w:val="22"/>
          <w:szCs w:val="22"/>
          <w:lang w:val="en-US"/>
        </w:rPr>
        <w:t xml:space="preserve"> that the character of the </w:t>
      </w:r>
      <w:r w:rsidR="00712213" w:rsidRPr="00315104">
        <w:rPr>
          <w:rFonts w:ascii="Arial" w:hAnsi="Arial" w:cs="Arial"/>
          <w:sz w:val="22"/>
          <w:szCs w:val="22"/>
          <w:lang w:val="en-US"/>
        </w:rPr>
        <w:t>‘</w:t>
      </w:r>
      <w:r w:rsidRPr="00315104">
        <w:rPr>
          <w:rFonts w:ascii="Arial" w:hAnsi="Arial" w:cs="Arial"/>
          <w:sz w:val="22"/>
          <w:szCs w:val="22"/>
          <w:lang w:val="en-US"/>
        </w:rPr>
        <w:t>Sauvage’ be removed from the ‘Ducasse of Ath’</w:t>
      </w:r>
      <w:r w:rsidR="005A30E5" w:rsidRPr="00315104">
        <w:rPr>
          <w:rFonts w:ascii="Arial" w:hAnsi="Arial" w:cs="Arial"/>
          <w:lang w:val="en-US"/>
        </w:rPr>
        <w:t>.</w:t>
      </w:r>
    </w:p>
    <w:bookmarkEnd w:id="53"/>
    <w:p w14:paraId="0572AC1A" w14:textId="00F183D2" w:rsidR="005D1209" w:rsidRPr="00315104" w:rsidRDefault="005D1209"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4C6C14" w:rsidRPr="00315104">
        <w:rPr>
          <w:rFonts w:ascii="Arial" w:hAnsi="Arial" w:cs="Arial"/>
          <w:b/>
          <w:sz w:val="22"/>
          <w:szCs w:val="22"/>
          <w:lang w:val="en-US"/>
        </w:rPr>
        <w:t> </w:t>
      </w:r>
      <w:r w:rsidRPr="00315104">
        <w:rPr>
          <w:rFonts w:ascii="Arial" w:hAnsi="Arial" w:cs="Arial"/>
          <w:b/>
          <w:sz w:val="22"/>
          <w:szCs w:val="22"/>
          <w:lang w:val="en-US"/>
        </w:rPr>
        <w:t>8.b</w:t>
      </w:r>
    </w:p>
    <w:p w14:paraId="1B410F4E" w14:textId="77777777" w:rsidR="005D1209" w:rsidRPr="00315104" w:rsidRDefault="005D1209" w:rsidP="007C3081">
      <w:pPr>
        <w:pStyle w:val="COMParaDecision"/>
        <w:widowControl w:val="0"/>
        <w:ind w:left="360" w:hanging="360"/>
        <w:rPr>
          <w:u w:val="none"/>
        </w:rPr>
      </w:pPr>
      <w:r w:rsidRPr="00315104">
        <w:rPr>
          <w:u w:val="none"/>
        </w:rPr>
        <w:t>The Committee,</w:t>
      </w:r>
    </w:p>
    <w:p w14:paraId="29F4DD1B" w14:textId="4C5AB940" w:rsidR="005D1209" w:rsidRPr="00315104" w:rsidRDefault="005D1209" w:rsidP="000E64E3">
      <w:pPr>
        <w:pStyle w:val="COMParaDecision"/>
        <w:widowControl w:val="0"/>
        <w:numPr>
          <w:ilvl w:val="0"/>
          <w:numId w:val="112"/>
        </w:numPr>
        <w:ind w:left="567" w:hanging="567"/>
        <w:rPr>
          <w:u w:val="none"/>
        </w:rPr>
      </w:pPr>
      <w:r w:rsidRPr="00315104">
        <w:t>Having examined</w:t>
      </w:r>
      <w:r w:rsidRPr="00315104">
        <w:rPr>
          <w:u w:val="none"/>
        </w:rPr>
        <w:t xml:space="preserve"> document </w:t>
      </w:r>
      <w:hyperlink r:id="rId121" w:history="1">
        <w:r w:rsidRPr="00315104">
          <w:rPr>
            <w:rStyle w:val="Hyperlink"/>
          </w:rPr>
          <w:t>LHE/22/17.COM/8</w:t>
        </w:r>
      </w:hyperlink>
      <w:r w:rsidRPr="00315104">
        <w:rPr>
          <w:u w:val="none"/>
        </w:rPr>
        <w:t>,</w:t>
      </w:r>
    </w:p>
    <w:p w14:paraId="31D3305F" w14:textId="4F819B4D" w:rsidR="005D1209" w:rsidRPr="00315104" w:rsidRDefault="005D1209" w:rsidP="000E64E3">
      <w:pPr>
        <w:pStyle w:val="COMParaDecision"/>
        <w:widowControl w:val="0"/>
        <w:numPr>
          <w:ilvl w:val="0"/>
          <w:numId w:val="112"/>
        </w:numPr>
        <w:ind w:left="567" w:hanging="567"/>
      </w:pPr>
      <w:r w:rsidRPr="00315104">
        <w:t>Recalling</w:t>
      </w:r>
      <w:r w:rsidRPr="00315104">
        <w:rPr>
          <w:u w:val="none"/>
        </w:rPr>
        <w:t xml:space="preserve"> Decisions </w:t>
      </w:r>
      <w:hyperlink r:id="rId122" w:history="1">
        <w:r w:rsidRPr="00315104">
          <w:rPr>
            <w:rStyle w:val="Hyperlink"/>
          </w:rPr>
          <w:t>7.COM 15</w:t>
        </w:r>
      </w:hyperlink>
      <w:r w:rsidRPr="00315104">
        <w:rPr>
          <w:u w:val="none"/>
        </w:rPr>
        <w:t xml:space="preserve">, </w:t>
      </w:r>
      <w:hyperlink r:id="rId123" w:history="1">
        <w:r w:rsidRPr="00315104">
          <w:rPr>
            <w:rStyle w:val="Hyperlink"/>
          </w:rPr>
          <w:t>13.COM 9</w:t>
        </w:r>
      </w:hyperlink>
      <w:r w:rsidRPr="00315104">
        <w:rPr>
          <w:u w:val="none"/>
        </w:rPr>
        <w:t>,</w:t>
      </w:r>
      <w:hyperlink r:id="rId124" w:history="1"/>
      <w:r w:rsidRPr="00315104">
        <w:rPr>
          <w:u w:val="none"/>
        </w:rPr>
        <w:t xml:space="preserve"> </w:t>
      </w:r>
      <w:hyperlink r:id="rId125" w:history="1">
        <w:r w:rsidRPr="00315104">
          <w:rPr>
            <w:rStyle w:val="Hyperlink"/>
          </w:rPr>
          <w:t>14.COM 14</w:t>
        </w:r>
      </w:hyperlink>
      <w:r w:rsidRPr="00315104">
        <w:rPr>
          <w:u w:val="none"/>
        </w:rPr>
        <w:t xml:space="preserve"> and </w:t>
      </w:r>
      <w:hyperlink r:id="rId126" w:history="1">
        <w:r w:rsidRPr="00315104">
          <w:rPr>
            <w:rStyle w:val="Hyperlink"/>
          </w:rPr>
          <w:t>16.COM 11</w:t>
        </w:r>
      </w:hyperlink>
      <w:r w:rsidRPr="00315104">
        <w:rPr>
          <w:u w:val="none"/>
        </w:rPr>
        <w:t>,</w:t>
      </w:r>
    </w:p>
    <w:p w14:paraId="0DF38501" w14:textId="3A2FB01D" w:rsidR="005D1209" w:rsidRPr="00315104" w:rsidRDefault="005D1209" w:rsidP="000E64E3">
      <w:pPr>
        <w:pStyle w:val="COMParaDecision"/>
        <w:widowControl w:val="0"/>
        <w:numPr>
          <w:ilvl w:val="0"/>
          <w:numId w:val="112"/>
        </w:numPr>
        <w:ind w:left="567" w:hanging="567"/>
        <w:rPr>
          <w:u w:val="none"/>
        </w:rPr>
      </w:pPr>
      <w:r w:rsidRPr="00315104">
        <w:t>Takes note</w:t>
      </w:r>
      <w:r w:rsidRPr="00315104">
        <w:rPr>
          <w:u w:val="none"/>
        </w:rPr>
        <w:t xml:space="preserve"> of the correspondence concerning inscribed elements brought to the attention of the Secretariat during the reporting period, as set out in the above-mentioned document;</w:t>
      </w:r>
    </w:p>
    <w:p w14:paraId="52423EB2" w14:textId="52842BE4" w:rsidR="005D1209" w:rsidRPr="00315104" w:rsidRDefault="005D1209" w:rsidP="000E64E3">
      <w:pPr>
        <w:pStyle w:val="COMParaDecision"/>
        <w:widowControl w:val="0"/>
        <w:numPr>
          <w:ilvl w:val="0"/>
          <w:numId w:val="112"/>
        </w:numPr>
        <w:ind w:left="567" w:hanging="567"/>
        <w:rPr>
          <w:u w:val="none"/>
        </w:rPr>
      </w:pPr>
      <w:r w:rsidRPr="00315104">
        <w:t>Requests</w:t>
      </w:r>
      <w:r w:rsidRPr="00315104">
        <w:rPr>
          <w:u w:val="none"/>
        </w:rPr>
        <w:t xml:space="preserve"> that the Secretariat continue to bring information received from third parties concerning already-inscribed elements and nominations under consideration to the attention of the Committee, and that in the form of a summary to be included in a working document.</w:t>
      </w:r>
    </w:p>
    <w:p w14:paraId="4B1AF16C" w14:textId="33949E20" w:rsidR="005D1209" w:rsidRPr="00315104" w:rsidRDefault="005D1209" w:rsidP="00171F6F">
      <w:pPr>
        <w:keepNext/>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9</w:t>
      </w:r>
    </w:p>
    <w:p w14:paraId="264D5C05" w14:textId="77777777" w:rsidR="00EB10CF" w:rsidRPr="00315104" w:rsidRDefault="00EB10CF" w:rsidP="00171F6F">
      <w:pPr>
        <w:pStyle w:val="COMParaDecision"/>
        <w:keepNext/>
        <w:widowControl w:val="0"/>
        <w:ind w:left="360" w:hanging="360"/>
        <w:rPr>
          <w:u w:val="none"/>
        </w:rPr>
      </w:pPr>
      <w:r w:rsidRPr="00315104">
        <w:rPr>
          <w:u w:val="none"/>
        </w:rPr>
        <w:t>The Committee,</w:t>
      </w:r>
    </w:p>
    <w:p w14:paraId="6E960D9E" w14:textId="198FA903" w:rsidR="005D1209" w:rsidRPr="00315104" w:rsidRDefault="005D1209" w:rsidP="00171F6F">
      <w:pPr>
        <w:pStyle w:val="COMParaDecision"/>
        <w:keepNext/>
        <w:widowControl w:val="0"/>
        <w:numPr>
          <w:ilvl w:val="0"/>
          <w:numId w:val="113"/>
        </w:numPr>
        <w:ind w:left="567" w:hanging="567"/>
      </w:pPr>
      <w:r w:rsidRPr="00315104">
        <w:t>Having examined</w:t>
      </w:r>
      <w:r w:rsidRPr="00315104">
        <w:rPr>
          <w:u w:val="none"/>
        </w:rPr>
        <w:t xml:space="preserve"> document </w:t>
      </w:r>
      <w:hyperlink r:id="rId127" w:history="1">
        <w:r w:rsidRPr="00315104">
          <w:rPr>
            <w:rStyle w:val="Hyperlink"/>
          </w:rPr>
          <w:t>LHE/22/17.COM/9</w:t>
        </w:r>
      </w:hyperlink>
      <w:r w:rsidRPr="00315104">
        <w:rPr>
          <w:u w:val="none"/>
        </w:rPr>
        <w:t xml:space="preserve"> and its annex,</w:t>
      </w:r>
    </w:p>
    <w:p w14:paraId="0D95470F" w14:textId="37539EAC" w:rsidR="005D1209" w:rsidRPr="00315104" w:rsidRDefault="005D1209" w:rsidP="00902257">
      <w:pPr>
        <w:pStyle w:val="COMParaDecision"/>
        <w:widowControl w:val="0"/>
        <w:numPr>
          <w:ilvl w:val="0"/>
          <w:numId w:val="113"/>
        </w:numPr>
        <w:ind w:left="567" w:hanging="567"/>
      </w:pPr>
      <w:r w:rsidRPr="00315104">
        <w:t>Recalling</w:t>
      </w:r>
      <w:r w:rsidRPr="00315104">
        <w:rPr>
          <w:u w:val="none"/>
        </w:rPr>
        <w:t xml:space="preserve"> Decisions</w:t>
      </w:r>
      <w:r w:rsidR="00C77153" w:rsidRPr="00315104">
        <w:rPr>
          <w:u w:val="none"/>
        </w:rPr>
        <w:t xml:space="preserve"> </w:t>
      </w:r>
      <w:hyperlink r:id="rId128" w:history="1">
        <w:r w:rsidRPr="00315104">
          <w:rPr>
            <w:rStyle w:val="Hyperlink"/>
          </w:rPr>
          <w:t>14.COM 15</w:t>
        </w:r>
      </w:hyperlink>
      <w:r w:rsidRPr="00315104">
        <w:rPr>
          <w:rStyle w:val="Hyperlink"/>
          <w:u w:val="none"/>
        </w:rPr>
        <w:t>,</w:t>
      </w:r>
      <w:r w:rsidRPr="00315104">
        <w:rPr>
          <w:u w:val="none"/>
        </w:rPr>
        <w:t xml:space="preserve"> </w:t>
      </w:r>
      <w:hyperlink r:id="rId129" w:history="1">
        <w:r w:rsidRPr="00315104">
          <w:rPr>
            <w:rStyle w:val="Hyperlink"/>
          </w:rPr>
          <w:t>15.COM 6</w:t>
        </w:r>
      </w:hyperlink>
      <w:r w:rsidRPr="00315104">
        <w:rPr>
          <w:rStyle w:val="Hyperlink"/>
          <w:u w:val="none"/>
        </w:rPr>
        <w:t xml:space="preserve"> </w:t>
      </w:r>
      <w:r w:rsidRPr="00315104">
        <w:rPr>
          <w:rStyle w:val="Hyperlink"/>
          <w:color w:val="auto"/>
          <w:u w:val="none"/>
        </w:rPr>
        <w:t xml:space="preserve">and </w:t>
      </w:r>
      <w:hyperlink r:id="rId130" w:history="1">
        <w:r w:rsidRPr="00315104">
          <w:rPr>
            <w:rStyle w:val="Hyperlink"/>
          </w:rPr>
          <w:t>16.COM 9</w:t>
        </w:r>
      </w:hyperlink>
      <w:r w:rsidRPr="00315104">
        <w:rPr>
          <w:u w:val="none"/>
        </w:rPr>
        <w:t>,</w:t>
      </w:r>
    </w:p>
    <w:p w14:paraId="32D3CA37" w14:textId="77777777" w:rsidR="005D1209" w:rsidRPr="00315104" w:rsidRDefault="005D1209" w:rsidP="00902257">
      <w:pPr>
        <w:pStyle w:val="COMParaDecision"/>
        <w:widowControl w:val="0"/>
        <w:numPr>
          <w:ilvl w:val="0"/>
          <w:numId w:val="113"/>
        </w:numPr>
        <w:ind w:left="567" w:hanging="567"/>
        <w:rPr>
          <w:u w:val="none"/>
        </w:rPr>
      </w:pPr>
      <w:r w:rsidRPr="00315104">
        <w:t>Takes note</w:t>
      </w:r>
      <w:r w:rsidRPr="00315104">
        <w:rPr>
          <w:u w:val="none"/>
        </w:rPr>
        <w:t xml:space="preserve"> of the wide range of activities undertaken by the accredited non-governmental organizations and the ICH NGO Forum in 2021 and 2022, including those at the international level associated with the work of the Committee, as well as the initiative that led to strengthened collaboration between the ICH NGO Forum and the Secretariat;</w:t>
      </w:r>
    </w:p>
    <w:p w14:paraId="02016990" w14:textId="77777777" w:rsidR="005D1209" w:rsidRPr="00315104" w:rsidRDefault="005D1209" w:rsidP="00902257">
      <w:pPr>
        <w:pStyle w:val="COMParaDecision"/>
        <w:widowControl w:val="0"/>
        <w:numPr>
          <w:ilvl w:val="0"/>
          <w:numId w:val="113"/>
        </w:numPr>
        <w:ind w:left="567" w:hanging="567"/>
        <w:rPr>
          <w:u w:val="none"/>
        </w:rPr>
      </w:pPr>
      <w:r w:rsidRPr="00315104">
        <w:t>Acknowledges</w:t>
      </w:r>
      <w:r w:rsidRPr="00315104">
        <w:rPr>
          <w:u w:val="none"/>
        </w:rPr>
        <w:t xml:space="preserve"> the initiatives taken by the ICH NGO Forum to increase the number of non-governmental organizations from underrepresented regions and </w:t>
      </w:r>
      <w:r w:rsidRPr="00315104">
        <w:t>encourages</w:t>
      </w:r>
      <w:r w:rsidRPr="00315104">
        <w:rPr>
          <w:u w:val="none"/>
        </w:rPr>
        <w:t xml:space="preserve"> the Forum to pursue its efforts in this regard;</w:t>
      </w:r>
    </w:p>
    <w:p w14:paraId="0B3B7B07" w14:textId="1A8D77E6" w:rsidR="005D1209" w:rsidRPr="00315104" w:rsidRDefault="005D1209" w:rsidP="00902257">
      <w:pPr>
        <w:pStyle w:val="COMParaDecision"/>
        <w:widowControl w:val="0"/>
        <w:numPr>
          <w:ilvl w:val="0"/>
          <w:numId w:val="113"/>
        </w:numPr>
        <w:ind w:left="567" w:hanging="567"/>
        <w:rPr>
          <w:u w:val="none"/>
        </w:rPr>
      </w:pPr>
      <w:r w:rsidRPr="00315104">
        <w:t>Appreciates</w:t>
      </w:r>
      <w:r w:rsidRPr="00315104">
        <w:rPr>
          <w:u w:val="none"/>
        </w:rPr>
        <w:t xml:space="preserve"> the readiness demonstrated by the ICH NGO Forum to actively pursue the development of the Convention and the work of the governing bodies, notably on the new thematic initiatives and in the context of the reflection on a broader implementation of Article</w:t>
      </w:r>
      <w:r w:rsidR="00B26CA4" w:rsidRPr="00315104">
        <w:rPr>
          <w:u w:val="none"/>
        </w:rPr>
        <w:t> </w:t>
      </w:r>
      <w:r w:rsidRPr="00315104">
        <w:rPr>
          <w:u w:val="none"/>
        </w:rPr>
        <w:t>18;</w:t>
      </w:r>
    </w:p>
    <w:p w14:paraId="03EB7A7D" w14:textId="77777777" w:rsidR="005D1209" w:rsidRPr="00315104" w:rsidRDefault="005D1209" w:rsidP="00902257">
      <w:pPr>
        <w:pStyle w:val="COMParaDecision"/>
        <w:widowControl w:val="0"/>
        <w:numPr>
          <w:ilvl w:val="0"/>
          <w:numId w:val="113"/>
        </w:numPr>
        <w:ind w:left="567" w:hanging="567"/>
        <w:rPr>
          <w:u w:val="none"/>
        </w:rPr>
      </w:pPr>
      <w:r w:rsidRPr="00315104">
        <w:t>Welcomes</w:t>
      </w:r>
      <w:r w:rsidRPr="00315104">
        <w:rPr>
          <w:u w:val="none"/>
        </w:rPr>
        <w:t xml:space="preserve"> the progress made with the mapping of the domains of competence of sixty-five accredited non-governmental organizations, </w:t>
      </w:r>
      <w:r w:rsidRPr="00315104">
        <w:t>invites</w:t>
      </w:r>
      <w:r w:rsidRPr="00315104">
        <w:rPr>
          <w:u w:val="none"/>
        </w:rPr>
        <w:t xml:space="preserve"> the ICH NGO Forum to finalize the results of this exercise soon and </w:t>
      </w:r>
      <w:r w:rsidRPr="00315104">
        <w:t>requests</w:t>
      </w:r>
      <w:r w:rsidRPr="00315104">
        <w:rPr>
          <w:u w:val="none"/>
        </w:rPr>
        <w:t xml:space="preserve"> that the Secretariat disseminate them as widely as possible;</w:t>
      </w:r>
    </w:p>
    <w:p w14:paraId="7BC6C7B1" w14:textId="77777777" w:rsidR="005D1209" w:rsidRPr="00315104" w:rsidRDefault="005D1209" w:rsidP="00902257">
      <w:pPr>
        <w:pStyle w:val="COMParaDecision"/>
        <w:widowControl w:val="0"/>
        <w:numPr>
          <w:ilvl w:val="0"/>
          <w:numId w:val="113"/>
        </w:numPr>
        <w:ind w:left="567" w:hanging="567"/>
        <w:rPr>
          <w:u w:val="none"/>
        </w:rPr>
      </w:pPr>
      <w:r w:rsidRPr="00315104">
        <w:t>Requests</w:t>
      </w:r>
      <w:r w:rsidRPr="00315104">
        <w:rPr>
          <w:u w:val="none"/>
        </w:rPr>
        <w:t xml:space="preserve"> that the Secretariat continue its collaboration with the ICH NGO Forum to ensure that the mapping exercise continues to cover accredited non-governmental organizations which were not addressed by the first round of the exercise;</w:t>
      </w:r>
    </w:p>
    <w:p w14:paraId="13E7CE63" w14:textId="77777777" w:rsidR="005D1209" w:rsidRPr="00315104" w:rsidRDefault="005D1209" w:rsidP="00902257">
      <w:pPr>
        <w:pStyle w:val="COMParaDecision"/>
        <w:widowControl w:val="0"/>
        <w:numPr>
          <w:ilvl w:val="0"/>
          <w:numId w:val="113"/>
        </w:numPr>
        <w:ind w:left="567" w:hanging="567"/>
        <w:rPr>
          <w:u w:val="none"/>
        </w:rPr>
      </w:pPr>
      <w:r w:rsidRPr="00315104">
        <w:t>Encourages</w:t>
      </w:r>
      <w:r w:rsidRPr="00315104">
        <w:rPr>
          <w:u w:val="none"/>
        </w:rPr>
        <w:t xml:space="preserve"> States Parties and other potential partners to consider the possibility of providing financial contributions to support the work of the ICH NGO Forum;</w:t>
      </w:r>
    </w:p>
    <w:p w14:paraId="3EE56CEE" w14:textId="77777777" w:rsidR="005D1209" w:rsidRPr="00315104" w:rsidRDefault="005D1209" w:rsidP="00902257">
      <w:pPr>
        <w:pStyle w:val="COMParaDecision"/>
        <w:widowControl w:val="0"/>
        <w:numPr>
          <w:ilvl w:val="0"/>
          <w:numId w:val="113"/>
        </w:numPr>
        <w:ind w:left="567" w:hanging="567"/>
        <w:rPr>
          <w:u w:val="none"/>
        </w:rPr>
      </w:pPr>
      <w:r w:rsidRPr="00315104">
        <w:t>Decides</w:t>
      </w:r>
      <w:r w:rsidRPr="00315104">
        <w:rPr>
          <w:u w:val="none"/>
        </w:rPr>
        <w:t xml:space="preserve"> to include a separate item on the ‘Report of the non-governmental organizations forum’ on the provisional agenda of its eighteenth session.</w:t>
      </w:r>
    </w:p>
    <w:p w14:paraId="650166CB" w14:textId="6782F25C" w:rsidR="006526C1" w:rsidRPr="00315104" w:rsidRDefault="006526C1"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10</w:t>
      </w:r>
    </w:p>
    <w:p w14:paraId="4BFF9632" w14:textId="77777777" w:rsidR="00EB10CF" w:rsidRPr="00315104" w:rsidRDefault="00EB10CF" w:rsidP="007C3081">
      <w:pPr>
        <w:pStyle w:val="COMParaDecision"/>
        <w:widowControl w:val="0"/>
        <w:rPr>
          <w:u w:val="none"/>
        </w:rPr>
      </w:pPr>
      <w:bookmarkStart w:id="54" w:name="_Hlk120894491"/>
      <w:r w:rsidRPr="00315104">
        <w:rPr>
          <w:u w:val="none"/>
        </w:rPr>
        <w:t>The Committee,</w:t>
      </w:r>
    </w:p>
    <w:bookmarkEnd w:id="54"/>
    <w:p w14:paraId="1784291D" w14:textId="2598B13A" w:rsidR="006526C1" w:rsidRPr="00315104" w:rsidRDefault="006526C1" w:rsidP="00DF326A">
      <w:pPr>
        <w:pStyle w:val="COMParaDecision"/>
        <w:widowControl w:val="0"/>
        <w:numPr>
          <w:ilvl w:val="0"/>
          <w:numId w:val="114"/>
        </w:numPr>
        <w:ind w:left="567" w:hanging="567"/>
        <w:rPr>
          <w:lang w:val="en-US"/>
        </w:rPr>
      </w:pPr>
      <w:r w:rsidRPr="00315104">
        <w:t>Having examined</w:t>
      </w:r>
      <w:r w:rsidRPr="00315104">
        <w:rPr>
          <w:u w:val="none"/>
        </w:rPr>
        <w:t xml:space="preserve"> document </w:t>
      </w:r>
      <w:hyperlink r:id="rId131" w:history="1">
        <w:r w:rsidRPr="00315104">
          <w:rPr>
            <w:rStyle w:val="Hyperlink"/>
          </w:rPr>
          <w:t>LHE/22/17.COM/10</w:t>
        </w:r>
      </w:hyperlink>
      <w:r w:rsidRPr="00315104">
        <w:rPr>
          <w:u w:val="none"/>
        </w:rPr>
        <w:t xml:space="preserve"> and its annex,</w:t>
      </w:r>
    </w:p>
    <w:p w14:paraId="17D7FC63" w14:textId="6DD3D6EF" w:rsidR="00822A4A" w:rsidRPr="00315104" w:rsidRDefault="00822A4A" w:rsidP="00DF326A">
      <w:pPr>
        <w:pStyle w:val="COMParaDecision"/>
        <w:numPr>
          <w:ilvl w:val="0"/>
          <w:numId w:val="114"/>
        </w:numPr>
        <w:ind w:left="567" w:hanging="567"/>
        <w:rPr>
          <w:u w:val="none"/>
        </w:rPr>
      </w:pPr>
      <w:r w:rsidRPr="00315104">
        <w:t>Recalling</w:t>
      </w:r>
      <w:r w:rsidRPr="00315104">
        <w:rPr>
          <w:u w:val="none"/>
        </w:rPr>
        <w:t xml:space="preserve"> Resolution </w:t>
      </w:r>
      <w:hyperlink r:id="rId132" w:history="1">
        <w:r w:rsidRPr="00315104">
          <w:rPr>
            <w:rStyle w:val="Hyperlink"/>
            <w:rFonts w:asciiTheme="minorBidi" w:hAnsiTheme="minorBidi"/>
          </w:rPr>
          <w:t>9.GA</w:t>
        </w:r>
        <w:r w:rsidR="00712D8F" w:rsidRPr="00315104">
          <w:rPr>
            <w:rStyle w:val="Hyperlink"/>
            <w:rFonts w:asciiTheme="minorBidi" w:hAnsiTheme="minorBidi"/>
          </w:rPr>
          <w:t> </w:t>
        </w:r>
        <w:r w:rsidRPr="00315104">
          <w:rPr>
            <w:rStyle w:val="Hyperlink"/>
            <w:rFonts w:asciiTheme="minorBidi" w:hAnsiTheme="minorBidi"/>
          </w:rPr>
          <w:t>9</w:t>
        </w:r>
      </w:hyperlink>
      <w:r w:rsidRPr="00315104">
        <w:rPr>
          <w:u w:val="none"/>
        </w:rPr>
        <w:t xml:space="preserve">, as well as Decisions </w:t>
      </w:r>
      <w:hyperlink r:id="rId133" w:history="1">
        <w:r w:rsidRPr="00315104">
          <w:rPr>
            <w:rStyle w:val="Hyperlink"/>
            <w:rFonts w:asciiTheme="minorBidi" w:hAnsiTheme="minorBidi" w:cstheme="minorBidi"/>
          </w:rPr>
          <w:t>8.COM 5.c.1</w:t>
        </w:r>
      </w:hyperlink>
      <w:r w:rsidRPr="00315104">
        <w:rPr>
          <w:rStyle w:val="Hyperlink"/>
          <w:rFonts w:asciiTheme="minorBidi" w:hAnsiTheme="minorBidi" w:cstheme="minorBidi"/>
          <w:color w:val="auto"/>
          <w:u w:val="none"/>
        </w:rPr>
        <w:t>,</w:t>
      </w:r>
      <w:r w:rsidRPr="00315104">
        <w:rPr>
          <w:u w:val="none"/>
        </w:rPr>
        <w:t xml:space="preserve"> </w:t>
      </w:r>
      <w:hyperlink r:id="rId134" w:history="1">
        <w:r w:rsidRPr="00315104">
          <w:rPr>
            <w:rStyle w:val="Hyperlink"/>
          </w:rPr>
          <w:t>9.COM 9.b</w:t>
        </w:r>
      </w:hyperlink>
      <w:r w:rsidRPr="00315104">
        <w:rPr>
          <w:u w:val="none"/>
        </w:rPr>
        <w:t xml:space="preserve">, </w:t>
      </w:r>
      <w:hyperlink r:id="rId135" w:history="1">
        <w:r w:rsidRPr="00315104">
          <w:rPr>
            <w:rStyle w:val="Hyperlink"/>
          </w:rPr>
          <w:t>10.COM 10</w:t>
        </w:r>
      </w:hyperlink>
      <w:r w:rsidRPr="00315104">
        <w:rPr>
          <w:u w:val="none"/>
        </w:rPr>
        <w:t xml:space="preserve">, </w:t>
      </w:r>
      <w:hyperlink r:id="rId136" w:history="1">
        <w:r w:rsidRPr="00315104">
          <w:rPr>
            <w:rStyle w:val="Hyperlink"/>
          </w:rPr>
          <w:t>13.COM 5</w:t>
        </w:r>
      </w:hyperlink>
      <w:r w:rsidRPr="00315104">
        <w:rPr>
          <w:rStyle w:val="hps"/>
          <w:u w:val="none"/>
        </w:rPr>
        <w:t xml:space="preserve">, </w:t>
      </w:r>
      <w:hyperlink r:id="rId137" w:history="1">
        <w:r w:rsidRPr="00315104">
          <w:rPr>
            <w:rStyle w:val="Hyperlink"/>
          </w:rPr>
          <w:t>14.COM 5.b</w:t>
        </w:r>
      </w:hyperlink>
      <w:r w:rsidRPr="00315104">
        <w:rPr>
          <w:rStyle w:val="Hyperlink"/>
          <w:color w:val="auto"/>
          <w:u w:val="none"/>
        </w:rPr>
        <w:t>,</w:t>
      </w:r>
      <w:r w:rsidRPr="00315104">
        <w:rPr>
          <w:rStyle w:val="Hyperlink"/>
          <w:u w:val="none"/>
        </w:rPr>
        <w:t xml:space="preserve"> </w:t>
      </w:r>
      <w:hyperlink r:id="rId138" w:history="1">
        <w:r w:rsidRPr="00315104">
          <w:rPr>
            <w:rStyle w:val="Hyperlink"/>
          </w:rPr>
          <w:t>16.COM 14</w:t>
        </w:r>
      </w:hyperlink>
      <w:r w:rsidRPr="00315104">
        <w:rPr>
          <w:rStyle w:val="Hyperlink"/>
          <w:u w:val="none"/>
        </w:rPr>
        <w:t xml:space="preserve"> </w:t>
      </w:r>
      <w:r w:rsidRPr="00315104">
        <w:rPr>
          <w:rStyle w:val="Hyperlink"/>
          <w:color w:val="auto"/>
          <w:u w:val="none"/>
        </w:rPr>
        <w:t xml:space="preserve">and </w:t>
      </w:r>
      <w:hyperlink r:id="rId139" w:history="1">
        <w:r w:rsidRPr="00315104">
          <w:rPr>
            <w:rStyle w:val="Hyperlink"/>
          </w:rPr>
          <w:t>5.EXT.COM 4</w:t>
        </w:r>
      </w:hyperlink>
      <w:r w:rsidRPr="00315104">
        <w:rPr>
          <w:u w:val="none"/>
        </w:rPr>
        <w:t>,</w:t>
      </w:r>
    </w:p>
    <w:p w14:paraId="58F473FB" w14:textId="77777777" w:rsidR="006526C1" w:rsidRPr="00315104" w:rsidRDefault="006526C1" w:rsidP="00DF326A">
      <w:pPr>
        <w:pStyle w:val="COMParaDecision"/>
        <w:widowControl w:val="0"/>
        <w:numPr>
          <w:ilvl w:val="0"/>
          <w:numId w:val="114"/>
        </w:numPr>
        <w:ind w:left="567" w:hanging="567"/>
        <w:rPr>
          <w:u w:val="none"/>
        </w:rPr>
      </w:pPr>
      <w:r w:rsidRPr="00315104">
        <w:t>Renews its gratitude</w:t>
      </w:r>
      <w:r w:rsidRPr="00315104">
        <w:rPr>
          <w:u w:val="none"/>
        </w:rPr>
        <w:t xml:space="preserve"> to the Kingdom of Sweden for supporting the </w:t>
      </w:r>
      <w:bookmarkStart w:id="55" w:name="_Hlk114748705"/>
      <w:r w:rsidRPr="00315104">
        <w:rPr>
          <w:u w:val="none"/>
        </w:rPr>
        <w:t>reflection for a broader implementation of Article 18 of the Convention;</w:t>
      </w:r>
      <w:bookmarkEnd w:id="55"/>
    </w:p>
    <w:p w14:paraId="35123ACD" w14:textId="77777777" w:rsidR="006526C1" w:rsidRPr="00315104" w:rsidRDefault="006526C1" w:rsidP="00DF326A">
      <w:pPr>
        <w:pStyle w:val="COMParaDecision"/>
        <w:widowControl w:val="0"/>
        <w:numPr>
          <w:ilvl w:val="0"/>
          <w:numId w:val="114"/>
        </w:numPr>
        <w:ind w:left="567" w:hanging="567"/>
        <w:rPr>
          <w:u w:val="none"/>
        </w:rPr>
      </w:pPr>
      <w:r w:rsidRPr="00315104">
        <w:t>Establishes</w:t>
      </w:r>
      <w:r w:rsidRPr="00315104">
        <w:rPr>
          <w:u w:val="none"/>
        </w:rPr>
        <w:t xml:space="preserve"> the main initial reflection topics as:</w:t>
      </w:r>
    </w:p>
    <w:p w14:paraId="1766A36A" w14:textId="77777777" w:rsidR="006526C1" w:rsidRPr="00315104" w:rsidRDefault="006526C1" w:rsidP="00171F6F">
      <w:pPr>
        <w:pStyle w:val="ListParagraph"/>
        <w:widowControl w:val="0"/>
        <w:numPr>
          <w:ilvl w:val="0"/>
          <w:numId w:val="117"/>
        </w:numPr>
        <w:autoSpaceDE w:val="0"/>
        <w:autoSpaceDN w:val="0"/>
        <w:adjustRightInd w:val="0"/>
        <w:spacing w:after="120"/>
        <w:ind w:left="1134" w:hanging="567"/>
        <w:contextualSpacing w:val="0"/>
        <w:jc w:val="both"/>
        <w:rPr>
          <w:rFonts w:ascii="Arial" w:eastAsia="SimSun" w:hAnsi="Arial" w:cs="Arial"/>
          <w:sz w:val="22"/>
          <w:szCs w:val="22"/>
          <w:lang w:val="en-GB"/>
        </w:rPr>
      </w:pPr>
      <w:r w:rsidRPr="00315104">
        <w:rPr>
          <w:rFonts w:ascii="Arial" w:eastAsia="SimSun" w:hAnsi="Arial" w:cs="Arial"/>
          <w:sz w:val="22"/>
          <w:szCs w:val="22"/>
          <w:lang w:val="en-GB"/>
        </w:rPr>
        <w:t>Topic 1: Improving the access to and increasing the visibility of the Register of Good Safeguarding Practices</w:t>
      </w:r>
    </w:p>
    <w:p w14:paraId="5797E449" w14:textId="77777777" w:rsidR="006526C1" w:rsidRPr="00315104" w:rsidRDefault="006526C1" w:rsidP="00171F6F">
      <w:pPr>
        <w:pStyle w:val="ListParagraph"/>
        <w:widowControl w:val="0"/>
        <w:numPr>
          <w:ilvl w:val="0"/>
          <w:numId w:val="117"/>
        </w:numPr>
        <w:autoSpaceDE w:val="0"/>
        <w:autoSpaceDN w:val="0"/>
        <w:adjustRightInd w:val="0"/>
        <w:spacing w:after="120"/>
        <w:ind w:left="1134" w:hanging="567"/>
        <w:contextualSpacing w:val="0"/>
        <w:jc w:val="both"/>
        <w:rPr>
          <w:rFonts w:ascii="Arial" w:eastAsia="SimSun" w:hAnsi="Arial" w:cs="Arial"/>
          <w:sz w:val="22"/>
          <w:szCs w:val="22"/>
          <w:lang w:val="en-GB"/>
        </w:rPr>
      </w:pPr>
      <w:r w:rsidRPr="00315104">
        <w:rPr>
          <w:rFonts w:ascii="Arial" w:eastAsia="SimSun" w:hAnsi="Arial" w:cs="Arial"/>
          <w:sz w:val="22"/>
          <w:szCs w:val="22"/>
          <w:lang w:val="en-GB"/>
        </w:rPr>
        <w:t>Topic 2: Towards the creation of an ‘observatory’ for sharing good safeguarding practices</w:t>
      </w:r>
    </w:p>
    <w:p w14:paraId="791DA8FF" w14:textId="77777777" w:rsidR="006526C1" w:rsidRPr="00315104" w:rsidRDefault="006526C1" w:rsidP="00171F6F">
      <w:pPr>
        <w:pStyle w:val="ListParagraph"/>
        <w:widowControl w:val="0"/>
        <w:numPr>
          <w:ilvl w:val="0"/>
          <w:numId w:val="117"/>
        </w:numPr>
        <w:autoSpaceDE w:val="0"/>
        <w:autoSpaceDN w:val="0"/>
        <w:adjustRightInd w:val="0"/>
        <w:spacing w:after="120"/>
        <w:ind w:left="1134" w:hanging="567"/>
        <w:contextualSpacing w:val="0"/>
        <w:jc w:val="both"/>
        <w:rPr>
          <w:rFonts w:ascii="Arial" w:eastAsia="SimSun" w:hAnsi="Arial" w:cs="Arial"/>
          <w:sz w:val="22"/>
          <w:szCs w:val="22"/>
          <w:lang w:val="en-GB"/>
        </w:rPr>
      </w:pPr>
      <w:r w:rsidRPr="00315104">
        <w:rPr>
          <w:rFonts w:ascii="Arial" w:eastAsia="SimSun" w:hAnsi="Arial" w:cs="Arial"/>
          <w:sz w:val="22"/>
          <w:szCs w:val="22"/>
          <w:lang w:val="en-GB"/>
        </w:rPr>
        <w:t>Topic 3: Any other issues to be identified</w:t>
      </w:r>
    </w:p>
    <w:p w14:paraId="01E92EBC" w14:textId="77777777" w:rsidR="006526C1" w:rsidRPr="00315104" w:rsidRDefault="006526C1" w:rsidP="00DF326A">
      <w:pPr>
        <w:pStyle w:val="COMParaDecision"/>
        <w:widowControl w:val="0"/>
        <w:numPr>
          <w:ilvl w:val="0"/>
          <w:numId w:val="112"/>
        </w:numPr>
        <w:ind w:left="567" w:hanging="567"/>
        <w:rPr>
          <w:u w:val="none"/>
        </w:rPr>
      </w:pPr>
      <w:r w:rsidRPr="00315104">
        <w:t>Requests</w:t>
      </w:r>
      <w:r w:rsidRPr="00315104">
        <w:rPr>
          <w:u w:val="none"/>
        </w:rPr>
        <w:t xml:space="preserve"> that the Secretariat convene the Category VI meeting of experts in the first half of 2023 with a view to laying the ground for the Open-ended intergovernmental working group to be convened in the second half of 2023 and to do so while taking into account the recommendations made and discussions held through the global reflection on the listing mechanisms of the 2003 Convention;</w:t>
      </w:r>
    </w:p>
    <w:p w14:paraId="69B28B95" w14:textId="77777777" w:rsidR="006526C1" w:rsidRPr="00315104" w:rsidRDefault="006526C1" w:rsidP="00DF326A">
      <w:pPr>
        <w:pStyle w:val="COMParaDecision"/>
        <w:widowControl w:val="0"/>
        <w:numPr>
          <w:ilvl w:val="0"/>
          <w:numId w:val="112"/>
        </w:numPr>
        <w:ind w:left="567" w:hanging="567"/>
        <w:rPr>
          <w:u w:val="none"/>
        </w:rPr>
      </w:pPr>
      <w:r w:rsidRPr="00315104">
        <w:t>Takes note</w:t>
      </w:r>
      <w:r w:rsidRPr="00315104">
        <w:rPr>
          <w:u w:val="none"/>
        </w:rPr>
        <w:t xml:space="preserve"> of the provisional timeline for the reflection on a broader implementation of Article 18 of the Convention;</w:t>
      </w:r>
    </w:p>
    <w:p w14:paraId="5CBAA6DF" w14:textId="7D7DC585" w:rsidR="005D1209" w:rsidRPr="00315104" w:rsidRDefault="001E1C1E" w:rsidP="00DF326A">
      <w:pPr>
        <w:pStyle w:val="COMParaDecision"/>
        <w:widowControl w:val="0"/>
        <w:numPr>
          <w:ilvl w:val="0"/>
          <w:numId w:val="112"/>
        </w:numPr>
        <w:ind w:left="567" w:hanging="567"/>
        <w:rPr>
          <w:u w:val="none"/>
        </w:rPr>
      </w:pPr>
      <w:r w:rsidRPr="00315104">
        <w:t>Further r</w:t>
      </w:r>
      <w:r w:rsidR="006526C1" w:rsidRPr="00315104">
        <w:t>equests</w:t>
      </w:r>
      <w:r w:rsidR="006526C1" w:rsidRPr="00315104">
        <w:rPr>
          <w:u w:val="none"/>
        </w:rPr>
        <w:t xml:space="preserve"> that the Secretariat report the results of the Category VI meeting of experts as well as the progress made as regards the preparation of the Open-ended intergovernmental working group, for examination by the eighteenth session of the Committee.</w:t>
      </w:r>
    </w:p>
    <w:p w14:paraId="1AE57E90" w14:textId="01D3B751" w:rsidR="006526C1" w:rsidRPr="00315104" w:rsidRDefault="006526C1" w:rsidP="00171F6F">
      <w:pPr>
        <w:keepNext/>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8E5CA6" w:rsidRPr="00315104">
        <w:rPr>
          <w:rFonts w:ascii="Arial" w:hAnsi="Arial" w:cs="Arial"/>
          <w:b/>
          <w:sz w:val="22"/>
          <w:szCs w:val="22"/>
          <w:lang w:val="en-US"/>
        </w:rPr>
        <w:t> </w:t>
      </w:r>
      <w:r w:rsidRPr="00315104">
        <w:rPr>
          <w:rFonts w:ascii="Arial" w:hAnsi="Arial" w:cs="Arial"/>
          <w:b/>
          <w:sz w:val="22"/>
          <w:szCs w:val="22"/>
          <w:lang w:val="en-US"/>
        </w:rPr>
        <w:t>11</w:t>
      </w:r>
    </w:p>
    <w:p w14:paraId="129F5046" w14:textId="77777777" w:rsidR="00EB10CF" w:rsidRPr="00315104" w:rsidRDefault="00EB10CF" w:rsidP="00171F6F">
      <w:pPr>
        <w:pStyle w:val="COMParaDecision"/>
        <w:keepNext/>
        <w:widowControl w:val="0"/>
        <w:rPr>
          <w:u w:val="none"/>
        </w:rPr>
      </w:pPr>
      <w:r w:rsidRPr="00315104">
        <w:rPr>
          <w:u w:val="none"/>
        </w:rPr>
        <w:t>The Committee,</w:t>
      </w:r>
    </w:p>
    <w:p w14:paraId="1FD9BC75" w14:textId="40D73DAC" w:rsidR="006526C1" w:rsidRPr="00315104" w:rsidRDefault="006526C1" w:rsidP="00171F6F">
      <w:pPr>
        <w:pStyle w:val="COMParaDecision"/>
        <w:keepNext/>
        <w:widowControl w:val="0"/>
        <w:numPr>
          <w:ilvl w:val="0"/>
          <w:numId w:val="115"/>
        </w:numPr>
        <w:ind w:left="567" w:hanging="567"/>
      </w:pPr>
      <w:r w:rsidRPr="00315104">
        <w:t>Having examined</w:t>
      </w:r>
      <w:r w:rsidRPr="00315104">
        <w:rPr>
          <w:u w:val="none"/>
        </w:rPr>
        <w:t xml:space="preserve"> document </w:t>
      </w:r>
      <w:hyperlink r:id="rId140" w:history="1">
        <w:r w:rsidRPr="00315104">
          <w:rPr>
            <w:rStyle w:val="Hyperlink"/>
          </w:rPr>
          <w:t>LHE/22/17.COM/11</w:t>
        </w:r>
      </w:hyperlink>
      <w:r w:rsidRPr="00315104">
        <w:rPr>
          <w:u w:val="none"/>
        </w:rPr>
        <w:t>,</w:t>
      </w:r>
    </w:p>
    <w:p w14:paraId="7F1F8CEC" w14:textId="322C4876" w:rsidR="006526C1" w:rsidRPr="00315104" w:rsidRDefault="006526C1" w:rsidP="00171F6F">
      <w:pPr>
        <w:pStyle w:val="COMParaDecision"/>
        <w:widowControl w:val="0"/>
        <w:numPr>
          <w:ilvl w:val="0"/>
          <w:numId w:val="115"/>
        </w:numPr>
        <w:ind w:left="567" w:hanging="567"/>
      </w:pPr>
      <w:r w:rsidRPr="00315104">
        <w:t>Recalling</w:t>
      </w:r>
      <w:r w:rsidRPr="00315104">
        <w:rPr>
          <w:u w:val="none"/>
        </w:rPr>
        <w:t xml:space="preserve"> Resolutions </w:t>
      </w:r>
      <w:hyperlink r:id="rId141" w:history="1">
        <w:r w:rsidRPr="00315104">
          <w:rPr>
            <w:rStyle w:val="Hyperlink"/>
          </w:rPr>
          <w:t>7.GA 8</w:t>
        </w:r>
      </w:hyperlink>
      <w:r w:rsidRPr="00315104">
        <w:rPr>
          <w:u w:val="none"/>
        </w:rPr>
        <w:t xml:space="preserve"> and </w:t>
      </w:r>
      <w:hyperlink r:id="rId142" w:history="1">
        <w:r w:rsidRPr="00315104">
          <w:rPr>
            <w:rStyle w:val="Hyperlink"/>
          </w:rPr>
          <w:t>7.GA 9</w:t>
        </w:r>
      </w:hyperlink>
      <w:r w:rsidRPr="00315104">
        <w:rPr>
          <w:u w:val="none"/>
        </w:rPr>
        <w:t xml:space="preserve"> as well as Decision </w:t>
      </w:r>
      <w:hyperlink r:id="rId143" w:history="1">
        <w:r w:rsidRPr="00315104">
          <w:rPr>
            <w:rStyle w:val="Hyperlink"/>
          </w:rPr>
          <w:t>16.COM</w:t>
        </w:r>
        <w:r w:rsidR="00CA6198" w:rsidRPr="00315104">
          <w:rPr>
            <w:rStyle w:val="Hyperlink"/>
          </w:rPr>
          <w:t> </w:t>
        </w:r>
        <w:r w:rsidRPr="00315104">
          <w:rPr>
            <w:rStyle w:val="Hyperlink"/>
          </w:rPr>
          <w:t>10</w:t>
        </w:r>
      </w:hyperlink>
      <w:r w:rsidRPr="00315104">
        <w:rPr>
          <w:u w:val="none"/>
        </w:rPr>
        <w:t>,</w:t>
      </w:r>
    </w:p>
    <w:p w14:paraId="786E3151" w14:textId="77777777" w:rsidR="006526C1" w:rsidRPr="00315104" w:rsidRDefault="006526C1" w:rsidP="00171F6F">
      <w:pPr>
        <w:pStyle w:val="COMParaDecision"/>
        <w:widowControl w:val="0"/>
        <w:numPr>
          <w:ilvl w:val="0"/>
          <w:numId w:val="115"/>
        </w:numPr>
        <w:ind w:left="567" w:hanging="567"/>
      </w:pPr>
      <w:r w:rsidRPr="00315104">
        <w:t>Further recalling</w:t>
      </w:r>
      <w:r w:rsidRPr="00315104">
        <w:rPr>
          <w:u w:val="none"/>
        </w:rPr>
        <w:t xml:space="preserve"> Recommendation 6 of the 2021 Internal Oversight Service evaluation of UNESCO's actions in the framework of the Convention,</w:t>
      </w:r>
    </w:p>
    <w:p w14:paraId="3666ECBC" w14:textId="77777777" w:rsidR="006526C1" w:rsidRPr="00315104" w:rsidRDefault="006526C1" w:rsidP="00171F6F">
      <w:pPr>
        <w:pStyle w:val="COMParaDecision"/>
        <w:widowControl w:val="0"/>
        <w:numPr>
          <w:ilvl w:val="0"/>
          <w:numId w:val="115"/>
        </w:numPr>
        <w:ind w:left="567" w:hanging="567"/>
      </w:pPr>
      <w:r w:rsidRPr="00315104">
        <w:t>Also recalling</w:t>
      </w:r>
      <w:r w:rsidRPr="00315104">
        <w:rPr>
          <w:u w:val="none"/>
        </w:rPr>
        <w:t xml:space="preserve"> Resolution </w:t>
      </w:r>
      <w:hyperlink r:id="rId144" w:history="1">
        <w:r w:rsidRPr="00315104">
          <w:rPr>
            <w:rStyle w:val="Hyperlink"/>
          </w:rPr>
          <w:t>9.GA 10</w:t>
        </w:r>
      </w:hyperlink>
      <w:r w:rsidRPr="00315104">
        <w:rPr>
          <w:u w:val="none"/>
        </w:rPr>
        <w:t xml:space="preserve"> authorizing the Secretariat to use, on an experimental basis, resources under the Fund of the Convention for the monitoring and evaluation of International Assistance projects,</w:t>
      </w:r>
    </w:p>
    <w:p w14:paraId="2594A8F6" w14:textId="77777777" w:rsidR="006526C1" w:rsidRPr="00315104" w:rsidRDefault="006526C1" w:rsidP="00171F6F">
      <w:pPr>
        <w:pStyle w:val="COMParaDecision"/>
        <w:widowControl w:val="0"/>
        <w:numPr>
          <w:ilvl w:val="0"/>
          <w:numId w:val="115"/>
        </w:numPr>
        <w:ind w:left="567" w:hanging="567"/>
      </w:pPr>
      <w:r w:rsidRPr="00315104">
        <w:t>Welcomes</w:t>
      </w:r>
      <w:r w:rsidRPr="00315104">
        <w:rPr>
          <w:u w:val="none"/>
        </w:rPr>
        <w:t xml:space="preserve"> the proposed Strategy for the monitoring, evaluation and identification of lessons learnt for International Assistance projects, in line with the 2021 Internal Oversight Service evaluation, appreciating in particular that the Strategy is aligned with the Overall Results Framework of the Convention in order to assess the effectiveness of the International Assistance mechanism for the implementation of the Convention;</w:t>
      </w:r>
    </w:p>
    <w:p w14:paraId="5322B5D7" w14:textId="77777777" w:rsidR="006526C1" w:rsidRPr="00315104" w:rsidRDefault="006526C1" w:rsidP="00171F6F">
      <w:pPr>
        <w:pStyle w:val="COMParaDecision"/>
        <w:widowControl w:val="0"/>
        <w:numPr>
          <w:ilvl w:val="0"/>
          <w:numId w:val="115"/>
        </w:numPr>
        <w:ind w:left="567" w:hanging="567"/>
      </w:pPr>
      <w:r w:rsidRPr="00315104">
        <w:t>Takes note</w:t>
      </w:r>
      <w:r w:rsidRPr="00315104">
        <w:rPr>
          <w:u w:val="none"/>
        </w:rPr>
        <w:t xml:space="preserve"> that the Strategy will be supported by the revised ICH-04 Forms which is accompanied by the new evaluation form;</w:t>
      </w:r>
    </w:p>
    <w:p w14:paraId="75A6D617" w14:textId="0949CBD7" w:rsidR="006526C1" w:rsidRPr="00315104" w:rsidRDefault="006526C1" w:rsidP="00171F6F">
      <w:pPr>
        <w:pStyle w:val="COMParaDecision"/>
        <w:widowControl w:val="0"/>
        <w:numPr>
          <w:ilvl w:val="0"/>
          <w:numId w:val="115"/>
        </w:numPr>
        <w:ind w:left="567" w:hanging="567"/>
        <w:rPr>
          <w:u w:val="none"/>
        </w:rPr>
      </w:pPr>
      <w:r w:rsidRPr="00315104">
        <w:t>Requests</w:t>
      </w:r>
      <w:r w:rsidRPr="00315104">
        <w:rPr>
          <w:u w:val="none"/>
        </w:rPr>
        <w:t xml:space="preserve"> that the Secretariat begin rolling out the Strategy and that it report</w:t>
      </w:r>
      <w:r w:rsidR="0045334F" w:rsidRPr="00315104">
        <w:rPr>
          <w:u w:val="none"/>
        </w:rPr>
        <w:t>s</w:t>
      </w:r>
      <w:r w:rsidRPr="00315104">
        <w:rPr>
          <w:u w:val="none"/>
        </w:rPr>
        <w:t xml:space="preserve"> regularly the progress of its implementation from a substantive perspective and on the use of the resources of the Fund, through the established statutory reporting systems, for examination by the Committee.</w:t>
      </w:r>
    </w:p>
    <w:p w14:paraId="47A6DA23" w14:textId="4AC95F06" w:rsidR="006526C1" w:rsidRPr="00315104" w:rsidRDefault="006526C1"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CE4C18" w:rsidRPr="00315104">
        <w:rPr>
          <w:rFonts w:ascii="Arial" w:hAnsi="Arial" w:cs="Arial"/>
          <w:b/>
          <w:sz w:val="22"/>
          <w:szCs w:val="22"/>
          <w:lang w:val="en-US"/>
        </w:rPr>
        <w:t> </w:t>
      </w:r>
      <w:r w:rsidRPr="00315104">
        <w:rPr>
          <w:rFonts w:ascii="Arial" w:hAnsi="Arial" w:cs="Arial"/>
          <w:b/>
          <w:sz w:val="22"/>
          <w:szCs w:val="22"/>
          <w:lang w:val="en-US"/>
        </w:rPr>
        <w:t>12</w:t>
      </w:r>
    </w:p>
    <w:p w14:paraId="4FD911EE" w14:textId="1C7FE926" w:rsidR="00EB10CF" w:rsidRPr="00315104" w:rsidRDefault="00EB10CF" w:rsidP="007C3081">
      <w:pPr>
        <w:pStyle w:val="COMParaDecision"/>
        <w:widowControl w:val="0"/>
        <w:rPr>
          <w:u w:val="none"/>
        </w:rPr>
      </w:pPr>
      <w:r w:rsidRPr="00315104">
        <w:rPr>
          <w:u w:val="none"/>
        </w:rPr>
        <w:t>The Committee,</w:t>
      </w:r>
    </w:p>
    <w:p w14:paraId="37BC354F" w14:textId="75E43BDA" w:rsidR="006526C1" w:rsidRPr="00315104" w:rsidRDefault="006526C1" w:rsidP="00171F6F">
      <w:pPr>
        <w:widowControl w:val="0"/>
        <w:numPr>
          <w:ilvl w:val="0"/>
          <w:numId w:val="116"/>
        </w:numPr>
        <w:autoSpaceDE w:val="0"/>
        <w:autoSpaceDN w:val="0"/>
        <w:adjustRightInd w:val="0"/>
        <w:spacing w:after="120"/>
        <w:ind w:left="567" w:hanging="567"/>
        <w:rPr>
          <w:rFonts w:ascii="Arial" w:eastAsia="SimSun" w:hAnsi="Arial" w:cs="Arial"/>
          <w:sz w:val="22"/>
          <w:szCs w:val="22"/>
          <w:u w:val="single"/>
          <w:lang w:val="en-US"/>
        </w:rPr>
      </w:pPr>
      <w:r w:rsidRPr="00315104">
        <w:rPr>
          <w:rFonts w:ascii="Arial" w:hAnsi="Arial" w:cs="Arial"/>
          <w:sz w:val="22"/>
          <w:szCs w:val="22"/>
          <w:u w:val="single"/>
          <w:lang w:val="en-US"/>
        </w:rPr>
        <w:t>Having examined</w:t>
      </w:r>
      <w:r w:rsidRPr="00315104">
        <w:rPr>
          <w:rFonts w:ascii="Arial" w:hAnsi="Arial" w:cs="Arial"/>
          <w:sz w:val="22"/>
          <w:szCs w:val="22"/>
          <w:lang w:val="en-US"/>
        </w:rPr>
        <w:t xml:space="preserve"> document </w:t>
      </w:r>
      <w:hyperlink r:id="rId145" w:history="1">
        <w:r w:rsidRPr="00315104">
          <w:rPr>
            <w:rStyle w:val="Hyperlink"/>
            <w:rFonts w:ascii="Arial" w:hAnsi="Arial" w:cs="Arial"/>
            <w:sz w:val="22"/>
            <w:szCs w:val="22"/>
            <w:lang w:val="en-US"/>
          </w:rPr>
          <w:t>LHE/22/17.COM/12</w:t>
        </w:r>
      </w:hyperlink>
      <w:r w:rsidRPr="00315104">
        <w:rPr>
          <w:rFonts w:ascii="Arial" w:hAnsi="Arial" w:cs="Arial"/>
          <w:sz w:val="22"/>
          <w:szCs w:val="22"/>
          <w:lang w:val="en-US"/>
        </w:rPr>
        <w:t>,</w:t>
      </w:r>
    </w:p>
    <w:p w14:paraId="4A55F356" w14:textId="77777777" w:rsidR="006526C1" w:rsidRPr="00315104" w:rsidRDefault="006526C1" w:rsidP="00171F6F">
      <w:pPr>
        <w:widowControl w:val="0"/>
        <w:numPr>
          <w:ilvl w:val="0"/>
          <w:numId w:val="116"/>
        </w:numPr>
        <w:autoSpaceDE w:val="0"/>
        <w:autoSpaceDN w:val="0"/>
        <w:adjustRightInd w:val="0"/>
        <w:spacing w:after="120"/>
        <w:ind w:left="567" w:hanging="567"/>
        <w:jc w:val="both"/>
        <w:rPr>
          <w:rFonts w:ascii="Arial" w:eastAsia="SimSun" w:hAnsi="Arial" w:cs="Arial"/>
          <w:sz w:val="22"/>
          <w:szCs w:val="22"/>
          <w:u w:val="single"/>
          <w:lang w:val="en-US"/>
        </w:rPr>
      </w:pPr>
      <w:r w:rsidRPr="00315104">
        <w:rPr>
          <w:rFonts w:ascii="Arial" w:hAnsi="Arial" w:cs="Arial"/>
          <w:sz w:val="22"/>
          <w:szCs w:val="22"/>
          <w:u w:val="single"/>
          <w:lang w:val="en-US"/>
        </w:rPr>
        <w:t>Recalling</w:t>
      </w:r>
      <w:r w:rsidRPr="00315104">
        <w:rPr>
          <w:rFonts w:ascii="Arial" w:hAnsi="Arial" w:cs="Arial"/>
          <w:sz w:val="22"/>
          <w:szCs w:val="22"/>
          <w:lang w:val="en-US"/>
        </w:rPr>
        <w:t xml:space="preserve"> Article 25.5 of the Convention and Chapter II of the Operational Directives,</w:t>
      </w:r>
    </w:p>
    <w:p w14:paraId="5E6509B3" w14:textId="77777777" w:rsidR="006526C1" w:rsidRPr="00315104" w:rsidRDefault="006526C1" w:rsidP="00171F6F">
      <w:pPr>
        <w:widowControl w:val="0"/>
        <w:numPr>
          <w:ilvl w:val="0"/>
          <w:numId w:val="116"/>
        </w:numPr>
        <w:autoSpaceDE w:val="0"/>
        <w:autoSpaceDN w:val="0"/>
        <w:adjustRightInd w:val="0"/>
        <w:spacing w:after="120"/>
        <w:ind w:left="567" w:hanging="567"/>
        <w:jc w:val="both"/>
        <w:rPr>
          <w:rFonts w:ascii="Arial" w:eastAsia="SimSun" w:hAnsi="Arial" w:cs="Arial"/>
          <w:sz w:val="22"/>
          <w:szCs w:val="22"/>
          <w:u w:val="single"/>
          <w:lang w:val="en-US"/>
        </w:rPr>
      </w:pPr>
      <w:r w:rsidRPr="00315104">
        <w:rPr>
          <w:rFonts w:ascii="Arial" w:hAnsi="Arial" w:cs="Arial"/>
          <w:sz w:val="22"/>
          <w:szCs w:val="22"/>
          <w:u w:val="single"/>
          <w:lang w:val="en-US"/>
        </w:rPr>
        <w:t>Further recalling</w:t>
      </w:r>
      <w:r w:rsidRPr="00315104">
        <w:rPr>
          <w:rFonts w:ascii="Arial" w:hAnsi="Arial" w:cs="Arial"/>
          <w:sz w:val="22"/>
          <w:szCs w:val="22"/>
          <w:lang w:val="en-US"/>
        </w:rPr>
        <w:t xml:space="preserve"> its previous decisions concerning voluntary supplementary contributions to the Intangible Cultural Heritage Fund, and in particular its Decision </w:t>
      </w:r>
      <w:hyperlink r:id="rId146" w:history="1">
        <w:r w:rsidRPr="00315104">
          <w:rPr>
            <w:rStyle w:val="Hyperlink"/>
            <w:rFonts w:ascii="Arial" w:hAnsi="Arial" w:cs="Arial"/>
            <w:sz w:val="22"/>
            <w:szCs w:val="22"/>
            <w:lang w:val="en-US"/>
          </w:rPr>
          <w:t>16.COM 12</w:t>
        </w:r>
      </w:hyperlink>
      <w:r w:rsidRPr="00315104">
        <w:rPr>
          <w:rFonts w:ascii="Arial" w:hAnsi="Arial" w:cs="Arial"/>
          <w:sz w:val="22"/>
          <w:szCs w:val="22"/>
          <w:lang w:val="en-US"/>
        </w:rPr>
        <w:t>,</w:t>
      </w:r>
    </w:p>
    <w:p w14:paraId="65320199" w14:textId="77777777" w:rsidR="006526C1" w:rsidRPr="00315104" w:rsidRDefault="006526C1" w:rsidP="00171F6F">
      <w:pPr>
        <w:pStyle w:val="COMParaDecision"/>
        <w:widowControl w:val="0"/>
        <w:numPr>
          <w:ilvl w:val="0"/>
          <w:numId w:val="116"/>
        </w:numPr>
        <w:ind w:left="567" w:hanging="567"/>
        <w:rPr>
          <w:u w:val="none"/>
        </w:rPr>
      </w:pPr>
      <w:r w:rsidRPr="00315104">
        <w:t>Thanks</w:t>
      </w:r>
      <w:r w:rsidRPr="00315104">
        <w:rPr>
          <w:u w:val="none"/>
        </w:rPr>
        <w:t xml:space="preserve"> all the contributors who have generously supported the Convention and its Secretariat since the last session, namely France, Lithuania, Monaco, the Netherlands, Slovakia and the International Information and Networking Centre for Intangible Cultural Heritage in the Asia-Pacific Region (ICHCAP) as well as the People's Republic of China for its in-kind support;</w:t>
      </w:r>
    </w:p>
    <w:p w14:paraId="4A744829" w14:textId="2A4F4BDD" w:rsidR="006526C1" w:rsidRPr="00315104" w:rsidRDefault="006526C1" w:rsidP="00171F6F">
      <w:pPr>
        <w:pStyle w:val="COMParaDecision"/>
        <w:widowControl w:val="0"/>
        <w:numPr>
          <w:ilvl w:val="0"/>
          <w:numId w:val="116"/>
        </w:numPr>
        <w:ind w:left="567" w:hanging="567"/>
        <w:rPr>
          <w:u w:val="none"/>
        </w:rPr>
      </w:pPr>
      <w:r w:rsidRPr="00315104">
        <w:t>Takes note</w:t>
      </w:r>
      <w:r w:rsidRPr="00315104">
        <w:rPr>
          <w:u w:val="none"/>
        </w:rPr>
        <w:t xml:space="preserve"> that in addition to voluntary supplementary contributions to the Intangible Cultural Heritage Fund, the Convention has received other types of financial support through the Funds-in-Trust and other earmarked modalities, and </w:t>
      </w:r>
      <w:r w:rsidRPr="00315104">
        <w:t>expresses appreciation</w:t>
      </w:r>
      <w:r w:rsidRPr="00315104">
        <w:rPr>
          <w:u w:val="none"/>
        </w:rPr>
        <w:t xml:space="preserve"> to all the contributors who generously support the Convention;</w:t>
      </w:r>
    </w:p>
    <w:p w14:paraId="6A013737" w14:textId="77777777" w:rsidR="006526C1" w:rsidRPr="00315104" w:rsidRDefault="006526C1" w:rsidP="00171F6F">
      <w:pPr>
        <w:pStyle w:val="COMParaDecision"/>
        <w:widowControl w:val="0"/>
        <w:numPr>
          <w:ilvl w:val="0"/>
          <w:numId w:val="116"/>
        </w:numPr>
        <w:ind w:left="567" w:hanging="567"/>
        <w:rPr>
          <w:u w:val="none"/>
        </w:rPr>
      </w:pPr>
      <w:r w:rsidRPr="00315104">
        <w:t>Encourages</w:t>
      </w:r>
      <w:r w:rsidRPr="00315104">
        <w:rPr>
          <w:u w:val="none"/>
        </w:rPr>
        <w:t xml:space="preserve"> potential contributors to support the Convention, particularly within the framework of the two funding priorities defined for the period 2022 – 2025 and the sub-fund for Enhancing the human capacities of the Secretariat;</w:t>
      </w:r>
    </w:p>
    <w:p w14:paraId="27E657F4" w14:textId="77777777" w:rsidR="006526C1" w:rsidRPr="00315104" w:rsidRDefault="006526C1" w:rsidP="00171F6F">
      <w:pPr>
        <w:pStyle w:val="COMParaDecision"/>
        <w:widowControl w:val="0"/>
        <w:numPr>
          <w:ilvl w:val="0"/>
          <w:numId w:val="116"/>
        </w:numPr>
        <w:ind w:left="567" w:hanging="567"/>
        <w:rPr>
          <w:u w:val="none"/>
        </w:rPr>
      </w:pPr>
      <w:r w:rsidRPr="00315104">
        <w:t>Further encourages</w:t>
      </w:r>
      <w:r w:rsidRPr="00315104">
        <w:rPr>
          <w:u w:val="none"/>
        </w:rPr>
        <w:t xml:space="preserve"> the Secretariat to pursue its efforts to mobilize funds to support the implementation of the Convention, and to respond positively to the needs expressed by States Parties in line with both funding priorities;</w:t>
      </w:r>
    </w:p>
    <w:p w14:paraId="35E8C0FA" w14:textId="2D361016" w:rsidR="006526C1" w:rsidRPr="00315104" w:rsidRDefault="006526C1" w:rsidP="00171F6F">
      <w:pPr>
        <w:pStyle w:val="COMParaDecision"/>
        <w:widowControl w:val="0"/>
        <w:numPr>
          <w:ilvl w:val="0"/>
          <w:numId w:val="116"/>
        </w:numPr>
        <w:ind w:left="567" w:hanging="567"/>
        <w:rPr>
          <w:u w:val="none"/>
        </w:rPr>
      </w:pPr>
      <w:r w:rsidRPr="00315104">
        <w:t>Requests</w:t>
      </w:r>
      <w:r w:rsidRPr="00315104">
        <w:rPr>
          <w:u w:val="none"/>
        </w:rPr>
        <w:t xml:space="preserve"> that the Secretariat report, at its eighteenth session, on the progress made in the implementation of any voluntary supplementary contributions received since the seventeenth session.</w:t>
      </w:r>
    </w:p>
    <w:p w14:paraId="3B508253" w14:textId="77777777" w:rsidR="002468F8" w:rsidRPr="00315104" w:rsidRDefault="002468F8" w:rsidP="006E7B50">
      <w:pPr>
        <w:widowControl w:val="0"/>
        <w:snapToGrid w:val="0"/>
        <w:spacing w:before="360" w:after="240"/>
        <w:jc w:val="both"/>
        <w:outlineLvl w:val="0"/>
        <w:rPr>
          <w:rFonts w:ascii="Arial" w:hAnsi="Arial" w:cs="Arial"/>
          <w:b/>
          <w:sz w:val="22"/>
          <w:szCs w:val="22"/>
          <w:lang w:val="en-US"/>
        </w:rPr>
      </w:pPr>
    </w:p>
    <w:p w14:paraId="79BFF175" w14:textId="00BAABE7" w:rsidR="006E7B50" w:rsidRPr="00315104" w:rsidRDefault="006E7B50" w:rsidP="006E7B50">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w:t>
      </w:r>
      <w:r w:rsidR="00CE4C18" w:rsidRPr="00315104">
        <w:rPr>
          <w:rFonts w:ascii="Arial" w:hAnsi="Arial" w:cs="Arial"/>
          <w:b/>
          <w:sz w:val="22"/>
          <w:szCs w:val="22"/>
          <w:lang w:val="en-US"/>
        </w:rPr>
        <w:t> </w:t>
      </w:r>
      <w:r w:rsidRPr="00315104">
        <w:rPr>
          <w:rFonts w:ascii="Arial" w:hAnsi="Arial" w:cs="Arial"/>
          <w:b/>
          <w:sz w:val="22"/>
          <w:szCs w:val="22"/>
          <w:lang w:val="en-US"/>
        </w:rPr>
        <w:t>13</w:t>
      </w:r>
    </w:p>
    <w:p w14:paraId="539F0C7D" w14:textId="77777777" w:rsidR="006E7B50" w:rsidRPr="00315104" w:rsidRDefault="006E7B50" w:rsidP="00B15738">
      <w:pPr>
        <w:keepNext/>
        <w:spacing w:after="120"/>
        <w:jc w:val="both"/>
        <w:rPr>
          <w:rFonts w:asciiTheme="minorBidi" w:eastAsia="SimSun" w:hAnsiTheme="minorBidi" w:cstheme="minorBidi"/>
          <w:sz w:val="22"/>
          <w:szCs w:val="20"/>
        </w:rPr>
      </w:pPr>
      <w:r w:rsidRPr="00315104">
        <w:rPr>
          <w:rFonts w:asciiTheme="minorBidi" w:hAnsiTheme="minorBidi" w:cstheme="minorBidi"/>
          <w:sz w:val="22"/>
          <w:szCs w:val="20"/>
        </w:rPr>
        <w:t>The Committee,</w:t>
      </w:r>
    </w:p>
    <w:p w14:paraId="17AF0256" w14:textId="58C75933" w:rsidR="006E7B50" w:rsidRPr="00315104" w:rsidRDefault="006E7B50" w:rsidP="00171F6F">
      <w:pPr>
        <w:pStyle w:val="COMParaDecision"/>
        <w:numPr>
          <w:ilvl w:val="0"/>
          <w:numId w:val="121"/>
        </w:numPr>
        <w:ind w:left="567" w:hanging="567"/>
      </w:pPr>
      <w:r w:rsidRPr="00315104">
        <w:t>Having examined</w:t>
      </w:r>
      <w:r w:rsidRPr="00315104">
        <w:rPr>
          <w:u w:val="none"/>
        </w:rPr>
        <w:t xml:space="preserve"> document </w:t>
      </w:r>
      <w:hyperlink r:id="rId147" w:history="1">
        <w:r w:rsidRPr="00315104">
          <w:rPr>
            <w:rStyle w:val="Hyperlink"/>
          </w:rPr>
          <w:t>LHE/22/17.COM/13</w:t>
        </w:r>
      </w:hyperlink>
      <w:r w:rsidRPr="00315104">
        <w:rPr>
          <w:u w:val="none"/>
        </w:rPr>
        <w:t>,</w:t>
      </w:r>
    </w:p>
    <w:p w14:paraId="2FF95870" w14:textId="77777777" w:rsidR="006E7B50" w:rsidRPr="00315104" w:rsidRDefault="006E7B50" w:rsidP="00171F6F">
      <w:pPr>
        <w:pStyle w:val="COMParaDecision"/>
        <w:numPr>
          <w:ilvl w:val="0"/>
          <w:numId w:val="121"/>
        </w:numPr>
        <w:ind w:left="567" w:hanging="567"/>
      </w:pPr>
      <w:r w:rsidRPr="00315104">
        <w:t>Recalling</w:t>
      </w:r>
      <w:r w:rsidRPr="00315104">
        <w:rPr>
          <w:u w:val="none"/>
        </w:rPr>
        <w:t xml:space="preserve"> the Chapter VI of the Operational Directives, Resolution </w:t>
      </w:r>
      <w:hyperlink r:id="rId148" w:history="1">
        <w:r w:rsidRPr="00315104">
          <w:rPr>
            <w:rStyle w:val="Hyperlink"/>
          </w:rPr>
          <w:t>9.GA 6</w:t>
        </w:r>
      </w:hyperlink>
      <w:r w:rsidRPr="00315104">
        <w:rPr>
          <w:rStyle w:val="Hyperlink"/>
          <w:color w:val="auto"/>
          <w:u w:val="none"/>
        </w:rPr>
        <w:t xml:space="preserve">, </w:t>
      </w:r>
      <w:r w:rsidRPr="00315104">
        <w:rPr>
          <w:u w:val="none"/>
        </w:rPr>
        <w:t xml:space="preserve">as well as Decisions </w:t>
      </w:r>
      <w:hyperlink r:id="rId149" w:history="1">
        <w:r w:rsidRPr="00315104">
          <w:rPr>
            <w:rStyle w:val="Hyperlink"/>
          </w:rPr>
          <w:t>14.COM 10</w:t>
        </w:r>
      </w:hyperlink>
      <w:r w:rsidRPr="00315104">
        <w:rPr>
          <w:u w:val="none"/>
        </w:rPr>
        <w:t xml:space="preserve"> and </w:t>
      </w:r>
      <w:hyperlink r:id="rId150" w:history="1">
        <w:r w:rsidRPr="00315104">
          <w:rPr>
            <w:rStyle w:val="Hyperlink"/>
          </w:rPr>
          <w:t>16.COM 5.b</w:t>
        </w:r>
      </w:hyperlink>
      <w:r w:rsidRPr="00315104">
        <w:rPr>
          <w:u w:val="none"/>
        </w:rPr>
        <w:t>,</w:t>
      </w:r>
    </w:p>
    <w:p w14:paraId="0BC28733" w14:textId="77777777" w:rsidR="006E7B50" w:rsidRPr="00315104" w:rsidRDefault="006E7B50" w:rsidP="00171F6F">
      <w:pPr>
        <w:pStyle w:val="COMParaDecision"/>
        <w:numPr>
          <w:ilvl w:val="0"/>
          <w:numId w:val="121"/>
        </w:numPr>
        <w:ind w:left="567" w:hanging="567"/>
      </w:pPr>
      <w:r w:rsidRPr="00315104">
        <w:t>Reaffirms</w:t>
      </w:r>
      <w:r w:rsidRPr="00315104">
        <w:rPr>
          <w:u w:val="none"/>
        </w:rPr>
        <w:t xml:space="preserve"> the important role of intangible cultural heritage for an inclusive social, economic and environmental development, </w:t>
      </w:r>
      <w:r w:rsidRPr="00315104">
        <w:t>welcomes</w:t>
      </w:r>
      <w:r w:rsidRPr="00315104">
        <w:rPr>
          <w:u w:val="none"/>
        </w:rPr>
        <w:t xml:space="preserve"> the progress made in the implementation of the thematic initiatives on the (i) economic dimensions of safeguarding intangible cultural heritage, (ii) safeguarding intangible cultural heritage and climate change, and (iii) safeguarding intangible cultural heritage in urban contexts, and </w:t>
      </w:r>
      <w:r w:rsidRPr="00315104">
        <w:t>looks forward</w:t>
      </w:r>
      <w:r w:rsidRPr="00315104">
        <w:rPr>
          <w:u w:val="none"/>
        </w:rPr>
        <w:t xml:space="preserve"> to the guidance notes to orient the efforts of States and communities in the three abovementioned areas;</w:t>
      </w:r>
    </w:p>
    <w:p w14:paraId="40C96015" w14:textId="77777777" w:rsidR="006E7B50" w:rsidRPr="00315104" w:rsidRDefault="006E7B50" w:rsidP="00171F6F">
      <w:pPr>
        <w:pStyle w:val="COMParaDecision"/>
        <w:numPr>
          <w:ilvl w:val="0"/>
          <w:numId w:val="121"/>
        </w:numPr>
        <w:ind w:left="567" w:hanging="567"/>
        <w:rPr>
          <w:u w:val="none"/>
        </w:rPr>
      </w:pPr>
      <w:r w:rsidRPr="00315104">
        <w:t>Appreciates</w:t>
      </w:r>
      <w:r w:rsidRPr="00315104">
        <w:rPr>
          <w:u w:val="none"/>
        </w:rPr>
        <w:t xml:space="preserve"> the involvement of a broad range of stakeholders, notably through the dissemination of surveys that enable reaching out to focal points of elements inscribed on the Lists of the Convention, and </w:t>
      </w:r>
      <w:r w:rsidRPr="00315104">
        <w:t>encourages</w:t>
      </w:r>
      <w:r w:rsidRPr="00315104">
        <w:rPr>
          <w:u w:val="none"/>
        </w:rPr>
        <w:t xml:space="preserve"> States Parties to facilitate the participation of communities concerned in such initiatives;</w:t>
      </w:r>
    </w:p>
    <w:p w14:paraId="0877D415" w14:textId="77777777" w:rsidR="006E7B50" w:rsidRPr="00315104" w:rsidRDefault="006E7B50" w:rsidP="00171F6F">
      <w:pPr>
        <w:pStyle w:val="COMParaDecision"/>
        <w:numPr>
          <w:ilvl w:val="0"/>
          <w:numId w:val="121"/>
        </w:numPr>
        <w:ind w:left="567" w:hanging="567"/>
        <w:rPr>
          <w:u w:val="none"/>
        </w:rPr>
      </w:pPr>
      <w:r w:rsidRPr="00315104">
        <w:t>Requests</w:t>
      </w:r>
      <w:r w:rsidRPr="00315104">
        <w:rPr>
          <w:u w:val="none"/>
        </w:rPr>
        <w:t xml:space="preserve"> the Secretariat to continue the development of activities under the thematic initiatives and </w:t>
      </w:r>
      <w:r w:rsidRPr="00315104">
        <w:t>calls on</w:t>
      </w:r>
      <w:r w:rsidRPr="00315104">
        <w:rPr>
          <w:u w:val="none"/>
        </w:rPr>
        <w:t xml:space="preserve"> States Parties and other potential partners to support their implementation through financial and in-kind contributions, including for the organization of expert meetings;</w:t>
      </w:r>
    </w:p>
    <w:p w14:paraId="780FE3EC" w14:textId="77777777" w:rsidR="006E7B50" w:rsidRPr="00315104" w:rsidRDefault="006E7B50" w:rsidP="00171F6F">
      <w:pPr>
        <w:pStyle w:val="COMParaDecision"/>
        <w:numPr>
          <w:ilvl w:val="0"/>
          <w:numId w:val="121"/>
        </w:numPr>
        <w:ind w:left="567" w:hanging="567"/>
        <w:rPr>
          <w:u w:val="none"/>
        </w:rPr>
      </w:pPr>
      <w:r w:rsidRPr="00315104">
        <w:t>Further requests</w:t>
      </w:r>
      <w:r w:rsidRPr="00315104">
        <w:rPr>
          <w:u w:val="none"/>
        </w:rPr>
        <w:t xml:space="preserve"> the Secretariat to report on the progress made in the implementation of thematic initiatives at its eighteenth session in 2023.</w:t>
      </w:r>
    </w:p>
    <w:p w14:paraId="6ACE32B0" w14:textId="78444E52" w:rsidR="006E7B50" w:rsidRPr="00315104" w:rsidRDefault="006E7B50" w:rsidP="006E7B50">
      <w:pPr>
        <w:widowControl w:val="0"/>
        <w:snapToGrid w:val="0"/>
        <w:spacing w:before="360" w:after="240"/>
        <w:jc w:val="both"/>
        <w:outlineLvl w:val="0"/>
        <w:rPr>
          <w:rFonts w:ascii="Arial" w:hAnsi="Arial" w:cs="Arial"/>
          <w:b/>
          <w:sz w:val="22"/>
          <w:szCs w:val="22"/>
          <w:lang w:val="en-US"/>
        </w:rPr>
      </w:pPr>
      <w:bookmarkStart w:id="56" w:name="_Hlk120958603"/>
      <w:r w:rsidRPr="00315104">
        <w:rPr>
          <w:rFonts w:ascii="Arial" w:hAnsi="Arial" w:cs="Arial"/>
          <w:b/>
          <w:sz w:val="22"/>
          <w:szCs w:val="22"/>
          <w:lang w:val="en-US"/>
        </w:rPr>
        <w:t>DECISION 17.COM</w:t>
      </w:r>
      <w:r w:rsidR="00AD10F6" w:rsidRPr="00315104">
        <w:rPr>
          <w:rFonts w:ascii="Arial" w:hAnsi="Arial" w:cs="Arial"/>
          <w:b/>
          <w:sz w:val="22"/>
          <w:szCs w:val="22"/>
          <w:lang w:val="en-US"/>
        </w:rPr>
        <w:t> </w:t>
      </w:r>
      <w:r w:rsidRPr="00315104">
        <w:rPr>
          <w:rFonts w:ascii="Arial" w:hAnsi="Arial" w:cs="Arial"/>
          <w:b/>
          <w:sz w:val="22"/>
          <w:szCs w:val="22"/>
          <w:lang w:val="en-US"/>
        </w:rPr>
        <w:t>14</w:t>
      </w:r>
    </w:p>
    <w:p w14:paraId="037B741D" w14:textId="77777777" w:rsidR="006E7B50" w:rsidRPr="00315104" w:rsidRDefault="006E7B50" w:rsidP="006E7B50">
      <w:pPr>
        <w:keepNext/>
        <w:spacing w:after="120"/>
        <w:jc w:val="both"/>
        <w:rPr>
          <w:rFonts w:ascii="Arial" w:eastAsia="SimSun" w:hAnsi="Arial" w:cs="Arial"/>
          <w:sz w:val="22"/>
          <w:szCs w:val="22"/>
          <w:lang w:val="en-GB"/>
        </w:rPr>
      </w:pPr>
      <w:r w:rsidRPr="00315104">
        <w:rPr>
          <w:rFonts w:ascii="Arial" w:hAnsi="Arial" w:cs="Arial"/>
          <w:sz w:val="22"/>
          <w:szCs w:val="22"/>
          <w:lang w:val="en-GB"/>
        </w:rPr>
        <w:t>The Committee,</w:t>
      </w:r>
    </w:p>
    <w:bookmarkEnd w:id="56"/>
    <w:p w14:paraId="32223ED9" w14:textId="70CDDC79" w:rsidR="006E7B50" w:rsidRPr="00315104" w:rsidRDefault="006E7B50" w:rsidP="00171F6F">
      <w:pPr>
        <w:numPr>
          <w:ilvl w:val="0"/>
          <w:numId w:val="126"/>
        </w:numPr>
        <w:autoSpaceDE w:val="0"/>
        <w:autoSpaceDN w:val="0"/>
        <w:adjustRightInd w:val="0"/>
        <w:spacing w:after="120"/>
        <w:ind w:left="567" w:hanging="567"/>
        <w:jc w:val="both"/>
        <w:rPr>
          <w:rFonts w:ascii="Arial" w:eastAsia="SimSun" w:hAnsi="Arial" w:cs="Arial"/>
          <w:sz w:val="22"/>
          <w:szCs w:val="22"/>
          <w:u w:val="single"/>
          <w:lang w:val="en-GB"/>
        </w:rPr>
      </w:pPr>
      <w:r w:rsidRPr="00315104">
        <w:rPr>
          <w:rFonts w:ascii="Arial" w:eastAsia="SimSun" w:hAnsi="Arial" w:cs="Arial"/>
          <w:sz w:val="22"/>
          <w:szCs w:val="22"/>
          <w:u w:val="single"/>
          <w:lang w:val="en-GB"/>
        </w:rPr>
        <w:t>Having examined</w:t>
      </w:r>
      <w:r w:rsidRPr="00315104">
        <w:rPr>
          <w:rFonts w:ascii="Arial" w:eastAsia="SimSun" w:hAnsi="Arial" w:cs="Arial"/>
          <w:sz w:val="22"/>
          <w:szCs w:val="22"/>
          <w:lang w:val="en-GB"/>
        </w:rPr>
        <w:t xml:space="preserve"> document </w:t>
      </w:r>
      <w:hyperlink r:id="rId151" w:history="1">
        <w:r w:rsidRPr="00315104">
          <w:rPr>
            <w:rStyle w:val="Hyperlink"/>
            <w:rFonts w:ascii="Arial" w:eastAsia="SimSun" w:hAnsi="Arial" w:cs="Arial"/>
            <w:sz w:val="22"/>
            <w:szCs w:val="22"/>
            <w:lang w:val="en-GB"/>
          </w:rPr>
          <w:t>LHE/22/17.COM/14 Rev.3</w:t>
        </w:r>
      </w:hyperlink>
      <w:r w:rsidRPr="00315104">
        <w:rPr>
          <w:rFonts w:ascii="Arial" w:eastAsia="SimSun" w:hAnsi="Arial" w:cs="Arial"/>
          <w:sz w:val="22"/>
          <w:szCs w:val="22"/>
          <w:lang w:val="en-GB"/>
        </w:rPr>
        <w:t xml:space="preserve"> and its annexes,</w:t>
      </w:r>
    </w:p>
    <w:p w14:paraId="66D1DB27" w14:textId="77777777" w:rsidR="006E7B50" w:rsidRPr="00315104" w:rsidRDefault="006E7B50" w:rsidP="00171F6F">
      <w:pPr>
        <w:numPr>
          <w:ilvl w:val="0"/>
          <w:numId w:val="126"/>
        </w:numPr>
        <w:autoSpaceDE w:val="0"/>
        <w:autoSpaceDN w:val="0"/>
        <w:adjustRightInd w:val="0"/>
        <w:spacing w:after="120"/>
        <w:ind w:left="567" w:hanging="567"/>
        <w:jc w:val="both"/>
        <w:rPr>
          <w:rFonts w:ascii="Arial" w:eastAsia="SimSun" w:hAnsi="Arial" w:cs="Arial"/>
          <w:sz w:val="22"/>
          <w:szCs w:val="22"/>
          <w:u w:val="single"/>
          <w:lang w:val="en-GB"/>
        </w:rPr>
      </w:pPr>
      <w:r w:rsidRPr="00315104">
        <w:rPr>
          <w:rFonts w:ascii="Arial" w:eastAsia="SimSun" w:hAnsi="Arial" w:cs="Arial"/>
          <w:sz w:val="22"/>
          <w:szCs w:val="22"/>
          <w:u w:val="single"/>
          <w:lang w:val="en-GB"/>
        </w:rPr>
        <w:t>Recalling</w:t>
      </w:r>
      <w:r w:rsidRPr="00315104">
        <w:rPr>
          <w:rFonts w:ascii="Arial" w:eastAsia="SimSun" w:hAnsi="Arial" w:cs="Arial"/>
          <w:sz w:val="22"/>
          <w:szCs w:val="22"/>
          <w:lang w:val="en-GB"/>
        </w:rPr>
        <w:t xml:space="preserve"> Article 8.3 of the Convention, Paragraphs 27, 28, 30, 39.3 and 40.3 (a) of the Operational Directives and Rules 20 and 39 of its Rules of Procedure,</w:t>
      </w:r>
    </w:p>
    <w:p w14:paraId="23E03A86" w14:textId="5012DAF8" w:rsidR="009D7C19" w:rsidRPr="00315104" w:rsidRDefault="009D7C19" w:rsidP="00171F6F">
      <w:pPr>
        <w:numPr>
          <w:ilvl w:val="0"/>
          <w:numId w:val="126"/>
        </w:numPr>
        <w:autoSpaceDE w:val="0"/>
        <w:autoSpaceDN w:val="0"/>
        <w:adjustRightInd w:val="0"/>
        <w:spacing w:after="120"/>
        <w:ind w:left="567" w:hanging="567"/>
        <w:jc w:val="both"/>
        <w:rPr>
          <w:rFonts w:ascii="Arial" w:hAnsi="Arial" w:cs="Arial"/>
          <w:sz w:val="22"/>
          <w:szCs w:val="22"/>
          <w:lang w:val="en-US"/>
        </w:rPr>
      </w:pPr>
      <w:r w:rsidRPr="00315104">
        <w:rPr>
          <w:rFonts w:ascii="Arial" w:hAnsi="Arial" w:cs="Arial"/>
          <w:sz w:val="22"/>
          <w:szCs w:val="22"/>
          <w:u w:val="single"/>
          <w:lang w:val="en-US"/>
        </w:rPr>
        <w:t>Further recalling</w:t>
      </w:r>
      <w:r w:rsidRPr="00315104">
        <w:rPr>
          <w:rFonts w:ascii="Arial" w:hAnsi="Arial" w:cs="Arial"/>
          <w:sz w:val="22"/>
          <w:szCs w:val="22"/>
          <w:lang w:val="en-US"/>
        </w:rPr>
        <w:t xml:space="preserve"> its Decisions </w:t>
      </w:r>
      <w:hyperlink r:id="rId152" w:history="1">
        <w:r w:rsidRPr="00315104">
          <w:rPr>
            <w:rStyle w:val="Hyperlink"/>
            <w:rFonts w:ascii="Arial" w:hAnsi="Arial" w:cs="Arial"/>
            <w:sz w:val="22"/>
            <w:szCs w:val="22"/>
            <w:lang w:val="en-US"/>
          </w:rPr>
          <w:t>9.COM</w:t>
        </w:r>
        <w:r w:rsidR="00CA6198" w:rsidRPr="00315104">
          <w:rPr>
            <w:rStyle w:val="Hyperlink"/>
            <w:lang w:val="en-US"/>
          </w:rPr>
          <w:t> </w:t>
        </w:r>
        <w:r w:rsidRPr="00315104">
          <w:rPr>
            <w:rStyle w:val="Hyperlink"/>
            <w:rFonts w:ascii="Arial" w:hAnsi="Arial" w:cs="Arial"/>
            <w:sz w:val="22"/>
            <w:szCs w:val="22"/>
            <w:lang w:val="en-US"/>
          </w:rPr>
          <w:t>11</w:t>
        </w:r>
      </w:hyperlink>
      <w:r w:rsidRPr="00315104">
        <w:rPr>
          <w:rFonts w:ascii="Arial" w:hAnsi="Arial" w:cs="Arial"/>
          <w:sz w:val="22"/>
          <w:szCs w:val="22"/>
          <w:lang w:val="en-US"/>
        </w:rPr>
        <w:t xml:space="preserve">, </w:t>
      </w:r>
      <w:hyperlink r:id="rId153" w:history="1">
        <w:r w:rsidRPr="00315104">
          <w:rPr>
            <w:rStyle w:val="Hyperlink"/>
            <w:rFonts w:ascii="Arial" w:hAnsi="Arial" w:cs="Arial"/>
            <w:sz w:val="22"/>
            <w:szCs w:val="22"/>
            <w:lang w:val="en-US"/>
          </w:rPr>
          <w:t>13.COM 14</w:t>
        </w:r>
      </w:hyperlink>
      <w:r w:rsidRPr="00315104">
        <w:rPr>
          <w:rFonts w:ascii="Arial" w:hAnsi="Arial" w:cs="Arial"/>
          <w:sz w:val="22"/>
          <w:szCs w:val="22"/>
          <w:lang w:val="en-US"/>
        </w:rPr>
        <w:t xml:space="preserve">, </w:t>
      </w:r>
      <w:hyperlink r:id="rId154" w:history="1">
        <w:r w:rsidRPr="00315104">
          <w:rPr>
            <w:rStyle w:val="Hyperlink"/>
            <w:rFonts w:ascii="Arial" w:hAnsi="Arial" w:cs="Arial"/>
            <w:sz w:val="22"/>
            <w:szCs w:val="22"/>
            <w:lang w:val="en-US"/>
          </w:rPr>
          <w:t>14.COM 18</w:t>
        </w:r>
      </w:hyperlink>
      <w:r w:rsidRPr="00315104">
        <w:rPr>
          <w:rStyle w:val="Hyperlink"/>
          <w:rFonts w:ascii="Arial" w:hAnsi="Arial" w:cs="Arial"/>
          <w:color w:val="000000" w:themeColor="text1"/>
          <w:sz w:val="22"/>
          <w:szCs w:val="22"/>
          <w:u w:val="none"/>
          <w:lang w:val="en-US"/>
        </w:rPr>
        <w:t>,</w:t>
      </w:r>
      <w:r w:rsidRPr="00315104">
        <w:rPr>
          <w:rStyle w:val="Hyperlink"/>
          <w:rFonts w:ascii="Arial" w:hAnsi="Arial" w:cs="Arial"/>
          <w:sz w:val="22"/>
          <w:szCs w:val="22"/>
          <w:u w:val="none"/>
          <w:lang w:val="en-US"/>
        </w:rPr>
        <w:t xml:space="preserve"> </w:t>
      </w:r>
      <w:hyperlink r:id="rId155" w:history="1">
        <w:r w:rsidRPr="00315104">
          <w:rPr>
            <w:rStyle w:val="Hyperlink"/>
            <w:rFonts w:ascii="Arial" w:hAnsi="Arial" w:cs="Arial"/>
            <w:sz w:val="22"/>
            <w:szCs w:val="22"/>
            <w:lang w:val="en-US"/>
          </w:rPr>
          <w:t>15.COM 10</w:t>
        </w:r>
      </w:hyperlink>
      <w:r w:rsidRPr="00315104">
        <w:rPr>
          <w:rStyle w:val="Hyperlink"/>
          <w:rFonts w:ascii="Arial" w:hAnsi="Arial" w:cs="Arial"/>
          <w:color w:val="000000" w:themeColor="text1"/>
          <w:sz w:val="22"/>
          <w:szCs w:val="22"/>
          <w:u w:val="none"/>
          <w:lang w:val="en-US"/>
        </w:rPr>
        <w:t xml:space="preserve"> and</w:t>
      </w:r>
      <w:r w:rsidRPr="00315104">
        <w:rPr>
          <w:rStyle w:val="Hyperlink"/>
          <w:rFonts w:ascii="Arial" w:hAnsi="Arial" w:cs="Arial"/>
          <w:sz w:val="22"/>
          <w:szCs w:val="22"/>
          <w:u w:val="none"/>
          <w:lang w:val="en-US"/>
        </w:rPr>
        <w:t xml:space="preserve"> </w:t>
      </w:r>
      <w:hyperlink r:id="rId156" w:history="1">
        <w:r w:rsidRPr="00315104">
          <w:rPr>
            <w:rStyle w:val="Hyperlink"/>
            <w:rFonts w:ascii="Arial" w:hAnsi="Arial" w:cs="Arial"/>
            <w:sz w:val="22"/>
            <w:szCs w:val="22"/>
            <w:lang w:val="en-US"/>
          </w:rPr>
          <w:t>16.COM 16</w:t>
        </w:r>
      </w:hyperlink>
      <w:r w:rsidRPr="00315104">
        <w:rPr>
          <w:rStyle w:val="Hyperlink"/>
          <w:rFonts w:ascii="Arial" w:hAnsi="Arial" w:cs="Arial"/>
          <w:color w:val="000000" w:themeColor="text1"/>
          <w:sz w:val="22"/>
          <w:szCs w:val="22"/>
          <w:u w:val="none"/>
          <w:lang w:val="en-US"/>
        </w:rPr>
        <w:t>,</w:t>
      </w:r>
      <w:r w:rsidRPr="00315104">
        <w:rPr>
          <w:rStyle w:val="Hyperlink"/>
          <w:rFonts w:ascii="Arial" w:hAnsi="Arial" w:cs="Arial"/>
          <w:sz w:val="22"/>
          <w:szCs w:val="22"/>
          <w:u w:val="none"/>
          <w:lang w:val="en-US"/>
        </w:rPr>
        <w:t xml:space="preserve"> </w:t>
      </w:r>
      <w:r w:rsidRPr="00315104">
        <w:rPr>
          <w:rFonts w:ascii="Arial" w:hAnsi="Arial" w:cs="Arial"/>
          <w:sz w:val="22"/>
          <w:szCs w:val="22"/>
          <w:lang w:val="en-US"/>
        </w:rPr>
        <w:t xml:space="preserve">as well as its </w:t>
      </w:r>
      <w:hyperlink r:id="rId157" w:history="1">
        <w:r w:rsidRPr="00315104">
          <w:rPr>
            <w:rFonts w:ascii="Arial" w:hAnsi="Arial" w:cs="Arial"/>
            <w:sz w:val="22"/>
            <w:szCs w:val="22"/>
            <w:lang w:val="en-US"/>
          </w:rPr>
          <w:t xml:space="preserve">Resolutions </w:t>
        </w:r>
        <w:r w:rsidRPr="00315104">
          <w:rPr>
            <w:rStyle w:val="Hyperlink"/>
            <w:rFonts w:ascii="Arial" w:hAnsi="Arial" w:cs="Arial"/>
            <w:sz w:val="22"/>
            <w:szCs w:val="22"/>
            <w:lang w:val="en-US"/>
          </w:rPr>
          <w:t>9.GA 9</w:t>
        </w:r>
      </w:hyperlink>
      <w:r w:rsidRPr="00315104">
        <w:rPr>
          <w:rStyle w:val="Hyperlink"/>
          <w:rFonts w:ascii="Arial" w:hAnsi="Arial" w:cs="Arial"/>
          <w:sz w:val="22"/>
          <w:szCs w:val="22"/>
          <w:u w:val="none"/>
          <w:lang w:val="en-US"/>
        </w:rPr>
        <w:t xml:space="preserve"> </w:t>
      </w:r>
      <w:r w:rsidRPr="00315104">
        <w:rPr>
          <w:rStyle w:val="Hyperlink"/>
          <w:rFonts w:ascii="Arial" w:hAnsi="Arial" w:cs="Arial"/>
          <w:color w:val="000000" w:themeColor="text1"/>
          <w:sz w:val="22"/>
          <w:szCs w:val="22"/>
          <w:u w:val="none"/>
          <w:lang w:val="en-US"/>
        </w:rPr>
        <w:t>and</w:t>
      </w:r>
      <w:r w:rsidRPr="00315104">
        <w:rPr>
          <w:rFonts w:ascii="Arial" w:hAnsi="Arial" w:cs="Arial"/>
          <w:sz w:val="22"/>
          <w:szCs w:val="22"/>
          <w:lang w:val="en-US"/>
        </w:rPr>
        <w:t xml:space="preserve"> </w:t>
      </w:r>
      <w:hyperlink r:id="rId158" w:history="1">
        <w:r w:rsidRPr="00315104">
          <w:rPr>
            <w:rStyle w:val="Hyperlink"/>
            <w:rFonts w:ascii="Arial" w:hAnsi="Arial" w:cs="Arial"/>
            <w:sz w:val="22"/>
            <w:szCs w:val="22"/>
            <w:lang w:val="en-US"/>
          </w:rPr>
          <w:t>9.GA 11</w:t>
        </w:r>
      </w:hyperlink>
      <w:r w:rsidRPr="00315104">
        <w:rPr>
          <w:rFonts w:ascii="Arial" w:hAnsi="Arial" w:cs="Arial"/>
          <w:sz w:val="22"/>
          <w:szCs w:val="22"/>
          <w:lang w:val="en-US"/>
        </w:rPr>
        <w:t>,</w:t>
      </w:r>
    </w:p>
    <w:p w14:paraId="49D98BCE" w14:textId="03985E43" w:rsidR="006E7B50" w:rsidRPr="00315104" w:rsidRDefault="006E7B50" w:rsidP="00171F6F">
      <w:pPr>
        <w:numPr>
          <w:ilvl w:val="0"/>
          <w:numId w:val="126"/>
        </w:numPr>
        <w:autoSpaceDE w:val="0"/>
        <w:autoSpaceDN w:val="0"/>
        <w:adjustRightInd w:val="0"/>
        <w:spacing w:after="120"/>
        <w:ind w:left="567" w:hanging="567"/>
        <w:jc w:val="both"/>
        <w:rPr>
          <w:rFonts w:ascii="Arial" w:eastAsia="SimSun" w:hAnsi="Arial" w:cs="Arial"/>
          <w:sz w:val="22"/>
          <w:szCs w:val="22"/>
          <w:u w:val="single"/>
          <w:lang w:val="en-GB"/>
        </w:rPr>
      </w:pPr>
      <w:r w:rsidRPr="00315104">
        <w:rPr>
          <w:rFonts w:ascii="Arial" w:eastAsia="SimSun" w:hAnsi="Arial" w:cs="Arial"/>
          <w:sz w:val="22"/>
          <w:szCs w:val="22"/>
          <w:u w:val="single"/>
          <w:lang w:val="en-GB"/>
        </w:rPr>
        <w:t>Establishes</w:t>
      </w:r>
      <w:r w:rsidRPr="00315104">
        <w:rPr>
          <w:rFonts w:ascii="Arial" w:eastAsia="SimSun" w:hAnsi="Arial" w:cs="Arial"/>
          <w:sz w:val="22"/>
          <w:szCs w:val="22"/>
          <w:lang w:val="en-GB"/>
        </w:rPr>
        <w:t xml:space="preserve"> a consultative body to be known as the ‘Evaluation Body’ and </w:t>
      </w:r>
      <w:r w:rsidRPr="00315104">
        <w:rPr>
          <w:rFonts w:ascii="Arial" w:eastAsia="SimSun" w:hAnsi="Arial" w:cs="Arial"/>
          <w:sz w:val="22"/>
          <w:szCs w:val="22"/>
          <w:u w:val="single"/>
          <w:lang w:val="en-GB"/>
        </w:rPr>
        <w:t>adopts</w:t>
      </w:r>
      <w:r w:rsidRPr="00315104">
        <w:rPr>
          <w:rFonts w:ascii="Arial" w:eastAsia="SimSun" w:hAnsi="Arial" w:cs="Arial"/>
          <w:sz w:val="22"/>
          <w:szCs w:val="22"/>
          <w:lang w:val="en-GB"/>
        </w:rPr>
        <w:t xml:space="preserve"> its terms of reference as annexed to this </w:t>
      </w:r>
      <w:r w:rsidR="00F51F82" w:rsidRPr="00315104">
        <w:rPr>
          <w:rFonts w:ascii="Arial" w:eastAsia="SimSun" w:hAnsi="Arial" w:cs="Arial"/>
          <w:sz w:val="22"/>
          <w:szCs w:val="22"/>
          <w:lang w:val="en-GB"/>
        </w:rPr>
        <w:t>d</w:t>
      </w:r>
      <w:r w:rsidRPr="00315104">
        <w:rPr>
          <w:rFonts w:ascii="Arial" w:eastAsia="SimSun" w:hAnsi="Arial" w:cs="Arial"/>
          <w:sz w:val="22"/>
          <w:szCs w:val="22"/>
          <w:lang w:val="en-GB"/>
        </w:rPr>
        <w:t>ecision;</w:t>
      </w:r>
    </w:p>
    <w:p w14:paraId="39D54935" w14:textId="77777777" w:rsidR="006E7B50" w:rsidRPr="00315104" w:rsidRDefault="006E7B50" w:rsidP="00171F6F">
      <w:pPr>
        <w:numPr>
          <w:ilvl w:val="0"/>
          <w:numId w:val="126"/>
        </w:numPr>
        <w:autoSpaceDE w:val="0"/>
        <w:autoSpaceDN w:val="0"/>
        <w:adjustRightInd w:val="0"/>
        <w:spacing w:after="120"/>
        <w:ind w:left="567" w:hanging="567"/>
        <w:jc w:val="both"/>
        <w:rPr>
          <w:rFonts w:ascii="Arial" w:eastAsia="SimSun" w:hAnsi="Arial" w:cs="Arial"/>
          <w:sz w:val="22"/>
          <w:szCs w:val="22"/>
          <w:lang w:val="en-GB"/>
        </w:rPr>
      </w:pPr>
      <w:r w:rsidRPr="00315104">
        <w:rPr>
          <w:rFonts w:ascii="Arial" w:eastAsia="SimSun" w:hAnsi="Arial" w:cs="Arial"/>
          <w:sz w:val="22"/>
          <w:szCs w:val="22"/>
          <w:u w:val="single"/>
          <w:lang w:val="en-GB"/>
        </w:rPr>
        <w:t>Appoints</w:t>
      </w:r>
      <w:r w:rsidRPr="00315104">
        <w:rPr>
          <w:rFonts w:ascii="Arial" w:eastAsia="SimSun" w:hAnsi="Arial" w:cs="Arial"/>
          <w:sz w:val="22"/>
          <w:szCs w:val="22"/>
          <w:lang w:val="en-GB"/>
        </w:rPr>
        <w:t xml:space="preserve"> the following individual experts and accredited non-governmental organizations as members of the Evaluation Body for 2023:</w:t>
      </w:r>
    </w:p>
    <w:p w14:paraId="46665B42" w14:textId="77777777" w:rsidR="006E7B50" w:rsidRPr="00315104" w:rsidRDefault="006E7B50" w:rsidP="006E7B50">
      <w:pPr>
        <w:keepNext/>
        <w:spacing w:before="240" w:after="60"/>
        <w:ind w:left="567"/>
        <w:jc w:val="both"/>
        <w:rPr>
          <w:rFonts w:ascii="Arial" w:hAnsi="Arial" w:cs="Arial"/>
          <w:b/>
          <w:sz w:val="22"/>
          <w:szCs w:val="22"/>
          <w:lang w:val="en-GB"/>
        </w:rPr>
      </w:pPr>
      <w:r w:rsidRPr="00315104">
        <w:rPr>
          <w:rFonts w:ascii="Arial" w:hAnsi="Arial" w:cs="Arial"/>
          <w:b/>
          <w:sz w:val="22"/>
          <w:szCs w:val="22"/>
          <w:lang w:val="en-GB"/>
        </w:rPr>
        <w:t>Experts representatives of States Parties non-Members of the Committee</w:t>
      </w:r>
    </w:p>
    <w:p w14:paraId="5FC7C71F" w14:textId="5941FB59" w:rsidR="006E7B50" w:rsidRPr="00315104" w:rsidRDefault="006E7B50" w:rsidP="00061F08">
      <w:pPr>
        <w:numPr>
          <w:ilvl w:val="0"/>
          <w:numId w:val="123"/>
        </w:numPr>
        <w:tabs>
          <w:tab w:val="left" w:pos="1134"/>
        </w:tabs>
        <w:spacing w:after="60"/>
        <w:ind w:left="567" w:firstLine="0"/>
        <w:rPr>
          <w:rFonts w:ascii="Arial" w:hAnsi="Arial" w:cs="Arial"/>
          <w:sz w:val="22"/>
          <w:szCs w:val="22"/>
          <w:lang w:val="en-GB"/>
        </w:rPr>
      </w:pPr>
      <w:r w:rsidRPr="00315104">
        <w:rPr>
          <w:rFonts w:ascii="Arial" w:hAnsi="Arial" w:cs="Arial"/>
          <w:sz w:val="22"/>
          <w:szCs w:val="22"/>
          <w:lang w:val="en-GB"/>
        </w:rPr>
        <w:t xml:space="preserve">EG I: Ms Evrim </w:t>
      </w:r>
      <w:r w:rsidR="00665739" w:rsidRPr="00315104">
        <w:rPr>
          <w:rFonts w:ascii="Arial" w:hAnsi="Arial" w:cs="Arial"/>
          <w:sz w:val="22"/>
          <w:szCs w:val="22"/>
          <w:lang w:val="en-GB"/>
        </w:rPr>
        <w:t xml:space="preserve">Ölçer Özünel </w:t>
      </w:r>
      <w:r w:rsidRPr="00315104">
        <w:rPr>
          <w:rFonts w:ascii="Arial" w:hAnsi="Arial" w:cs="Arial"/>
          <w:sz w:val="22"/>
          <w:szCs w:val="22"/>
          <w:lang w:val="en-GB"/>
        </w:rPr>
        <w:t>(Türkiye)</w:t>
      </w:r>
    </w:p>
    <w:p w14:paraId="0E2EC96E" w14:textId="535467B6" w:rsidR="006E7B50" w:rsidRPr="00315104" w:rsidRDefault="006E7B50" w:rsidP="00061F08">
      <w:pPr>
        <w:numPr>
          <w:ilvl w:val="0"/>
          <w:numId w:val="123"/>
        </w:numPr>
        <w:tabs>
          <w:tab w:val="left" w:pos="1134"/>
        </w:tabs>
        <w:spacing w:after="60"/>
        <w:ind w:left="567" w:firstLine="0"/>
        <w:rPr>
          <w:rFonts w:ascii="Arial" w:hAnsi="Arial" w:cs="Arial"/>
          <w:sz w:val="22"/>
          <w:szCs w:val="22"/>
          <w:lang w:val="en-GB"/>
        </w:rPr>
      </w:pPr>
      <w:r w:rsidRPr="00315104">
        <w:rPr>
          <w:rFonts w:ascii="Arial" w:hAnsi="Arial" w:cs="Arial"/>
          <w:sz w:val="22"/>
          <w:szCs w:val="22"/>
          <w:lang w:val="en-GB"/>
        </w:rPr>
        <w:t xml:space="preserve">EG II: Mr Rimvydas </w:t>
      </w:r>
      <w:r w:rsidR="00665739" w:rsidRPr="00315104">
        <w:rPr>
          <w:rFonts w:ascii="Arial" w:hAnsi="Arial" w:cs="Arial"/>
          <w:sz w:val="22"/>
          <w:szCs w:val="22"/>
          <w:lang w:val="en-GB"/>
        </w:rPr>
        <w:t xml:space="preserve">Laužikas </w:t>
      </w:r>
      <w:r w:rsidRPr="00315104">
        <w:rPr>
          <w:rFonts w:ascii="Arial" w:hAnsi="Arial" w:cs="Arial"/>
          <w:sz w:val="22"/>
          <w:szCs w:val="22"/>
          <w:lang w:val="en-GB"/>
        </w:rPr>
        <w:t>(Lithuania)</w:t>
      </w:r>
    </w:p>
    <w:p w14:paraId="33F23A48" w14:textId="77777777" w:rsidR="006E7B50" w:rsidRPr="00315104" w:rsidRDefault="006E7B50" w:rsidP="00061F08">
      <w:pPr>
        <w:numPr>
          <w:ilvl w:val="0"/>
          <w:numId w:val="123"/>
        </w:numPr>
        <w:tabs>
          <w:tab w:val="left" w:pos="1134"/>
        </w:tabs>
        <w:spacing w:after="60"/>
        <w:ind w:left="567" w:firstLine="0"/>
        <w:rPr>
          <w:rFonts w:ascii="Arial" w:hAnsi="Arial" w:cs="Arial"/>
          <w:sz w:val="22"/>
          <w:szCs w:val="22"/>
          <w:lang w:val="es-ES"/>
        </w:rPr>
      </w:pPr>
      <w:r w:rsidRPr="00315104">
        <w:rPr>
          <w:rFonts w:ascii="Arial" w:hAnsi="Arial" w:cs="Arial"/>
          <w:sz w:val="22"/>
          <w:szCs w:val="22"/>
          <w:lang w:val="es-ES"/>
        </w:rPr>
        <w:t>EG III: Mr Nigel Encalada (Belize)</w:t>
      </w:r>
    </w:p>
    <w:p w14:paraId="6EB2B445" w14:textId="77777777" w:rsidR="006E7B50" w:rsidRPr="00315104" w:rsidRDefault="006E7B50" w:rsidP="00061F08">
      <w:pPr>
        <w:numPr>
          <w:ilvl w:val="0"/>
          <w:numId w:val="123"/>
        </w:numPr>
        <w:tabs>
          <w:tab w:val="left" w:pos="1134"/>
        </w:tabs>
        <w:spacing w:after="60"/>
        <w:ind w:left="567" w:firstLine="0"/>
        <w:rPr>
          <w:rFonts w:ascii="Arial" w:hAnsi="Arial" w:cs="Arial"/>
          <w:sz w:val="22"/>
          <w:szCs w:val="22"/>
          <w:lang w:val="en-GB"/>
        </w:rPr>
      </w:pPr>
      <w:r w:rsidRPr="00315104">
        <w:rPr>
          <w:rFonts w:ascii="Arial" w:hAnsi="Arial" w:cs="Arial"/>
          <w:sz w:val="22"/>
          <w:szCs w:val="22"/>
          <w:lang w:val="en-GB"/>
        </w:rPr>
        <w:t>EG IV: Mr Kirk Siang Yeo (Singapore)</w:t>
      </w:r>
    </w:p>
    <w:p w14:paraId="58BAAC48" w14:textId="10783517" w:rsidR="006E7B50" w:rsidRPr="00315104" w:rsidRDefault="006E7B50" w:rsidP="00061F08">
      <w:pPr>
        <w:numPr>
          <w:ilvl w:val="0"/>
          <w:numId w:val="123"/>
        </w:numPr>
        <w:tabs>
          <w:tab w:val="left" w:pos="1134"/>
        </w:tabs>
        <w:spacing w:after="60"/>
        <w:ind w:left="567" w:firstLine="0"/>
        <w:jc w:val="both"/>
        <w:rPr>
          <w:rFonts w:ascii="Arial" w:hAnsi="Arial" w:cs="Arial"/>
          <w:sz w:val="22"/>
          <w:szCs w:val="22"/>
          <w:lang w:val="en-GB"/>
        </w:rPr>
      </w:pPr>
      <w:r w:rsidRPr="00315104">
        <w:rPr>
          <w:rFonts w:ascii="Arial" w:hAnsi="Arial" w:cs="Arial"/>
          <w:sz w:val="22"/>
          <w:szCs w:val="22"/>
          <w:lang w:val="en-GB"/>
        </w:rPr>
        <w:t xml:space="preserve">EG V(a): Ms Tiana Lalaina </w:t>
      </w:r>
      <w:r w:rsidR="00665739" w:rsidRPr="00315104">
        <w:rPr>
          <w:rFonts w:ascii="Arial" w:hAnsi="Arial" w:cs="Arial"/>
          <w:sz w:val="22"/>
          <w:szCs w:val="22"/>
          <w:lang w:val="en-GB"/>
        </w:rPr>
        <w:t xml:space="preserve">Razafimanantsoa </w:t>
      </w:r>
      <w:r w:rsidRPr="00315104">
        <w:rPr>
          <w:rFonts w:ascii="Arial" w:hAnsi="Arial" w:cs="Arial"/>
          <w:sz w:val="22"/>
          <w:szCs w:val="22"/>
          <w:lang w:val="en-GB"/>
        </w:rPr>
        <w:t>(Madagascar</w:t>
      </w:r>
      <w:r w:rsidR="00EC3151" w:rsidRPr="00315104">
        <w:rPr>
          <w:rFonts w:ascii="Arial" w:hAnsi="Arial" w:cs="Arial"/>
          <w:sz w:val="22"/>
          <w:szCs w:val="22"/>
          <w:lang w:val="en-GB"/>
        </w:rPr>
        <w:t>)</w:t>
      </w:r>
    </w:p>
    <w:p w14:paraId="0C7031AF" w14:textId="77777777" w:rsidR="006E7B50" w:rsidRPr="00315104" w:rsidRDefault="006E7B50" w:rsidP="00061F08">
      <w:pPr>
        <w:numPr>
          <w:ilvl w:val="0"/>
          <w:numId w:val="123"/>
        </w:numPr>
        <w:tabs>
          <w:tab w:val="left" w:pos="1134"/>
        </w:tabs>
        <w:spacing w:after="60"/>
        <w:ind w:left="567" w:firstLine="0"/>
        <w:rPr>
          <w:rFonts w:ascii="Arial" w:hAnsi="Arial" w:cs="Arial"/>
          <w:sz w:val="22"/>
          <w:szCs w:val="22"/>
          <w:lang w:val="en-GB"/>
        </w:rPr>
      </w:pPr>
      <w:r w:rsidRPr="00315104">
        <w:rPr>
          <w:rFonts w:ascii="Arial" w:hAnsi="Arial" w:cs="Arial"/>
          <w:sz w:val="22"/>
          <w:szCs w:val="22"/>
          <w:lang w:val="en-GB"/>
        </w:rPr>
        <w:t>EG V(b): Ms Nahla Abdallah Emam (Egypt)</w:t>
      </w:r>
    </w:p>
    <w:p w14:paraId="472EACCA" w14:textId="77777777" w:rsidR="006E7B50" w:rsidRPr="00315104" w:rsidRDefault="006E7B50" w:rsidP="006E7B50">
      <w:pPr>
        <w:keepNext/>
        <w:spacing w:before="240" w:after="60"/>
        <w:ind w:left="567"/>
        <w:jc w:val="both"/>
        <w:rPr>
          <w:rFonts w:ascii="Arial" w:hAnsi="Arial" w:cs="Arial"/>
          <w:b/>
          <w:sz w:val="22"/>
          <w:szCs w:val="22"/>
          <w:lang w:val="en-GB"/>
        </w:rPr>
      </w:pPr>
      <w:r w:rsidRPr="00315104">
        <w:rPr>
          <w:rFonts w:ascii="Arial" w:hAnsi="Arial" w:cs="Arial"/>
          <w:b/>
          <w:sz w:val="22"/>
          <w:szCs w:val="22"/>
          <w:lang w:val="en-GB"/>
        </w:rPr>
        <w:t>Accredited non-governmental organizations</w:t>
      </w:r>
    </w:p>
    <w:p w14:paraId="64A78D49" w14:textId="77777777" w:rsidR="006E7B50" w:rsidRPr="00315104" w:rsidRDefault="006E7B50" w:rsidP="006E7B50">
      <w:pPr>
        <w:keepNext/>
        <w:numPr>
          <w:ilvl w:val="0"/>
          <w:numId w:val="124"/>
        </w:numPr>
        <w:tabs>
          <w:tab w:val="left" w:pos="1701"/>
        </w:tabs>
        <w:spacing w:after="60"/>
        <w:ind w:left="1134" w:hanging="566"/>
        <w:jc w:val="both"/>
        <w:rPr>
          <w:rFonts w:ascii="Arial" w:hAnsi="Arial" w:cs="Arial"/>
          <w:bCs/>
          <w:sz w:val="22"/>
          <w:szCs w:val="22"/>
          <w:lang w:val="en-GB"/>
        </w:rPr>
      </w:pPr>
      <w:r w:rsidRPr="00315104">
        <w:rPr>
          <w:rFonts w:ascii="Arial" w:hAnsi="Arial" w:cs="Arial"/>
          <w:bCs/>
          <w:sz w:val="22"/>
          <w:szCs w:val="22"/>
          <w:lang w:val="en-GB"/>
        </w:rPr>
        <w:t xml:space="preserve">EG I: </w:t>
      </w:r>
      <w:bookmarkStart w:id="57" w:name="_Hlk118114585"/>
      <w:r w:rsidRPr="00315104">
        <w:rPr>
          <w:rFonts w:ascii="Arial" w:hAnsi="Arial" w:cs="Arial"/>
          <w:bCs/>
          <w:sz w:val="22"/>
          <w:szCs w:val="22"/>
          <w:lang w:val="en-GB"/>
        </w:rPr>
        <w:t>Workshop intangible heritage Flanders</w:t>
      </w:r>
      <w:bookmarkEnd w:id="57"/>
    </w:p>
    <w:p w14:paraId="0AE40370" w14:textId="77777777" w:rsidR="006E7B50" w:rsidRPr="00315104" w:rsidRDefault="006E7B50" w:rsidP="006E7B50">
      <w:pPr>
        <w:keepNext/>
        <w:numPr>
          <w:ilvl w:val="0"/>
          <w:numId w:val="124"/>
        </w:numPr>
        <w:tabs>
          <w:tab w:val="left" w:pos="1701"/>
        </w:tabs>
        <w:spacing w:after="60"/>
        <w:ind w:left="1134" w:hanging="566"/>
        <w:jc w:val="both"/>
        <w:rPr>
          <w:rFonts w:ascii="Arial" w:hAnsi="Arial" w:cs="Arial"/>
          <w:bCs/>
          <w:sz w:val="22"/>
          <w:szCs w:val="22"/>
          <w:lang w:val="en-GB"/>
        </w:rPr>
      </w:pPr>
      <w:r w:rsidRPr="00315104">
        <w:rPr>
          <w:rFonts w:ascii="Arial" w:hAnsi="Arial" w:cs="Arial"/>
          <w:bCs/>
          <w:sz w:val="22"/>
          <w:szCs w:val="22"/>
          <w:lang w:val="en-GB"/>
        </w:rPr>
        <w:t>EG II: European Association of Folklore Festivals</w:t>
      </w:r>
    </w:p>
    <w:p w14:paraId="686491F6" w14:textId="77777777" w:rsidR="006E7B50" w:rsidRPr="00315104" w:rsidRDefault="006E7B50" w:rsidP="006E7B50">
      <w:pPr>
        <w:keepNext/>
        <w:numPr>
          <w:ilvl w:val="0"/>
          <w:numId w:val="124"/>
        </w:numPr>
        <w:tabs>
          <w:tab w:val="left" w:pos="1701"/>
        </w:tabs>
        <w:spacing w:after="60"/>
        <w:ind w:left="1134" w:hanging="566"/>
        <w:jc w:val="both"/>
        <w:rPr>
          <w:rFonts w:ascii="Arial" w:hAnsi="Arial" w:cs="Arial"/>
          <w:sz w:val="22"/>
          <w:szCs w:val="22"/>
        </w:rPr>
      </w:pPr>
      <w:r w:rsidRPr="00315104">
        <w:rPr>
          <w:rFonts w:ascii="Arial" w:hAnsi="Arial" w:cs="Arial"/>
          <w:bCs/>
          <w:sz w:val="22"/>
          <w:szCs w:val="22"/>
        </w:rPr>
        <w:t>EG III: Daniel Rubin de la Borbolla Center</w:t>
      </w:r>
    </w:p>
    <w:p w14:paraId="754085FF" w14:textId="77777777" w:rsidR="006E7B50" w:rsidRPr="00315104" w:rsidRDefault="006E7B50" w:rsidP="006E7B50">
      <w:pPr>
        <w:keepNext/>
        <w:numPr>
          <w:ilvl w:val="0"/>
          <w:numId w:val="124"/>
        </w:numPr>
        <w:tabs>
          <w:tab w:val="left" w:pos="1701"/>
        </w:tabs>
        <w:spacing w:after="60"/>
        <w:ind w:left="1134" w:hanging="566"/>
        <w:jc w:val="both"/>
        <w:rPr>
          <w:rFonts w:ascii="Arial" w:hAnsi="Arial" w:cs="Arial"/>
          <w:bCs/>
          <w:sz w:val="22"/>
          <w:szCs w:val="22"/>
          <w:lang w:val="en-GB"/>
        </w:rPr>
      </w:pPr>
      <w:r w:rsidRPr="00315104">
        <w:rPr>
          <w:rFonts w:ascii="Arial" w:hAnsi="Arial" w:cs="Arial"/>
          <w:sz w:val="22"/>
          <w:szCs w:val="22"/>
          <w:lang w:val="en-GB"/>
        </w:rPr>
        <w:t xml:space="preserve">EG IV: </w:t>
      </w:r>
      <w:r w:rsidRPr="00315104">
        <w:rPr>
          <w:rFonts w:ascii="Arial" w:hAnsi="Arial" w:cs="Arial"/>
          <w:bCs/>
          <w:sz w:val="22"/>
          <w:szCs w:val="22"/>
          <w:lang w:val="en-GB"/>
        </w:rPr>
        <w:t>Aigine Cultural Research Center – Aigine CRC</w:t>
      </w:r>
    </w:p>
    <w:p w14:paraId="47617C9A" w14:textId="681B9DE9" w:rsidR="006E7B50" w:rsidRPr="00315104" w:rsidRDefault="006E7B50" w:rsidP="006E7B50">
      <w:pPr>
        <w:numPr>
          <w:ilvl w:val="0"/>
          <w:numId w:val="124"/>
        </w:numPr>
        <w:tabs>
          <w:tab w:val="left" w:pos="1701"/>
        </w:tabs>
        <w:spacing w:after="60"/>
        <w:ind w:left="1134" w:hanging="566"/>
        <w:jc w:val="both"/>
        <w:rPr>
          <w:rFonts w:ascii="Arial" w:hAnsi="Arial" w:cs="Arial"/>
          <w:sz w:val="22"/>
          <w:szCs w:val="22"/>
          <w:lang w:val="en-US"/>
        </w:rPr>
      </w:pPr>
      <w:r w:rsidRPr="00315104">
        <w:rPr>
          <w:rFonts w:ascii="Arial" w:hAnsi="Arial" w:cs="Arial"/>
          <w:sz w:val="22"/>
          <w:szCs w:val="22"/>
          <w:lang w:val="en-US"/>
        </w:rPr>
        <w:t>EG V(a): The Cross-Cultural Foundation of Uganda (CCFU)</w:t>
      </w:r>
    </w:p>
    <w:p w14:paraId="01F5E841" w14:textId="77777777" w:rsidR="006E7B50" w:rsidRPr="00315104" w:rsidRDefault="006E7B50" w:rsidP="006E7B50">
      <w:pPr>
        <w:numPr>
          <w:ilvl w:val="0"/>
          <w:numId w:val="124"/>
        </w:numPr>
        <w:autoSpaceDE w:val="0"/>
        <w:autoSpaceDN w:val="0"/>
        <w:adjustRightInd w:val="0"/>
        <w:spacing w:after="240"/>
        <w:ind w:left="1133" w:hanging="562"/>
        <w:rPr>
          <w:rFonts w:ascii="Arial" w:eastAsia="SimSun" w:hAnsi="Arial" w:cs="Arial"/>
          <w:sz w:val="22"/>
          <w:szCs w:val="22"/>
          <w:u w:val="single"/>
          <w:lang w:val="en-GB"/>
        </w:rPr>
      </w:pPr>
      <w:r w:rsidRPr="00315104">
        <w:rPr>
          <w:rFonts w:ascii="Arial" w:hAnsi="Arial" w:cs="Arial"/>
          <w:sz w:val="22"/>
          <w:szCs w:val="22"/>
          <w:lang w:val="en-GB"/>
        </w:rPr>
        <w:t xml:space="preserve">EG V(b): </w:t>
      </w:r>
      <w:r w:rsidRPr="00315104">
        <w:rPr>
          <w:rFonts w:ascii="Arial" w:hAnsi="Arial" w:cs="Arial"/>
          <w:bCs/>
          <w:sz w:val="22"/>
          <w:szCs w:val="22"/>
          <w:lang w:val="en-GB"/>
        </w:rPr>
        <w:t>Syria Trust for Development</w:t>
      </w:r>
    </w:p>
    <w:p w14:paraId="51DBC3F4" w14:textId="77777777" w:rsidR="006E7B50" w:rsidRPr="00315104" w:rsidRDefault="006E7B50" w:rsidP="00171F6F">
      <w:pPr>
        <w:keepNext/>
        <w:numPr>
          <w:ilvl w:val="0"/>
          <w:numId w:val="126"/>
        </w:numPr>
        <w:autoSpaceDE w:val="0"/>
        <w:autoSpaceDN w:val="0"/>
        <w:adjustRightInd w:val="0"/>
        <w:spacing w:after="120"/>
        <w:ind w:left="567" w:hanging="567"/>
        <w:jc w:val="both"/>
        <w:rPr>
          <w:rFonts w:ascii="Arial" w:eastAsia="SimSun" w:hAnsi="Arial" w:cs="Arial"/>
          <w:sz w:val="22"/>
          <w:szCs w:val="22"/>
          <w:u w:val="single"/>
          <w:lang w:val="en-GB"/>
        </w:rPr>
      </w:pPr>
      <w:r w:rsidRPr="00315104">
        <w:rPr>
          <w:rFonts w:ascii="Arial" w:eastAsia="SimSun" w:hAnsi="Arial" w:cs="Arial"/>
          <w:sz w:val="22"/>
          <w:szCs w:val="22"/>
          <w:u w:val="single"/>
          <w:lang w:val="en-GB"/>
        </w:rPr>
        <w:t>Notes</w:t>
      </w:r>
      <w:r w:rsidRPr="00315104">
        <w:rPr>
          <w:rFonts w:ascii="Arial" w:eastAsia="SimSun" w:hAnsi="Arial" w:cs="Arial"/>
          <w:sz w:val="22"/>
          <w:szCs w:val="22"/>
          <w:lang w:val="en-GB"/>
        </w:rPr>
        <w:t xml:space="preserve"> that for the purpose of elections at its future sessions, the twelve seats of the Evaluation Body shall be filled as follows:</w:t>
      </w:r>
    </w:p>
    <w:p w14:paraId="76F94646" w14:textId="77777777" w:rsidR="006E7B50" w:rsidRPr="00315104" w:rsidRDefault="006E7B50" w:rsidP="00061F08">
      <w:pPr>
        <w:keepNext/>
        <w:tabs>
          <w:tab w:val="left" w:pos="720"/>
        </w:tabs>
        <w:snapToGrid w:val="0"/>
        <w:spacing w:after="120"/>
        <w:ind w:left="567"/>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Seats to be filled for the 2024 – 2027 cycles:</w:t>
      </w:r>
    </w:p>
    <w:p w14:paraId="5409EC15"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pt-PT" w:eastAsia="en-US"/>
        </w:rPr>
      </w:pPr>
      <w:r w:rsidRPr="00315104">
        <w:rPr>
          <w:rFonts w:ascii="Arial" w:hAnsi="Arial" w:cs="Arial"/>
          <w:snapToGrid w:val="0"/>
          <w:sz w:val="22"/>
          <w:szCs w:val="22"/>
          <w:lang w:val="pt-PT" w:eastAsia="en-US"/>
        </w:rPr>
        <w:t>EG I NGO</w:t>
      </w:r>
    </w:p>
    <w:p w14:paraId="1BB2B6D3"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pt-PT" w:eastAsia="en-US"/>
        </w:rPr>
      </w:pPr>
      <w:r w:rsidRPr="00315104">
        <w:rPr>
          <w:rFonts w:ascii="Arial" w:hAnsi="Arial" w:cs="Arial"/>
          <w:snapToGrid w:val="0"/>
          <w:sz w:val="22"/>
          <w:szCs w:val="22"/>
          <w:lang w:val="pt-PT" w:eastAsia="en-US"/>
        </w:rPr>
        <w:t>EG II NGO</w:t>
      </w:r>
    </w:p>
    <w:p w14:paraId="321C8449" w14:textId="77777777" w:rsidR="006E7B50" w:rsidRPr="00315104" w:rsidRDefault="006E7B50" w:rsidP="006E7B50">
      <w:pPr>
        <w:tabs>
          <w:tab w:val="left" w:pos="720"/>
        </w:tabs>
        <w:snapToGrid w:val="0"/>
        <w:spacing w:after="240"/>
        <w:ind w:left="1134"/>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EG V(a) Expert</w:t>
      </w:r>
    </w:p>
    <w:p w14:paraId="0B0BB0E0" w14:textId="77777777" w:rsidR="006E7B50" w:rsidRPr="00315104" w:rsidRDefault="006E7B50" w:rsidP="006E7B50">
      <w:pPr>
        <w:tabs>
          <w:tab w:val="left" w:pos="720"/>
        </w:tabs>
        <w:snapToGrid w:val="0"/>
        <w:spacing w:after="120"/>
        <w:ind w:left="567"/>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Seats to be filled for the 2025 – 2028 cycles:</w:t>
      </w:r>
    </w:p>
    <w:p w14:paraId="5A8D385F"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EG III Expert</w:t>
      </w:r>
    </w:p>
    <w:p w14:paraId="76B87AC9"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EG IV Expert</w:t>
      </w:r>
    </w:p>
    <w:p w14:paraId="1E4B6EE7" w14:textId="77777777" w:rsidR="006E7B50" w:rsidRPr="00315104" w:rsidRDefault="006E7B50" w:rsidP="006E7B50">
      <w:pPr>
        <w:tabs>
          <w:tab w:val="left" w:pos="720"/>
        </w:tabs>
        <w:snapToGrid w:val="0"/>
        <w:spacing w:after="240"/>
        <w:ind w:left="1132"/>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EG V(b) NGO</w:t>
      </w:r>
    </w:p>
    <w:p w14:paraId="4EEA4D63" w14:textId="77777777" w:rsidR="006E7B50" w:rsidRPr="00315104" w:rsidRDefault="006E7B50" w:rsidP="006E7B50">
      <w:pPr>
        <w:tabs>
          <w:tab w:val="left" w:pos="720"/>
        </w:tabs>
        <w:snapToGrid w:val="0"/>
        <w:spacing w:after="120"/>
        <w:ind w:left="567"/>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Seats to be filled for the 2026 – 2029 cycles:</w:t>
      </w:r>
    </w:p>
    <w:p w14:paraId="0DA7B505"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en-US" w:eastAsia="en-US"/>
        </w:rPr>
      </w:pPr>
      <w:r w:rsidRPr="00315104">
        <w:rPr>
          <w:rFonts w:ascii="Arial" w:hAnsi="Arial" w:cs="Arial"/>
          <w:snapToGrid w:val="0"/>
          <w:sz w:val="22"/>
          <w:szCs w:val="22"/>
          <w:lang w:val="en-US" w:eastAsia="en-US"/>
        </w:rPr>
        <w:t>EG III NGO</w:t>
      </w:r>
    </w:p>
    <w:p w14:paraId="75D8436D"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en-US" w:eastAsia="en-US"/>
        </w:rPr>
      </w:pPr>
      <w:r w:rsidRPr="00315104">
        <w:rPr>
          <w:rFonts w:ascii="Arial" w:hAnsi="Arial" w:cs="Arial"/>
          <w:snapToGrid w:val="0"/>
          <w:sz w:val="22"/>
          <w:szCs w:val="22"/>
          <w:lang w:val="en-US" w:eastAsia="en-US"/>
        </w:rPr>
        <w:t>EG IV NGO</w:t>
      </w:r>
    </w:p>
    <w:p w14:paraId="049F98CC" w14:textId="77777777" w:rsidR="006E7B50" w:rsidRPr="00315104" w:rsidRDefault="006E7B50" w:rsidP="00061F08">
      <w:pPr>
        <w:tabs>
          <w:tab w:val="left" w:pos="720"/>
        </w:tabs>
        <w:snapToGrid w:val="0"/>
        <w:spacing w:after="240"/>
        <w:ind w:left="1132"/>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EG V(b) Expert</w:t>
      </w:r>
    </w:p>
    <w:p w14:paraId="79B588AC" w14:textId="77777777" w:rsidR="006E7B50" w:rsidRPr="00315104" w:rsidRDefault="006E7B50" w:rsidP="006E7B50">
      <w:pPr>
        <w:tabs>
          <w:tab w:val="left" w:pos="720"/>
        </w:tabs>
        <w:snapToGrid w:val="0"/>
        <w:spacing w:after="120"/>
        <w:ind w:left="-153" w:firstLine="720"/>
        <w:jc w:val="both"/>
        <w:rPr>
          <w:rFonts w:ascii="Arial" w:hAnsi="Arial" w:cs="Arial"/>
          <w:snapToGrid w:val="0"/>
          <w:sz w:val="22"/>
          <w:szCs w:val="22"/>
          <w:lang w:val="en-GB" w:eastAsia="en-US"/>
        </w:rPr>
      </w:pPr>
      <w:r w:rsidRPr="00315104">
        <w:rPr>
          <w:rFonts w:ascii="Arial" w:hAnsi="Arial" w:cs="Arial"/>
          <w:snapToGrid w:val="0"/>
          <w:sz w:val="22"/>
          <w:szCs w:val="22"/>
          <w:lang w:val="en-GB" w:eastAsia="en-US"/>
        </w:rPr>
        <w:t>Seats to be filled for the 2027 – 2030 cycles:</w:t>
      </w:r>
    </w:p>
    <w:p w14:paraId="44492206"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en-US" w:eastAsia="en-US"/>
        </w:rPr>
      </w:pPr>
      <w:r w:rsidRPr="00315104">
        <w:rPr>
          <w:rFonts w:ascii="Arial" w:hAnsi="Arial" w:cs="Arial"/>
          <w:snapToGrid w:val="0"/>
          <w:sz w:val="22"/>
          <w:szCs w:val="22"/>
          <w:lang w:val="en-US" w:eastAsia="en-US"/>
        </w:rPr>
        <w:t xml:space="preserve">EG I </w:t>
      </w:r>
      <w:r w:rsidRPr="00315104">
        <w:rPr>
          <w:rFonts w:ascii="Arial" w:hAnsi="Arial" w:cs="Arial"/>
          <w:snapToGrid w:val="0"/>
          <w:sz w:val="22"/>
          <w:szCs w:val="22"/>
          <w:lang w:val="en-GB" w:eastAsia="en-US"/>
        </w:rPr>
        <w:t>Expert</w:t>
      </w:r>
    </w:p>
    <w:p w14:paraId="44AB1D9E"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en-US" w:eastAsia="en-US"/>
        </w:rPr>
      </w:pPr>
      <w:r w:rsidRPr="00315104">
        <w:rPr>
          <w:rFonts w:ascii="Arial" w:hAnsi="Arial" w:cs="Arial"/>
          <w:snapToGrid w:val="0"/>
          <w:sz w:val="22"/>
          <w:szCs w:val="22"/>
          <w:lang w:val="en-US" w:eastAsia="en-US"/>
        </w:rPr>
        <w:t xml:space="preserve">EG II </w:t>
      </w:r>
      <w:r w:rsidRPr="00315104">
        <w:rPr>
          <w:rFonts w:ascii="Arial" w:hAnsi="Arial" w:cs="Arial"/>
          <w:snapToGrid w:val="0"/>
          <w:sz w:val="22"/>
          <w:szCs w:val="22"/>
          <w:lang w:val="en-GB" w:eastAsia="en-US"/>
        </w:rPr>
        <w:t>Expert</w:t>
      </w:r>
    </w:p>
    <w:p w14:paraId="739BFD47" w14:textId="77777777" w:rsidR="006E7B50" w:rsidRPr="00315104" w:rsidRDefault="006E7B50" w:rsidP="006E7B50">
      <w:pPr>
        <w:tabs>
          <w:tab w:val="left" w:pos="720"/>
        </w:tabs>
        <w:snapToGrid w:val="0"/>
        <w:spacing w:after="120"/>
        <w:ind w:left="1134"/>
        <w:jc w:val="both"/>
        <w:rPr>
          <w:rFonts w:ascii="Arial" w:hAnsi="Arial" w:cs="Arial"/>
          <w:snapToGrid w:val="0"/>
          <w:sz w:val="22"/>
          <w:szCs w:val="22"/>
          <w:lang w:val="en-US" w:eastAsia="en-US"/>
        </w:rPr>
      </w:pPr>
      <w:r w:rsidRPr="00315104">
        <w:rPr>
          <w:rFonts w:ascii="Arial" w:hAnsi="Arial" w:cs="Arial"/>
          <w:snapToGrid w:val="0"/>
          <w:sz w:val="22"/>
          <w:szCs w:val="22"/>
          <w:lang w:val="en-US" w:eastAsia="en-US"/>
        </w:rPr>
        <w:t>EG V(a) NGO</w:t>
      </w:r>
    </w:p>
    <w:p w14:paraId="4250868D" w14:textId="7FDFFE30" w:rsidR="006E7B50" w:rsidRPr="00315104" w:rsidRDefault="006E7B50" w:rsidP="00171F6F">
      <w:pPr>
        <w:numPr>
          <w:ilvl w:val="0"/>
          <w:numId w:val="126"/>
        </w:numPr>
        <w:autoSpaceDE w:val="0"/>
        <w:autoSpaceDN w:val="0"/>
        <w:adjustRightInd w:val="0"/>
        <w:spacing w:after="120"/>
        <w:ind w:left="567" w:hanging="567"/>
        <w:jc w:val="both"/>
        <w:rPr>
          <w:rFonts w:ascii="Arial" w:eastAsia="SimSun" w:hAnsi="Arial" w:cs="Arial"/>
          <w:sz w:val="22"/>
          <w:szCs w:val="22"/>
          <w:u w:val="single"/>
          <w:lang w:val="en-GB"/>
        </w:rPr>
      </w:pPr>
      <w:r w:rsidRPr="00315104">
        <w:rPr>
          <w:rFonts w:ascii="Arial" w:eastAsia="SimSun" w:hAnsi="Arial" w:cs="Arial"/>
          <w:sz w:val="22"/>
          <w:szCs w:val="22"/>
          <w:u w:val="single"/>
          <w:lang w:val="en-GB"/>
        </w:rPr>
        <w:t>Decides</w:t>
      </w:r>
      <w:r w:rsidRPr="00315104">
        <w:rPr>
          <w:rFonts w:ascii="Arial" w:eastAsia="SimSun" w:hAnsi="Arial" w:cs="Arial"/>
          <w:sz w:val="22"/>
          <w:szCs w:val="22"/>
          <w:lang w:val="en-GB"/>
        </w:rPr>
        <w:t xml:space="preserve"> to examine the 2023 cycle files in alphabetical order, starting with the files of States whose names begin with the letter N in the English alphabet, and </w:t>
      </w:r>
      <w:r w:rsidRPr="00315104">
        <w:rPr>
          <w:rFonts w:ascii="Arial" w:eastAsia="SimSun" w:hAnsi="Arial" w:cs="Arial"/>
          <w:sz w:val="22"/>
          <w:szCs w:val="22"/>
          <w:u w:val="single"/>
          <w:lang w:val="en-GB"/>
        </w:rPr>
        <w:t>requests</w:t>
      </w:r>
      <w:r w:rsidRPr="00315104">
        <w:rPr>
          <w:rFonts w:ascii="Arial" w:eastAsia="SimSun" w:hAnsi="Arial" w:cs="Arial"/>
          <w:sz w:val="22"/>
          <w:szCs w:val="22"/>
          <w:lang w:val="en-GB"/>
        </w:rPr>
        <w:t xml:space="preserve"> that the Evaluation Body follow the same order when evaluating the files and that it present</w:t>
      </w:r>
      <w:r w:rsidR="00A613A6" w:rsidRPr="00315104">
        <w:rPr>
          <w:rFonts w:ascii="Arial" w:eastAsia="SimSun" w:hAnsi="Arial" w:cs="Arial"/>
          <w:sz w:val="22"/>
          <w:szCs w:val="22"/>
          <w:lang w:val="en-GB"/>
        </w:rPr>
        <w:t>s</w:t>
      </w:r>
      <w:r w:rsidRPr="00315104">
        <w:rPr>
          <w:rFonts w:ascii="Arial" w:eastAsia="SimSun" w:hAnsi="Arial" w:cs="Arial"/>
          <w:sz w:val="22"/>
          <w:szCs w:val="22"/>
          <w:lang w:val="en-GB"/>
        </w:rPr>
        <w:t xml:space="preserve"> its report in that order.</w:t>
      </w:r>
    </w:p>
    <w:p w14:paraId="54A860EE" w14:textId="1752B69C" w:rsidR="007C07D6" w:rsidRPr="00315104" w:rsidRDefault="007C07D6" w:rsidP="007C07D6">
      <w:pPr>
        <w:pageBreakBefore/>
        <w:spacing w:after="120"/>
        <w:jc w:val="center"/>
        <w:rPr>
          <w:rFonts w:ascii="Arial" w:hAnsi="Arial" w:cs="Arial"/>
          <w:b/>
          <w:sz w:val="22"/>
          <w:szCs w:val="22"/>
          <w:lang w:val="en-GB"/>
        </w:rPr>
      </w:pPr>
      <w:bookmarkStart w:id="58" w:name="_Hlk112259518"/>
      <w:r w:rsidRPr="00315104">
        <w:rPr>
          <w:rFonts w:ascii="Arial" w:hAnsi="Arial" w:cs="Arial"/>
          <w:b/>
          <w:sz w:val="22"/>
          <w:szCs w:val="22"/>
          <w:lang w:val="en-GB"/>
        </w:rPr>
        <w:t>Annex: Terms of Reference of the Evaluation Body for the 2023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7C07D6" w:rsidRPr="00315104" w14:paraId="16A5CCAC" w14:textId="77777777" w:rsidTr="00A61824">
        <w:tc>
          <w:tcPr>
            <w:tcW w:w="9781" w:type="dxa"/>
            <w:gridSpan w:val="3"/>
          </w:tcPr>
          <w:p w14:paraId="5A9B6606"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The Evaluation Body:</w:t>
            </w:r>
          </w:p>
        </w:tc>
      </w:tr>
      <w:tr w:rsidR="007C07D6" w:rsidRPr="00315104" w14:paraId="1F1F8620" w14:textId="77777777" w:rsidTr="00A61824">
        <w:tc>
          <w:tcPr>
            <w:tcW w:w="676" w:type="dxa"/>
          </w:tcPr>
          <w:p w14:paraId="71A9A9D0"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1.</w:t>
            </w:r>
          </w:p>
        </w:tc>
        <w:tc>
          <w:tcPr>
            <w:tcW w:w="9105" w:type="dxa"/>
            <w:gridSpan w:val="2"/>
          </w:tcPr>
          <w:p w14:paraId="14E48DC5"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Shall be composed of twelve members appointed by the Committee: six experts qualified in the various fields of intangible cultural heritage representative of States Parties</w:t>
            </w:r>
            <w:r w:rsidRPr="00315104">
              <w:rPr>
                <w:rFonts w:ascii="Arial" w:hAnsi="Arial" w:cs="Arial"/>
                <w:lang w:val="en-GB"/>
              </w:rPr>
              <w:br/>
            </w:r>
            <w:r w:rsidRPr="00315104">
              <w:rPr>
                <w:rFonts w:ascii="Arial" w:hAnsi="Arial" w:cs="Arial"/>
                <w:sz w:val="22"/>
                <w:szCs w:val="22"/>
                <w:lang w:val="en-GB"/>
              </w:rPr>
              <w:t>non-Members of the Committee and six accredited non-governmental organizations, taking into consideration equitable geographical representation and various domains of intangible cultural heritage;</w:t>
            </w:r>
          </w:p>
        </w:tc>
      </w:tr>
      <w:tr w:rsidR="007C07D6" w:rsidRPr="00315104" w14:paraId="79D80427" w14:textId="77777777" w:rsidTr="00A61824">
        <w:tc>
          <w:tcPr>
            <w:tcW w:w="676" w:type="dxa"/>
          </w:tcPr>
          <w:p w14:paraId="17693F03"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2.</w:t>
            </w:r>
          </w:p>
        </w:tc>
        <w:tc>
          <w:tcPr>
            <w:tcW w:w="9105" w:type="dxa"/>
            <w:gridSpan w:val="2"/>
          </w:tcPr>
          <w:p w14:paraId="3BA31135"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Shall elect its Chairperson, Vice-Chairperson and Rapporteur;</w:t>
            </w:r>
          </w:p>
        </w:tc>
      </w:tr>
      <w:tr w:rsidR="007C07D6" w:rsidRPr="00315104" w14:paraId="200124AA" w14:textId="77777777" w:rsidTr="00A61824">
        <w:tc>
          <w:tcPr>
            <w:tcW w:w="676" w:type="dxa"/>
          </w:tcPr>
          <w:p w14:paraId="6F244D91"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3.</w:t>
            </w:r>
          </w:p>
        </w:tc>
        <w:tc>
          <w:tcPr>
            <w:tcW w:w="9105" w:type="dxa"/>
            <w:gridSpan w:val="2"/>
          </w:tcPr>
          <w:p w14:paraId="5EC0A830"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Shall hold private meetings in accordance with Rule 19 of the Rules of Procedure of the Committee;</w:t>
            </w:r>
          </w:p>
        </w:tc>
      </w:tr>
      <w:tr w:rsidR="007C07D6" w:rsidRPr="00315104" w14:paraId="01EFC308" w14:textId="77777777" w:rsidTr="00A61824">
        <w:tc>
          <w:tcPr>
            <w:tcW w:w="676" w:type="dxa"/>
          </w:tcPr>
          <w:p w14:paraId="66E83E76"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4.</w:t>
            </w:r>
          </w:p>
        </w:tc>
        <w:tc>
          <w:tcPr>
            <w:tcW w:w="9105" w:type="dxa"/>
            <w:gridSpan w:val="2"/>
          </w:tcPr>
          <w:p w14:paraId="76B11140"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Shall be responsible for the evaluation of nominations for inscription (including the transfer from one List to another, the extension or reduction of an already inscribed element) on the List of Intangible Cultural Heritage in Need of Urgent Safeguarding and on the Representative List of the Intangible Cultural Heritage of Humanity, of proposed programmes, projects and activities that best reflect the principles and objectives of the Convention, of International Assistance requests greater than US$100,000 and of International Assistance requests submitted simultaneously with nominations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 in conformity with the Operational Directives for the implementation of the Convention. It shall, in particular, include in its evaluation:</w:t>
            </w:r>
          </w:p>
        </w:tc>
      </w:tr>
      <w:tr w:rsidR="007C07D6" w:rsidRPr="00315104" w14:paraId="5B20D9B0" w14:textId="77777777" w:rsidTr="00A61824">
        <w:tc>
          <w:tcPr>
            <w:tcW w:w="676" w:type="dxa"/>
          </w:tcPr>
          <w:p w14:paraId="6619CA45" w14:textId="77777777" w:rsidR="007C07D6" w:rsidRPr="00315104" w:rsidRDefault="007C07D6" w:rsidP="00A61824">
            <w:pPr>
              <w:spacing w:before="100" w:after="120"/>
              <w:ind w:left="113" w:right="113"/>
              <w:jc w:val="both"/>
              <w:rPr>
                <w:rFonts w:ascii="Arial" w:hAnsi="Arial" w:cs="Arial"/>
                <w:sz w:val="22"/>
                <w:szCs w:val="22"/>
                <w:lang w:val="en-GB"/>
              </w:rPr>
            </w:pPr>
          </w:p>
        </w:tc>
        <w:tc>
          <w:tcPr>
            <w:tcW w:w="454" w:type="dxa"/>
            <w:tcMar>
              <w:left w:w="0" w:type="dxa"/>
              <w:right w:w="0" w:type="dxa"/>
            </w:tcMar>
          </w:tcPr>
          <w:p w14:paraId="06719409"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a.</w:t>
            </w:r>
          </w:p>
        </w:tc>
        <w:tc>
          <w:tcPr>
            <w:tcW w:w="8651" w:type="dxa"/>
          </w:tcPr>
          <w:p w14:paraId="4E48D504"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An assessment of the conformity of nominations to the List of Intangible Cultural Heritage in Need of Urgent Safeguarding with the inscription criteria as provided in Chapter I.1 of the Operational Directives, including an assessment of the viability of the element and the feasibility and sufficiency of the safeguarding plan, and an assessment of the risks of it disappearing, as provided in Paragraph 29 of the Operational Directives;</w:t>
            </w:r>
          </w:p>
        </w:tc>
      </w:tr>
      <w:tr w:rsidR="007C07D6" w:rsidRPr="00315104" w14:paraId="4FA85F7F" w14:textId="77777777" w:rsidTr="00A61824">
        <w:tc>
          <w:tcPr>
            <w:tcW w:w="676" w:type="dxa"/>
          </w:tcPr>
          <w:p w14:paraId="164C099C" w14:textId="77777777" w:rsidR="007C07D6" w:rsidRPr="00315104" w:rsidRDefault="007C07D6" w:rsidP="00A61824">
            <w:pPr>
              <w:spacing w:before="100" w:after="120"/>
              <w:ind w:left="113" w:right="113"/>
              <w:jc w:val="both"/>
              <w:rPr>
                <w:rFonts w:ascii="Arial" w:hAnsi="Arial" w:cs="Arial"/>
                <w:sz w:val="22"/>
                <w:szCs w:val="22"/>
                <w:lang w:val="en-GB"/>
              </w:rPr>
            </w:pPr>
          </w:p>
        </w:tc>
        <w:tc>
          <w:tcPr>
            <w:tcW w:w="454" w:type="dxa"/>
            <w:tcMar>
              <w:left w:w="0" w:type="dxa"/>
              <w:right w:w="0" w:type="dxa"/>
            </w:tcMar>
          </w:tcPr>
          <w:p w14:paraId="7E1962E3"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b.</w:t>
            </w:r>
          </w:p>
        </w:tc>
        <w:tc>
          <w:tcPr>
            <w:tcW w:w="8651" w:type="dxa"/>
          </w:tcPr>
          <w:p w14:paraId="2EF387AA"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An assessment of the conformity of nominations to the Representative List of the Intangible Cultural Heritage of Humanity with the inscription criteria, as provided in Chapter I.2 of the Operational Directives;</w:t>
            </w:r>
          </w:p>
        </w:tc>
      </w:tr>
      <w:tr w:rsidR="007C07D6" w:rsidRPr="00315104" w14:paraId="2E03310A" w14:textId="77777777" w:rsidTr="00A61824">
        <w:tc>
          <w:tcPr>
            <w:tcW w:w="676" w:type="dxa"/>
          </w:tcPr>
          <w:p w14:paraId="096463B5" w14:textId="77777777" w:rsidR="007C07D6" w:rsidRPr="00315104" w:rsidRDefault="007C07D6" w:rsidP="00A61824">
            <w:pPr>
              <w:spacing w:before="100" w:after="120"/>
              <w:ind w:left="113" w:right="113"/>
              <w:jc w:val="both"/>
              <w:rPr>
                <w:rFonts w:ascii="Arial" w:hAnsi="Arial" w:cs="Arial"/>
                <w:sz w:val="22"/>
                <w:szCs w:val="22"/>
                <w:lang w:val="en-GB"/>
              </w:rPr>
            </w:pPr>
          </w:p>
        </w:tc>
        <w:tc>
          <w:tcPr>
            <w:tcW w:w="454" w:type="dxa"/>
            <w:tcMar>
              <w:left w:w="0" w:type="dxa"/>
              <w:right w:w="0" w:type="dxa"/>
            </w:tcMar>
          </w:tcPr>
          <w:p w14:paraId="6B51BEB0"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c.</w:t>
            </w:r>
          </w:p>
        </w:tc>
        <w:tc>
          <w:tcPr>
            <w:tcW w:w="8651" w:type="dxa"/>
          </w:tcPr>
          <w:p w14:paraId="3A0D5F06"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An assessment of the conformity of proposed programmes, projects and activities that best reflect the principles and objectives of the Convention with the selection criteria, as provided in Chapter I.3 of the Operational Directives;</w:t>
            </w:r>
          </w:p>
        </w:tc>
      </w:tr>
      <w:tr w:rsidR="007C07D6" w:rsidRPr="00315104" w14:paraId="12B11A46" w14:textId="77777777" w:rsidTr="00A61824">
        <w:tc>
          <w:tcPr>
            <w:tcW w:w="676" w:type="dxa"/>
          </w:tcPr>
          <w:p w14:paraId="4B7D0787" w14:textId="77777777" w:rsidR="007C07D6" w:rsidRPr="00315104" w:rsidRDefault="007C07D6" w:rsidP="00A61824">
            <w:pPr>
              <w:spacing w:before="100" w:after="120"/>
              <w:ind w:left="113" w:right="113"/>
              <w:jc w:val="both"/>
              <w:rPr>
                <w:rFonts w:ascii="Arial" w:hAnsi="Arial" w:cs="Arial"/>
                <w:sz w:val="22"/>
                <w:szCs w:val="22"/>
                <w:lang w:val="en-GB"/>
              </w:rPr>
            </w:pPr>
          </w:p>
        </w:tc>
        <w:tc>
          <w:tcPr>
            <w:tcW w:w="454" w:type="dxa"/>
            <w:tcMar>
              <w:left w:w="0" w:type="dxa"/>
              <w:right w:w="0" w:type="dxa"/>
            </w:tcMar>
          </w:tcPr>
          <w:p w14:paraId="1696970B"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d.</w:t>
            </w:r>
          </w:p>
        </w:tc>
        <w:tc>
          <w:tcPr>
            <w:tcW w:w="8651" w:type="dxa"/>
          </w:tcPr>
          <w:p w14:paraId="2A2D4209"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An assessment of the conformity with the approval criteria, as provided in Chapter I.4 of the Operational Directives, of:</w:t>
            </w:r>
          </w:p>
          <w:p w14:paraId="254B2039" w14:textId="77777777" w:rsidR="007C07D6" w:rsidRPr="00315104" w:rsidRDefault="007C07D6" w:rsidP="007C07D6">
            <w:pPr>
              <w:pStyle w:val="NormalWeb"/>
              <w:numPr>
                <w:ilvl w:val="0"/>
                <w:numId w:val="135"/>
              </w:numPr>
              <w:shd w:val="clear" w:color="auto" w:fill="FFFFFF"/>
              <w:spacing w:before="120" w:beforeAutospacing="0" w:after="120" w:afterAutospacing="0"/>
              <w:jc w:val="both"/>
              <w:rPr>
                <w:rFonts w:asciiTheme="minorBidi" w:hAnsiTheme="minorBidi" w:cstheme="minorBidi"/>
                <w:sz w:val="22"/>
                <w:szCs w:val="22"/>
                <w:lang w:val="en-GB"/>
              </w:rPr>
            </w:pPr>
            <w:r w:rsidRPr="00315104">
              <w:rPr>
                <w:rFonts w:asciiTheme="minorBidi" w:hAnsiTheme="minorBidi" w:cstheme="minorBidi"/>
                <w:sz w:val="22"/>
                <w:szCs w:val="22"/>
                <w:lang w:val="en-GB"/>
              </w:rPr>
              <w:t>International Assistance requests greater than US$100,000;</w:t>
            </w:r>
          </w:p>
          <w:p w14:paraId="4E1FF316" w14:textId="77777777" w:rsidR="007C07D6" w:rsidRPr="00315104" w:rsidRDefault="007C07D6" w:rsidP="007C07D6">
            <w:pPr>
              <w:pStyle w:val="NormalWeb"/>
              <w:numPr>
                <w:ilvl w:val="0"/>
                <w:numId w:val="135"/>
              </w:numPr>
              <w:shd w:val="clear" w:color="auto" w:fill="FFFFFF"/>
              <w:spacing w:before="120" w:beforeAutospacing="0" w:after="120" w:afterAutospacing="0"/>
              <w:jc w:val="both"/>
              <w:rPr>
                <w:rFonts w:asciiTheme="minorBidi" w:hAnsiTheme="minorBidi" w:cstheme="minorBidi"/>
                <w:sz w:val="22"/>
                <w:szCs w:val="22"/>
                <w:lang w:val="en-GB"/>
              </w:rPr>
            </w:pPr>
            <w:r w:rsidRPr="00315104">
              <w:rPr>
                <w:rFonts w:asciiTheme="minorBidi" w:hAnsiTheme="minorBidi" w:cstheme="minorBidi"/>
                <w:sz w:val="22"/>
                <w:szCs w:val="22"/>
                <w:lang w:val="en-GB"/>
              </w:rPr>
              <w:t xml:space="preserve">International Assistance requests submitted simultaneously with nominations to the List of Intangible Cultural Heritage in Need of Urgent Safeguarding; </w:t>
            </w:r>
          </w:p>
          <w:p w14:paraId="3ABD7EAA" w14:textId="77777777" w:rsidR="007C07D6" w:rsidRPr="00315104" w:rsidRDefault="007C07D6" w:rsidP="007C07D6">
            <w:pPr>
              <w:pStyle w:val="NormalWeb"/>
              <w:numPr>
                <w:ilvl w:val="0"/>
                <w:numId w:val="135"/>
              </w:numPr>
              <w:shd w:val="clear" w:color="auto" w:fill="FFFFFF"/>
              <w:spacing w:before="120" w:beforeAutospacing="0" w:after="120" w:afterAutospacing="0"/>
              <w:jc w:val="both"/>
              <w:rPr>
                <w:rFonts w:ascii="Arial" w:hAnsi="Arial" w:cs="Arial"/>
                <w:sz w:val="22"/>
                <w:szCs w:val="22"/>
                <w:lang w:val="en-GB"/>
              </w:rPr>
            </w:pPr>
            <w:r w:rsidRPr="00315104">
              <w:rPr>
                <w:rFonts w:asciiTheme="minorBidi" w:hAnsiTheme="minorBidi" w:cstheme="minorBidi"/>
                <w:sz w:val="22"/>
                <w:szCs w:val="22"/>
                <w:lang w:val="en-GB"/>
              </w:rPr>
              <w:t>International Assistance requests submitted in the context of the request to transfer an element from the Representative List of the Intangible Cultural Heritage of Humanity to the List of Intangible Cultural Heritage in Need of Urgent Safeguarding;</w:t>
            </w:r>
          </w:p>
        </w:tc>
      </w:tr>
      <w:tr w:rsidR="007C07D6" w:rsidRPr="00315104" w14:paraId="3E1F276A" w14:textId="77777777" w:rsidTr="00A61824">
        <w:tc>
          <w:tcPr>
            <w:tcW w:w="676" w:type="dxa"/>
          </w:tcPr>
          <w:p w14:paraId="2F49B317" w14:textId="77777777" w:rsidR="007C07D6" w:rsidRPr="00315104" w:rsidRDefault="007C07D6" w:rsidP="00A61824">
            <w:pPr>
              <w:keepNext/>
              <w:spacing w:before="100" w:after="120"/>
              <w:ind w:left="113" w:right="113"/>
              <w:jc w:val="both"/>
              <w:rPr>
                <w:rFonts w:ascii="Arial" w:hAnsi="Arial" w:cs="Arial"/>
                <w:sz w:val="22"/>
                <w:szCs w:val="22"/>
                <w:lang w:val="en-GB"/>
              </w:rPr>
            </w:pPr>
          </w:p>
        </w:tc>
        <w:tc>
          <w:tcPr>
            <w:tcW w:w="454" w:type="dxa"/>
            <w:tcMar>
              <w:left w:w="0" w:type="dxa"/>
              <w:right w:w="0" w:type="dxa"/>
            </w:tcMar>
          </w:tcPr>
          <w:p w14:paraId="39685405" w14:textId="77777777" w:rsidR="007C07D6" w:rsidRPr="00315104" w:rsidRDefault="007C07D6" w:rsidP="00A61824">
            <w:pPr>
              <w:keepNext/>
              <w:spacing w:before="100" w:after="120"/>
              <w:ind w:left="113" w:right="113"/>
              <w:jc w:val="both"/>
              <w:rPr>
                <w:rFonts w:ascii="Arial" w:hAnsi="Arial" w:cs="Arial"/>
                <w:sz w:val="22"/>
                <w:szCs w:val="22"/>
                <w:lang w:val="en-GB"/>
              </w:rPr>
            </w:pPr>
            <w:r w:rsidRPr="00315104">
              <w:rPr>
                <w:rFonts w:ascii="Arial" w:hAnsi="Arial" w:cs="Arial"/>
                <w:sz w:val="22"/>
                <w:szCs w:val="22"/>
                <w:lang w:val="en-GB"/>
              </w:rPr>
              <w:t>e.</w:t>
            </w:r>
          </w:p>
        </w:tc>
        <w:tc>
          <w:tcPr>
            <w:tcW w:w="8651" w:type="dxa"/>
          </w:tcPr>
          <w:p w14:paraId="726C1569" w14:textId="77777777" w:rsidR="007C07D6" w:rsidRPr="00315104" w:rsidRDefault="007C07D6" w:rsidP="00A61824">
            <w:pPr>
              <w:keepNext/>
              <w:spacing w:before="120" w:after="120"/>
              <w:ind w:right="113"/>
              <w:jc w:val="both"/>
              <w:rPr>
                <w:rFonts w:ascii="Arial" w:hAnsi="Arial" w:cs="Arial"/>
                <w:sz w:val="22"/>
                <w:szCs w:val="22"/>
                <w:lang w:val="en-GB"/>
              </w:rPr>
            </w:pPr>
            <w:r w:rsidRPr="00315104">
              <w:rPr>
                <w:rFonts w:ascii="Arial" w:hAnsi="Arial" w:cs="Arial"/>
                <w:sz w:val="22"/>
                <w:szCs w:val="22"/>
                <w:lang w:val="en-GB"/>
              </w:rPr>
              <w:t>Recommendations to the Committee:</w:t>
            </w:r>
          </w:p>
          <w:p w14:paraId="377E55EE" w14:textId="77777777" w:rsidR="007C07D6" w:rsidRPr="00315104" w:rsidRDefault="007C07D6" w:rsidP="007C07D6">
            <w:pPr>
              <w:pStyle w:val="NormalWeb"/>
              <w:keepNext/>
              <w:numPr>
                <w:ilvl w:val="0"/>
                <w:numId w:val="135"/>
              </w:numPr>
              <w:shd w:val="clear" w:color="auto" w:fill="FFFFFF"/>
              <w:spacing w:before="120" w:beforeAutospacing="0" w:after="120" w:afterAutospacing="0"/>
              <w:jc w:val="both"/>
              <w:rPr>
                <w:rFonts w:asciiTheme="minorBidi" w:hAnsiTheme="minorBidi" w:cstheme="minorBidi"/>
                <w:sz w:val="22"/>
                <w:szCs w:val="22"/>
                <w:lang w:val="en-GB"/>
              </w:rPr>
            </w:pPr>
            <w:r w:rsidRPr="00315104">
              <w:rPr>
                <w:rFonts w:asciiTheme="minorBidi" w:hAnsiTheme="minorBidi" w:cstheme="minorBidi"/>
                <w:sz w:val="22"/>
                <w:szCs w:val="22"/>
                <w:lang w:val="en-GB"/>
              </w:rPr>
              <w:t>To inscribe or not to inscribe the nominated element (including the transfer from one List to another, the extension or reduction of an already inscribed element) on the List of Intangible Cultural Heritage in Need of Urgent Safeguarding or the Representative List of the Intangible Cultural Heritage of Humanity, or to refer the nomination to the submitting State(s) for additional information;</w:t>
            </w:r>
          </w:p>
          <w:p w14:paraId="04B35DD0" w14:textId="77777777" w:rsidR="007C07D6" w:rsidRPr="00315104" w:rsidRDefault="007C07D6" w:rsidP="007C07D6">
            <w:pPr>
              <w:pStyle w:val="NormalWeb"/>
              <w:keepNext/>
              <w:numPr>
                <w:ilvl w:val="0"/>
                <w:numId w:val="135"/>
              </w:numPr>
              <w:shd w:val="clear" w:color="auto" w:fill="FFFFFF"/>
              <w:spacing w:before="120" w:beforeAutospacing="0" w:after="120" w:afterAutospacing="0"/>
              <w:jc w:val="both"/>
              <w:rPr>
                <w:rFonts w:asciiTheme="minorBidi" w:hAnsiTheme="minorBidi" w:cstheme="minorBidi"/>
                <w:sz w:val="22"/>
                <w:szCs w:val="22"/>
                <w:lang w:val="en-GB"/>
              </w:rPr>
            </w:pPr>
            <w:r w:rsidRPr="00315104">
              <w:rPr>
                <w:rFonts w:asciiTheme="minorBidi" w:hAnsiTheme="minorBidi" w:cstheme="minorBidi"/>
                <w:sz w:val="22"/>
                <w:szCs w:val="22"/>
                <w:lang w:val="en-GB"/>
              </w:rPr>
              <w:t>To select or not to select the proposed programme, project or activity, or to refer the proposal to the submitting State(s) for additional information;</w:t>
            </w:r>
          </w:p>
          <w:p w14:paraId="70229993" w14:textId="77777777" w:rsidR="007C07D6" w:rsidRPr="00315104" w:rsidRDefault="007C07D6" w:rsidP="007C07D6">
            <w:pPr>
              <w:pStyle w:val="NormalWeb"/>
              <w:keepNext/>
              <w:numPr>
                <w:ilvl w:val="0"/>
                <w:numId w:val="135"/>
              </w:numPr>
              <w:shd w:val="clear" w:color="auto" w:fill="FFFFFF"/>
              <w:spacing w:before="120" w:beforeAutospacing="0" w:after="120" w:afterAutospacing="0"/>
              <w:jc w:val="both"/>
              <w:rPr>
                <w:rFonts w:asciiTheme="minorBidi" w:hAnsiTheme="minorBidi" w:cstheme="minorBidi"/>
                <w:sz w:val="22"/>
                <w:szCs w:val="22"/>
                <w:lang w:val="en-GB"/>
              </w:rPr>
            </w:pPr>
            <w:r w:rsidRPr="00315104">
              <w:rPr>
                <w:rFonts w:asciiTheme="minorBidi" w:hAnsiTheme="minorBidi" w:cstheme="minorBidi"/>
                <w:sz w:val="22"/>
                <w:szCs w:val="22"/>
                <w:lang w:val="en-GB"/>
              </w:rPr>
              <w:t xml:space="preserve">To approve or not to approve the </w:t>
            </w:r>
            <w:r w:rsidRPr="00315104">
              <w:rPr>
                <w:rFonts w:ascii="Arial" w:hAnsi="Arial" w:cs="Arial"/>
                <w:sz w:val="22"/>
                <w:szCs w:val="22"/>
                <w:lang w:val="en-GB"/>
              </w:rPr>
              <w:t>International Assistance request greater than US$100,000</w:t>
            </w:r>
            <w:r w:rsidRPr="00315104">
              <w:rPr>
                <w:rFonts w:asciiTheme="minorBidi" w:eastAsia="SimSun" w:hAnsiTheme="minorBidi" w:cstheme="minorBidi"/>
                <w:sz w:val="22"/>
                <w:szCs w:val="22"/>
                <w:lang w:val="en-GB"/>
              </w:rPr>
              <w:t>, or to refer the request to the submitting State(s) for additional information;</w:t>
            </w:r>
          </w:p>
          <w:p w14:paraId="7A6A9243" w14:textId="77777777" w:rsidR="007C07D6" w:rsidRPr="00315104" w:rsidRDefault="007C07D6" w:rsidP="007C07D6">
            <w:pPr>
              <w:pStyle w:val="NormalWeb"/>
              <w:keepNext/>
              <w:numPr>
                <w:ilvl w:val="0"/>
                <w:numId w:val="135"/>
              </w:numPr>
              <w:shd w:val="clear" w:color="auto" w:fill="FFFFFF"/>
              <w:spacing w:before="120" w:beforeAutospacing="0" w:after="120" w:afterAutospacing="0"/>
              <w:jc w:val="both"/>
              <w:rPr>
                <w:rFonts w:asciiTheme="minorBidi" w:hAnsiTheme="minorBidi" w:cstheme="minorBidi"/>
                <w:sz w:val="22"/>
                <w:szCs w:val="22"/>
                <w:lang w:val="en-GB"/>
              </w:rPr>
            </w:pPr>
            <w:r w:rsidRPr="00315104">
              <w:rPr>
                <w:rFonts w:asciiTheme="minorBidi" w:hAnsiTheme="minorBidi" w:cstheme="minorBidi"/>
                <w:sz w:val="22"/>
                <w:szCs w:val="22"/>
                <w:lang w:val="en-GB"/>
              </w:rPr>
              <w:t>To approve or not to approve the International Assistance request</w:t>
            </w:r>
            <w:r w:rsidRPr="00315104">
              <w:rPr>
                <w:rFonts w:asciiTheme="minorBidi" w:eastAsia="SimSun" w:hAnsiTheme="minorBidi" w:cstheme="minorBidi"/>
                <w:sz w:val="22"/>
                <w:szCs w:val="22"/>
                <w:lang w:val="en-GB"/>
              </w:rPr>
              <w:t xml:space="preserve">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information;</w:t>
            </w:r>
          </w:p>
          <w:p w14:paraId="657A09E6" w14:textId="77777777" w:rsidR="007C07D6" w:rsidRPr="00315104" w:rsidRDefault="007C07D6" w:rsidP="007C07D6">
            <w:pPr>
              <w:pStyle w:val="NormalWeb"/>
              <w:keepNext/>
              <w:numPr>
                <w:ilvl w:val="0"/>
                <w:numId w:val="135"/>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sidRPr="00315104">
              <w:rPr>
                <w:rFonts w:asciiTheme="minorBidi" w:hAnsiTheme="minorBidi" w:cstheme="minorBidi"/>
                <w:sz w:val="22"/>
                <w:szCs w:val="22"/>
                <w:lang w:val="en-GB"/>
              </w:rPr>
              <w:t>To approve or not to approve the International Assistance request</w:t>
            </w:r>
            <w:r w:rsidRPr="00315104">
              <w:rPr>
                <w:rFonts w:asciiTheme="minorBidi" w:eastAsia="SimSun" w:hAnsiTheme="minorBidi" w:cstheme="minorBidi"/>
                <w:sz w:val="22"/>
                <w:szCs w:val="22"/>
                <w:lang w:val="en-GB"/>
              </w:rPr>
              <w:t xml:space="preserve"> submitted simultaneously with a nomination to the List of Intangible Cultural Heritage in Need of Urgent Safeguarding</w:t>
            </w:r>
            <w:r w:rsidRPr="00315104">
              <w:rPr>
                <w:rFonts w:asciiTheme="minorBidi" w:hAnsiTheme="minorBidi" w:cstheme="minorBidi"/>
                <w:sz w:val="22"/>
                <w:szCs w:val="22"/>
                <w:lang w:val="en-GB"/>
              </w:rPr>
              <w:t>, or to refer the request to the submitting State(s) for additional information; or</w:t>
            </w:r>
          </w:p>
          <w:p w14:paraId="15DABC9C" w14:textId="77777777" w:rsidR="007C07D6" w:rsidRPr="00315104" w:rsidRDefault="007C07D6" w:rsidP="007C07D6">
            <w:pPr>
              <w:pStyle w:val="NormalWeb"/>
              <w:keepNext/>
              <w:numPr>
                <w:ilvl w:val="0"/>
                <w:numId w:val="135"/>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sidRPr="00315104">
              <w:rPr>
                <w:rFonts w:asciiTheme="minorBidi" w:hAnsiTheme="minorBidi" w:cstheme="minorBidi"/>
                <w:sz w:val="22"/>
                <w:szCs w:val="22"/>
                <w:lang w:val="en-GB"/>
              </w:rPr>
              <w:t xml:space="preserve">To maintain or to remove the inscribed element from the List of Intangible Cultural Heritage </w:t>
            </w:r>
            <w:r w:rsidRPr="00315104">
              <w:rPr>
                <w:rFonts w:asciiTheme="minorBidi" w:eastAsia="SimSun" w:hAnsiTheme="minorBidi" w:cstheme="minorBidi"/>
                <w:sz w:val="22"/>
                <w:szCs w:val="22"/>
                <w:lang w:val="en-GB"/>
              </w:rPr>
              <w:t>in</w:t>
            </w:r>
            <w:r w:rsidRPr="00315104">
              <w:rPr>
                <w:rFonts w:asciiTheme="minorBidi" w:hAnsiTheme="minorBidi" w:cstheme="minorBidi"/>
                <w:sz w:val="22"/>
                <w:szCs w:val="22"/>
                <w:lang w:val="en-GB"/>
              </w:rPr>
              <w:t xml:space="preserve"> Need of Urgent Safeguarding or the Representative List of the Intangible Cultural Heritage of Humanity, in case of ‘enhanced follow-up’;</w:t>
            </w:r>
          </w:p>
          <w:p w14:paraId="03827069" w14:textId="77777777" w:rsidR="007C07D6" w:rsidRPr="00315104" w:rsidRDefault="007C07D6" w:rsidP="007C07D6">
            <w:pPr>
              <w:pStyle w:val="COMPara"/>
              <w:keepNext/>
              <w:numPr>
                <w:ilvl w:val="0"/>
                <w:numId w:val="135"/>
              </w:numPr>
              <w:spacing w:before="120"/>
              <w:jc w:val="both"/>
              <w:rPr>
                <w:rFonts w:asciiTheme="minorBidi" w:eastAsia="Calibri" w:hAnsiTheme="minorBidi" w:cstheme="minorBidi"/>
              </w:rPr>
            </w:pPr>
            <w:r w:rsidRPr="00315104">
              <w:t>To include or not, following its evaluation of a request for transfer, the successful safeguarding experience in the Register of Good Safeguarding Practices.</w:t>
            </w:r>
          </w:p>
        </w:tc>
      </w:tr>
      <w:tr w:rsidR="007C07D6" w:rsidRPr="00315104" w14:paraId="388AA6CB" w14:textId="77777777" w:rsidTr="00A61824">
        <w:tc>
          <w:tcPr>
            <w:tcW w:w="676" w:type="dxa"/>
          </w:tcPr>
          <w:p w14:paraId="4C37DAFC"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5.</w:t>
            </w:r>
          </w:p>
        </w:tc>
        <w:tc>
          <w:tcPr>
            <w:tcW w:w="9105" w:type="dxa"/>
            <w:gridSpan w:val="2"/>
            <w:tcMar>
              <w:left w:w="0" w:type="dxa"/>
              <w:right w:w="0" w:type="dxa"/>
            </w:tcMar>
          </w:tcPr>
          <w:p w14:paraId="15D8C858" w14:textId="77777777" w:rsidR="007C07D6" w:rsidRPr="00315104" w:rsidRDefault="007C07D6" w:rsidP="00A61824">
            <w:pPr>
              <w:spacing w:before="120" w:after="120"/>
              <w:ind w:left="115" w:right="115"/>
              <w:jc w:val="both"/>
              <w:rPr>
                <w:rFonts w:ascii="Arial" w:hAnsi="Arial" w:cs="Arial"/>
                <w:sz w:val="22"/>
                <w:szCs w:val="22"/>
                <w:lang w:val="en-GB"/>
              </w:rPr>
            </w:pPr>
            <w:r w:rsidRPr="00315104">
              <w:rPr>
                <w:rFonts w:ascii="Arial" w:hAnsi="Arial" w:cs="Arial"/>
                <w:sz w:val="22"/>
                <w:szCs w:val="22"/>
                <w:lang w:val="en-GB"/>
              </w:rPr>
              <w:t>Shall provide the Committee with an overview of all the files and a report of its evaluation;</w:t>
            </w:r>
          </w:p>
        </w:tc>
      </w:tr>
      <w:tr w:rsidR="007C07D6" w:rsidRPr="00315104" w14:paraId="28975ED7" w14:textId="77777777" w:rsidTr="00A61824">
        <w:tc>
          <w:tcPr>
            <w:tcW w:w="676" w:type="dxa"/>
          </w:tcPr>
          <w:p w14:paraId="3A2D96E2"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6.</w:t>
            </w:r>
          </w:p>
        </w:tc>
        <w:tc>
          <w:tcPr>
            <w:tcW w:w="9105" w:type="dxa"/>
            <w:gridSpan w:val="2"/>
            <w:tcMar>
              <w:left w:w="0" w:type="dxa"/>
              <w:right w:w="0" w:type="dxa"/>
            </w:tcMar>
          </w:tcPr>
          <w:p w14:paraId="02022D7A" w14:textId="77777777" w:rsidR="007C07D6" w:rsidRPr="00315104" w:rsidRDefault="007C07D6" w:rsidP="00A61824">
            <w:pPr>
              <w:spacing w:before="120" w:after="120"/>
              <w:ind w:left="115" w:right="115"/>
              <w:jc w:val="both"/>
              <w:rPr>
                <w:rFonts w:ascii="Arial" w:hAnsi="Arial" w:cs="Arial"/>
                <w:sz w:val="22"/>
                <w:szCs w:val="22"/>
                <w:lang w:val="en-GB"/>
              </w:rPr>
            </w:pPr>
            <w:r w:rsidRPr="00315104">
              <w:rPr>
                <w:rFonts w:ascii="Arial" w:hAnsi="Arial" w:cs="Arial"/>
                <w:sz w:val="22"/>
                <w:szCs w:val="22"/>
                <w:lang w:val="en-GB"/>
              </w:rPr>
              <w:t>Shall conduct a dialogue process with submitting States Parties during the evaluation process, as provided in Chapter I.15 of the Operational Directives;</w:t>
            </w:r>
          </w:p>
        </w:tc>
      </w:tr>
      <w:tr w:rsidR="007C07D6" w:rsidRPr="00315104" w14:paraId="0CE9B70E" w14:textId="77777777" w:rsidTr="00A61824">
        <w:tc>
          <w:tcPr>
            <w:tcW w:w="676" w:type="dxa"/>
          </w:tcPr>
          <w:p w14:paraId="521E1674" w14:textId="77777777" w:rsidR="007C07D6" w:rsidRPr="00315104" w:rsidRDefault="007C07D6" w:rsidP="00A61824">
            <w:pPr>
              <w:spacing w:before="100" w:after="120"/>
              <w:ind w:left="113" w:right="113"/>
              <w:jc w:val="both"/>
              <w:rPr>
                <w:rFonts w:ascii="Arial" w:hAnsi="Arial" w:cs="Arial"/>
                <w:sz w:val="22"/>
                <w:szCs w:val="22"/>
                <w:lang w:val="en-GB"/>
              </w:rPr>
            </w:pPr>
            <w:r w:rsidRPr="00315104">
              <w:rPr>
                <w:rFonts w:ascii="Arial" w:hAnsi="Arial" w:cs="Arial"/>
                <w:sz w:val="22"/>
                <w:szCs w:val="22"/>
                <w:lang w:val="en-GB"/>
              </w:rPr>
              <w:t>7.</w:t>
            </w:r>
          </w:p>
        </w:tc>
        <w:tc>
          <w:tcPr>
            <w:tcW w:w="9105" w:type="dxa"/>
            <w:gridSpan w:val="2"/>
            <w:tcMar>
              <w:left w:w="0" w:type="dxa"/>
              <w:right w:w="0" w:type="dxa"/>
            </w:tcMar>
          </w:tcPr>
          <w:p w14:paraId="67504165" w14:textId="77777777" w:rsidR="007C07D6" w:rsidRPr="00315104" w:rsidRDefault="007C07D6" w:rsidP="00A61824">
            <w:pPr>
              <w:spacing w:before="120" w:after="120"/>
              <w:ind w:left="115" w:right="115"/>
              <w:jc w:val="both"/>
              <w:rPr>
                <w:rFonts w:ascii="Arial" w:hAnsi="Arial" w:cs="Arial"/>
                <w:sz w:val="22"/>
                <w:szCs w:val="22"/>
                <w:lang w:val="en-GB"/>
              </w:rPr>
            </w:pPr>
            <w:r w:rsidRPr="00315104">
              <w:rPr>
                <w:rFonts w:ascii="Arial" w:hAnsi="Arial" w:cs="Arial"/>
                <w:sz w:val="22"/>
                <w:szCs w:val="22"/>
                <w:lang w:val="en-GB"/>
              </w:rPr>
              <w:t>Shall cease to exist following the submission and presentation to the eighteenth session of the Committee of the report on its evaluation of the files to be examined by the Committee in 2023 and with the establishment of the next Evaluation Body.</w:t>
            </w:r>
          </w:p>
        </w:tc>
      </w:tr>
      <w:tr w:rsidR="007C07D6" w:rsidRPr="00315104" w14:paraId="5C6E7993" w14:textId="77777777" w:rsidTr="00A61824">
        <w:tc>
          <w:tcPr>
            <w:tcW w:w="9781" w:type="dxa"/>
            <w:gridSpan w:val="3"/>
          </w:tcPr>
          <w:p w14:paraId="7D20551F" w14:textId="77777777" w:rsidR="007C07D6" w:rsidRPr="00315104" w:rsidRDefault="007C07D6" w:rsidP="00A61824">
            <w:pPr>
              <w:spacing w:before="120" w:after="120"/>
              <w:ind w:left="115" w:right="115"/>
              <w:jc w:val="both"/>
              <w:rPr>
                <w:rFonts w:ascii="Arial" w:hAnsi="Arial" w:cs="Arial"/>
                <w:sz w:val="22"/>
                <w:szCs w:val="22"/>
                <w:lang w:val="en-GB"/>
              </w:rPr>
            </w:pPr>
            <w:r w:rsidRPr="00315104">
              <w:rPr>
                <w:rFonts w:ascii="Arial" w:hAnsi="Arial" w:cs="Arial"/>
                <w:sz w:val="22"/>
                <w:szCs w:val="22"/>
                <w:lang w:val="en-GB"/>
              </w:rPr>
              <w:t>Once appointed by the Committee, the members of the Evaluation Body shall act impartially in the interests of all States Parties and of the Convention.</w:t>
            </w:r>
          </w:p>
        </w:tc>
      </w:tr>
    </w:tbl>
    <w:p w14:paraId="153AEB39" w14:textId="77777777" w:rsidR="007C07D6" w:rsidRPr="00315104" w:rsidRDefault="007C07D6" w:rsidP="007C07D6">
      <w:pPr>
        <w:rPr>
          <w:lang w:val="en-GB"/>
        </w:rPr>
      </w:pPr>
    </w:p>
    <w:p w14:paraId="105EB5FD" w14:textId="77777777" w:rsidR="007C07D6" w:rsidRPr="00315104" w:rsidRDefault="007C07D6" w:rsidP="007C07D6">
      <w:pPr>
        <w:spacing w:line="20" w:lineRule="exact"/>
        <w:jc w:val="center"/>
        <w:rPr>
          <w:rFonts w:ascii="Arial" w:hAnsi="Arial" w:cs="Arial"/>
          <w:b/>
          <w:sz w:val="22"/>
          <w:szCs w:val="22"/>
          <w:lang w:val="en-GB"/>
        </w:rPr>
      </w:pPr>
    </w:p>
    <w:p w14:paraId="73033D6E" w14:textId="0685E9F6" w:rsidR="006E7B50" w:rsidRPr="00315104" w:rsidRDefault="006E7B50" w:rsidP="00171F6F">
      <w:pPr>
        <w:spacing w:after="160" w:line="259" w:lineRule="auto"/>
        <w:rPr>
          <w:rFonts w:ascii="Arial" w:hAnsi="Arial" w:cs="Arial"/>
          <w:b/>
          <w:sz w:val="22"/>
          <w:szCs w:val="22"/>
          <w:lang w:val="en-US"/>
        </w:rPr>
      </w:pPr>
      <w:r w:rsidRPr="00315104">
        <w:rPr>
          <w:rFonts w:ascii="Arial" w:hAnsi="Arial" w:cs="Arial"/>
          <w:b/>
          <w:sz w:val="22"/>
          <w:szCs w:val="22"/>
          <w:lang w:val="en-US"/>
        </w:rPr>
        <w:t>DECISION 17.COM</w:t>
      </w:r>
      <w:r w:rsidR="00AD10F6" w:rsidRPr="00315104">
        <w:rPr>
          <w:rFonts w:ascii="Arial" w:hAnsi="Arial" w:cs="Arial"/>
          <w:b/>
          <w:sz w:val="22"/>
          <w:szCs w:val="22"/>
          <w:lang w:val="en-US"/>
        </w:rPr>
        <w:t> </w:t>
      </w:r>
      <w:r w:rsidRPr="00315104">
        <w:rPr>
          <w:rFonts w:ascii="Arial" w:hAnsi="Arial" w:cs="Arial"/>
          <w:b/>
          <w:sz w:val="22"/>
          <w:szCs w:val="22"/>
          <w:lang w:val="en-US"/>
        </w:rPr>
        <w:t>15</w:t>
      </w:r>
    </w:p>
    <w:p w14:paraId="5E58999F" w14:textId="77777777" w:rsidR="006E7B50" w:rsidRPr="00315104" w:rsidRDefault="006E7B50" w:rsidP="006E7B50">
      <w:pPr>
        <w:keepNext/>
        <w:spacing w:after="120"/>
        <w:jc w:val="both"/>
        <w:rPr>
          <w:rFonts w:ascii="Arial" w:eastAsia="SimSun" w:hAnsi="Arial" w:cs="Arial"/>
          <w:sz w:val="22"/>
          <w:szCs w:val="22"/>
          <w:lang w:val="en-GB"/>
        </w:rPr>
      </w:pPr>
      <w:r w:rsidRPr="00315104">
        <w:rPr>
          <w:rFonts w:ascii="Arial" w:hAnsi="Arial" w:cs="Arial"/>
          <w:sz w:val="22"/>
          <w:szCs w:val="22"/>
          <w:lang w:val="en-GB"/>
        </w:rPr>
        <w:t>The Committee,</w:t>
      </w:r>
    </w:p>
    <w:p w14:paraId="54728B33" w14:textId="5C3A1AB3"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eastAsia="SimSun" w:hAnsiTheme="minorBidi" w:cstheme="minorBidi"/>
          <w:sz w:val="22"/>
          <w:szCs w:val="22"/>
          <w:u w:val="single"/>
          <w:lang w:val="en-GB"/>
        </w:rPr>
      </w:pPr>
      <w:r w:rsidRPr="00315104">
        <w:rPr>
          <w:rFonts w:asciiTheme="minorBidi" w:eastAsia="SimSun" w:hAnsiTheme="minorBidi" w:cstheme="minorBidi"/>
          <w:sz w:val="22"/>
          <w:szCs w:val="22"/>
          <w:u w:val="single"/>
          <w:lang w:val="en-GB"/>
        </w:rPr>
        <w:t>Having examined</w:t>
      </w:r>
      <w:r w:rsidRPr="00315104">
        <w:rPr>
          <w:rFonts w:asciiTheme="minorBidi" w:eastAsia="SimSun" w:hAnsiTheme="minorBidi" w:cstheme="minorBidi"/>
          <w:sz w:val="22"/>
          <w:szCs w:val="22"/>
          <w:lang w:val="en-GB"/>
        </w:rPr>
        <w:t xml:space="preserve"> document </w:t>
      </w:r>
      <w:hyperlink r:id="rId159" w:history="1">
        <w:r w:rsidRPr="00315104">
          <w:rPr>
            <w:rStyle w:val="Hyperlink"/>
            <w:rFonts w:asciiTheme="minorBidi" w:eastAsia="SimSun" w:hAnsiTheme="minorBidi" w:cstheme="minorBidi"/>
            <w:sz w:val="22"/>
            <w:szCs w:val="22"/>
            <w:lang w:val="en-GB"/>
          </w:rPr>
          <w:t>LHE/22/17.COM/15</w:t>
        </w:r>
      </w:hyperlink>
      <w:r w:rsidRPr="00315104">
        <w:rPr>
          <w:rFonts w:asciiTheme="minorBidi" w:eastAsia="SimSun" w:hAnsiTheme="minorBidi" w:cstheme="minorBidi"/>
          <w:sz w:val="22"/>
          <w:szCs w:val="22"/>
          <w:lang w:val="en-GB"/>
        </w:rPr>
        <w:t>,</w:t>
      </w:r>
    </w:p>
    <w:p w14:paraId="49530AEE" w14:textId="5A6D2E93"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eastAsia="SimSun" w:hAnsiTheme="minorBidi" w:cstheme="minorBidi"/>
          <w:sz w:val="22"/>
          <w:szCs w:val="22"/>
          <w:lang w:val="en-GB"/>
        </w:rPr>
      </w:pPr>
      <w:r w:rsidRPr="00315104">
        <w:rPr>
          <w:rFonts w:asciiTheme="minorBidi" w:eastAsia="SimSun" w:hAnsiTheme="minorBidi" w:cstheme="minorBidi"/>
          <w:sz w:val="22"/>
          <w:szCs w:val="22"/>
          <w:u w:val="single"/>
          <w:lang w:val="en-GB"/>
        </w:rPr>
        <w:t>Recalling</w:t>
      </w:r>
      <w:r w:rsidRPr="00315104">
        <w:rPr>
          <w:rFonts w:asciiTheme="minorBidi" w:eastAsia="SimSun" w:hAnsiTheme="minorBidi" w:cstheme="minorBidi"/>
          <w:sz w:val="22"/>
          <w:szCs w:val="22"/>
          <w:lang w:val="en-GB"/>
        </w:rPr>
        <w:t xml:space="preserve"> paragraphs 20.1, 20.2, 21, 22, 33, 34, 39.3, 40.2, 40.3, 54 of the Operational Directives, its Decision </w:t>
      </w:r>
      <w:hyperlink r:id="rId160" w:history="1">
        <w:r w:rsidRPr="00315104">
          <w:rPr>
            <w:rFonts w:asciiTheme="minorBidi" w:eastAsia="SimSun" w:hAnsiTheme="minorBidi" w:cstheme="minorBidi"/>
            <w:color w:val="0000FF" w:themeColor="hyperlink"/>
            <w:sz w:val="22"/>
            <w:szCs w:val="22"/>
            <w:u w:val="single"/>
            <w:lang w:val="en-GB"/>
          </w:rPr>
          <w:t>15.COM 9</w:t>
        </w:r>
      </w:hyperlink>
      <w:r w:rsidRPr="00315104">
        <w:rPr>
          <w:rFonts w:asciiTheme="minorBidi" w:eastAsia="SimSun" w:hAnsiTheme="minorBidi" w:cstheme="minorBidi"/>
          <w:color w:val="000000" w:themeColor="text1"/>
          <w:sz w:val="22"/>
          <w:szCs w:val="22"/>
          <w:lang w:val="en-GB"/>
        </w:rPr>
        <w:t>,</w:t>
      </w:r>
      <w:r w:rsidRPr="00315104">
        <w:rPr>
          <w:rFonts w:asciiTheme="minorBidi" w:eastAsia="SimSun" w:hAnsiTheme="minorBidi" w:cstheme="minorBidi"/>
          <w:color w:val="0000FF"/>
          <w:sz w:val="22"/>
          <w:szCs w:val="22"/>
          <w:lang w:val="en-GB"/>
        </w:rPr>
        <w:t xml:space="preserve"> </w:t>
      </w:r>
      <w:r w:rsidRPr="00315104">
        <w:rPr>
          <w:rFonts w:asciiTheme="minorBidi" w:eastAsia="SimSun" w:hAnsiTheme="minorBidi" w:cstheme="minorBidi"/>
          <w:sz w:val="22"/>
          <w:szCs w:val="22"/>
          <w:lang w:val="en-GB"/>
        </w:rPr>
        <w:t xml:space="preserve">as well as </w:t>
      </w:r>
      <w:hyperlink r:id="rId161" w:history="1">
        <w:r w:rsidRPr="00315104">
          <w:rPr>
            <w:rFonts w:asciiTheme="minorBidi" w:eastAsia="SimSun" w:hAnsiTheme="minorBidi" w:cstheme="minorBidi"/>
            <w:sz w:val="22"/>
            <w:szCs w:val="22"/>
            <w:lang w:val="en-GB"/>
          </w:rPr>
          <w:t>Resolution</w:t>
        </w:r>
        <w:r w:rsidRPr="00315104">
          <w:rPr>
            <w:rFonts w:asciiTheme="minorBidi" w:hAnsiTheme="minorBidi" w:cstheme="minorBidi"/>
            <w:snapToGrid w:val="0"/>
            <w:color w:val="0000FF" w:themeColor="hyperlink"/>
            <w:sz w:val="22"/>
            <w:szCs w:val="22"/>
            <w:lang w:val="en-GB" w:eastAsia="en-US"/>
          </w:rPr>
          <w:t xml:space="preserve"> </w:t>
        </w:r>
        <w:r w:rsidRPr="00315104">
          <w:rPr>
            <w:rFonts w:asciiTheme="minorBidi" w:hAnsiTheme="minorBidi" w:cstheme="minorBidi"/>
            <w:snapToGrid w:val="0"/>
            <w:color w:val="0000FF" w:themeColor="hyperlink"/>
            <w:sz w:val="22"/>
            <w:szCs w:val="22"/>
            <w:u w:val="single"/>
            <w:lang w:val="en-GB" w:eastAsia="en-US"/>
          </w:rPr>
          <w:t>9.GA</w:t>
        </w:r>
        <w:r w:rsidR="00BC7BC8" w:rsidRPr="00315104">
          <w:rPr>
            <w:rFonts w:asciiTheme="minorBidi" w:hAnsiTheme="minorBidi" w:cstheme="minorBidi"/>
            <w:snapToGrid w:val="0"/>
            <w:color w:val="0000FF" w:themeColor="hyperlink"/>
            <w:sz w:val="22"/>
            <w:szCs w:val="22"/>
            <w:u w:val="single"/>
            <w:lang w:val="en-GB" w:eastAsia="en-US"/>
          </w:rPr>
          <w:t> </w:t>
        </w:r>
        <w:r w:rsidRPr="00315104">
          <w:rPr>
            <w:rFonts w:asciiTheme="minorBidi" w:hAnsiTheme="minorBidi" w:cstheme="minorBidi"/>
            <w:snapToGrid w:val="0"/>
            <w:color w:val="0000FF" w:themeColor="hyperlink"/>
            <w:sz w:val="22"/>
            <w:szCs w:val="22"/>
            <w:u w:val="single"/>
            <w:lang w:val="en-GB" w:eastAsia="en-US"/>
          </w:rPr>
          <w:t>9</w:t>
        </w:r>
      </w:hyperlink>
      <w:r w:rsidRPr="00315104">
        <w:rPr>
          <w:rFonts w:asciiTheme="minorBidi" w:eastAsia="SimSun" w:hAnsiTheme="minorBidi" w:cstheme="minorBidi"/>
          <w:sz w:val="22"/>
          <w:szCs w:val="22"/>
          <w:lang w:val="en-GB"/>
        </w:rPr>
        <w:t>,</w:t>
      </w:r>
    </w:p>
    <w:p w14:paraId="11D7196A" w14:textId="77777777"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eastAsia="SimSun" w:hAnsiTheme="minorBidi" w:cstheme="minorBidi"/>
          <w:snapToGrid w:val="0"/>
          <w:sz w:val="22"/>
          <w:szCs w:val="22"/>
          <w:lang w:val="en-GB" w:eastAsia="en-US"/>
        </w:rPr>
      </w:pPr>
      <w:r w:rsidRPr="00315104">
        <w:rPr>
          <w:rFonts w:asciiTheme="minorBidi" w:eastAsia="SimSun" w:hAnsiTheme="minorBidi" w:cstheme="minorBidi"/>
          <w:snapToGrid w:val="0"/>
          <w:sz w:val="22"/>
          <w:szCs w:val="22"/>
          <w:u w:val="single"/>
          <w:lang w:val="en-GB" w:eastAsia="en-US"/>
        </w:rPr>
        <w:t>Takes note</w:t>
      </w:r>
      <w:r w:rsidRPr="00315104">
        <w:rPr>
          <w:rFonts w:asciiTheme="minorBidi" w:eastAsia="SimSun" w:hAnsiTheme="minorBidi" w:cstheme="minorBidi"/>
          <w:snapToGrid w:val="0"/>
          <w:sz w:val="22"/>
          <w:szCs w:val="22"/>
          <w:lang w:val="en-GB" w:eastAsia="en-US"/>
        </w:rPr>
        <w:t xml:space="preserve"> that the number of files tre</w:t>
      </w:r>
      <w:r w:rsidRPr="00315104">
        <w:rPr>
          <w:rFonts w:asciiTheme="minorBidi" w:eastAsia="SimSun" w:hAnsiTheme="minorBidi" w:cstheme="minorBidi"/>
          <w:sz w:val="22"/>
          <w:szCs w:val="22"/>
          <w:lang w:val="en-GB"/>
        </w:rPr>
        <w:t>a</w:t>
      </w:r>
      <w:r w:rsidRPr="00315104">
        <w:rPr>
          <w:rFonts w:asciiTheme="minorBidi" w:eastAsia="SimSun" w:hAnsiTheme="minorBidi" w:cstheme="minorBidi"/>
          <w:snapToGrid w:val="0"/>
          <w:sz w:val="22"/>
          <w:szCs w:val="22"/>
          <w:lang w:val="en-GB" w:eastAsia="en-US"/>
        </w:rPr>
        <w:t>ted for the 2022 cycle is fifty-nine (forty national files and nineteen multinational ones) and that for the 2023 cycle sixty files are treated (forty-seven national files and thirteen multinational ones), while welcoming the efforts of the Secretariat to increase the number of files for the 2023 cycle from fifty-five to sixty;</w:t>
      </w:r>
    </w:p>
    <w:p w14:paraId="03F6BFE4" w14:textId="77777777"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eastAsia="SimSun" w:hAnsiTheme="minorBidi" w:cstheme="minorBidi"/>
          <w:sz w:val="22"/>
          <w:szCs w:val="22"/>
          <w:lang w:val="en-GB"/>
        </w:rPr>
      </w:pPr>
      <w:r w:rsidRPr="00315104">
        <w:rPr>
          <w:rFonts w:asciiTheme="minorBidi" w:eastAsia="SimSun" w:hAnsiTheme="minorBidi" w:cstheme="minorBidi"/>
          <w:snapToGrid w:val="0"/>
          <w:sz w:val="22"/>
          <w:szCs w:val="22"/>
          <w:u w:val="single"/>
          <w:lang w:val="en-GB" w:eastAsia="en-US"/>
        </w:rPr>
        <w:t>Further</w:t>
      </w:r>
      <w:r w:rsidRPr="00315104">
        <w:rPr>
          <w:rFonts w:asciiTheme="minorBidi" w:eastAsia="SimSun" w:hAnsiTheme="minorBidi" w:cstheme="minorBidi"/>
          <w:sz w:val="22"/>
          <w:szCs w:val="22"/>
          <w:u w:val="single"/>
          <w:lang w:val="en-GB"/>
        </w:rPr>
        <w:t xml:space="preserve"> takes note</w:t>
      </w:r>
      <w:r w:rsidRPr="00315104">
        <w:rPr>
          <w:rFonts w:asciiTheme="minorBidi" w:eastAsia="SimSun" w:hAnsiTheme="minorBidi" w:cstheme="minorBidi"/>
          <w:sz w:val="22"/>
          <w:szCs w:val="22"/>
          <w:lang w:val="en-GB"/>
        </w:rPr>
        <w:t xml:space="preserve"> that for the 2024 and 2025 cycles, requests for the transfer of elements from one List to another, the inclusion in the Register of Good Safeguarding Practices of the successful safeguarding experience resulting from a transfer from the Urgent Safeguarding List to the Representative List, requests for inscriptions on an extended or reduced basis, as well as the follow-up of inscribed elements, will be treated outside of the annual ceiling;</w:t>
      </w:r>
    </w:p>
    <w:p w14:paraId="2C2C5323" w14:textId="77777777"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eastAsia="SimSun" w:hAnsiTheme="minorBidi" w:cstheme="minorBidi"/>
          <w:sz w:val="22"/>
          <w:szCs w:val="22"/>
          <w:lang w:val="en-GB"/>
        </w:rPr>
      </w:pPr>
      <w:r w:rsidRPr="00315104">
        <w:rPr>
          <w:rFonts w:asciiTheme="minorBidi" w:eastAsia="SimSun" w:hAnsiTheme="minorBidi" w:cstheme="minorBidi"/>
          <w:sz w:val="22"/>
          <w:szCs w:val="22"/>
          <w:u w:val="single"/>
          <w:lang w:val="en-GB"/>
        </w:rPr>
        <w:t>Decides</w:t>
      </w:r>
      <w:r w:rsidRPr="00315104">
        <w:rPr>
          <w:rFonts w:asciiTheme="minorBidi" w:eastAsia="SimSun" w:hAnsiTheme="minorBidi" w:cstheme="minorBidi"/>
          <w:sz w:val="22"/>
          <w:szCs w:val="22"/>
          <w:lang w:val="en-GB"/>
        </w:rPr>
        <w:t xml:space="preserve"> that, in the course of the 2024 and 2025 cycles, the number of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that can be treated is determined to be no more than sixty per cycle;</w:t>
      </w:r>
    </w:p>
    <w:p w14:paraId="3B7E403B" w14:textId="77777777"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eastAsia="SimSun" w:hAnsiTheme="minorBidi" w:cstheme="minorBidi"/>
          <w:sz w:val="22"/>
          <w:szCs w:val="22"/>
          <w:lang w:val="en-GB"/>
        </w:rPr>
      </w:pPr>
      <w:r w:rsidRPr="00315104">
        <w:rPr>
          <w:rFonts w:asciiTheme="minorBidi" w:eastAsia="SimSun" w:hAnsiTheme="minorBidi" w:cstheme="minorBidi"/>
          <w:sz w:val="22"/>
          <w:szCs w:val="22"/>
          <w:u w:val="single"/>
          <w:lang w:val="en-GB"/>
        </w:rPr>
        <w:t>Further decides</w:t>
      </w:r>
      <w:r w:rsidRPr="00315104">
        <w:rPr>
          <w:rFonts w:asciiTheme="minorBidi" w:eastAsia="SimSun" w:hAnsiTheme="minorBidi" w:cstheme="minorBidi"/>
          <w:sz w:val="22"/>
          <w:szCs w:val="22"/>
          <w:lang w:val="en-GB"/>
        </w:rPr>
        <w:t xml:space="preserve"> that the Secretariat may exercise some flexibility if that will permit greater equity among submitting States with equal priority under paragraph 34 of the Operational Directives;</w:t>
      </w:r>
    </w:p>
    <w:p w14:paraId="7572DB17" w14:textId="77777777"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eastAsia="SimSun" w:hAnsiTheme="minorBidi" w:cstheme="minorBidi"/>
          <w:sz w:val="22"/>
          <w:szCs w:val="22"/>
          <w:lang w:val="en-GB"/>
        </w:rPr>
      </w:pPr>
      <w:r w:rsidRPr="00315104">
        <w:rPr>
          <w:rFonts w:asciiTheme="minorBidi" w:eastAsia="SimSun" w:hAnsiTheme="minorBidi" w:cstheme="minorBidi"/>
          <w:sz w:val="22"/>
          <w:szCs w:val="22"/>
          <w:u w:val="single"/>
          <w:lang w:val="en-GB"/>
        </w:rPr>
        <w:t>Further requests</w:t>
      </w:r>
      <w:r w:rsidRPr="00315104">
        <w:rPr>
          <w:rFonts w:asciiTheme="minorBidi" w:eastAsia="SimSun" w:hAnsiTheme="minorBidi" w:cstheme="minorBidi"/>
          <w:sz w:val="22"/>
          <w:szCs w:val="22"/>
          <w:lang w:val="en-GB"/>
        </w:rPr>
        <w:t xml:space="preserve"> that within multinational files, priority be given to:</w:t>
      </w:r>
    </w:p>
    <w:p w14:paraId="524C0262" w14:textId="77777777" w:rsidR="006E7B50" w:rsidRPr="00315104" w:rsidRDefault="006E7B50" w:rsidP="00171F6F">
      <w:pPr>
        <w:pStyle w:val="ListParagraph"/>
        <w:numPr>
          <w:ilvl w:val="0"/>
          <w:numId w:val="133"/>
        </w:numPr>
        <w:autoSpaceDE w:val="0"/>
        <w:autoSpaceDN w:val="0"/>
        <w:adjustRightInd w:val="0"/>
        <w:spacing w:after="120"/>
        <w:ind w:left="1134" w:hanging="567"/>
        <w:contextualSpacing w:val="0"/>
        <w:jc w:val="both"/>
        <w:rPr>
          <w:rFonts w:ascii="Arial" w:hAnsi="Arial" w:cs="Arial"/>
          <w:sz w:val="22"/>
          <w:szCs w:val="22"/>
          <w:lang w:val="en-GB"/>
        </w:rPr>
      </w:pPr>
      <w:r w:rsidRPr="00315104">
        <w:rPr>
          <w:rFonts w:ascii="Arial" w:eastAsia="SimSun" w:hAnsi="Arial" w:cs="Arial"/>
          <w:sz w:val="22"/>
          <w:szCs w:val="22"/>
          <w:lang w:val="en-GB"/>
        </w:rPr>
        <w:t>multinational files with at least one submitting State that has no national elements inscribed;</w:t>
      </w:r>
    </w:p>
    <w:p w14:paraId="49043B59" w14:textId="77777777" w:rsidR="006E7B50" w:rsidRPr="00315104" w:rsidRDefault="006E7B50" w:rsidP="00171F6F">
      <w:pPr>
        <w:pStyle w:val="ListParagraph"/>
        <w:numPr>
          <w:ilvl w:val="0"/>
          <w:numId w:val="133"/>
        </w:numPr>
        <w:autoSpaceDE w:val="0"/>
        <w:autoSpaceDN w:val="0"/>
        <w:adjustRightInd w:val="0"/>
        <w:spacing w:after="120"/>
        <w:ind w:left="1134" w:hanging="567"/>
        <w:contextualSpacing w:val="0"/>
        <w:jc w:val="both"/>
        <w:rPr>
          <w:rFonts w:ascii="Arial" w:hAnsi="Arial" w:cs="Arial"/>
          <w:sz w:val="22"/>
          <w:szCs w:val="22"/>
          <w:lang w:val="en-GB"/>
        </w:rPr>
      </w:pPr>
      <w:r w:rsidRPr="00315104">
        <w:rPr>
          <w:rFonts w:ascii="Arial" w:eastAsia="SimSun" w:hAnsi="Arial" w:cs="Arial"/>
          <w:sz w:val="22"/>
          <w:szCs w:val="22"/>
          <w:lang w:val="en-GB"/>
        </w:rPr>
        <w:t>multinational files with the fewest elements inscribed per submitting State concerned, taking note that groups of submitting States who have submitted more than one multinational file in a given cycle may be requested to choose which of their multinational files should be considered.</w:t>
      </w:r>
    </w:p>
    <w:p w14:paraId="4265A5B1" w14:textId="77777777"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hAnsiTheme="minorBidi" w:cstheme="minorBidi"/>
          <w:sz w:val="22"/>
          <w:szCs w:val="22"/>
          <w:lang w:val="en-GB"/>
        </w:rPr>
      </w:pPr>
      <w:r w:rsidRPr="00315104">
        <w:rPr>
          <w:rFonts w:asciiTheme="minorBidi" w:eastAsia="SimSun" w:hAnsiTheme="minorBidi" w:cstheme="minorBidi"/>
          <w:sz w:val="22"/>
          <w:szCs w:val="22"/>
          <w:u w:val="single"/>
          <w:lang w:val="en-GB"/>
        </w:rPr>
        <w:t>Invites</w:t>
      </w:r>
      <w:r w:rsidRPr="00315104">
        <w:rPr>
          <w:rFonts w:asciiTheme="minorBidi" w:eastAsia="SimSun" w:hAnsiTheme="minorBidi" w:cstheme="minorBidi"/>
          <w:sz w:val="22"/>
          <w:szCs w:val="22"/>
          <w:lang w:val="en-GB"/>
        </w:rPr>
        <w:t xml:space="preserve"> States Parties to take the present decision and current situation as regards multinational files into account when submitting files for the 2024 and 2025 cycles and to show restraint from submitting several multinational files in the same cycle so as to allow for a better representativity of the Lists;</w:t>
      </w:r>
    </w:p>
    <w:p w14:paraId="50924167" w14:textId="77777777"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Theme="minorBidi" w:hAnsiTheme="minorBidi" w:cstheme="minorBidi"/>
          <w:sz w:val="22"/>
          <w:szCs w:val="22"/>
          <w:lang w:val="en-GB"/>
        </w:rPr>
      </w:pPr>
      <w:r w:rsidRPr="00315104">
        <w:rPr>
          <w:rFonts w:asciiTheme="minorBidi" w:eastAsia="SimSun" w:hAnsiTheme="minorBidi" w:cstheme="minorBidi"/>
          <w:sz w:val="22"/>
          <w:szCs w:val="22"/>
          <w:u w:val="single"/>
          <w:lang w:val="en-GB"/>
        </w:rPr>
        <w:t>Also takes note</w:t>
      </w:r>
      <w:r w:rsidRPr="00315104">
        <w:rPr>
          <w:rFonts w:asciiTheme="minorBidi" w:eastAsia="SimSun" w:hAnsiTheme="minorBidi" w:cstheme="minorBidi"/>
          <w:sz w:val="22"/>
          <w:szCs w:val="22"/>
          <w:lang w:val="en-GB"/>
        </w:rPr>
        <w:t xml:space="preserve"> that forms for the international cooperation mechanisms of the Convention are being revised to reflect the Operational Directives as amended by the ninth session of the General Assembly;</w:t>
      </w:r>
    </w:p>
    <w:p w14:paraId="178EAA94" w14:textId="77929221" w:rsidR="006E7B50" w:rsidRPr="00315104" w:rsidRDefault="006E7B50" w:rsidP="00171F6F">
      <w:pPr>
        <w:pStyle w:val="ListParagraph"/>
        <w:numPr>
          <w:ilvl w:val="0"/>
          <w:numId w:val="131"/>
        </w:numPr>
        <w:autoSpaceDE w:val="0"/>
        <w:autoSpaceDN w:val="0"/>
        <w:adjustRightInd w:val="0"/>
        <w:spacing w:after="120"/>
        <w:ind w:left="567" w:hanging="567"/>
        <w:contextualSpacing w:val="0"/>
        <w:jc w:val="both"/>
        <w:rPr>
          <w:rFonts w:ascii="Arial" w:eastAsia="SimSun" w:hAnsi="Arial" w:cs="Arial"/>
          <w:sz w:val="22"/>
          <w:szCs w:val="22"/>
          <w:u w:val="single"/>
          <w:lang w:val="en-GB"/>
        </w:rPr>
      </w:pPr>
      <w:r w:rsidRPr="00315104">
        <w:rPr>
          <w:rFonts w:asciiTheme="minorBidi" w:hAnsiTheme="minorBidi" w:cstheme="minorBidi"/>
          <w:sz w:val="22"/>
          <w:szCs w:val="22"/>
          <w:u w:val="single"/>
          <w:lang w:val="en-GB"/>
        </w:rPr>
        <w:t>Also r</w:t>
      </w:r>
      <w:r w:rsidRPr="00315104">
        <w:rPr>
          <w:rFonts w:asciiTheme="minorBidi" w:eastAsia="SimSun" w:hAnsiTheme="minorBidi" w:cstheme="minorBidi"/>
          <w:sz w:val="22"/>
          <w:szCs w:val="22"/>
          <w:u w:val="single"/>
          <w:lang w:val="en-GB"/>
        </w:rPr>
        <w:t>equests</w:t>
      </w:r>
      <w:r w:rsidRPr="00315104">
        <w:rPr>
          <w:rFonts w:asciiTheme="minorBidi" w:eastAsia="SimSun" w:hAnsiTheme="minorBidi" w:cstheme="minorBidi"/>
          <w:sz w:val="22"/>
          <w:szCs w:val="22"/>
          <w:lang w:val="en-GB"/>
        </w:rPr>
        <w:t xml:space="preserve"> that the Secretariat report to it on the number of files submitted for the 2024 and 2025 cycles, its experience in applying the Operational Directives and the present decision at its nineteenth session, while taking note that the </w:t>
      </w:r>
      <w:r w:rsidRPr="00315104">
        <w:rPr>
          <w:rFonts w:asciiTheme="minorBidi" w:hAnsiTheme="minorBidi" w:cstheme="minorBidi"/>
          <w:sz w:val="22"/>
          <w:szCs w:val="22"/>
          <w:lang w:val="en-GB"/>
        </w:rPr>
        <w:t>Secretariat will report to the tenth session of the General Assembly in 2024, on its experience with the treatment outside the annual ceiling of requests for (a) the transfer from the Urgent Safeguarding List to the Representative List and (b) the inscription on an extended or reduced basis</w:t>
      </w:r>
      <w:r w:rsidRPr="00315104">
        <w:rPr>
          <w:rFonts w:asciiTheme="minorBidi" w:eastAsia="SimSun" w:hAnsiTheme="minorBidi" w:cstheme="minorBidi"/>
          <w:sz w:val="22"/>
          <w:szCs w:val="22"/>
          <w:lang w:val="en-GB"/>
        </w:rPr>
        <w:t>.</w:t>
      </w:r>
      <w:bookmarkEnd w:id="58"/>
    </w:p>
    <w:p w14:paraId="2628A647" w14:textId="3297FB5C" w:rsidR="00394312" w:rsidRPr="00315104" w:rsidRDefault="00394312"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16</w:t>
      </w:r>
    </w:p>
    <w:p w14:paraId="007FB562" w14:textId="77777777" w:rsidR="00394312" w:rsidRPr="00315104" w:rsidRDefault="00394312" w:rsidP="007C3081">
      <w:pPr>
        <w:pStyle w:val="COMParaDecision"/>
        <w:widowControl w:val="0"/>
        <w:ind w:left="360" w:hanging="360"/>
        <w:rPr>
          <w:u w:val="none"/>
        </w:rPr>
      </w:pPr>
      <w:r w:rsidRPr="00315104">
        <w:rPr>
          <w:u w:val="none"/>
        </w:rPr>
        <w:t>The Committee,</w:t>
      </w:r>
    </w:p>
    <w:p w14:paraId="3E5E1DEF" w14:textId="47BD5ACA" w:rsidR="00394312" w:rsidRPr="00315104" w:rsidRDefault="00394312" w:rsidP="00171F6F">
      <w:pPr>
        <w:pStyle w:val="COMParaDecision"/>
        <w:widowControl w:val="0"/>
        <w:numPr>
          <w:ilvl w:val="0"/>
          <w:numId w:val="111"/>
        </w:numPr>
        <w:ind w:left="567" w:hanging="567"/>
      </w:pPr>
      <w:r w:rsidRPr="00315104">
        <w:t>Having examined</w:t>
      </w:r>
      <w:r w:rsidRPr="00315104">
        <w:rPr>
          <w:u w:val="none"/>
        </w:rPr>
        <w:t xml:space="preserve"> the proposal of Botswana to host the eighteenth session of the Committee,</w:t>
      </w:r>
    </w:p>
    <w:p w14:paraId="3BAF2F8B" w14:textId="517DBF01" w:rsidR="00394312" w:rsidRPr="00315104" w:rsidRDefault="00394312" w:rsidP="00171F6F">
      <w:pPr>
        <w:pStyle w:val="COMParaDecision"/>
        <w:widowControl w:val="0"/>
        <w:numPr>
          <w:ilvl w:val="0"/>
          <w:numId w:val="111"/>
        </w:numPr>
        <w:ind w:left="567" w:hanging="567"/>
        <w:rPr>
          <w:u w:val="none"/>
        </w:rPr>
      </w:pPr>
      <w:r w:rsidRPr="00315104">
        <w:t>Decides</w:t>
      </w:r>
      <w:r w:rsidRPr="00315104">
        <w:rPr>
          <w:u w:val="none"/>
        </w:rPr>
        <w:t xml:space="preserve"> to hold its eighteenth session in Gaborone, from 4 to 9 December 2023.</w:t>
      </w:r>
    </w:p>
    <w:p w14:paraId="3D8B562A" w14:textId="26E1A96C" w:rsidR="00032A89" w:rsidRPr="00315104" w:rsidRDefault="00032A89" w:rsidP="007C3081">
      <w:pPr>
        <w:widowControl w:val="0"/>
        <w:snapToGrid w:val="0"/>
        <w:spacing w:before="360" w:after="240"/>
        <w:jc w:val="both"/>
        <w:outlineLvl w:val="0"/>
        <w:rPr>
          <w:rFonts w:ascii="Arial" w:hAnsi="Arial" w:cs="Arial"/>
          <w:b/>
          <w:sz w:val="22"/>
          <w:szCs w:val="22"/>
          <w:lang w:val="en-US"/>
        </w:rPr>
      </w:pPr>
      <w:r w:rsidRPr="00315104">
        <w:rPr>
          <w:rFonts w:ascii="Arial" w:hAnsi="Arial" w:cs="Arial"/>
          <w:b/>
          <w:sz w:val="22"/>
          <w:szCs w:val="22"/>
          <w:lang w:val="en-US"/>
        </w:rPr>
        <w:t>DECISION 17.COM 17</w:t>
      </w:r>
    </w:p>
    <w:p w14:paraId="4AF7D1A6" w14:textId="77777777" w:rsidR="00EB10CF" w:rsidRPr="00315104" w:rsidRDefault="00EB10CF" w:rsidP="007C3081">
      <w:pPr>
        <w:pStyle w:val="COMParaDecision"/>
        <w:widowControl w:val="0"/>
        <w:rPr>
          <w:u w:val="none"/>
        </w:rPr>
      </w:pPr>
      <w:r w:rsidRPr="00315104">
        <w:rPr>
          <w:u w:val="none"/>
        </w:rPr>
        <w:t>The Committee,</w:t>
      </w:r>
    </w:p>
    <w:p w14:paraId="22BB0F84" w14:textId="14EDCB64" w:rsidR="00032A89" w:rsidRPr="00315104" w:rsidRDefault="00032A89" w:rsidP="00171F6F">
      <w:pPr>
        <w:pStyle w:val="COMParaDecision"/>
        <w:widowControl w:val="0"/>
        <w:numPr>
          <w:ilvl w:val="0"/>
          <w:numId w:val="118"/>
        </w:numPr>
        <w:ind w:left="567" w:hanging="567"/>
      </w:pPr>
      <w:r w:rsidRPr="00315104">
        <w:t>Having examined</w:t>
      </w:r>
      <w:r w:rsidRPr="00315104">
        <w:rPr>
          <w:u w:val="none"/>
        </w:rPr>
        <w:t xml:space="preserve"> document </w:t>
      </w:r>
      <w:hyperlink r:id="rId162" w:history="1">
        <w:r w:rsidRPr="00315104">
          <w:rPr>
            <w:rStyle w:val="Hyperlink"/>
          </w:rPr>
          <w:t>LHE/22/17.COM/17</w:t>
        </w:r>
      </w:hyperlink>
      <w:r w:rsidRPr="00315104">
        <w:rPr>
          <w:u w:val="none"/>
        </w:rPr>
        <w:t>,</w:t>
      </w:r>
    </w:p>
    <w:p w14:paraId="7D4EFF0F" w14:textId="77777777" w:rsidR="00032A89" w:rsidRPr="00315104" w:rsidRDefault="00032A89" w:rsidP="00171F6F">
      <w:pPr>
        <w:pStyle w:val="COMParaDecision"/>
        <w:widowControl w:val="0"/>
        <w:numPr>
          <w:ilvl w:val="0"/>
          <w:numId w:val="118"/>
        </w:numPr>
        <w:ind w:left="567" w:hanging="567"/>
        <w:rPr>
          <w:u w:val="none"/>
        </w:rPr>
      </w:pPr>
      <w:r w:rsidRPr="00315104">
        <w:t>Recalling</w:t>
      </w:r>
      <w:r w:rsidRPr="00315104">
        <w:rPr>
          <w:u w:val="none"/>
        </w:rPr>
        <w:t xml:space="preserve"> Rules 12 and 13 of its Rules of Procedure,</w:t>
      </w:r>
    </w:p>
    <w:p w14:paraId="5A9BE6EC" w14:textId="64334BB0" w:rsidR="00032A89" w:rsidRPr="00315104" w:rsidRDefault="00032A89" w:rsidP="00171F6F">
      <w:pPr>
        <w:pStyle w:val="COMParaDecision"/>
        <w:widowControl w:val="0"/>
        <w:numPr>
          <w:ilvl w:val="0"/>
          <w:numId w:val="118"/>
        </w:numPr>
        <w:ind w:left="567" w:hanging="567"/>
        <w:rPr>
          <w:u w:val="none"/>
        </w:rPr>
      </w:pPr>
      <w:r w:rsidRPr="00315104">
        <w:t>Elects</w:t>
      </w:r>
      <w:r w:rsidRPr="00315104">
        <w:rPr>
          <w:u w:val="none"/>
        </w:rPr>
        <w:t xml:space="preserve"> H.E. Mr Mustaq Moorad (Botswana) as Chairperson of the Committee;</w:t>
      </w:r>
    </w:p>
    <w:p w14:paraId="64E35312" w14:textId="77777777" w:rsidR="00C923F4" w:rsidRPr="00315104" w:rsidRDefault="00032A89" w:rsidP="00171F6F">
      <w:pPr>
        <w:pStyle w:val="COMParaDecision"/>
        <w:widowControl w:val="0"/>
        <w:numPr>
          <w:ilvl w:val="0"/>
          <w:numId w:val="118"/>
        </w:numPr>
        <w:ind w:left="567" w:hanging="567"/>
        <w:rPr>
          <w:u w:val="none"/>
        </w:rPr>
      </w:pPr>
      <w:r w:rsidRPr="00315104">
        <w:t>Elects</w:t>
      </w:r>
      <w:r w:rsidRPr="00315104">
        <w:rPr>
          <w:u w:val="none"/>
        </w:rPr>
        <w:t xml:space="preserve"> Switzerland, Slovakia, Peru, Bangladesh and Morocco as Vice-Chairpersons of the Committee;</w:t>
      </w:r>
    </w:p>
    <w:p w14:paraId="5967A5E5" w14:textId="5B3D9754" w:rsidR="00453765" w:rsidRPr="00315104" w:rsidRDefault="00032A89" w:rsidP="00171F6F">
      <w:pPr>
        <w:pStyle w:val="COMParaDecision"/>
        <w:widowControl w:val="0"/>
        <w:numPr>
          <w:ilvl w:val="0"/>
          <w:numId w:val="118"/>
        </w:numPr>
        <w:ind w:left="567" w:hanging="567"/>
        <w:rPr>
          <w:u w:val="none"/>
        </w:rPr>
      </w:pPr>
      <w:r w:rsidRPr="00315104">
        <w:t>Elects</w:t>
      </w:r>
      <w:r w:rsidRPr="00315104">
        <w:rPr>
          <w:u w:val="none"/>
        </w:rPr>
        <w:t xml:space="preserve"> Ms Eva Kuminkova (Czechia) as Rapporteur of the Committee.</w:t>
      </w:r>
    </w:p>
    <w:sectPr w:rsidR="00453765" w:rsidRPr="00315104" w:rsidSect="00655736">
      <w:headerReference w:type="even" r:id="rId163"/>
      <w:headerReference w:type="default" r:id="rId164"/>
      <w:headerReference w:type="first" r:id="rId16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E581" w14:textId="77777777" w:rsidR="00574CA7" w:rsidRDefault="00574CA7" w:rsidP="00655736">
      <w:r>
        <w:separator/>
      </w:r>
    </w:p>
  </w:endnote>
  <w:endnote w:type="continuationSeparator" w:id="0">
    <w:p w14:paraId="217A6C03" w14:textId="77777777" w:rsidR="00574CA7" w:rsidRDefault="00574CA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32DF" w14:textId="77777777" w:rsidR="00574CA7" w:rsidRDefault="00574CA7" w:rsidP="00655736">
      <w:r>
        <w:separator/>
      </w:r>
    </w:p>
  </w:footnote>
  <w:footnote w:type="continuationSeparator" w:id="0">
    <w:p w14:paraId="0D4F4675" w14:textId="77777777" w:rsidR="00574CA7" w:rsidRDefault="00574CA7"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7615A49" w:rsidR="004E786E" w:rsidRPr="00C23A97" w:rsidRDefault="004E786E" w:rsidP="00C5776D">
    <w:pPr>
      <w:pStyle w:val="Header"/>
      <w:rPr>
        <w:rFonts w:ascii="Arial" w:hAnsi="Arial" w:cs="Arial"/>
        <w:lang w:val="en-GB"/>
      </w:rPr>
    </w:pPr>
    <w:r>
      <w:rPr>
        <w:rFonts w:ascii="Arial" w:hAnsi="Arial" w:cs="Arial"/>
        <w:sz w:val="20"/>
        <w:szCs w:val="20"/>
        <w:lang w:val="en-GB"/>
      </w:rPr>
      <w:t>LHE/22/17.COM</w:t>
    </w:r>
    <w:r w:rsidRPr="00C23A97">
      <w:rPr>
        <w:rFonts w:ascii="Arial" w:hAnsi="Arial" w:cs="Arial"/>
        <w:sz w:val="20"/>
        <w:szCs w:val="20"/>
        <w:lang w:val="en-GB"/>
      </w:rPr>
      <w:t>/</w:t>
    </w:r>
    <w:r>
      <w:rPr>
        <w:rFonts w:ascii="Arial" w:hAnsi="Arial" w:cs="Arial"/>
        <w:sz w:val="20"/>
        <w:szCs w:val="20"/>
        <w:lang w:val="en-GB"/>
      </w:rPr>
      <w:t>Decisions</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674E01E" w:rsidR="004E786E" w:rsidRPr="0063300C" w:rsidRDefault="004E786E" w:rsidP="00C5776D">
    <w:pPr>
      <w:pStyle w:val="Header"/>
      <w:jc w:val="right"/>
      <w:rPr>
        <w:rFonts w:ascii="Arial" w:hAnsi="Arial" w:cs="Arial"/>
        <w:lang w:val="en-GB"/>
      </w:rPr>
    </w:pPr>
    <w:r>
      <w:rPr>
        <w:rFonts w:ascii="Arial" w:hAnsi="Arial" w:cs="Arial"/>
        <w:sz w:val="20"/>
        <w:szCs w:val="20"/>
        <w:lang w:val="en-GB"/>
      </w:rPr>
      <w:t>LHE/22/17.COM</w:t>
    </w:r>
    <w:r w:rsidRPr="0063300C">
      <w:rPr>
        <w:rFonts w:ascii="Arial" w:hAnsi="Arial" w:cs="Arial"/>
        <w:sz w:val="20"/>
        <w:szCs w:val="20"/>
        <w:lang w:val="en-GB"/>
      </w:rPr>
      <w:t>/</w:t>
    </w:r>
    <w:r>
      <w:rPr>
        <w:rFonts w:ascii="Arial" w:hAnsi="Arial" w:cs="Arial"/>
        <w:sz w:val="20"/>
        <w:szCs w:val="20"/>
        <w:lang w:val="en-GB"/>
      </w:rPr>
      <w:t xml:space="preserve">Decisions </w:t>
    </w:r>
    <w:r w:rsidRPr="00E2125F">
      <w:rPr>
        <w:rFonts w:ascii="Arial" w:hAnsi="Arial" w:cs="Arial"/>
        <w:sz w:val="20"/>
        <w:szCs w:val="20"/>
        <w:lang w:val="en-GB"/>
      </w:rPr>
      <w:t>–</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7CB3B4CD" w:rsidR="004E786E" w:rsidRPr="00ED653E" w:rsidRDefault="004E786E">
    <w:pPr>
      <w:pStyle w:val="Header"/>
      <w:rPr>
        <w:sz w:val="22"/>
        <w:szCs w:val="22"/>
        <w:lang w:val="en-GB"/>
      </w:rPr>
    </w:pPr>
    <w:r w:rsidRPr="00ED653E">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099535AA" w:rsidR="004E786E" w:rsidRPr="00272135" w:rsidRDefault="004E786E" w:rsidP="00C5776D">
    <w:pPr>
      <w:pStyle w:val="Header"/>
      <w:spacing w:after="520"/>
      <w:jc w:val="right"/>
      <w:rPr>
        <w:rFonts w:ascii="Arial" w:hAnsi="Arial" w:cs="Arial"/>
        <w:b/>
        <w:sz w:val="44"/>
        <w:szCs w:val="44"/>
        <w:lang w:val="pt-BR"/>
      </w:rPr>
    </w:pPr>
    <w:r w:rsidRPr="00272135">
      <w:rPr>
        <w:rFonts w:ascii="Arial" w:hAnsi="Arial" w:cs="Arial"/>
        <w:b/>
        <w:sz w:val="44"/>
        <w:szCs w:val="44"/>
        <w:lang w:val="pt-BR"/>
      </w:rPr>
      <w:t>17 COM</w:t>
    </w:r>
  </w:p>
  <w:p w14:paraId="306484B8" w14:textId="1C198715" w:rsidR="004E786E" w:rsidRPr="00272135" w:rsidRDefault="004E786E" w:rsidP="00C5776D">
    <w:pPr>
      <w:jc w:val="right"/>
      <w:rPr>
        <w:rFonts w:ascii="Arial" w:hAnsi="Arial" w:cs="Arial"/>
        <w:b/>
        <w:sz w:val="22"/>
        <w:szCs w:val="22"/>
        <w:lang w:val="pt-BR"/>
      </w:rPr>
    </w:pPr>
    <w:r w:rsidRPr="00272135">
      <w:rPr>
        <w:rFonts w:ascii="Arial" w:hAnsi="Arial" w:cs="Arial"/>
        <w:b/>
        <w:sz w:val="22"/>
        <w:szCs w:val="22"/>
        <w:lang w:val="pt-BR"/>
      </w:rPr>
      <w:t xml:space="preserve">LHE/22/17.COM/Decisions </w:t>
    </w:r>
  </w:p>
  <w:p w14:paraId="1B4446C3" w14:textId="170CCEE2" w:rsidR="004E786E" w:rsidRPr="00272135" w:rsidRDefault="004E786E" w:rsidP="00655736">
    <w:pPr>
      <w:jc w:val="right"/>
      <w:rPr>
        <w:rFonts w:ascii="Arial" w:eastAsiaTheme="minorEastAsia" w:hAnsi="Arial" w:cs="Arial"/>
        <w:b/>
        <w:sz w:val="22"/>
        <w:szCs w:val="22"/>
        <w:lang w:val="pt-BR" w:eastAsia="ko-KR"/>
      </w:rPr>
    </w:pPr>
    <w:r w:rsidRPr="00272135">
      <w:rPr>
        <w:rFonts w:ascii="Arial" w:hAnsi="Arial" w:cs="Arial"/>
        <w:b/>
        <w:sz w:val="22"/>
        <w:szCs w:val="22"/>
        <w:lang w:val="pt-BR"/>
      </w:rPr>
      <w:t xml:space="preserve">Paris, </w:t>
    </w:r>
    <w:r w:rsidR="00052749">
      <w:rPr>
        <w:rFonts w:ascii="Arial" w:hAnsi="Arial" w:cs="Arial"/>
        <w:b/>
        <w:sz w:val="22"/>
        <w:szCs w:val="22"/>
        <w:lang w:val="pt-BR"/>
      </w:rPr>
      <w:t>22</w:t>
    </w:r>
    <w:r w:rsidR="00052749" w:rsidRPr="00272135">
      <w:rPr>
        <w:rFonts w:ascii="Arial" w:hAnsi="Arial" w:cs="Arial"/>
        <w:b/>
        <w:sz w:val="22"/>
        <w:szCs w:val="22"/>
        <w:lang w:val="pt-BR"/>
      </w:rPr>
      <w:t xml:space="preserve"> </w:t>
    </w:r>
    <w:r w:rsidRPr="00272135">
      <w:rPr>
        <w:rFonts w:ascii="Arial" w:hAnsi="Arial" w:cs="Arial"/>
        <w:b/>
        <w:sz w:val="22"/>
        <w:szCs w:val="22"/>
        <w:lang w:val="pt-BR"/>
      </w:rPr>
      <w:t>December 2022</w:t>
    </w:r>
  </w:p>
  <w:p w14:paraId="255B57FF" w14:textId="2C1B3508" w:rsidR="004E786E" w:rsidRPr="00ED653E" w:rsidRDefault="004E786E" w:rsidP="00962034">
    <w:pPr>
      <w:spacing w:after="120"/>
      <w:jc w:val="right"/>
      <w:rPr>
        <w:rFonts w:ascii="Arial" w:hAnsi="Arial" w:cs="Arial"/>
        <w:b/>
        <w:sz w:val="22"/>
        <w:szCs w:val="22"/>
        <w:lang w:val="en-GB"/>
      </w:rPr>
    </w:pPr>
    <w:r w:rsidRPr="00ED653E">
      <w:rPr>
        <w:rFonts w:ascii="Arial" w:hAnsi="Arial" w:cs="Arial"/>
        <w:b/>
        <w:sz w:val="22"/>
        <w:szCs w:val="22"/>
        <w:lang w:val="en-GB"/>
      </w:rPr>
      <w:t>Original: English/French</w:t>
    </w:r>
  </w:p>
  <w:p w14:paraId="3C4B8B1B" w14:textId="77777777" w:rsidR="004E786E" w:rsidRPr="00ED653E" w:rsidRDefault="004E786E">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557"/>
    <w:multiLevelType w:val="hybridMultilevel"/>
    <w:tmpl w:val="8D3A8926"/>
    <w:lvl w:ilvl="0" w:tplc="B950DECE">
      <w:start w:val="6"/>
      <w:numFmt w:val="decimal"/>
      <w:lvlText w:val="%1."/>
      <w:lvlJc w:val="left"/>
      <w:pPr>
        <w:ind w:left="1495" w:hanging="360"/>
      </w:pPr>
      <w:rPr>
        <w:rFonts w:hint="default"/>
      </w:rPr>
    </w:lvl>
    <w:lvl w:ilvl="1" w:tplc="1CAA174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C0AB2"/>
    <w:multiLevelType w:val="hybridMultilevel"/>
    <w:tmpl w:val="50C89E3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0144B6"/>
    <w:multiLevelType w:val="hybridMultilevel"/>
    <w:tmpl w:val="5882FA44"/>
    <w:lvl w:ilvl="0" w:tplc="ABF2ED9A">
      <w:start w:val="1"/>
      <w:numFmt w:val="decimal"/>
      <w:lvlText w:val="%1."/>
      <w:lvlJc w:val="left"/>
      <w:pPr>
        <w:ind w:left="925" w:hanging="360"/>
      </w:pPr>
      <w:rPr>
        <w:b w:val="0"/>
        <w:bCs w:val="0"/>
        <w:sz w:val="22"/>
        <w:szCs w:val="22"/>
      </w:rPr>
    </w:lvl>
    <w:lvl w:ilvl="1" w:tplc="85884E2E">
      <w:start w:val="1"/>
      <w:numFmt w:val="lowerLetter"/>
      <w:lvlText w:val="%2."/>
      <w:lvlJc w:val="left"/>
      <w:pPr>
        <w:ind w:left="268" w:hanging="360"/>
      </w:pPr>
    </w:lvl>
    <w:lvl w:ilvl="2" w:tplc="0409001B">
      <w:start w:val="1"/>
      <w:numFmt w:val="lowerRoman"/>
      <w:lvlText w:val="%3."/>
      <w:lvlJc w:val="right"/>
      <w:pPr>
        <w:ind w:left="988" w:hanging="180"/>
      </w:pPr>
    </w:lvl>
    <w:lvl w:ilvl="3" w:tplc="0409000F">
      <w:start w:val="1"/>
      <w:numFmt w:val="decimal"/>
      <w:lvlText w:val="%4."/>
      <w:lvlJc w:val="left"/>
      <w:pPr>
        <w:ind w:left="1708" w:hanging="360"/>
      </w:pPr>
    </w:lvl>
    <w:lvl w:ilvl="4" w:tplc="04090019">
      <w:start w:val="1"/>
      <w:numFmt w:val="lowerLetter"/>
      <w:lvlText w:val="%5."/>
      <w:lvlJc w:val="left"/>
      <w:pPr>
        <w:ind w:left="2428" w:hanging="360"/>
      </w:pPr>
    </w:lvl>
    <w:lvl w:ilvl="5" w:tplc="0409001B">
      <w:start w:val="1"/>
      <w:numFmt w:val="lowerRoman"/>
      <w:lvlText w:val="%6."/>
      <w:lvlJc w:val="right"/>
      <w:pPr>
        <w:ind w:left="3148" w:hanging="180"/>
      </w:pPr>
    </w:lvl>
    <w:lvl w:ilvl="6" w:tplc="0409000F">
      <w:start w:val="1"/>
      <w:numFmt w:val="decimal"/>
      <w:lvlText w:val="%7."/>
      <w:lvlJc w:val="left"/>
      <w:pPr>
        <w:ind w:left="3868" w:hanging="360"/>
      </w:pPr>
    </w:lvl>
    <w:lvl w:ilvl="7" w:tplc="04090019">
      <w:start w:val="1"/>
      <w:numFmt w:val="lowerLetter"/>
      <w:lvlText w:val="%8."/>
      <w:lvlJc w:val="left"/>
      <w:pPr>
        <w:ind w:left="4588" w:hanging="360"/>
      </w:pPr>
    </w:lvl>
    <w:lvl w:ilvl="8" w:tplc="0409001B">
      <w:start w:val="1"/>
      <w:numFmt w:val="lowerRoman"/>
      <w:lvlText w:val="%9."/>
      <w:lvlJc w:val="right"/>
      <w:pPr>
        <w:ind w:left="5308" w:hanging="180"/>
      </w:pPr>
    </w:lvl>
  </w:abstractNum>
  <w:abstractNum w:abstractNumId="3" w15:restartNumberingAfterBreak="0">
    <w:nsid w:val="010D0DDE"/>
    <w:multiLevelType w:val="multilevel"/>
    <w:tmpl w:val="6F800A30"/>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49615D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49C7EF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0B757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64B2001"/>
    <w:multiLevelType w:val="hybridMultilevel"/>
    <w:tmpl w:val="0A70A898"/>
    <w:lvl w:ilvl="0" w:tplc="8BD622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4C497D"/>
    <w:multiLevelType w:val="multilevel"/>
    <w:tmpl w:val="965028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068B303B"/>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75D1F5E"/>
    <w:multiLevelType w:val="multilevel"/>
    <w:tmpl w:val="965028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084E50F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B3B1536"/>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B4E5CC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B5F727B"/>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0BC25233"/>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0DBB6F0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E3E07D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E3F296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0" w15:restartNumberingAfterBreak="0">
    <w:nsid w:val="101F2360"/>
    <w:multiLevelType w:val="multilevel"/>
    <w:tmpl w:val="965028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10A77997"/>
    <w:multiLevelType w:val="multilevel"/>
    <w:tmpl w:val="305CA48C"/>
    <w:styleLink w:val="Headingsubdecision3"/>
    <w:lvl w:ilvl="0">
      <w:start w:val="1"/>
      <w:numFmt w:val="none"/>
      <w:suff w:val="nothing"/>
      <w:lvlText w:val="%1"/>
      <w:lvlJc w:val="left"/>
      <w:pPr>
        <w:ind w:left="0" w:firstLine="0"/>
      </w:pPr>
      <w:rPr>
        <w:rFonts w:ascii="Arial" w:hAnsi="Arial" w:cs="Times New Roman" w:hint="default"/>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104773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12E63DB0"/>
    <w:multiLevelType w:val="multilevel"/>
    <w:tmpl w:val="965028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14BB0F88"/>
    <w:multiLevelType w:val="multilevel"/>
    <w:tmpl w:val="F12A57A0"/>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4EC450F"/>
    <w:multiLevelType w:val="hybridMultilevel"/>
    <w:tmpl w:val="0BA4D3D8"/>
    <w:styleLink w:val="Headingsubdecision6"/>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158076E8"/>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97B4A5E"/>
    <w:multiLevelType w:val="hybridMultilevel"/>
    <w:tmpl w:val="0409000F"/>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AF67AFC"/>
    <w:multiLevelType w:val="multilevel"/>
    <w:tmpl w:val="F1EEF5E8"/>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1DB848B3"/>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DE935E7"/>
    <w:multiLevelType w:val="multilevel"/>
    <w:tmpl w:val="0E2AE588"/>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rPr>
        <w:lang w:val="en-SG"/>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1E5E2C7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2233383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26012006"/>
    <w:multiLevelType w:val="hybridMultilevel"/>
    <w:tmpl w:val="63FC1AF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2980516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29893A3F"/>
    <w:multiLevelType w:val="multilevel"/>
    <w:tmpl w:val="45D69256"/>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2B1C184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2B3D740B"/>
    <w:multiLevelType w:val="multilevel"/>
    <w:tmpl w:val="32CE79A6"/>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2C196BF0"/>
    <w:multiLevelType w:val="hybridMultilevel"/>
    <w:tmpl w:val="4F528278"/>
    <w:lvl w:ilvl="0" w:tplc="D480F024">
      <w:start w:val="1"/>
      <w:numFmt w:val="decimal"/>
      <w:pStyle w:val="1GAPara"/>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2E1A583D"/>
    <w:multiLevelType w:val="hybridMultilevel"/>
    <w:tmpl w:val="A830DF2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03A684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303A6C99"/>
    <w:multiLevelType w:val="hybridMultilevel"/>
    <w:tmpl w:val="2368AE8A"/>
    <w:lvl w:ilvl="0" w:tplc="1EA28C70">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31F073FA"/>
    <w:multiLevelType w:val="multilevel"/>
    <w:tmpl w:val="965028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33BF6672"/>
    <w:multiLevelType w:val="hybridMultilevel"/>
    <w:tmpl w:val="F5C2C1A4"/>
    <w:lvl w:ilvl="0" w:tplc="8BD622B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4DB631D"/>
    <w:multiLevelType w:val="multilevel"/>
    <w:tmpl w:val="4E9C164A"/>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34F56B4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35F07BFE"/>
    <w:multiLevelType w:val="hybridMultilevel"/>
    <w:tmpl w:val="E24AD55A"/>
    <w:lvl w:ilvl="0" w:tplc="76CAC304">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373E1453"/>
    <w:multiLevelType w:val="multilevel"/>
    <w:tmpl w:val="CFE40058"/>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37EE5B3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37F57169"/>
    <w:multiLevelType w:val="hybridMultilevel"/>
    <w:tmpl w:val="0FAC8648"/>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50" w15:restartNumberingAfterBreak="0">
    <w:nsid w:val="390A003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97A4DB1"/>
    <w:multiLevelType w:val="hybridMultilevel"/>
    <w:tmpl w:val="A46EB85C"/>
    <w:styleLink w:val="Headingsubdecision4"/>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EB31125"/>
    <w:multiLevelType w:val="multilevel"/>
    <w:tmpl w:val="BC8860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3EEF1594"/>
    <w:multiLevelType w:val="hybridMultilevel"/>
    <w:tmpl w:val="26A4BF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40CE7015"/>
    <w:multiLevelType w:val="hybridMultilevel"/>
    <w:tmpl w:val="10280A00"/>
    <w:lvl w:ilvl="0" w:tplc="9A786E1C">
      <w:start w:val="1"/>
      <w:numFmt w:val="decimal"/>
      <w:pStyle w:val="Para"/>
      <w:lvlText w:val="%1."/>
      <w:lvlJc w:val="left"/>
      <w:pPr>
        <w:ind w:left="1070" w:hanging="360"/>
      </w:pPr>
      <w:rPr>
        <w:b w:val="0"/>
        <w:color w:val="auto"/>
        <w:sz w:val="22"/>
        <w:szCs w:val="22"/>
        <w:lang w:val="pt-P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7" w15:restartNumberingAfterBreak="0">
    <w:nsid w:val="41AC2FAE"/>
    <w:multiLevelType w:val="hybridMultilevel"/>
    <w:tmpl w:val="5EB834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20D2D8D"/>
    <w:multiLevelType w:val="multilevel"/>
    <w:tmpl w:val="4B546260"/>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42B144F6"/>
    <w:multiLevelType w:val="hybridMultilevel"/>
    <w:tmpl w:val="CBE47DB6"/>
    <w:lvl w:ilvl="0" w:tplc="23642FA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3667391"/>
    <w:multiLevelType w:val="hybridMultilevel"/>
    <w:tmpl w:val="3F8ADCB2"/>
    <w:lvl w:ilvl="0" w:tplc="5D9A5E12">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3931E6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454C4392"/>
    <w:multiLevelType w:val="hybridMultilevel"/>
    <w:tmpl w:val="169CC168"/>
    <w:lvl w:ilvl="0" w:tplc="4C525D88">
      <w:start w:val="1"/>
      <w:numFmt w:val="decimal"/>
      <w:lvlText w:val="%1."/>
      <w:lvlJc w:val="left"/>
      <w:pPr>
        <w:ind w:left="502"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3" w15:restartNumberingAfterBreak="0">
    <w:nsid w:val="4676545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48E40C6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4E7117AC"/>
    <w:multiLevelType w:val="multilevel"/>
    <w:tmpl w:val="965028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15:restartNumberingAfterBreak="0">
    <w:nsid w:val="4FDD27AB"/>
    <w:multiLevelType w:val="hybridMultilevel"/>
    <w:tmpl w:val="921A7DBE"/>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7" w15:restartNumberingAfterBreak="0">
    <w:nsid w:val="4FDF66DD"/>
    <w:multiLevelType w:val="hybridMultilevel"/>
    <w:tmpl w:val="A46EB85C"/>
    <w:numStyleLink w:val="Headingsubdecision4"/>
  </w:abstractNum>
  <w:abstractNum w:abstractNumId="68" w15:restartNumberingAfterBreak="0">
    <w:nsid w:val="507F6CCE"/>
    <w:multiLevelType w:val="hybridMultilevel"/>
    <w:tmpl w:val="C6E26C4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03325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520D055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52BD694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53A34D48"/>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546311B9"/>
    <w:multiLevelType w:val="multilevel"/>
    <w:tmpl w:val="3FD05F12"/>
    <w:lvl w:ilvl="0">
      <w:start w:val="1"/>
      <w:numFmt w:val="none"/>
      <w:suff w:val="nothing"/>
      <w:lvlText w:val="%1"/>
      <w:lvlJc w:val="left"/>
      <w:pPr>
        <w:ind w:left="0" w:firstLine="0"/>
      </w:pPr>
      <w:rPr>
        <w:rFonts w:ascii="Arial" w:hAnsi="Arial" w:cs="Times New Roman"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558809E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55F30C3A"/>
    <w:multiLevelType w:val="hybridMultilevel"/>
    <w:tmpl w:val="921A7DBE"/>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6" w15:restartNumberingAfterBreak="0">
    <w:nsid w:val="56344AC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578851E6"/>
    <w:multiLevelType w:val="multilevel"/>
    <w:tmpl w:val="E940D166"/>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5B99425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5BEB1CD3"/>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5C0901D7"/>
    <w:multiLevelType w:val="hybridMultilevel"/>
    <w:tmpl w:val="B810B8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C271CC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5EE53397"/>
    <w:multiLevelType w:val="hybridMultilevel"/>
    <w:tmpl w:val="3F8ADCB2"/>
    <w:lvl w:ilvl="0" w:tplc="FFFFFFFF">
      <w:start w:val="1"/>
      <w:numFmt w:val="decimal"/>
      <w:lvlText w:val="%1."/>
      <w:lvlJc w:val="left"/>
      <w:pPr>
        <w:ind w:left="730" w:hanging="435"/>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83" w15:restartNumberingAfterBreak="0">
    <w:nsid w:val="62D4199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4" w15:restartNumberingAfterBreak="0">
    <w:nsid w:val="63D52332"/>
    <w:multiLevelType w:val="hybridMultilevel"/>
    <w:tmpl w:val="4E0CB99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6"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87" w15:restartNumberingAfterBreak="0">
    <w:nsid w:val="68AB276C"/>
    <w:multiLevelType w:val="hybridMultilevel"/>
    <w:tmpl w:val="34D2ABC8"/>
    <w:lvl w:ilvl="0" w:tplc="717C0AE2">
      <w:start w:val="15"/>
      <w:numFmt w:val="bullet"/>
      <w:lvlText w:val="-"/>
      <w:lvlJc w:val="left"/>
      <w:pPr>
        <w:ind w:left="1854" w:hanging="360"/>
      </w:pPr>
      <w:rPr>
        <w:rFonts w:ascii="Arial" w:eastAsia="Times New Roman" w:hAnsi="Arial" w:cs="Aria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8" w15:restartNumberingAfterBreak="0">
    <w:nsid w:val="69680881"/>
    <w:multiLevelType w:val="multilevel"/>
    <w:tmpl w:val="B714FD58"/>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strike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69E658A6"/>
    <w:multiLevelType w:val="hybridMultilevel"/>
    <w:tmpl w:val="3F8ADCB2"/>
    <w:lvl w:ilvl="0" w:tplc="5D9A5E12">
      <w:start w:val="1"/>
      <w:numFmt w:val="decimal"/>
      <w:lvlText w:val="%1."/>
      <w:lvlJc w:val="left"/>
      <w:pPr>
        <w:ind w:left="730" w:hanging="435"/>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91" w15:restartNumberingAfterBreak="0">
    <w:nsid w:val="6A0A599D"/>
    <w:multiLevelType w:val="multilevel"/>
    <w:tmpl w:val="965028BA"/>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2" w15:restartNumberingAfterBreak="0">
    <w:nsid w:val="6DF40731"/>
    <w:multiLevelType w:val="hybridMultilevel"/>
    <w:tmpl w:val="002E1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FE91B25"/>
    <w:multiLevelType w:val="multilevel"/>
    <w:tmpl w:val="BC2204E4"/>
    <w:lvl w:ilvl="0">
      <w:start w:val="1"/>
      <w:numFmt w:val="none"/>
      <w:suff w:val="nothing"/>
      <w:lvlText w:val="%1"/>
      <w:lvlJc w:val="left"/>
      <w:pPr>
        <w:ind w:left="0" w:firstLine="0"/>
      </w:pPr>
      <w:rPr>
        <w:rFonts w:ascii="Arial" w:hAnsi="Arial" w:cs="Times New Roman" w:hint="default"/>
        <w:color w:val="auto"/>
        <w:sz w:val="22"/>
      </w:rPr>
    </w:lvl>
    <w:lvl w:ilvl="1">
      <w:start w:val="1"/>
      <w:numFmt w:val="decimal"/>
      <w:lvlText w:val="%2."/>
      <w:lvlJc w:val="left"/>
      <w:pPr>
        <w:ind w:left="576" w:hanging="576"/>
      </w:pPr>
      <w:rPr>
        <w:rFonts w:ascii="Arial" w:hAnsi="Arial" w:cs="Arial" w:hint="default"/>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741E6CD0"/>
    <w:multiLevelType w:val="hybridMultilevel"/>
    <w:tmpl w:val="3F8ADCB2"/>
    <w:lvl w:ilvl="0" w:tplc="5D9A5E12">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4AF30B0"/>
    <w:multiLevelType w:val="hybridMultilevel"/>
    <w:tmpl w:val="5EB834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5493C9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76BB256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7B0F41F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7C18745F"/>
    <w:multiLevelType w:val="multilevel"/>
    <w:tmpl w:val="47B44692"/>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0" w15:restartNumberingAfterBreak="0">
    <w:nsid w:val="7DEE7A0C"/>
    <w:multiLevelType w:val="multilevel"/>
    <w:tmpl w:val="FAF4E4F4"/>
    <w:lvl w:ilvl="0">
      <w:start w:val="1"/>
      <w:numFmt w:val="none"/>
      <w:suff w:val="nothing"/>
      <w:lvlText w:val="%1"/>
      <w:lvlJc w:val="left"/>
      <w:pPr>
        <w:ind w:left="0" w:firstLine="0"/>
      </w:pPr>
      <w:rPr>
        <w:rFonts w:ascii="Arial" w:hAnsi="Arial" w:cs="Times New Roman" w:hint="default"/>
        <w:color w:val="auto"/>
        <w:sz w:val="22"/>
      </w:rPr>
    </w:lvl>
    <w:lvl w:ilvl="1">
      <w:start w:val="4"/>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1" w15:restartNumberingAfterBreak="0">
    <w:nsid w:val="7E7E7D26"/>
    <w:multiLevelType w:val="hybridMultilevel"/>
    <w:tmpl w:val="27CE76EC"/>
    <w:lvl w:ilvl="0" w:tplc="8D42C2CE">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abstractNumId w:val="19"/>
  </w:num>
  <w:num w:numId="2">
    <w:abstractNumId w:val="53"/>
  </w:num>
  <w:num w:numId="3">
    <w:abstractNumId w:val="52"/>
    <w:lvlOverride w:ilvl="0">
      <w:startOverride w:val="1"/>
    </w:lvlOverride>
  </w:num>
  <w:num w:numId="4">
    <w:abstractNumId w:val="75"/>
  </w:num>
  <w:num w:numId="5">
    <w:abstractNumId w:val="25"/>
  </w:num>
  <w:num w:numId="6">
    <w:abstractNumId w:val="66"/>
  </w:num>
  <w:num w:numId="7">
    <w:abstractNumId w:val="41"/>
  </w:num>
  <w:num w:numId="8">
    <w:abstractNumId w:val="89"/>
  </w:num>
  <w:num w:numId="9">
    <w:abstractNumId w:val="90"/>
  </w:num>
  <w:num w:numId="10">
    <w:abstractNumId w:val="85"/>
  </w:num>
  <w:num w:numId="11">
    <w:abstractNumId w:val="52"/>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60"/>
  </w:num>
  <w:num w:numId="14">
    <w:abstractNumId w:val="94"/>
  </w:num>
  <w:num w:numId="15">
    <w:abstractNumId w:val="52"/>
    <w:lvlOverride w:ilvl="0">
      <w:startOverride w:val="1"/>
    </w:lvlOverride>
  </w:num>
  <w:num w:numId="16">
    <w:abstractNumId w:val="49"/>
  </w:num>
  <w:num w:numId="17">
    <w:abstractNumId w:val="56"/>
  </w:num>
  <w:num w:numId="18">
    <w:abstractNumId w:val="56"/>
    <w:lvlOverride w:ilvl="0">
      <w:startOverride w:val="1"/>
    </w:lvlOverride>
  </w:num>
  <w:num w:numId="19">
    <w:abstractNumId w:val="56"/>
    <w:lvlOverride w:ilvl="0">
      <w:startOverride w:val="1"/>
    </w:lvlOverride>
  </w:num>
  <w:num w:numId="20">
    <w:abstractNumId w:val="56"/>
    <w:lvlOverride w:ilvl="0">
      <w:startOverride w:val="1"/>
    </w:lvlOverride>
  </w:num>
  <w:num w:numId="21">
    <w:abstractNumId w:val="56"/>
    <w:lvlOverride w:ilvl="0">
      <w:startOverride w:val="1"/>
    </w:lvlOverride>
  </w:num>
  <w:num w:numId="22">
    <w:abstractNumId w:val="56"/>
    <w:lvlOverride w:ilvl="0">
      <w:startOverride w:val="1"/>
    </w:lvlOverride>
  </w:num>
  <w:num w:numId="23">
    <w:abstractNumId w:val="56"/>
    <w:lvlOverride w:ilvl="0">
      <w:startOverride w:val="1"/>
    </w:lvlOverride>
  </w:num>
  <w:num w:numId="24">
    <w:abstractNumId w:val="56"/>
    <w:lvlOverride w:ilvl="0">
      <w:startOverride w:val="1"/>
    </w:lvlOverride>
  </w:num>
  <w:num w:numId="25">
    <w:abstractNumId w:val="56"/>
    <w:lvlOverride w:ilvl="0">
      <w:startOverride w:val="1"/>
    </w:lvlOverride>
  </w:num>
  <w:num w:numId="26">
    <w:abstractNumId w:val="56"/>
    <w:lvlOverride w:ilvl="0">
      <w:startOverride w:val="1"/>
    </w:lvlOverride>
  </w:num>
  <w:num w:numId="27">
    <w:abstractNumId w:val="56"/>
    <w:lvlOverride w:ilvl="0">
      <w:startOverride w:val="1"/>
    </w:lvlOverride>
  </w:num>
  <w:num w:numId="28">
    <w:abstractNumId w:val="56"/>
    <w:lvlOverride w:ilvl="0">
      <w:startOverride w:val="1"/>
    </w:lvlOverride>
  </w:num>
  <w:num w:numId="29">
    <w:abstractNumId w:val="56"/>
    <w:lvlOverride w:ilvl="0">
      <w:startOverride w:val="1"/>
    </w:lvlOverride>
  </w:num>
  <w:num w:numId="30">
    <w:abstractNumId w:val="56"/>
    <w:lvlOverride w:ilvl="0">
      <w:startOverride w:val="1"/>
    </w:lvlOverride>
  </w:num>
  <w:num w:numId="31">
    <w:abstractNumId w:val="56"/>
    <w:lvlOverride w:ilvl="0">
      <w:startOverride w:val="1"/>
    </w:lvlOverride>
  </w:num>
  <w:num w:numId="32">
    <w:abstractNumId w:val="56"/>
    <w:lvlOverride w:ilvl="0">
      <w:startOverride w:val="1"/>
    </w:lvlOverride>
  </w:num>
  <w:num w:numId="33">
    <w:abstractNumId w:val="56"/>
    <w:lvlOverride w:ilvl="0">
      <w:startOverride w:val="1"/>
    </w:lvlOverride>
  </w:num>
  <w:num w:numId="34">
    <w:abstractNumId w:val="56"/>
    <w:lvlOverride w:ilvl="0">
      <w:startOverride w:val="1"/>
    </w:lvlOverride>
  </w:num>
  <w:num w:numId="35">
    <w:abstractNumId w:val="56"/>
    <w:lvlOverride w:ilvl="0">
      <w:startOverride w:val="1"/>
    </w:lvlOverride>
  </w:num>
  <w:num w:numId="36">
    <w:abstractNumId w:val="56"/>
    <w:lvlOverride w:ilvl="0">
      <w:startOverride w:val="1"/>
    </w:lvlOverride>
  </w:num>
  <w:num w:numId="37">
    <w:abstractNumId w:val="56"/>
    <w:lvlOverride w:ilvl="0">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num>
  <w:num w:numId="47">
    <w:abstractNumId w:val="10"/>
  </w:num>
  <w:num w:numId="48">
    <w:abstractNumId w:val="21"/>
  </w:num>
  <w:num w:numId="49">
    <w:abstractNumId w:val="33"/>
  </w:num>
  <w:num w:numId="50">
    <w:abstractNumId w:val="92"/>
  </w:num>
  <w:num w:numId="51">
    <w:abstractNumId w:val="65"/>
    <w:lvlOverride w:ilvl="0">
      <w:startOverride w:val="3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0"/>
  </w:num>
  <w:num w:numId="53">
    <w:abstractNumId w:val="6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num>
  <w:num w:numId="56">
    <w:abstractNumId w:val="62"/>
  </w:num>
  <w:num w:numId="57">
    <w:abstractNumId w:val="96"/>
  </w:num>
  <w:num w:numId="58">
    <w:abstractNumId w:val="71"/>
  </w:num>
  <w:num w:numId="59">
    <w:abstractNumId w:val="78"/>
  </w:num>
  <w:num w:numId="60">
    <w:abstractNumId w:val="74"/>
  </w:num>
  <w:num w:numId="61">
    <w:abstractNumId w:val="34"/>
  </w:num>
  <w:num w:numId="62">
    <w:abstractNumId w:val="11"/>
  </w:num>
  <w:num w:numId="63">
    <w:abstractNumId w:val="48"/>
  </w:num>
  <w:num w:numId="64">
    <w:abstractNumId w:val="69"/>
  </w:num>
  <w:num w:numId="65">
    <w:abstractNumId w:val="81"/>
  </w:num>
  <w:num w:numId="66">
    <w:abstractNumId w:val="45"/>
  </w:num>
  <w:num w:numId="67">
    <w:abstractNumId w:val="77"/>
  </w:num>
  <w:num w:numId="68">
    <w:abstractNumId w:val="29"/>
  </w:num>
  <w:num w:numId="69">
    <w:abstractNumId w:val="76"/>
  </w:num>
  <w:num w:numId="70">
    <w:abstractNumId w:val="4"/>
  </w:num>
  <w:num w:numId="71">
    <w:abstractNumId w:val="70"/>
  </w:num>
  <w:num w:numId="72">
    <w:abstractNumId w:val="64"/>
  </w:num>
  <w:num w:numId="73">
    <w:abstractNumId w:val="35"/>
  </w:num>
  <w:num w:numId="74">
    <w:abstractNumId w:val="18"/>
  </w:num>
  <w:num w:numId="75">
    <w:abstractNumId w:val="31"/>
  </w:num>
  <w:num w:numId="76">
    <w:abstractNumId w:val="5"/>
  </w:num>
  <w:num w:numId="77">
    <w:abstractNumId w:val="61"/>
  </w:num>
  <w:num w:numId="78">
    <w:abstractNumId w:val="24"/>
  </w:num>
  <w:num w:numId="79">
    <w:abstractNumId w:val="3"/>
  </w:num>
  <w:num w:numId="80">
    <w:abstractNumId w:val="13"/>
  </w:num>
  <w:num w:numId="81">
    <w:abstractNumId w:val="15"/>
  </w:num>
  <w:num w:numId="82">
    <w:abstractNumId w:val="44"/>
  </w:num>
  <w:num w:numId="83">
    <w:abstractNumId w:val="22"/>
  </w:num>
  <w:num w:numId="84">
    <w:abstractNumId w:val="65"/>
    <w:lvlOverride w:ilvl="0">
      <w:startOverride w:val="2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num>
  <w:num w:numId="86">
    <w:abstractNumId w:val="32"/>
  </w:num>
  <w:num w:numId="87">
    <w:abstractNumId w:val="98"/>
  </w:num>
  <w:num w:numId="88">
    <w:abstractNumId w:val="63"/>
  </w:num>
  <w:num w:numId="89">
    <w:abstractNumId w:val="97"/>
  </w:num>
  <w:num w:numId="90">
    <w:abstractNumId w:val="36"/>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26"/>
  </w:num>
  <w:num w:numId="94">
    <w:abstractNumId w:val="47"/>
  </w:num>
  <w:num w:numId="95">
    <w:abstractNumId w:val="58"/>
  </w:num>
  <w:num w:numId="96">
    <w:abstractNumId w:val="73"/>
  </w:num>
  <w:num w:numId="97">
    <w:abstractNumId w:val="83"/>
  </w:num>
  <w:num w:numId="98">
    <w:abstractNumId w:val="12"/>
  </w:num>
  <w:num w:numId="99">
    <w:abstractNumId w:val="9"/>
  </w:num>
  <w:num w:numId="100">
    <w:abstractNumId w:val="6"/>
  </w:num>
  <w:num w:numId="101">
    <w:abstractNumId w:val="79"/>
  </w:num>
  <w:num w:numId="102">
    <w:abstractNumId w:val="72"/>
  </w:num>
  <w:num w:numId="103">
    <w:abstractNumId w:val="17"/>
  </w:num>
  <w:num w:numId="104">
    <w:abstractNumId w:val="2"/>
  </w:num>
  <w:num w:numId="105">
    <w:abstractNumId w:val="16"/>
  </w:num>
  <w:num w:numId="106">
    <w:abstractNumId w:val="40"/>
  </w:num>
  <w:num w:numId="107">
    <w:abstractNumId w:val="50"/>
  </w:num>
  <w:num w:numId="108">
    <w:abstractNumId w:val="88"/>
  </w:num>
  <w:num w:numId="109">
    <w:abstractNumId w:val="54"/>
  </w:num>
  <w:num w:numId="110">
    <w:abstractNumId w:val="28"/>
  </w:num>
  <w:num w:numId="111">
    <w:abstractNumId w:val="84"/>
  </w:num>
  <w:num w:numId="112">
    <w:abstractNumId w:val="1"/>
  </w:num>
  <w:num w:numId="113">
    <w:abstractNumId w:val="57"/>
  </w:num>
  <w:num w:numId="114">
    <w:abstractNumId w:val="80"/>
  </w:num>
  <w:num w:numId="115">
    <w:abstractNumId w:val="95"/>
  </w:num>
  <w:num w:numId="116">
    <w:abstractNumId w:val="68"/>
  </w:num>
  <w:num w:numId="117">
    <w:abstractNumId w:val="55"/>
  </w:num>
  <w:num w:numId="118">
    <w:abstractNumId w:val="67"/>
  </w:num>
  <w:num w:numId="119">
    <w:abstractNumId w:val="82"/>
  </w:num>
  <w:num w:numId="120">
    <w:abstractNumId w:val="93"/>
  </w:num>
  <w:num w:numId="121">
    <w:abstractNumId w:val="27"/>
  </w:num>
  <w:num w:numId="122">
    <w:abstractNumId w:val="52"/>
  </w:num>
  <w:num w:numId="1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1"/>
  </w:num>
  <w:num w:numId="125">
    <w:abstractNumId w:val="87"/>
  </w:num>
  <w:num w:numId="126">
    <w:abstractNumId w:val="39"/>
  </w:num>
  <w:num w:numId="127">
    <w:abstractNumId w:val="101"/>
  </w:num>
  <w:num w:numId="128">
    <w:abstractNumId w:val="86"/>
  </w:num>
  <w:num w:numId="129">
    <w:abstractNumId w:val="0"/>
  </w:num>
  <w:num w:numId="130">
    <w:abstractNumId w:val="0"/>
    <w:lvlOverride w:ilvl="0">
      <w:lvl w:ilvl="0" w:tplc="B950DECE">
        <w:start w:val="6"/>
        <w:numFmt w:val="decimal"/>
        <w:lvlText w:val="%1."/>
        <w:lvlJc w:val="left"/>
        <w:pPr>
          <w:ind w:left="1495" w:hanging="360"/>
        </w:pPr>
        <w:rPr>
          <w:rFonts w:hint="default"/>
        </w:rPr>
      </w:lvl>
    </w:lvlOverride>
    <w:lvlOverride w:ilvl="1">
      <w:lvl w:ilvl="1" w:tplc="1CAA174A"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1">
    <w:abstractNumId w:val="43"/>
  </w:num>
  <w:num w:numId="132">
    <w:abstractNumId w:val="7"/>
  </w:num>
  <w:num w:numId="133">
    <w:abstractNumId w:val="59"/>
  </w:num>
  <w:num w:numId="134">
    <w:abstractNumId w:val="46"/>
  </w:num>
  <w:num w:numId="135">
    <w:abstractNumId w:val="5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737"/>
    <w:rsid w:val="0000245B"/>
    <w:rsid w:val="000048ED"/>
    <w:rsid w:val="0001308B"/>
    <w:rsid w:val="00014915"/>
    <w:rsid w:val="000213B3"/>
    <w:rsid w:val="00032A89"/>
    <w:rsid w:val="000359C4"/>
    <w:rsid w:val="00040578"/>
    <w:rsid w:val="00041A66"/>
    <w:rsid w:val="00042D88"/>
    <w:rsid w:val="00043414"/>
    <w:rsid w:val="00043AC1"/>
    <w:rsid w:val="00047F36"/>
    <w:rsid w:val="0005176E"/>
    <w:rsid w:val="00052629"/>
    <w:rsid w:val="00052749"/>
    <w:rsid w:val="00057B8F"/>
    <w:rsid w:val="00061F08"/>
    <w:rsid w:val="00062BB5"/>
    <w:rsid w:val="00064784"/>
    <w:rsid w:val="00074937"/>
    <w:rsid w:val="0007558A"/>
    <w:rsid w:val="000765F7"/>
    <w:rsid w:val="0007725F"/>
    <w:rsid w:val="00077AB7"/>
    <w:rsid w:val="00081CD8"/>
    <w:rsid w:val="00084636"/>
    <w:rsid w:val="000851EA"/>
    <w:rsid w:val="000865DD"/>
    <w:rsid w:val="00086C95"/>
    <w:rsid w:val="00086D72"/>
    <w:rsid w:val="000928E6"/>
    <w:rsid w:val="00094B96"/>
    <w:rsid w:val="000A20E8"/>
    <w:rsid w:val="000A600C"/>
    <w:rsid w:val="000A7F0E"/>
    <w:rsid w:val="000B1C8F"/>
    <w:rsid w:val="000B258E"/>
    <w:rsid w:val="000C0D61"/>
    <w:rsid w:val="000C5358"/>
    <w:rsid w:val="000D08F0"/>
    <w:rsid w:val="000D09AF"/>
    <w:rsid w:val="000D12C6"/>
    <w:rsid w:val="000D50C2"/>
    <w:rsid w:val="000D6CF5"/>
    <w:rsid w:val="000E4634"/>
    <w:rsid w:val="000E64E3"/>
    <w:rsid w:val="000F1819"/>
    <w:rsid w:val="000F3A3F"/>
    <w:rsid w:val="00102557"/>
    <w:rsid w:val="0010431B"/>
    <w:rsid w:val="00112408"/>
    <w:rsid w:val="001244DB"/>
    <w:rsid w:val="00125802"/>
    <w:rsid w:val="00130C21"/>
    <w:rsid w:val="00136F8D"/>
    <w:rsid w:val="0014301C"/>
    <w:rsid w:val="00143B13"/>
    <w:rsid w:val="00147013"/>
    <w:rsid w:val="00153787"/>
    <w:rsid w:val="00161D7E"/>
    <w:rsid w:val="00162CFA"/>
    <w:rsid w:val="00164D56"/>
    <w:rsid w:val="00167B10"/>
    <w:rsid w:val="00171F6F"/>
    <w:rsid w:val="0017402F"/>
    <w:rsid w:val="001802CC"/>
    <w:rsid w:val="00181EA9"/>
    <w:rsid w:val="00186A45"/>
    <w:rsid w:val="00190205"/>
    <w:rsid w:val="00190B21"/>
    <w:rsid w:val="0019131D"/>
    <w:rsid w:val="00191334"/>
    <w:rsid w:val="0019682B"/>
    <w:rsid w:val="00196C1B"/>
    <w:rsid w:val="001A4517"/>
    <w:rsid w:val="001B0F73"/>
    <w:rsid w:val="001B6E7A"/>
    <w:rsid w:val="001C2DB7"/>
    <w:rsid w:val="001C5DEB"/>
    <w:rsid w:val="001D06AF"/>
    <w:rsid w:val="001D0FAC"/>
    <w:rsid w:val="001D1409"/>
    <w:rsid w:val="001D14FE"/>
    <w:rsid w:val="001D5C04"/>
    <w:rsid w:val="001E1C1E"/>
    <w:rsid w:val="001E55A4"/>
    <w:rsid w:val="001F0837"/>
    <w:rsid w:val="001F26CF"/>
    <w:rsid w:val="001F2F98"/>
    <w:rsid w:val="001F375A"/>
    <w:rsid w:val="001F7903"/>
    <w:rsid w:val="00216A6A"/>
    <w:rsid w:val="00222A2D"/>
    <w:rsid w:val="00223029"/>
    <w:rsid w:val="0022367C"/>
    <w:rsid w:val="00223857"/>
    <w:rsid w:val="00223DAE"/>
    <w:rsid w:val="002274D3"/>
    <w:rsid w:val="00233207"/>
    <w:rsid w:val="00234745"/>
    <w:rsid w:val="002351A6"/>
    <w:rsid w:val="002371B5"/>
    <w:rsid w:val="002407AF"/>
    <w:rsid w:val="00241976"/>
    <w:rsid w:val="00246594"/>
    <w:rsid w:val="002468F8"/>
    <w:rsid w:val="002511A2"/>
    <w:rsid w:val="00254B26"/>
    <w:rsid w:val="00257B43"/>
    <w:rsid w:val="0026221A"/>
    <w:rsid w:val="002635B0"/>
    <w:rsid w:val="0026633D"/>
    <w:rsid w:val="00272053"/>
    <w:rsid w:val="00272135"/>
    <w:rsid w:val="0027466B"/>
    <w:rsid w:val="002814F6"/>
    <w:rsid w:val="002838A5"/>
    <w:rsid w:val="00285BB4"/>
    <w:rsid w:val="00286934"/>
    <w:rsid w:val="0029411F"/>
    <w:rsid w:val="002B3F3A"/>
    <w:rsid w:val="002B78FF"/>
    <w:rsid w:val="002B7CD8"/>
    <w:rsid w:val="002C09E3"/>
    <w:rsid w:val="002C6A2C"/>
    <w:rsid w:val="002D1244"/>
    <w:rsid w:val="002E305E"/>
    <w:rsid w:val="002E3A7C"/>
    <w:rsid w:val="002F4E07"/>
    <w:rsid w:val="00303518"/>
    <w:rsid w:val="00307EE0"/>
    <w:rsid w:val="00315104"/>
    <w:rsid w:val="00316481"/>
    <w:rsid w:val="003167F1"/>
    <w:rsid w:val="00316EAE"/>
    <w:rsid w:val="0032153A"/>
    <w:rsid w:val="00322C39"/>
    <w:rsid w:val="00325F67"/>
    <w:rsid w:val="00326061"/>
    <w:rsid w:val="00334AF0"/>
    <w:rsid w:val="0033640C"/>
    <w:rsid w:val="00337CEB"/>
    <w:rsid w:val="0034057F"/>
    <w:rsid w:val="00340B57"/>
    <w:rsid w:val="00344B30"/>
    <w:rsid w:val="00344B58"/>
    <w:rsid w:val="0034539A"/>
    <w:rsid w:val="00345CB4"/>
    <w:rsid w:val="003471D8"/>
    <w:rsid w:val="00354DC5"/>
    <w:rsid w:val="00361E49"/>
    <w:rsid w:val="0036457B"/>
    <w:rsid w:val="0036517A"/>
    <w:rsid w:val="0036716B"/>
    <w:rsid w:val="00367223"/>
    <w:rsid w:val="00375D42"/>
    <w:rsid w:val="00385CAE"/>
    <w:rsid w:val="003867A1"/>
    <w:rsid w:val="00386C0E"/>
    <w:rsid w:val="00394312"/>
    <w:rsid w:val="00394B7B"/>
    <w:rsid w:val="00396738"/>
    <w:rsid w:val="003A607C"/>
    <w:rsid w:val="003A6E40"/>
    <w:rsid w:val="003B5DE1"/>
    <w:rsid w:val="003B5F30"/>
    <w:rsid w:val="003B6599"/>
    <w:rsid w:val="003B6A16"/>
    <w:rsid w:val="003C0EC5"/>
    <w:rsid w:val="003C1A9F"/>
    <w:rsid w:val="003C1C2E"/>
    <w:rsid w:val="003C282A"/>
    <w:rsid w:val="003C5DEF"/>
    <w:rsid w:val="003D069C"/>
    <w:rsid w:val="003D7646"/>
    <w:rsid w:val="003D7CA0"/>
    <w:rsid w:val="003E2566"/>
    <w:rsid w:val="003E28A5"/>
    <w:rsid w:val="003E4C54"/>
    <w:rsid w:val="003F113A"/>
    <w:rsid w:val="003F14BA"/>
    <w:rsid w:val="003F3E63"/>
    <w:rsid w:val="00403925"/>
    <w:rsid w:val="00405602"/>
    <w:rsid w:val="00407480"/>
    <w:rsid w:val="00414643"/>
    <w:rsid w:val="004148FF"/>
    <w:rsid w:val="00422DC0"/>
    <w:rsid w:val="00423190"/>
    <w:rsid w:val="00425197"/>
    <w:rsid w:val="004313C4"/>
    <w:rsid w:val="00440A78"/>
    <w:rsid w:val="004421E5"/>
    <w:rsid w:val="004431E8"/>
    <w:rsid w:val="00443E07"/>
    <w:rsid w:val="00446735"/>
    <w:rsid w:val="00450C55"/>
    <w:rsid w:val="00452284"/>
    <w:rsid w:val="0045334F"/>
    <w:rsid w:val="00453765"/>
    <w:rsid w:val="00457C8E"/>
    <w:rsid w:val="00462B6F"/>
    <w:rsid w:val="00463015"/>
    <w:rsid w:val="0047522F"/>
    <w:rsid w:val="00480C1A"/>
    <w:rsid w:val="00483A10"/>
    <w:rsid w:val="004856CA"/>
    <w:rsid w:val="00487E67"/>
    <w:rsid w:val="004906B7"/>
    <w:rsid w:val="00493FEA"/>
    <w:rsid w:val="0049705E"/>
    <w:rsid w:val="004A2875"/>
    <w:rsid w:val="004A34A0"/>
    <w:rsid w:val="004A37FA"/>
    <w:rsid w:val="004B0930"/>
    <w:rsid w:val="004B09DC"/>
    <w:rsid w:val="004B7E10"/>
    <w:rsid w:val="004C2436"/>
    <w:rsid w:val="004C46D0"/>
    <w:rsid w:val="004C5DA1"/>
    <w:rsid w:val="004C6C14"/>
    <w:rsid w:val="004C7C82"/>
    <w:rsid w:val="004D0C76"/>
    <w:rsid w:val="004D5228"/>
    <w:rsid w:val="004E1D8A"/>
    <w:rsid w:val="004E786E"/>
    <w:rsid w:val="004F1A82"/>
    <w:rsid w:val="004F4DEF"/>
    <w:rsid w:val="004F59AA"/>
    <w:rsid w:val="005008A8"/>
    <w:rsid w:val="005015C0"/>
    <w:rsid w:val="00510B88"/>
    <w:rsid w:val="00513802"/>
    <w:rsid w:val="00517FD8"/>
    <w:rsid w:val="00524C96"/>
    <w:rsid w:val="00526B7B"/>
    <w:rsid w:val="005308CE"/>
    <w:rsid w:val="00530DCA"/>
    <w:rsid w:val="0053318C"/>
    <w:rsid w:val="00533B91"/>
    <w:rsid w:val="005426FF"/>
    <w:rsid w:val="005431E1"/>
    <w:rsid w:val="00553A4A"/>
    <w:rsid w:val="0056268D"/>
    <w:rsid w:val="0057092C"/>
    <w:rsid w:val="0057371A"/>
    <w:rsid w:val="0057439C"/>
    <w:rsid w:val="00574CA7"/>
    <w:rsid w:val="005762D0"/>
    <w:rsid w:val="005777F3"/>
    <w:rsid w:val="0058172C"/>
    <w:rsid w:val="0058490D"/>
    <w:rsid w:val="005872CE"/>
    <w:rsid w:val="005960FA"/>
    <w:rsid w:val="005A30E5"/>
    <w:rsid w:val="005A5B82"/>
    <w:rsid w:val="005A5BA3"/>
    <w:rsid w:val="005A5BED"/>
    <w:rsid w:val="005B0127"/>
    <w:rsid w:val="005B7A35"/>
    <w:rsid w:val="005B7BA9"/>
    <w:rsid w:val="005C4B73"/>
    <w:rsid w:val="005D0EC8"/>
    <w:rsid w:val="005D1209"/>
    <w:rsid w:val="005D49C1"/>
    <w:rsid w:val="005D5449"/>
    <w:rsid w:val="005E0655"/>
    <w:rsid w:val="005E0FC7"/>
    <w:rsid w:val="005E1D2B"/>
    <w:rsid w:val="005E5586"/>
    <w:rsid w:val="005E7074"/>
    <w:rsid w:val="005F2BAF"/>
    <w:rsid w:val="005F4FA3"/>
    <w:rsid w:val="005F7B67"/>
    <w:rsid w:val="00600D93"/>
    <w:rsid w:val="0060152A"/>
    <w:rsid w:val="006025AE"/>
    <w:rsid w:val="00604CA9"/>
    <w:rsid w:val="006249D6"/>
    <w:rsid w:val="00626B38"/>
    <w:rsid w:val="00626BEA"/>
    <w:rsid w:val="00631B54"/>
    <w:rsid w:val="0063300C"/>
    <w:rsid w:val="00642D51"/>
    <w:rsid w:val="00647EBE"/>
    <w:rsid w:val="00650E84"/>
    <w:rsid w:val="00651A5B"/>
    <w:rsid w:val="006526C1"/>
    <w:rsid w:val="00655736"/>
    <w:rsid w:val="006604A7"/>
    <w:rsid w:val="00661846"/>
    <w:rsid w:val="00663B8D"/>
    <w:rsid w:val="00665739"/>
    <w:rsid w:val="006736CB"/>
    <w:rsid w:val="00676B6C"/>
    <w:rsid w:val="00677C91"/>
    <w:rsid w:val="006837C1"/>
    <w:rsid w:val="0068520A"/>
    <w:rsid w:val="00696C8D"/>
    <w:rsid w:val="006A2976"/>
    <w:rsid w:val="006A2AC2"/>
    <w:rsid w:val="006A3617"/>
    <w:rsid w:val="006A54E9"/>
    <w:rsid w:val="006A6695"/>
    <w:rsid w:val="006A73A7"/>
    <w:rsid w:val="006B0B0E"/>
    <w:rsid w:val="006B2018"/>
    <w:rsid w:val="006B2536"/>
    <w:rsid w:val="006B4452"/>
    <w:rsid w:val="006D221D"/>
    <w:rsid w:val="006D4B17"/>
    <w:rsid w:val="006E07AC"/>
    <w:rsid w:val="006E3FEB"/>
    <w:rsid w:val="006E46E4"/>
    <w:rsid w:val="006E75EB"/>
    <w:rsid w:val="006E7B50"/>
    <w:rsid w:val="00703E48"/>
    <w:rsid w:val="007066D8"/>
    <w:rsid w:val="00712213"/>
    <w:rsid w:val="00712D8F"/>
    <w:rsid w:val="00717DA5"/>
    <w:rsid w:val="00725948"/>
    <w:rsid w:val="007305B5"/>
    <w:rsid w:val="00742595"/>
    <w:rsid w:val="00744484"/>
    <w:rsid w:val="007452E5"/>
    <w:rsid w:val="00747566"/>
    <w:rsid w:val="0075444B"/>
    <w:rsid w:val="007548B3"/>
    <w:rsid w:val="0075514B"/>
    <w:rsid w:val="00773188"/>
    <w:rsid w:val="007739D9"/>
    <w:rsid w:val="007831F2"/>
    <w:rsid w:val="00783782"/>
    <w:rsid w:val="007848C3"/>
    <w:rsid w:val="00784B8C"/>
    <w:rsid w:val="007879E1"/>
    <w:rsid w:val="00794FC2"/>
    <w:rsid w:val="0079696E"/>
    <w:rsid w:val="0079724E"/>
    <w:rsid w:val="007A2576"/>
    <w:rsid w:val="007A561B"/>
    <w:rsid w:val="007B1AA5"/>
    <w:rsid w:val="007B2854"/>
    <w:rsid w:val="007B4B2C"/>
    <w:rsid w:val="007C07D6"/>
    <w:rsid w:val="007C3081"/>
    <w:rsid w:val="007C7921"/>
    <w:rsid w:val="007D2A0A"/>
    <w:rsid w:val="007D5F66"/>
    <w:rsid w:val="007E2279"/>
    <w:rsid w:val="007E33A9"/>
    <w:rsid w:val="007E57AA"/>
    <w:rsid w:val="007E635F"/>
    <w:rsid w:val="007F23C3"/>
    <w:rsid w:val="007F51D0"/>
    <w:rsid w:val="00804016"/>
    <w:rsid w:val="008132A5"/>
    <w:rsid w:val="00822A4A"/>
    <w:rsid w:val="00823A11"/>
    <w:rsid w:val="008242BE"/>
    <w:rsid w:val="0082436E"/>
    <w:rsid w:val="00824E73"/>
    <w:rsid w:val="00827E88"/>
    <w:rsid w:val="00833CE7"/>
    <w:rsid w:val="00841449"/>
    <w:rsid w:val="008437C0"/>
    <w:rsid w:val="00853025"/>
    <w:rsid w:val="0085405E"/>
    <w:rsid w:val="0085414A"/>
    <w:rsid w:val="00857EB9"/>
    <w:rsid w:val="008621F9"/>
    <w:rsid w:val="0086269D"/>
    <w:rsid w:val="0086543A"/>
    <w:rsid w:val="008658C8"/>
    <w:rsid w:val="008724E5"/>
    <w:rsid w:val="008731B6"/>
    <w:rsid w:val="008765C9"/>
    <w:rsid w:val="00877600"/>
    <w:rsid w:val="00884A9D"/>
    <w:rsid w:val="0088512B"/>
    <w:rsid w:val="00885294"/>
    <w:rsid w:val="00886FDE"/>
    <w:rsid w:val="0089452E"/>
    <w:rsid w:val="0089763D"/>
    <w:rsid w:val="008A1FC0"/>
    <w:rsid w:val="008A2B2D"/>
    <w:rsid w:val="008A35BE"/>
    <w:rsid w:val="008A4E1E"/>
    <w:rsid w:val="008A5E94"/>
    <w:rsid w:val="008A6458"/>
    <w:rsid w:val="008B0A0E"/>
    <w:rsid w:val="008C06D8"/>
    <w:rsid w:val="008C09DC"/>
    <w:rsid w:val="008C21F5"/>
    <w:rsid w:val="008C296C"/>
    <w:rsid w:val="008D4305"/>
    <w:rsid w:val="008D6491"/>
    <w:rsid w:val="008E1A85"/>
    <w:rsid w:val="008E240E"/>
    <w:rsid w:val="008E344F"/>
    <w:rsid w:val="008E41C4"/>
    <w:rsid w:val="008E5CA6"/>
    <w:rsid w:val="008E7CF5"/>
    <w:rsid w:val="008F02DD"/>
    <w:rsid w:val="008F05F4"/>
    <w:rsid w:val="008F6AEF"/>
    <w:rsid w:val="00902257"/>
    <w:rsid w:val="00904388"/>
    <w:rsid w:val="009044C6"/>
    <w:rsid w:val="009142B2"/>
    <w:rsid w:val="009163A7"/>
    <w:rsid w:val="009166E6"/>
    <w:rsid w:val="00922484"/>
    <w:rsid w:val="009347B1"/>
    <w:rsid w:val="009357EF"/>
    <w:rsid w:val="00936FE4"/>
    <w:rsid w:val="00937D53"/>
    <w:rsid w:val="00942A2C"/>
    <w:rsid w:val="00946D0B"/>
    <w:rsid w:val="00952C1B"/>
    <w:rsid w:val="00955877"/>
    <w:rsid w:val="00957429"/>
    <w:rsid w:val="00962034"/>
    <w:rsid w:val="0096515E"/>
    <w:rsid w:val="00967F50"/>
    <w:rsid w:val="009759E5"/>
    <w:rsid w:val="009821B7"/>
    <w:rsid w:val="00985DFD"/>
    <w:rsid w:val="00990503"/>
    <w:rsid w:val="00996678"/>
    <w:rsid w:val="009A18CD"/>
    <w:rsid w:val="009A5455"/>
    <w:rsid w:val="009A6A39"/>
    <w:rsid w:val="009A7F51"/>
    <w:rsid w:val="009B01B9"/>
    <w:rsid w:val="009C59B7"/>
    <w:rsid w:val="009D3482"/>
    <w:rsid w:val="009D5428"/>
    <w:rsid w:val="009D7C19"/>
    <w:rsid w:val="009E3E9F"/>
    <w:rsid w:val="009F024E"/>
    <w:rsid w:val="009F3427"/>
    <w:rsid w:val="00A03DCA"/>
    <w:rsid w:val="00A04E01"/>
    <w:rsid w:val="00A05691"/>
    <w:rsid w:val="00A12558"/>
    <w:rsid w:val="00A13903"/>
    <w:rsid w:val="00A1444F"/>
    <w:rsid w:val="00A16148"/>
    <w:rsid w:val="00A2371F"/>
    <w:rsid w:val="00A23A3E"/>
    <w:rsid w:val="00A25790"/>
    <w:rsid w:val="00A34ED5"/>
    <w:rsid w:val="00A45DBF"/>
    <w:rsid w:val="00A54E93"/>
    <w:rsid w:val="00A56015"/>
    <w:rsid w:val="00A613A6"/>
    <w:rsid w:val="00A63354"/>
    <w:rsid w:val="00A725CF"/>
    <w:rsid w:val="00A755A2"/>
    <w:rsid w:val="00A75CFC"/>
    <w:rsid w:val="00A80CEA"/>
    <w:rsid w:val="00A85324"/>
    <w:rsid w:val="00A91430"/>
    <w:rsid w:val="00A940C0"/>
    <w:rsid w:val="00A9488C"/>
    <w:rsid w:val="00A9697D"/>
    <w:rsid w:val="00AA590D"/>
    <w:rsid w:val="00AA6660"/>
    <w:rsid w:val="00AB10D3"/>
    <w:rsid w:val="00AB2C36"/>
    <w:rsid w:val="00AB6DDE"/>
    <w:rsid w:val="00AB709E"/>
    <w:rsid w:val="00AB70A3"/>
    <w:rsid w:val="00AB70B6"/>
    <w:rsid w:val="00AC2BFB"/>
    <w:rsid w:val="00AC391D"/>
    <w:rsid w:val="00AC5AAD"/>
    <w:rsid w:val="00AC732C"/>
    <w:rsid w:val="00AC7773"/>
    <w:rsid w:val="00AD10F6"/>
    <w:rsid w:val="00AD1A86"/>
    <w:rsid w:val="00AD51E1"/>
    <w:rsid w:val="00AD5C46"/>
    <w:rsid w:val="00AE103E"/>
    <w:rsid w:val="00AE3E4D"/>
    <w:rsid w:val="00AE7B7F"/>
    <w:rsid w:val="00AF0A07"/>
    <w:rsid w:val="00AF4AEC"/>
    <w:rsid w:val="00AF625E"/>
    <w:rsid w:val="00AF694A"/>
    <w:rsid w:val="00AF6F3C"/>
    <w:rsid w:val="00B006DE"/>
    <w:rsid w:val="00B019DD"/>
    <w:rsid w:val="00B11D40"/>
    <w:rsid w:val="00B139BE"/>
    <w:rsid w:val="00B13BF5"/>
    <w:rsid w:val="00B150F6"/>
    <w:rsid w:val="00B153BA"/>
    <w:rsid w:val="00B15738"/>
    <w:rsid w:val="00B172D1"/>
    <w:rsid w:val="00B2172B"/>
    <w:rsid w:val="00B2330A"/>
    <w:rsid w:val="00B25B0B"/>
    <w:rsid w:val="00B2668B"/>
    <w:rsid w:val="00B26CA4"/>
    <w:rsid w:val="00B30405"/>
    <w:rsid w:val="00B33253"/>
    <w:rsid w:val="00B36B30"/>
    <w:rsid w:val="00B42E11"/>
    <w:rsid w:val="00B4353E"/>
    <w:rsid w:val="00B501C4"/>
    <w:rsid w:val="00B5033D"/>
    <w:rsid w:val="00B50480"/>
    <w:rsid w:val="00B53B33"/>
    <w:rsid w:val="00B6203E"/>
    <w:rsid w:val="00B6348C"/>
    <w:rsid w:val="00B64D99"/>
    <w:rsid w:val="00B6502E"/>
    <w:rsid w:val="00B71788"/>
    <w:rsid w:val="00B72E1D"/>
    <w:rsid w:val="00B83A3D"/>
    <w:rsid w:val="00B85D3A"/>
    <w:rsid w:val="00B917D2"/>
    <w:rsid w:val="00BA06A0"/>
    <w:rsid w:val="00BA241A"/>
    <w:rsid w:val="00BA2A03"/>
    <w:rsid w:val="00BA589C"/>
    <w:rsid w:val="00BB04AF"/>
    <w:rsid w:val="00BB4F86"/>
    <w:rsid w:val="00BB5C78"/>
    <w:rsid w:val="00BC7BC8"/>
    <w:rsid w:val="00BD27C3"/>
    <w:rsid w:val="00BD2D50"/>
    <w:rsid w:val="00BD37BF"/>
    <w:rsid w:val="00BD52C9"/>
    <w:rsid w:val="00BE0D8C"/>
    <w:rsid w:val="00BE6354"/>
    <w:rsid w:val="00BF1A42"/>
    <w:rsid w:val="00BF1DD8"/>
    <w:rsid w:val="00BF24F9"/>
    <w:rsid w:val="00C04BA7"/>
    <w:rsid w:val="00C138D1"/>
    <w:rsid w:val="00C14BD1"/>
    <w:rsid w:val="00C156DD"/>
    <w:rsid w:val="00C17018"/>
    <w:rsid w:val="00C172B4"/>
    <w:rsid w:val="00C20CB7"/>
    <w:rsid w:val="00C23A97"/>
    <w:rsid w:val="00C272AC"/>
    <w:rsid w:val="00C446FE"/>
    <w:rsid w:val="00C46F71"/>
    <w:rsid w:val="00C51644"/>
    <w:rsid w:val="00C52EBE"/>
    <w:rsid w:val="00C52FC2"/>
    <w:rsid w:val="00C5776D"/>
    <w:rsid w:val="00C61E72"/>
    <w:rsid w:val="00C64855"/>
    <w:rsid w:val="00C6711B"/>
    <w:rsid w:val="00C70EA7"/>
    <w:rsid w:val="00C72078"/>
    <w:rsid w:val="00C73436"/>
    <w:rsid w:val="00C7433F"/>
    <w:rsid w:val="00C7516E"/>
    <w:rsid w:val="00C75770"/>
    <w:rsid w:val="00C77153"/>
    <w:rsid w:val="00C805F3"/>
    <w:rsid w:val="00C80F0A"/>
    <w:rsid w:val="00C81F1B"/>
    <w:rsid w:val="00C82915"/>
    <w:rsid w:val="00C9024C"/>
    <w:rsid w:val="00C906D5"/>
    <w:rsid w:val="00C923F4"/>
    <w:rsid w:val="00C95E0B"/>
    <w:rsid w:val="00CA1C47"/>
    <w:rsid w:val="00CA1E5B"/>
    <w:rsid w:val="00CA56BB"/>
    <w:rsid w:val="00CA6198"/>
    <w:rsid w:val="00CB0542"/>
    <w:rsid w:val="00CB16EA"/>
    <w:rsid w:val="00CB2C6A"/>
    <w:rsid w:val="00CB5B23"/>
    <w:rsid w:val="00CC44C4"/>
    <w:rsid w:val="00CC7807"/>
    <w:rsid w:val="00CD13A9"/>
    <w:rsid w:val="00CD30F5"/>
    <w:rsid w:val="00CD32A5"/>
    <w:rsid w:val="00CE0D86"/>
    <w:rsid w:val="00CE2A06"/>
    <w:rsid w:val="00CE4C18"/>
    <w:rsid w:val="00D00B2B"/>
    <w:rsid w:val="00D02700"/>
    <w:rsid w:val="00D04666"/>
    <w:rsid w:val="00D04DE7"/>
    <w:rsid w:val="00D05B62"/>
    <w:rsid w:val="00D06562"/>
    <w:rsid w:val="00D06D9F"/>
    <w:rsid w:val="00D1458C"/>
    <w:rsid w:val="00D24877"/>
    <w:rsid w:val="00D27AD9"/>
    <w:rsid w:val="00D331EC"/>
    <w:rsid w:val="00D3329A"/>
    <w:rsid w:val="00D453DD"/>
    <w:rsid w:val="00D51428"/>
    <w:rsid w:val="00D5468D"/>
    <w:rsid w:val="00D604B1"/>
    <w:rsid w:val="00D63318"/>
    <w:rsid w:val="00D65074"/>
    <w:rsid w:val="00D6658D"/>
    <w:rsid w:val="00D7105A"/>
    <w:rsid w:val="00D72E68"/>
    <w:rsid w:val="00D77316"/>
    <w:rsid w:val="00D8250F"/>
    <w:rsid w:val="00D84A16"/>
    <w:rsid w:val="00D86BB3"/>
    <w:rsid w:val="00D95C4C"/>
    <w:rsid w:val="00DA36ED"/>
    <w:rsid w:val="00DB16AC"/>
    <w:rsid w:val="00DB40F7"/>
    <w:rsid w:val="00DB41EB"/>
    <w:rsid w:val="00DB4D77"/>
    <w:rsid w:val="00DB62D3"/>
    <w:rsid w:val="00DB7795"/>
    <w:rsid w:val="00DC12E4"/>
    <w:rsid w:val="00DC7EE6"/>
    <w:rsid w:val="00DD0F93"/>
    <w:rsid w:val="00DD2F00"/>
    <w:rsid w:val="00DD3A8E"/>
    <w:rsid w:val="00DD4270"/>
    <w:rsid w:val="00DD50D8"/>
    <w:rsid w:val="00DD7CF3"/>
    <w:rsid w:val="00DE34F1"/>
    <w:rsid w:val="00DE471D"/>
    <w:rsid w:val="00DE5470"/>
    <w:rsid w:val="00DE6160"/>
    <w:rsid w:val="00DF18B9"/>
    <w:rsid w:val="00DF326A"/>
    <w:rsid w:val="00DF4942"/>
    <w:rsid w:val="00DF4D39"/>
    <w:rsid w:val="00DF5C2E"/>
    <w:rsid w:val="00E0765A"/>
    <w:rsid w:val="00E12F94"/>
    <w:rsid w:val="00E2125F"/>
    <w:rsid w:val="00E21B2C"/>
    <w:rsid w:val="00E244E1"/>
    <w:rsid w:val="00E25DB6"/>
    <w:rsid w:val="00E268FB"/>
    <w:rsid w:val="00E31479"/>
    <w:rsid w:val="00E37974"/>
    <w:rsid w:val="00E4150C"/>
    <w:rsid w:val="00E424DA"/>
    <w:rsid w:val="00E43E2C"/>
    <w:rsid w:val="00E50B85"/>
    <w:rsid w:val="00E56526"/>
    <w:rsid w:val="00E627B1"/>
    <w:rsid w:val="00E63717"/>
    <w:rsid w:val="00E66361"/>
    <w:rsid w:val="00E70169"/>
    <w:rsid w:val="00E72F6E"/>
    <w:rsid w:val="00E7716D"/>
    <w:rsid w:val="00E77CB1"/>
    <w:rsid w:val="00E9376C"/>
    <w:rsid w:val="00E943DF"/>
    <w:rsid w:val="00E95AE2"/>
    <w:rsid w:val="00EA1C89"/>
    <w:rsid w:val="00EA335E"/>
    <w:rsid w:val="00EA40D5"/>
    <w:rsid w:val="00EA528C"/>
    <w:rsid w:val="00EA580C"/>
    <w:rsid w:val="00EB10CF"/>
    <w:rsid w:val="00EC3151"/>
    <w:rsid w:val="00EC66F6"/>
    <w:rsid w:val="00EC6F8D"/>
    <w:rsid w:val="00ED1A50"/>
    <w:rsid w:val="00ED39B2"/>
    <w:rsid w:val="00ED653E"/>
    <w:rsid w:val="00ED67F4"/>
    <w:rsid w:val="00ED7A8A"/>
    <w:rsid w:val="00EE27C0"/>
    <w:rsid w:val="00EE49F4"/>
    <w:rsid w:val="00EF34E2"/>
    <w:rsid w:val="00F020F6"/>
    <w:rsid w:val="00F0320D"/>
    <w:rsid w:val="00F04264"/>
    <w:rsid w:val="00F04349"/>
    <w:rsid w:val="00F10AD1"/>
    <w:rsid w:val="00F11284"/>
    <w:rsid w:val="00F261F5"/>
    <w:rsid w:val="00F30DC6"/>
    <w:rsid w:val="00F31F96"/>
    <w:rsid w:val="00F32C23"/>
    <w:rsid w:val="00F3333E"/>
    <w:rsid w:val="00F33EE1"/>
    <w:rsid w:val="00F4016D"/>
    <w:rsid w:val="00F42ABF"/>
    <w:rsid w:val="00F42BB6"/>
    <w:rsid w:val="00F51F82"/>
    <w:rsid w:val="00F53DE9"/>
    <w:rsid w:val="00F576CB"/>
    <w:rsid w:val="00F62B1C"/>
    <w:rsid w:val="00F6407B"/>
    <w:rsid w:val="00F7035D"/>
    <w:rsid w:val="00F70CC5"/>
    <w:rsid w:val="00F71A02"/>
    <w:rsid w:val="00F72C9F"/>
    <w:rsid w:val="00F742BF"/>
    <w:rsid w:val="00F81049"/>
    <w:rsid w:val="00F838C9"/>
    <w:rsid w:val="00F845D3"/>
    <w:rsid w:val="00F87335"/>
    <w:rsid w:val="00F92A51"/>
    <w:rsid w:val="00FA0D63"/>
    <w:rsid w:val="00FA309D"/>
    <w:rsid w:val="00FA4B4C"/>
    <w:rsid w:val="00FA69C7"/>
    <w:rsid w:val="00FB6FD9"/>
    <w:rsid w:val="00FD1226"/>
    <w:rsid w:val="00FD34E3"/>
    <w:rsid w:val="00FD5F69"/>
    <w:rsid w:val="00FF4830"/>
    <w:rsid w:val="00FF6E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7B50"/>
    <w:rPr>
      <w:rFonts w:ascii="Times New Roman" w:eastAsia="Times New Roman" w:hAnsi="Times New Roman"/>
      <w:sz w:val="24"/>
      <w:szCs w:val="24"/>
    </w:rPr>
  </w:style>
  <w:style w:type="paragraph" w:styleId="Heading1">
    <w:name w:val="heading 1"/>
    <w:basedOn w:val="Normal"/>
    <w:next w:val="Normal"/>
    <w:link w:val="Heading1Char"/>
    <w:uiPriority w:val="9"/>
    <w:qFormat/>
    <w:rsid w:val="00CB2C6A"/>
    <w:pPr>
      <w:keepNext/>
      <w:keepLines/>
      <w:spacing w:before="240"/>
      <w:outlineLvl w:val="0"/>
    </w:pPr>
    <w:rPr>
      <w:rFonts w:ascii="Cambria" w:eastAsia="Malgun Gothic" w:hAnsi="Cambria"/>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B2C6A"/>
    <w:pPr>
      <w:keepNext/>
      <w:keepLines/>
      <w:spacing w:before="40"/>
      <w:outlineLvl w:val="2"/>
    </w:pPr>
    <w:rPr>
      <w:rFonts w:ascii="Cambria" w:eastAsia="Malgun Gothic" w:hAnsi="Cambria"/>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2"/>
      </w:numPr>
      <w:tabs>
        <w:tab w:val="left" w:pos="567"/>
      </w:tabs>
      <w:snapToGrid w:val="0"/>
      <w:spacing w:after="240"/>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qFormat/>
    <w:rsid w:val="00CB2C6A"/>
    <w:pPr>
      <w:keepNext/>
      <w:keepLines/>
      <w:spacing w:before="40"/>
      <w:outlineLvl w:val="4"/>
    </w:pPr>
    <w:rPr>
      <w:rFonts w:ascii="Cambria" w:eastAsia="Malgun Gothic" w:hAnsi="Cambria"/>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3471D8"/>
    <w:pPr>
      <w:keepNext/>
      <w:spacing w:before="360" w:after="240"/>
      <w:jc w:val="both"/>
    </w:pPr>
    <w:rPr>
      <w:rFonts w:ascii="Arial" w:hAnsi="Arial" w:cs="Arial"/>
      <w:b/>
      <w:sz w:val="22"/>
      <w:szCs w:val="22"/>
      <w:lang w:val="en-GB"/>
    </w:rPr>
  </w:style>
  <w:style w:type="paragraph" w:customStyle="1" w:styleId="COMPreambulaDecisions">
    <w:name w:val="COM Preambula Decisions"/>
    <w:basedOn w:val="Normal"/>
    <w:autoRedefine/>
    <w:qFormat/>
    <w:rsid w:val="0096515E"/>
    <w:pPr>
      <w:widowControl w:val="0"/>
      <w:spacing w:after="120"/>
      <w:outlineLvl w:val="1"/>
    </w:pPr>
    <w:rPr>
      <w:rFonts w:ascii="Arial" w:eastAsia="Malgun Gothic" w:hAnsi="Arial"/>
      <w:iCs/>
      <w:sz w:val="22"/>
      <w:szCs w:val="28"/>
      <w:lang w:val="en-US" w:eastAsia="zh-CN"/>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Table of contents numbered,Normal bullet 2,Bullet list,List Paragraph1,Numbered List,1st level - Bullet List Paragraph,Lettre d'introduction,lp1,Farbige Liste - Akzent 11,List Paragraph compact,Paragraphe de liste 2"/>
    <w:basedOn w:val="Normal"/>
    <w:link w:val="ListParagraphChar"/>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paragraph" w:customStyle="1" w:styleId="alina">
    <w:name w:val="alinéa"/>
    <w:basedOn w:val="Normal"/>
    <w:rsid w:val="00A940C0"/>
    <w:pPr>
      <w:tabs>
        <w:tab w:val="left" w:pos="567"/>
      </w:tabs>
      <w:spacing w:after="240"/>
      <w:ind w:left="567"/>
      <w:jc w:val="both"/>
    </w:pPr>
    <w:rPr>
      <w:rFonts w:ascii="Arial" w:eastAsiaTheme="minorHAnsi" w:hAnsi="Arial" w:cs="Arial"/>
      <w:sz w:val="22"/>
      <w:szCs w:val="22"/>
      <w:lang w:val="en-GB" w:eastAsia="en-US"/>
    </w:rPr>
  </w:style>
  <w:style w:type="paragraph" w:customStyle="1" w:styleId="BODYTEXT">
    <w:name w:val="¬BODY TEXT"/>
    <w:basedOn w:val="Normal"/>
    <w:link w:val="BODYTEXTChar"/>
    <w:qFormat/>
    <w:rsid w:val="00A940C0"/>
    <w:pPr>
      <w:numPr>
        <w:numId w:val="8"/>
      </w:num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A940C0"/>
    <w:rPr>
      <w:rFonts w:ascii="Arial" w:eastAsia="Calibri" w:hAnsi="Arial" w:cs="Arial"/>
      <w:color w:val="000000"/>
      <w:sz w:val="22"/>
      <w:szCs w:val="22"/>
      <w:lang w:val="en-GB"/>
    </w:rPr>
  </w:style>
  <w:style w:type="paragraph" w:customStyle="1" w:styleId="GATitleResolution">
    <w:name w:val="GA Title Resolution"/>
    <w:basedOn w:val="Normal"/>
    <w:qFormat/>
    <w:rsid w:val="00143B13"/>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143B13"/>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143B13"/>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customStyle="1" w:styleId="Heading1Char">
    <w:name w:val="Heading 1 Char"/>
    <w:basedOn w:val="DefaultParagraphFont"/>
    <w:link w:val="Heading1"/>
    <w:uiPriority w:val="9"/>
    <w:rsid w:val="00CB2C6A"/>
    <w:rPr>
      <w:rFonts w:ascii="Cambria" w:eastAsia="Malgun Gothic" w:hAnsi="Cambria"/>
      <w:color w:val="365F91" w:themeColor="accent1" w:themeShade="BF"/>
      <w:sz w:val="32"/>
      <w:szCs w:val="32"/>
    </w:rPr>
  </w:style>
  <w:style w:type="character" w:customStyle="1" w:styleId="Heading3Char">
    <w:name w:val="Heading 3 Char"/>
    <w:basedOn w:val="DefaultParagraphFont"/>
    <w:link w:val="Heading3"/>
    <w:uiPriority w:val="9"/>
    <w:rsid w:val="00CB2C6A"/>
    <w:rPr>
      <w:rFonts w:ascii="Cambria" w:eastAsia="Malgun Gothic" w:hAnsi="Cambria"/>
      <w:color w:val="243F60" w:themeColor="accent1" w:themeShade="7F"/>
      <w:sz w:val="24"/>
      <w:szCs w:val="24"/>
    </w:rPr>
  </w:style>
  <w:style w:type="character" w:customStyle="1" w:styleId="Heading5Char">
    <w:name w:val="Heading 5 Char"/>
    <w:basedOn w:val="DefaultParagraphFont"/>
    <w:link w:val="Heading5"/>
    <w:uiPriority w:val="9"/>
    <w:rsid w:val="00CB2C6A"/>
    <w:rPr>
      <w:rFonts w:ascii="Cambria" w:eastAsia="Malgun Gothic" w:hAnsi="Cambria"/>
      <w:color w:val="365F91" w:themeColor="accent1" w:themeShade="BF"/>
      <w:sz w:val="24"/>
      <w:szCs w:val="24"/>
    </w:rPr>
  </w:style>
  <w:style w:type="numbering" w:customStyle="1" w:styleId="NoList1">
    <w:name w:val="No List1"/>
    <w:next w:val="NoList"/>
    <w:uiPriority w:val="99"/>
    <w:semiHidden/>
    <w:unhideWhenUsed/>
    <w:rsid w:val="00CB2C6A"/>
  </w:style>
  <w:style w:type="character" w:styleId="Hyperlink">
    <w:name w:val="Hyperlink"/>
    <w:basedOn w:val="DefaultParagraphFont"/>
    <w:uiPriority w:val="99"/>
    <w:unhideWhenUsed/>
    <w:rsid w:val="00CB2C6A"/>
    <w:rPr>
      <w:color w:val="0000FF"/>
      <w:u w:val="single"/>
    </w:rPr>
  </w:style>
  <w:style w:type="character" w:styleId="FollowedHyperlink">
    <w:name w:val="FollowedHyperlink"/>
    <w:basedOn w:val="DefaultParagraphFont"/>
    <w:uiPriority w:val="99"/>
    <w:semiHidden/>
    <w:unhideWhenUsed/>
    <w:rsid w:val="00CB2C6A"/>
    <w:rPr>
      <w:color w:val="800080" w:themeColor="followedHyperlink"/>
      <w:u w:val="single"/>
    </w:rPr>
  </w:style>
  <w:style w:type="character" w:customStyle="1" w:styleId="Heading4Char1">
    <w:name w:val="Heading 4 Char1"/>
    <w:aliases w:val="COM Heading Char1"/>
    <w:basedOn w:val="DefaultParagraphFont"/>
    <w:semiHidden/>
    <w:rsid w:val="00CB2C6A"/>
    <w:rPr>
      <w:rFonts w:asciiTheme="majorHAnsi" w:eastAsiaTheme="majorEastAsia" w:hAnsiTheme="majorHAnsi" w:cstheme="majorBidi"/>
      <w:i/>
      <w:iCs/>
      <w:color w:val="365F91" w:themeColor="accent1" w:themeShade="BF"/>
      <w:sz w:val="24"/>
      <w:szCs w:val="24"/>
    </w:rPr>
  </w:style>
  <w:style w:type="paragraph" w:customStyle="1" w:styleId="msonormal0">
    <w:name w:val="msonormal"/>
    <w:basedOn w:val="Normal"/>
    <w:uiPriority w:val="99"/>
    <w:rsid w:val="00CB2C6A"/>
    <w:pPr>
      <w:spacing w:before="100" w:beforeAutospacing="1" w:after="100" w:afterAutospacing="1"/>
    </w:pPr>
  </w:style>
  <w:style w:type="paragraph" w:styleId="NormalWeb">
    <w:name w:val="Normal (Web)"/>
    <w:basedOn w:val="Normal"/>
    <w:uiPriority w:val="99"/>
    <w:unhideWhenUsed/>
    <w:rsid w:val="00CB2C6A"/>
    <w:pPr>
      <w:spacing w:before="100" w:beforeAutospacing="1" w:after="100" w:afterAutospacing="1"/>
    </w:pPr>
  </w:style>
  <w:style w:type="paragraph" w:styleId="CommentText">
    <w:name w:val="annotation text"/>
    <w:basedOn w:val="Normal"/>
    <w:link w:val="CommentTextChar"/>
    <w:uiPriority w:val="99"/>
    <w:unhideWhenUsed/>
    <w:rsid w:val="00CB2C6A"/>
    <w:rPr>
      <w:rFonts w:ascii="Arial" w:hAnsi="Arial"/>
      <w:sz w:val="20"/>
      <w:szCs w:val="20"/>
      <w:lang w:val="en-GB"/>
    </w:rPr>
  </w:style>
  <w:style w:type="character" w:customStyle="1" w:styleId="CommentTextChar">
    <w:name w:val="Comment Text Char"/>
    <w:basedOn w:val="DefaultParagraphFont"/>
    <w:link w:val="CommentText"/>
    <w:uiPriority w:val="99"/>
    <w:rsid w:val="00CB2C6A"/>
    <w:rPr>
      <w:rFonts w:ascii="Arial" w:eastAsia="Times New Roman" w:hAnsi="Arial"/>
      <w:lang w:val="en-GB"/>
    </w:rPr>
  </w:style>
  <w:style w:type="paragraph" w:styleId="BodyText0">
    <w:name w:val="Body Text"/>
    <w:basedOn w:val="Normal"/>
    <w:link w:val="BodyTextChar0"/>
    <w:uiPriority w:val="99"/>
    <w:unhideWhenUsed/>
    <w:rsid w:val="00CB2C6A"/>
    <w:pPr>
      <w:spacing w:after="120"/>
    </w:pPr>
    <w:rPr>
      <w:rFonts w:ascii="Arial" w:hAnsi="Arial"/>
      <w:lang w:val="en-US"/>
    </w:rPr>
  </w:style>
  <w:style w:type="character" w:customStyle="1" w:styleId="BodyTextChar0">
    <w:name w:val="Body Text Char"/>
    <w:basedOn w:val="DefaultParagraphFont"/>
    <w:link w:val="BodyText0"/>
    <w:uiPriority w:val="99"/>
    <w:rsid w:val="00CB2C6A"/>
    <w:rPr>
      <w:rFonts w:ascii="Arial" w:eastAsia="Times New Roman" w:hAnsi="Arial"/>
      <w:sz w:val="24"/>
      <w:szCs w:val="24"/>
      <w:lang w:val="en-US"/>
    </w:rPr>
  </w:style>
  <w:style w:type="paragraph" w:styleId="CommentSubject">
    <w:name w:val="annotation subject"/>
    <w:basedOn w:val="CommentText"/>
    <w:next w:val="CommentText"/>
    <w:link w:val="CommentSubjectChar"/>
    <w:uiPriority w:val="99"/>
    <w:semiHidden/>
    <w:unhideWhenUsed/>
    <w:rsid w:val="00CB2C6A"/>
    <w:rPr>
      <w:b/>
      <w:bCs/>
    </w:rPr>
  </w:style>
  <w:style w:type="character" w:customStyle="1" w:styleId="CommentSubjectChar">
    <w:name w:val="Comment Subject Char"/>
    <w:basedOn w:val="CommentTextChar"/>
    <w:link w:val="CommentSubject"/>
    <w:rsid w:val="00CB2C6A"/>
    <w:rPr>
      <w:rFonts w:ascii="Arial" w:eastAsia="Times New Roman" w:hAnsi="Arial"/>
      <w:b/>
      <w:bCs/>
      <w:lang w:val="en-GB"/>
    </w:rPr>
  </w:style>
  <w:style w:type="character" w:customStyle="1" w:styleId="NoSpacingChar">
    <w:name w:val="No Spacing Char"/>
    <w:basedOn w:val="DefaultParagraphFont"/>
    <w:link w:val="NoSpacing"/>
    <w:uiPriority w:val="1"/>
    <w:locked/>
    <w:rsid w:val="00CB2C6A"/>
    <w:rPr>
      <w:sz w:val="22"/>
      <w:szCs w:val="22"/>
      <w:lang w:eastAsia="zh-CN"/>
    </w:rPr>
  </w:style>
  <w:style w:type="paragraph" w:styleId="NoSpacing">
    <w:name w:val="No Spacing"/>
    <w:link w:val="NoSpacingChar"/>
    <w:uiPriority w:val="1"/>
    <w:qFormat/>
    <w:rsid w:val="00CB2C6A"/>
    <w:rPr>
      <w:sz w:val="22"/>
      <w:szCs w:val="22"/>
      <w:lang w:eastAsia="zh-CN"/>
    </w:rPr>
  </w:style>
  <w:style w:type="paragraph" w:styleId="Revision">
    <w:name w:val="Revision"/>
    <w:uiPriority w:val="99"/>
    <w:semiHidden/>
    <w:rsid w:val="00CB2C6A"/>
    <w:rPr>
      <w:rFonts w:ascii="Times New Roman" w:eastAsia="Times New Roman" w:hAnsi="Times New Roman"/>
      <w:sz w:val="24"/>
      <w:szCs w:val="24"/>
    </w:rPr>
  </w:style>
  <w:style w:type="paragraph" w:customStyle="1" w:styleId="Default">
    <w:name w:val="Default"/>
    <w:rsid w:val="00CB2C6A"/>
    <w:pPr>
      <w:autoSpaceDE w:val="0"/>
      <w:autoSpaceDN w:val="0"/>
      <w:adjustRightInd w:val="0"/>
    </w:pPr>
    <w:rPr>
      <w:rFonts w:ascii="Arial" w:hAnsi="Arial" w:cs="Arial"/>
      <w:color w:val="000000"/>
      <w:sz w:val="24"/>
      <w:szCs w:val="24"/>
      <w:lang w:val="en-US" w:eastAsia="zh-CN"/>
    </w:rPr>
  </w:style>
  <w:style w:type="character" w:customStyle="1" w:styleId="Style1Char">
    <w:name w:val="Style1 Char"/>
    <w:basedOn w:val="DefaultParagraphFont"/>
    <w:link w:val="Style1"/>
    <w:locked/>
    <w:rsid w:val="008242BE"/>
    <w:rPr>
      <w:rFonts w:ascii="Arial" w:eastAsia="Times New Roman" w:hAnsi="Arial" w:cs="Arial"/>
      <w:sz w:val="22"/>
      <w:szCs w:val="22"/>
      <w:lang w:val="en-GB"/>
    </w:rPr>
  </w:style>
  <w:style w:type="paragraph" w:customStyle="1" w:styleId="Style1">
    <w:name w:val="Style1"/>
    <w:basedOn w:val="Normal"/>
    <w:link w:val="Style1Char"/>
    <w:autoRedefine/>
    <w:qFormat/>
    <w:rsid w:val="008242BE"/>
    <w:pPr>
      <w:keepLines/>
      <w:widowControl w:val="0"/>
      <w:numPr>
        <w:ilvl w:val="1"/>
      </w:numPr>
      <w:tabs>
        <w:tab w:val="left" w:pos="1134"/>
        <w:tab w:val="left" w:pos="1701"/>
        <w:tab w:val="left" w:pos="2268"/>
      </w:tabs>
      <w:spacing w:before="120" w:after="120"/>
      <w:ind w:left="567" w:hanging="567"/>
      <w:jc w:val="both"/>
    </w:pPr>
    <w:rPr>
      <w:rFonts w:ascii="Arial" w:hAnsi="Arial" w:cs="Arial"/>
      <w:sz w:val="22"/>
      <w:szCs w:val="22"/>
      <w:lang w:val="en-GB"/>
    </w:rPr>
  </w:style>
  <w:style w:type="paragraph" w:customStyle="1" w:styleId="formtext">
    <w:name w:val="formtext"/>
    <w:basedOn w:val="Normal"/>
    <w:qFormat/>
    <w:rsid w:val="00CB2C6A"/>
    <w:pPr>
      <w:spacing w:before="80" w:after="80" w:line="240" w:lineRule="exact"/>
    </w:pPr>
    <w:rPr>
      <w:rFonts w:ascii="Arial" w:eastAsia="SimSun" w:hAnsi="Arial"/>
      <w:sz w:val="22"/>
      <w:szCs w:val="22"/>
      <w:lang w:val="en-US"/>
    </w:rPr>
  </w:style>
  <w:style w:type="paragraph" w:customStyle="1" w:styleId="txt0">
    <w:name w:val="txt0"/>
    <w:basedOn w:val="Normal"/>
    <w:rsid w:val="00CB2C6A"/>
    <w:pPr>
      <w:spacing w:before="120" w:after="120" w:line="260" w:lineRule="exact"/>
      <w:jc w:val="both"/>
    </w:pPr>
    <w:rPr>
      <w:rFonts w:ascii="Arial" w:hAnsi="Arial" w:cs="Arial"/>
      <w:sz w:val="22"/>
      <w:szCs w:val="22"/>
      <w:lang w:val="en-GB"/>
    </w:rPr>
  </w:style>
  <w:style w:type="paragraph" w:customStyle="1" w:styleId="Grille02N">
    <w:name w:val="Grille02N"/>
    <w:basedOn w:val="Normal"/>
    <w:rsid w:val="00CB2C6A"/>
    <w:pPr>
      <w:keepNext/>
      <w:spacing w:before="120" w:after="120"/>
      <w:ind w:left="113"/>
      <w:jc w:val="right"/>
    </w:pPr>
    <w:rPr>
      <w:rFonts w:ascii="Arial" w:eastAsia="SimSun" w:hAnsi="Arial" w:cs="Arial"/>
      <w:b/>
      <w:bCs/>
      <w:sz w:val="22"/>
      <w:szCs w:val="22"/>
      <w:lang w:val="en-US"/>
    </w:rPr>
  </w:style>
  <w:style w:type="character" w:styleId="CommentReference">
    <w:name w:val="annotation reference"/>
    <w:basedOn w:val="DefaultParagraphFont"/>
    <w:uiPriority w:val="99"/>
    <w:semiHidden/>
    <w:unhideWhenUsed/>
    <w:rsid w:val="00CB2C6A"/>
    <w:rPr>
      <w:sz w:val="16"/>
      <w:szCs w:val="16"/>
    </w:rPr>
  </w:style>
  <w:style w:type="character" w:customStyle="1" w:styleId="UnresolvedMention1">
    <w:name w:val="Unresolved Mention1"/>
    <w:basedOn w:val="DefaultParagraphFont"/>
    <w:uiPriority w:val="99"/>
    <w:semiHidden/>
    <w:rsid w:val="00CB2C6A"/>
    <w:rPr>
      <w:color w:val="605E5C"/>
      <w:shd w:val="clear" w:color="auto" w:fill="E1DFDD"/>
    </w:rPr>
  </w:style>
  <w:style w:type="character" w:customStyle="1" w:styleId="UnresolvedMention2">
    <w:name w:val="Unresolved Mention2"/>
    <w:basedOn w:val="DefaultParagraphFont"/>
    <w:uiPriority w:val="99"/>
    <w:semiHidden/>
    <w:rsid w:val="00CB2C6A"/>
    <w:rPr>
      <w:color w:val="605E5C"/>
      <w:shd w:val="clear" w:color="auto" w:fill="E1DFDD"/>
    </w:rPr>
  </w:style>
  <w:style w:type="table" w:customStyle="1" w:styleId="TableGrid2">
    <w:name w:val="Table Grid2"/>
    <w:basedOn w:val="TableNormal"/>
    <w:next w:val="TableGrid"/>
    <w:uiPriority w:val="59"/>
    <w:rsid w:val="00CB2C6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CB2C6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B2C6A"/>
    <w:rPr>
      <w:b/>
      <w:bCs/>
    </w:rPr>
  </w:style>
  <w:style w:type="numbering" w:customStyle="1" w:styleId="Headingsubdecision">
    <w:name w:val="Heading sub decision"/>
    <w:uiPriority w:val="99"/>
    <w:rsid w:val="00CB2C6A"/>
    <w:pPr>
      <w:numPr>
        <w:numId w:val="10"/>
      </w:numPr>
    </w:pPr>
  </w:style>
  <w:style w:type="numbering" w:customStyle="1" w:styleId="Headingsubdecision1">
    <w:name w:val="Heading sub decision1"/>
    <w:uiPriority w:val="99"/>
    <w:rsid w:val="009044C6"/>
  </w:style>
  <w:style w:type="numbering" w:customStyle="1" w:styleId="Headingsubdecision2">
    <w:name w:val="Heading sub decision2"/>
    <w:uiPriority w:val="99"/>
    <w:rsid w:val="009044C6"/>
  </w:style>
  <w:style w:type="paragraph" w:customStyle="1" w:styleId="1GAPara">
    <w:name w:val="1. GA Para"/>
    <w:qFormat/>
    <w:rsid w:val="007E33A9"/>
    <w:pPr>
      <w:numPr>
        <w:numId w:val="12"/>
      </w:numPr>
      <w:snapToGrid w:val="0"/>
      <w:spacing w:after="120"/>
      <w:ind w:left="567" w:hanging="567"/>
      <w:jc w:val="both"/>
    </w:pPr>
    <w:rPr>
      <w:rFonts w:ascii="Arial" w:eastAsia="DengXian" w:hAnsi="Arial" w:cs="Arial"/>
      <w:sz w:val="22"/>
      <w:szCs w:val="22"/>
      <w:lang w:val="en-US" w:eastAsia="zh-CN"/>
    </w:rPr>
  </w:style>
  <w:style w:type="character" w:customStyle="1" w:styleId="hps">
    <w:name w:val="hps"/>
    <w:rsid w:val="007E33A9"/>
  </w:style>
  <w:style w:type="paragraph" w:customStyle="1" w:styleId="COMPreambulaDecision">
    <w:name w:val="COM Preambula Decision"/>
    <w:basedOn w:val="Normal"/>
    <w:qFormat/>
    <w:rsid w:val="007E33A9"/>
    <w:pPr>
      <w:keepNext/>
      <w:tabs>
        <w:tab w:val="left" w:pos="567"/>
      </w:tabs>
      <w:snapToGrid w:val="0"/>
      <w:spacing w:after="120"/>
      <w:ind w:left="567"/>
      <w:jc w:val="both"/>
    </w:pPr>
    <w:rPr>
      <w:rFonts w:ascii="Arial" w:eastAsia="SimSun" w:hAnsi="Arial" w:cs="Arial"/>
      <w:sz w:val="22"/>
      <w:szCs w:val="22"/>
      <w:lang w:val="en-GB" w:eastAsia="en-US"/>
    </w:rPr>
  </w:style>
  <w:style w:type="character" w:customStyle="1" w:styleId="ListParagraphChar">
    <w:name w:val="List Paragraph Char"/>
    <w:aliases w:val="CRITERES Char,Table of contents numbered Char,Normal bullet 2 Char,Bullet list Char,List Paragraph1 Char,Numbered List Char,1st level - Bullet List Paragraph Char,Lettre d'introduction Char,lp1 Char,Farbige Liste - Akzent 11 Char"/>
    <w:link w:val="ListParagraph"/>
    <w:uiPriority w:val="34"/>
    <w:qFormat/>
    <w:locked/>
    <w:rsid w:val="00325F67"/>
    <w:rPr>
      <w:rFonts w:ascii="Times New Roman" w:eastAsia="Times New Roman" w:hAnsi="Times New Roman"/>
      <w:sz w:val="24"/>
      <w:szCs w:val="24"/>
    </w:rPr>
  </w:style>
  <w:style w:type="paragraph" w:customStyle="1" w:styleId="Para">
    <w:name w:val="Para"/>
    <w:basedOn w:val="Normal"/>
    <w:link w:val="ParaChar"/>
    <w:qFormat/>
    <w:rsid w:val="00DE471D"/>
    <w:pPr>
      <w:numPr>
        <w:numId w:val="17"/>
      </w:numPr>
      <w:spacing w:after="120" w:line="240" w:lineRule="exact"/>
      <w:jc w:val="both"/>
    </w:pPr>
    <w:rPr>
      <w:rFonts w:ascii="Arial" w:eastAsia="SimSun" w:hAnsi="Arial"/>
      <w:sz w:val="20"/>
      <w:szCs w:val="20"/>
    </w:rPr>
  </w:style>
  <w:style w:type="character" w:customStyle="1" w:styleId="ParaChar">
    <w:name w:val="Para Char"/>
    <w:link w:val="Para"/>
    <w:locked/>
    <w:rsid w:val="00DE471D"/>
    <w:rPr>
      <w:rFonts w:ascii="Arial" w:hAnsi="Arial"/>
    </w:rPr>
  </w:style>
  <w:style w:type="numbering" w:customStyle="1" w:styleId="NoList2">
    <w:name w:val="No List2"/>
    <w:next w:val="NoList"/>
    <w:uiPriority w:val="99"/>
    <w:semiHidden/>
    <w:unhideWhenUsed/>
    <w:rsid w:val="00904388"/>
  </w:style>
  <w:style w:type="table" w:customStyle="1" w:styleId="TableGrid3">
    <w:name w:val="Table Grid3"/>
    <w:basedOn w:val="TableNormal"/>
    <w:next w:val="TableGrid"/>
    <w:uiPriority w:val="59"/>
    <w:rsid w:val="0090438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90438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Headingsubdecision3">
    <w:name w:val="Heading sub decision3"/>
    <w:uiPriority w:val="99"/>
    <w:rsid w:val="00904388"/>
    <w:pPr>
      <w:numPr>
        <w:numId w:val="48"/>
      </w:numPr>
    </w:pPr>
  </w:style>
  <w:style w:type="numbering" w:customStyle="1" w:styleId="Headingsubdecision4">
    <w:name w:val="Heading sub decision4"/>
    <w:uiPriority w:val="99"/>
    <w:rsid w:val="00904388"/>
    <w:pPr>
      <w:numPr>
        <w:numId w:val="11"/>
      </w:numPr>
    </w:pPr>
  </w:style>
  <w:style w:type="character" w:styleId="UnresolvedMention">
    <w:name w:val="Unresolved Mention"/>
    <w:basedOn w:val="DefaultParagraphFont"/>
    <w:uiPriority w:val="99"/>
    <w:semiHidden/>
    <w:unhideWhenUsed/>
    <w:rsid w:val="00DF18B9"/>
    <w:rPr>
      <w:color w:val="605E5C"/>
      <w:shd w:val="clear" w:color="auto" w:fill="E1DFDD"/>
    </w:rPr>
  </w:style>
  <w:style w:type="numbering" w:customStyle="1" w:styleId="Headingsubdecision5">
    <w:name w:val="Heading sub decision5"/>
    <w:uiPriority w:val="99"/>
    <w:rsid w:val="00B2668B"/>
  </w:style>
  <w:style w:type="numbering" w:customStyle="1" w:styleId="Headingsubdecision6">
    <w:name w:val="Heading sub decision6"/>
    <w:uiPriority w:val="99"/>
    <w:rsid w:val="000D09AF"/>
    <w:pPr>
      <w:numPr>
        <w:numId w:val="5"/>
      </w:numPr>
    </w:pPr>
  </w:style>
  <w:style w:type="numbering" w:customStyle="1" w:styleId="Headingsubdecision7">
    <w:name w:val="Heading sub decision7"/>
    <w:uiPriority w:val="99"/>
    <w:rsid w:val="0036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48">
      <w:bodyDiv w:val="1"/>
      <w:marLeft w:val="0"/>
      <w:marRight w:val="0"/>
      <w:marTop w:val="0"/>
      <w:marBottom w:val="0"/>
      <w:divBdr>
        <w:top w:val="none" w:sz="0" w:space="0" w:color="auto"/>
        <w:left w:val="none" w:sz="0" w:space="0" w:color="auto"/>
        <w:bottom w:val="none" w:sz="0" w:space="0" w:color="auto"/>
        <w:right w:val="none" w:sz="0" w:space="0" w:color="auto"/>
      </w:divBdr>
    </w:div>
    <w:div w:id="16582570">
      <w:bodyDiv w:val="1"/>
      <w:marLeft w:val="0"/>
      <w:marRight w:val="0"/>
      <w:marTop w:val="0"/>
      <w:marBottom w:val="0"/>
      <w:divBdr>
        <w:top w:val="none" w:sz="0" w:space="0" w:color="auto"/>
        <w:left w:val="none" w:sz="0" w:space="0" w:color="auto"/>
        <w:bottom w:val="none" w:sz="0" w:space="0" w:color="auto"/>
        <w:right w:val="none" w:sz="0" w:space="0" w:color="auto"/>
      </w:divBdr>
    </w:div>
    <w:div w:id="79565343">
      <w:bodyDiv w:val="1"/>
      <w:marLeft w:val="0"/>
      <w:marRight w:val="0"/>
      <w:marTop w:val="0"/>
      <w:marBottom w:val="0"/>
      <w:divBdr>
        <w:top w:val="none" w:sz="0" w:space="0" w:color="auto"/>
        <w:left w:val="none" w:sz="0" w:space="0" w:color="auto"/>
        <w:bottom w:val="none" w:sz="0" w:space="0" w:color="auto"/>
        <w:right w:val="none" w:sz="0" w:space="0" w:color="auto"/>
      </w:divBdr>
    </w:div>
    <w:div w:id="572089238">
      <w:bodyDiv w:val="1"/>
      <w:marLeft w:val="0"/>
      <w:marRight w:val="0"/>
      <w:marTop w:val="0"/>
      <w:marBottom w:val="0"/>
      <w:divBdr>
        <w:top w:val="none" w:sz="0" w:space="0" w:color="auto"/>
        <w:left w:val="none" w:sz="0" w:space="0" w:color="auto"/>
        <w:bottom w:val="none" w:sz="0" w:space="0" w:color="auto"/>
        <w:right w:val="none" w:sz="0" w:space="0" w:color="auto"/>
      </w:divBdr>
    </w:div>
    <w:div w:id="581184874">
      <w:bodyDiv w:val="1"/>
      <w:marLeft w:val="0"/>
      <w:marRight w:val="0"/>
      <w:marTop w:val="0"/>
      <w:marBottom w:val="0"/>
      <w:divBdr>
        <w:top w:val="none" w:sz="0" w:space="0" w:color="auto"/>
        <w:left w:val="none" w:sz="0" w:space="0" w:color="auto"/>
        <w:bottom w:val="none" w:sz="0" w:space="0" w:color="auto"/>
        <w:right w:val="none" w:sz="0" w:space="0" w:color="auto"/>
      </w:divBdr>
    </w:div>
    <w:div w:id="593905343">
      <w:bodyDiv w:val="1"/>
      <w:marLeft w:val="0"/>
      <w:marRight w:val="0"/>
      <w:marTop w:val="0"/>
      <w:marBottom w:val="0"/>
      <w:divBdr>
        <w:top w:val="none" w:sz="0" w:space="0" w:color="auto"/>
        <w:left w:val="none" w:sz="0" w:space="0" w:color="auto"/>
        <w:bottom w:val="none" w:sz="0" w:space="0" w:color="auto"/>
        <w:right w:val="none" w:sz="0" w:space="0" w:color="auto"/>
      </w:divBdr>
    </w:div>
    <w:div w:id="612328492">
      <w:bodyDiv w:val="1"/>
      <w:marLeft w:val="0"/>
      <w:marRight w:val="0"/>
      <w:marTop w:val="0"/>
      <w:marBottom w:val="0"/>
      <w:divBdr>
        <w:top w:val="none" w:sz="0" w:space="0" w:color="auto"/>
        <w:left w:val="none" w:sz="0" w:space="0" w:color="auto"/>
        <w:bottom w:val="none" w:sz="0" w:space="0" w:color="auto"/>
        <w:right w:val="none" w:sz="0" w:space="0" w:color="auto"/>
      </w:divBdr>
    </w:div>
    <w:div w:id="702175336">
      <w:bodyDiv w:val="1"/>
      <w:marLeft w:val="0"/>
      <w:marRight w:val="0"/>
      <w:marTop w:val="0"/>
      <w:marBottom w:val="0"/>
      <w:divBdr>
        <w:top w:val="none" w:sz="0" w:space="0" w:color="auto"/>
        <w:left w:val="none" w:sz="0" w:space="0" w:color="auto"/>
        <w:bottom w:val="none" w:sz="0" w:space="0" w:color="auto"/>
        <w:right w:val="none" w:sz="0" w:space="0" w:color="auto"/>
      </w:divBdr>
    </w:div>
    <w:div w:id="72857774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84097017">
      <w:bodyDiv w:val="1"/>
      <w:marLeft w:val="0"/>
      <w:marRight w:val="0"/>
      <w:marTop w:val="0"/>
      <w:marBottom w:val="0"/>
      <w:divBdr>
        <w:top w:val="none" w:sz="0" w:space="0" w:color="auto"/>
        <w:left w:val="none" w:sz="0" w:space="0" w:color="auto"/>
        <w:bottom w:val="none" w:sz="0" w:space="0" w:color="auto"/>
        <w:right w:val="none" w:sz="0" w:space="0" w:color="auto"/>
      </w:divBdr>
    </w:div>
    <w:div w:id="903567375">
      <w:bodyDiv w:val="1"/>
      <w:marLeft w:val="0"/>
      <w:marRight w:val="0"/>
      <w:marTop w:val="0"/>
      <w:marBottom w:val="0"/>
      <w:divBdr>
        <w:top w:val="none" w:sz="0" w:space="0" w:color="auto"/>
        <w:left w:val="none" w:sz="0" w:space="0" w:color="auto"/>
        <w:bottom w:val="none" w:sz="0" w:space="0" w:color="auto"/>
        <w:right w:val="none" w:sz="0" w:space="0" w:color="auto"/>
      </w:divBdr>
    </w:div>
    <w:div w:id="93579310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0761602">
      <w:bodyDiv w:val="1"/>
      <w:marLeft w:val="0"/>
      <w:marRight w:val="0"/>
      <w:marTop w:val="0"/>
      <w:marBottom w:val="0"/>
      <w:divBdr>
        <w:top w:val="none" w:sz="0" w:space="0" w:color="auto"/>
        <w:left w:val="none" w:sz="0" w:space="0" w:color="auto"/>
        <w:bottom w:val="none" w:sz="0" w:space="0" w:color="auto"/>
        <w:right w:val="none" w:sz="0" w:space="0" w:color="auto"/>
      </w:divBdr>
    </w:div>
    <w:div w:id="1127159621">
      <w:bodyDiv w:val="1"/>
      <w:marLeft w:val="0"/>
      <w:marRight w:val="0"/>
      <w:marTop w:val="0"/>
      <w:marBottom w:val="0"/>
      <w:divBdr>
        <w:top w:val="none" w:sz="0" w:space="0" w:color="auto"/>
        <w:left w:val="none" w:sz="0" w:space="0" w:color="auto"/>
        <w:bottom w:val="none" w:sz="0" w:space="0" w:color="auto"/>
        <w:right w:val="none" w:sz="0" w:space="0" w:color="auto"/>
      </w:divBdr>
    </w:div>
    <w:div w:id="1197889678">
      <w:bodyDiv w:val="1"/>
      <w:marLeft w:val="0"/>
      <w:marRight w:val="0"/>
      <w:marTop w:val="0"/>
      <w:marBottom w:val="0"/>
      <w:divBdr>
        <w:top w:val="none" w:sz="0" w:space="0" w:color="auto"/>
        <w:left w:val="none" w:sz="0" w:space="0" w:color="auto"/>
        <w:bottom w:val="none" w:sz="0" w:space="0" w:color="auto"/>
        <w:right w:val="none" w:sz="0" w:space="0" w:color="auto"/>
      </w:divBdr>
    </w:div>
    <w:div w:id="1229731346">
      <w:bodyDiv w:val="1"/>
      <w:marLeft w:val="0"/>
      <w:marRight w:val="0"/>
      <w:marTop w:val="0"/>
      <w:marBottom w:val="0"/>
      <w:divBdr>
        <w:top w:val="none" w:sz="0" w:space="0" w:color="auto"/>
        <w:left w:val="none" w:sz="0" w:space="0" w:color="auto"/>
        <w:bottom w:val="none" w:sz="0" w:space="0" w:color="auto"/>
        <w:right w:val="none" w:sz="0" w:space="0" w:color="auto"/>
      </w:divBdr>
    </w:div>
    <w:div w:id="1427075519">
      <w:bodyDiv w:val="1"/>
      <w:marLeft w:val="0"/>
      <w:marRight w:val="0"/>
      <w:marTop w:val="0"/>
      <w:marBottom w:val="0"/>
      <w:divBdr>
        <w:top w:val="none" w:sz="0" w:space="0" w:color="auto"/>
        <w:left w:val="none" w:sz="0" w:space="0" w:color="auto"/>
        <w:bottom w:val="none" w:sz="0" w:space="0" w:color="auto"/>
        <w:right w:val="none" w:sz="0" w:space="0" w:color="auto"/>
      </w:divBdr>
    </w:div>
    <w:div w:id="1450709186">
      <w:bodyDiv w:val="1"/>
      <w:marLeft w:val="0"/>
      <w:marRight w:val="0"/>
      <w:marTop w:val="0"/>
      <w:marBottom w:val="0"/>
      <w:divBdr>
        <w:top w:val="none" w:sz="0" w:space="0" w:color="auto"/>
        <w:left w:val="none" w:sz="0" w:space="0" w:color="auto"/>
        <w:bottom w:val="none" w:sz="0" w:space="0" w:color="auto"/>
        <w:right w:val="none" w:sz="0" w:space="0" w:color="auto"/>
      </w:divBdr>
    </w:div>
    <w:div w:id="1467161449">
      <w:bodyDiv w:val="1"/>
      <w:marLeft w:val="0"/>
      <w:marRight w:val="0"/>
      <w:marTop w:val="0"/>
      <w:marBottom w:val="0"/>
      <w:divBdr>
        <w:top w:val="none" w:sz="0" w:space="0" w:color="auto"/>
        <w:left w:val="none" w:sz="0" w:space="0" w:color="auto"/>
        <w:bottom w:val="none" w:sz="0" w:space="0" w:color="auto"/>
        <w:right w:val="none" w:sz="0" w:space="0" w:color="auto"/>
      </w:divBdr>
    </w:div>
    <w:div w:id="158467794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03241443">
      <w:bodyDiv w:val="1"/>
      <w:marLeft w:val="0"/>
      <w:marRight w:val="0"/>
      <w:marTop w:val="0"/>
      <w:marBottom w:val="0"/>
      <w:divBdr>
        <w:top w:val="none" w:sz="0" w:space="0" w:color="auto"/>
        <w:left w:val="none" w:sz="0" w:space="0" w:color="auto"/>
        <w:bottom w:val="none" w:sz="0" w:space="0" w:color="auto"/>
        <w:right w:val="none" w:sz="0" w:space="0" w:color="auto"/>
      </w:divBdr>
    </w:div>
    <w:div w:id="183718839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8485925">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5209701">
      <w:bodyDiv w:val="1"/>
      <w:marLeft w:val="0"/>
      <w:marRight w:val="0"/>
      <w:marTop w:val="0"/>
      <w:marBottom w:val="0"/>
      <w:divBdr>
        <w:top w:val="none" w:sz="0" w:space="0" w:color="auto"/>
        <w:left w:val="none" w:sz="0" w:space="0" w:color="auto"/>
        <w:bottom w:val="none" w:sz="0" w:space="0" w:color="auto"/>
        <w:right w:val="none" w:sz="0" w:space="0" w:color="auto"/>
      </w:divBdr>
    </w:div>
    <w:div w:id="1972207062">
      <w:bodyDiv w:val="1"/>
      <w:marLeft w:val="0"/>
      <w:marRight w:val="0"/>
      <w:marTop w:val="0"/>
      <w:marBottom w:val="0"/>
      <w:divBdr>
        <w:top w:val="none" w:sz="0" w:space="0" w:color="auto"/>
        <w:left w:val="none" w:sz="0" w:space="0" w:color="auto"/>
        <w:bottom w:val="none" w:sz="0" w:space="0" w:color="auto"/>
        <w:right w:val="none" w:sz="0" w:space="0" w:color="auto"/>
      </w:divBdr>
    </w:div>
    <w:div w:id="2058383901">
      <w:bodyDiv w:val="1"/>
      <w:marLeft w:val="0"/>
      <w:marRight w:val="0"/>
      <w:marTop w:val="0"/>
      <w:marBottom w:val="0"/>
      <w:divBdr>
        <w:top w:val="none" w:sz="0" w:space="0" w:color="auto"/>
        <w:left w:val="none" w:sz="0" w:space="0" w:color="auto"/>
        <w:bottom w:val="none" w:sz="0" w:space="0" w:color="auto"/>
        <w:right w:val="none" w:sz="0" w:space="0" w:color="auto"/>
      </w:divBdr>
    </w:div>
    <w:div w:id="2081637478">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src/LHE-22-17.COM-6.a-_Rev.-EN.docx" TargetMode="External"/><Relationship Id="rId117" Type="http://schemas.openxmlformats.org/officeDocument/2006/relationships/hyperlink" Target="https://ich.unesco.org/en/Decisions/13.COM/9" TargetMode="External"/><Relationship Id="rId21" Type="http://schemas.openxmlformats.org/officeDocument/2006/relationships/hyperlink" Target="https://ich.unesco.org/en/decisions/12.COM/11.A.2" TargetMode="External"/><Relationship Id="rId42" Type="http://schemas.openxmlformats.org/officeDocument/2006/relationships/hyperlink" Target="https://ich.unesco.org/doc/src/LHE-22-17.COM-6.a-_Rev.-EN.docx" TargetMode="External"/><Relationship Id="rId47" Type="http://schemas.openxmlformats.org/officeDocument/2006/relationships/hyperlink" Target="https://ich.unesco.org/en/decisions/4.COM/14.04" TargetMode="External"/><Relationship Id="rId63" Type="http://schemas.openxmlformats.org/officeDocument/2006/relationships/hyperlink" Target="https://ich.unesco.org/en/Decisions/4.COM/14.07" TargetMode="External"/><Relationship Id="rId68" Type="http://schemas.openxmlformats.org/officeDocument/2006/relationships/hyperlink" Target="https://ich.unesco.org/en/Decisions/9.COM/5.b.4" TargetMode="External"/><Relationship Id="rId84" Type="http://schemas.openxmlformats.org/officeDocument/2006/relationships/hyperlink" Target="https://ich.unesco.org/en/Decisions/13.COM/7.b.15" TargetMode="External"/><Relationship Id="rId89" Type="http://schemas.openxmlformats.org/officeDocument/2006/relationships/hyperlink" Target="https://ich.unesco.org/doc/src/LHE-22-17.COM-6.a-_Rev.-EN.docx" TargetMode="External"/><Relationship Id="rId112" Type="http://schemas.openxmlformats.org/officeDocument/2006/relationships/hyperlink" Target="https://ich.unesco.org/doc/src/LHE-21-16.COM-8.c-EN.docx" TargetMode="External"/><Relationship Id="rId133" Type="http://schemas.openxmlformats.org/officeDocument/2006/relationships/hyperlink" Target="https://ich.unesco.org/en/Decisions/8.COM/5.c.1" TargetMode="External"/><Relationship Id="rId138" Type="http://schemas.openxmlformats.org/officeDocument/2006/relationships/hyperlink" Target="https://ich.unesco.org/en/d%C3%A9cisions/16.COM/14?dec=decisions&amp;ref_decision=16.COM" TargetMode="External"/><Relationship Id="rId154" Type="http://schemas.openxmlformats.org/officeDocument/2006/relationships/hyperlink" Target="https://ich.unesco.org/en/Decisions/14.COM/18" TargetMode="External"/><Relationship Id="rId159" Type="http://schemas.openxmlformats.org/officeDocument/2006/relationships/hyperlink" Target="https://ich.unesco.org/doc/src/LHE-22-17.COM-15-EN.docx" TargetMode="External"/><Relationship Id="rId16" Type="http://schemas.openxmlformats.org/officeDocument/2006/relationships/hyperlink" Target="https://ich.unesco.org/doc/src/LHE-22-17.COM-4.b-EN.docx" TargetMode="External"/><Relationship Id="rId107" Type="http://schemas.openxmlformats.org/officeDocument/2006/relationships/hyperlink" Target="https://ich.unesco.org/doc/src/LHE-22-17.COM-INF.6.c_Rev.-EN.pdf" TargetMode="External"/><Relationship Id="rId11" Type="http://schemas.openxmlformats.org/officeDocument/2006/relationships/hyperlink" Target="https://ich.unesco.org/doc/src/LHE-22-17.COM-2_REV.-EN.docx" TargetMode="External"/><Relationship Id="rId32" Type="http://schemas.openxmlformats.org/officeDocument/2006/relationships/hyperlink" Target="https://ich.unesco.org/doc/src/LHE-22-17.COM-6.a-_Rev.-EN.docx" TargetMode="External"/><Relationship Id="rId37" Type="http://schemas.openxmlformats.org/officeDocument/2006/relationships/hyperlink" Target="https://ich.unesco.org/en/Decisions/13.COM/7.b.14" TargetMode="External"/><Relationship Id="rId53" Type="http://schemas.openxmlformats.org/officeDocument/2006/relationships/hyperlink" Target="https://ich.unesco.org/en/Decisions/13.COM/7.b.4" TargetMode="External"/><Relationship Id="rId58" Type="http://schemas.openxmlformats.org/officeDocument/2006/relationships/hyperlink" Target="https://ich.unesco.org/doc/src/LHE-22-17.COM-6.a-_Rev.-EN.docx" TargetMode="External"/><Relationship Id="rId74" Type="http://schemas.openxmlformats.org/officeDocument/2006/relationships/hyperlink" Target="https://ich.unesco.org/doc/src/LHE-22-17.COM-6.a-_Rev.-EN.docx" TargetMode="External"/><Relationship Id="rId79" Type="http://schemas.openxmlformats.org/officeDocument/2006/relationships/hyperlink" Target="https://ich.unesco.org/en/decisions/4.COM/14.11" TargetMode="External"/><Relationship Id="rId102" Type="http://schemas.openxmlformats.org/officeDocument/2006/relationships/hyperlink" Target="https://ich.unesco.org/en/decisions/7.GA/9" TargetMode="External"/><Relationship Id="rId123" Type="http://schemas.openxmlformats.org/officeDocument/2006/relationships/hyperlink" Target="https://ich.unesco.org/en/Decisions/13.COM/9" TargetMode="External"/><Relationship Id="rId128" Type="http://schemas.openxmlformats.org/officeDocument/2006/relationships/hyperlink" Target="https://ich.unesco.org/en/Decisions/14.COM/15" TargetMode="External"/><Relationship Id="rId144" Type="http://schemas.openxmlformats.org/officeDocument/2006/relationships/hyperlink" Target="https://ich.unesco.org/en/Decisions/9.GA/10" TargetMode="External"/><Relationship Id="rId149" Type="http://schemas.openxmlformats.org/officeDocument/2006/relationships/hyperlink" Target="https://ich.unesco.org/en/Decisions/14.COM/10" TargetMode="External"/><Relationship Id="rId5" Type="http://schemas.openxmlformats.org/officeDocument/2006/relationships/numbering" Target="numbering.xml"/><Relationship Id="rId90" Type="http://schemas.openxmlformats.org/officeDocument/2006/relationships/hyperlink" Target="https://ich.unesco.org/en/decisions/4.COM/14.01" TargetMode="External"/><Relationship Id="rId95" Type="http://schemas.openxmlformats.org/officeDocument/2006/relationships/hyperlink" Target="https://ich.unesco.org/en/decisions/12.COM/10" TargetMode="External"/><Relationship Id="rId160" Type="http://schemas.openxmlformats.org/officeDocument/2006/relationships/hyperlink" Target="https://ich.unesco.org/en/decisions/15.COM/9" TargetMode="External"/><Relationship Id="rId165" Type="http://schemas.openxmlformats.org/officeDocument/2006/relationships/header" Target="header3.xml"/><Relationship Id="rId22" Type="http://schemas.openxmlformats.org/officeDocument/2006/relationships/hyperlink" Target="https://ich.unesco.org/doc/src/LHE-22-17.COM-6.a-_Rev.-EN.docx" TargetMode="External"/><Relationship Id="rId27" Type="http://schemas.openxmlformats.org/officeDocument/2006/relationships/hyperlink" Target="https://ich.unesco.org/en/decisions/12.COM/11.A.4" TargetMode="External"/><Relationship Id="rId43" Type="http://schemas.openxmlformats.org/officeDocument/2006/relationships/hyperlink" Target="https://ich.unesco.org/en/decisions/4.COM/14.03" TargetMode="External"/><Relationship Id="rId48" Type="http://schemas.openxmlformats.org/officeDocument/2006/relationships/hyperlink" Target="https://ich.unesco.org/en/Decisions/12.COM/8.c.4" TargetMode="External"/><Relationship Id="rId64" Type="http://schemas.openxmlformats.org/officeDocument/2006/relationships/hyperlink" Target="https://ich.unesco.org/en/Decisions/9.COM/5.b.3" TargetMode="External"/><Relationship Id="rId69" Type="http://schemas.openxmlformats.org/officeDocument/2006/relationships/hyperlink" Target="https://ich.unesco.org/en/Decisions/13.COM/7.b.9" TargetMode="External"/><Relationship Id="rId113" Type="http://schemas.openxmlformats.org/officeDocument/2006/relationships/hyperlink" Target="https://ich.unesco.org/doc/src/LHE-21-16.COM-8.d-EN.docx" TargetMode="External"/><Relationship Id="rId118" Type="http://schemas.openxmlformats.org/officeDocument/2006/relationships/hyperlink" Target="https://ich.unesco.org/en/D%C3%A9cisions/14.COM/14" TargetMode="External"/><Relationship Id="rId134" Type="http://schemas.openxmlformats.org/officeDocument/2006/relationships/hyperlink" Target="https://ich.unesco.org/en/Decisions/9.COM/9.b" TargetMode="External"/><Relationship Id="rId139" Type="http://schemas.openxmlformats.org/officeDocument/2006/relationships/hyperlink" Target="https://ich.unesco.org/en/Decisions/5.EXT.COM/4" TargetMode="External"/><Relationship Id="rId80" Type="http://schemas.openxmlformats.org/officeDocument/2006/relationships/hyperlink" Target="https://ich.unesco.org/en/decisions/9.COM/5.B.7" TargetMode="External"/><Relationship Id="rId85" Type="http://schemas.openxmlformats.org/officeDocument/2006/relationships/hyperlink" Target="https://ich.unesco.org/doc/src/LHE-22-17.COM-6.a-_Rev.-EN.docx" TargetMode="External"/><Relationship Id="rId150" Type="http://schemas.openxmlformats.org/officeDocument/2006/relationships/hyperlink" Target="https://ich.unesco.org/en/Decisions/16.COM/5.b" TargetMode="External"/><Relationship Id="rId155" Type="http://schemas.openxmlformats.org/officeDocument/2006/relationships/hyperlink" Target="https://ich.unesco.org/en/Decisions/15.COM/10" TargetMode="External"/><Relationship Id="rId12" Type="http://schemas.openxmlformats.org/officeDocument/2006/relationships/hyperlink" Target="https://ich.unesco.org/doc/src/LHE-22-17.COM-3-EN.docx" TargetMode="External"/><Relationship Id="rId17" Type="http://schemas.openxmlformats.org/officeDocument/2006/relationships/hyperlink" Target="https://ich.unesco.org/doc/src/LHE-22-17.COM-5-EN.docx" TargetMode="External"/><Relationship Id="rId33" Type="http://schemas.openxmlformats.org/officeDocument/2006/relationships/hyperlink" Target="https://ich.unesco.org/en/decisions/8.COM/7.A.1" TargetMode="External"/><Relationship Id="rId38" Type="http://schemas.openxmlformats.org/officeDocument/2006/relationships/hyperlink" Target="https://ich.unesco.org/doc/src/LHE-22-17.COM-6.a-_Rev.-EN.docx" TargetMode="External"/><Relationship Id="rId59" Type="http://schemas.openxmlformats.org/officeDocument/2006/relationships/hyperlink" Target="https://ich.unesco.org/en/decisions/4.COM/14.06" TargetMode="External"/><Relationship Id="rId103" Type="http://schemas.openxmlformats.org/officeDocument/2006/relationships/hyperlink" Target="https://ich.unesco.org/en/decisions/12.COM/10" TargetMode="External"/><Relationship Id="rId108" Type="http://schemas.openxmlformats.org/officeDocument/2006/relationships/hyperlink" Target="https://ich.unesco.org/doc/src/LHE-22-17.COM-6.d-EN.docx" TargetMode="External"/><Relationship Id="rId124" Type="http://schemas.openxmlformats.org/officeDocument/2006/relationships/hyperlink" Target="https://ich.unesco.org/en/Decisions/13.COM/10" TargetMode="External"/><Relationship Id="rId129" Type="http://schemas.openxmlformats.org/officeDocument/2006/relationships/hyperlink" Target="https://ich.unesco.org/en/Decisions/15.COM/6" TargetMode="External"/><Relationship Id="rId54" Type="http://schemas.openxmlformats.org/officeDocument/2006/relationships/hyperlink" Target="https://ich.unesco.org/doc/src/LHE-22-17.COM-6.a-_Rev.-EN.docx" TargetMode="External"/><Relationship Id="rId70" Type="http://schemas.openxmlformats.org/officeDocument/2006/relationships/hyperlink" Target="https://ich.unesco.org/doc/src/LHE-22-17.COM-6.a-_Rev.-EN.docx" TargetMode="External"/><Relationship Id="rId75" Type="http://schemas.openxmlformats.org/officeDocument/2006/relationships/hyperlink" Target="https://ich.unesco.org/en/decisions/4.COM/14.10" TargetMode="External"/><Relationship Id="rId91" Type="http://schemas.openxmlformats.org/officeDocument/2006/relationships/hyperlink" Target="https://ich.unesco.org/en/decisions/6.COM/11" TargetMode="External"/><Relationship Id="rId96" Type="http://schemas.openxmlformats.org/officeDocument/2006/relationships/hyperlink" Target="https://ich.unesco.org/en/Decisions/7.GA/10" TargetMode="External"/><Relationship Id="rId140" Type="http://schemas.openxmlformats.org/officeDocument/2006/relationships/hyperlink" Target="https://ich.unesco.org/doc/src/LHE-22-17.COM-11-EN.docx" TargetMode="External"/><Relationship Id="rId145" Type="http://schemas.openxmlformats.org/officeDocument/2006/relationships/hyperlink" Target="https://ich.unesco.org/doc/src/LHE-22-17.COM-12-EN.docx" TargetMode="External"/><Relationship Id="rId161" Type="http://schemas.openxmlformats.org/officeDocument/2006/relationships/hyperlink" Target="https://ich.unesco.org/en/Decisions/9.GA/9"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ch.unesco.org/doc/src/LHE-22-17.COM-4.a-EN.docx" TargetMode="External"/><Relationship Id="rId23" Type="http://schemas.openxmlformats.org/officeDocument/2006/relationships/hyperlink" Target="https://ich.unesco.org/en/decisions/14.COM/10.A.3" TargetMode="External"/><Relationship Id="rId28" Type="http://schemas.openxmlformats.org/officeDocument/2006/relationships/hyperlink" Target="https://ich.unesco.org/doc/src/LHE-22-17.COM-6.a-_Rev.-EN.docx" TargetMode="External"/><Relationship Id="rId36" Type="http://schemas.openxmlformats.org/officeDocument/2006/relationships/hyperlink" Target="https://ich.unesco.org/en/decisions/8.COM/7.A.9" TargetMode="External"/><Relationship Id="rId49" Type="http://schemas.openxmlformats.org/officeDocument/2006/relationships/hyperlink" Target="https://ich.unesco.org/en/d&#233;cisions/16.COM/7.A.9?dec=decisions&amp;ref_decision=16.COM" TargetMode="External"/><Relationship Id="rId57" Type="http://schemas.openxmlformats.org/officeDocument/2006/relationships/hyperlink" Target="https://ich.unesco.org/en/Decisions/13.COM/7.b.5" TargetMode="External"/><Relationship Id="rId106" Type="http://schemas.openxmlformats.org/officeDocument/2006/relationships/hyperlink" Target="https://ich.unesco.org/en/decisions/16.COM/7.B" TargetMode="External"/><Relationship Id="rId114" Type="http://schemas.openxmlformats.org/officeDocument/2006/relationships/hyperlink" Target="https://ich.unesco.org/doc/src/LHE-22-17.COM-7.d-EN.docx" TargetMode="External"/><Relationship Id="rId119" Type="http://schemas.openxmlformats.org/officeDocument/2006/relationships/hyperlink" Target="https://ich.unesco.org/en/D%C3%A9cisions/16.COM/11" TargetMode="External"/><Relationship Id="rId127" Type="http://schemas.openxmlformats.org/officeDocument/2006/relationships/hyperlink" Target="https://ich.unesco.org/doc/src/LHE-22-17.COM-9-EN.docx" TargetMode="External"/><Relationship Id="rId10" Type="http://schemas.openxmlformats.org/officeDocument/2006/relationships/endnotes" Target="endnotes.xml"/><Relationship Id="rId31" Type="http://schemas.openxmlformats.org/officeDocument/2006/relationships/hyperlink" Target="https://ich.unesco.org/en/decisions/12.COM/11.A.6" TargetMode="External"/><Relationship Id="rId44" Type="http://schemas.openxmlformats.org/officeDocument/2006/relationships/hyperlink" Target="https://ich.unesco.org/en/Decisions/12.COM/8.c.3" TargetMode="External"/><Relationship Id="rId52" Type="http://schemas.openxmlformats.org/officeDocument/2006/relationships/hyperlink" Target="https://ich.unesco.org/en/D%C3%A9cisions/11.COM/9.b.1" TargetMode="External"/><Relationship Id="rId60" Type="http://schemas.openxmlformats.org/officeDocument/2006/relationships/hyperlink" Target="https://ich.unesco.org/en/decisions/9.COM/5.B.2" TargetMode="External"/><Relationship Id="rId65" Type="http://schemas.openxmlformats.org/officeDocument/2006/relationships/hyperlink" Target="https://ich.unesco.org/en/Decisions/13.COM/7.b.8" TargetMode="External"/><Relationship Id="rId73" Type="http://schemas.openxmlformats.org/officeDocument/2006/relationships/hyperlink" Target="https://ich.unesco.org/en/Decisions/13.COM/7.b.12" TargetMode="External"/><Relationship Id="rId78" Type="http://schemas.openxmlformats.org/officeDocument/2006/relationships/hyperlink" Target="https://ich.unesco.org/doc/src/LHE-22-17.COM-6.a-_Rev.-EN.docx" TargetMode="External"/><Relationship Id="rId81" Type="http://schemas.openxmlformats.org/officeDocument/2006/relationships/hyperlink" Target="https://ich.unesco.org/en/Decisions/13.COM/7.b.13" TargetMode="External"/><Relationship Id="rId86" Type="http://schemas.openxmlformats.org/officeDocument/2006/relationships/hyperlink" Target="https://ich.unesco.org/en/decisions/4.COM/14.12" TargetMode="External"/><Relationship Id="rId94" Type="http://schemas.openxmlformats.org/officeDocument/2006/relationships/hyperlink" Target="https://ich.unesco.org/doc/src/LHE-22-17.COM-6.b-_Rev.-EN.docx" TargetMode="External"/><Relationship Id="rId99" Type="http://schemas.openxmlformats.org/officeDocument/2006/relationships/hyperlink" Target="https://ich.unesco.org/doc/src/LHE-19-14.COM-8-EN.docx" TargetMode="External"/><Relationship Id="rId101" Type="http://schemas.openxmlformats.org/officeDocument/2006/relationships/hyperlink" Target="https://ich.unesco.org/doc/src/LHE-22-17.COM-6.c-EN.docx" TargetMode="External"/><Relationship Id="rId122" Type="http://schemas.openxmlformats.org/officeDocument/2006/relationships/hyperlink" Target="https://ich.unesco.org/en/Decisions/7.COM/15" TargetMode="External"/><Relationship Id="rId130" Type="http://schemas.openxmlformats.org/officeDocument/2006/relationships/hyperlink" Target="https://ich.unesco.org/en/Decisions/16.COM/9" TargetMode="External"/><Relationship Id="rId135" Type="http://schemas.openxmlformats.org/officeDocument/2006/relationships/hyperlink" Target="https://ich.unesco.org/en/Decisions/10.COM/10" TargetMode="External"/><Relationship Id="rId143" Type="http://schemas.openxmlformats.org/officeDocument/2006/relationships/hyperlink" Target="https://ich.unesco.org/en/Decisions/16.COM/10" TargetMode="External"/><Relationship Id="rId148" Type="http://schemas.openxmlformats.org/officeDocument/2006/relationships/hyperlink" Target="https://ich.unesco.org/en/Decisions/9.GA/6" TargetMode="External"/><Relationship Id="rId151" Type="http://schemas.openxmlformats.org/officeDocument/2006/relationships/hyperlink" Target="https://ich.unesco.org/doc/src/LHE-22-17.COM-14_Rev._3-EN.docx" TargetMode="External"/><Relationship Id="rId156" Type="http://schemas.openxmlformats.org/officeDocument/2006/relationships/hyperlink" Target="https://ich.unesco.org/en/Decisions/16.COM/16" TargetMode="External"/><Relationship Id="rId16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ch.unesco.org/en/Decisions/14.COM/3" TargetMode="External"/><Relationship Id="rId18" Type="http://schemas.openxmlformats.org/officeDocument/2006/relationships/hyperlink" Target="https://ich.unesco.org/doc/src/LHE-22-17.COM-6.a-_Rev.-EN.docx" TargetMode="External"/><Relationship Id="rId39" Type="http://schemas.openxmlformats.org/officeDocument/2006/relationships/hyperlink" Target="https://ich.unesco.org/en/decisions/4.COM/14.02" TargetMode="External"/><Relationship Id="rId109" Type="http://schemas.openxmlformats.org/officeDocument/2006/relationships/hyperlink" Target="https://ich.unesco.org/doc/src/LHE-22-17.COM-7-EN.docx" TargetMode="External"/><Relationship Id="rId34" Type="http://schemas.openxmlformats.org/officeDocument/2006/relationships/hyperlink" Target="https://ich.unesco.org/en/Decisions/13.COM/7.b.1" TargetMode="External"/><Relationship Id="rId50" Type="http://schemas.openxmlformats.org/officeDocument/2006/relationships/hyperlink" Target="https://ich.unesco.org/doc/src/LHE-22-17.COM-6.a-_Rev.-EN.docx" TargetMode="External"/><Relationship Id="rId55" Type="http://schemas.openxmlformats.org/officeDocument/2006/relationships/hyperlink" Target="https://ich.unesco.org/en/decisions/8.COM/7.A.5" TargetMode="External"/><Relationship Id="rId76" Type="http://schemas.openxmlformats.org/officeDocument/2006/relationships/hyperlink" Target="https://ich.unesco.org/en/decisions/9.COM/5.B.6" TargetMode="External"/><Relationship Id="rId97" Type="http://schemas.openxmlformats.org/officeDocument/2006/relationships/hyperlink" Target="https://ich.unesco.org/en/Decisions/13.COM/8" TargetMode="External"/><Relationship Id="rId104" Type="http://schemas.openxmlformats.org/officeDocument/2006/relationships/hyperlink" Target="https://ich.unesco.org/en/Decisions/13.COM/8" TargetMode="External"/><Relationship Id="rId120" Type="http://schemas.openxmlformats.org/officeDocument/2006/relationships/hyperlink" Target="https://ich.unesco.org/en/Decisions/9.GA/9" TargetMode="External"/><Relationship Id="rId125" Type="http://schemas.openxmlformats.org/officeDocument/2006/relationships/hyperlink" Target="https://ich.unesco.org/en/Decisions/14.COM/14" TargetMode="External"/><Relationship Id="rId141" Type="http://schemas.openxmlformats.org/officeDocument/2006/relationships/hyperlink" Target="https://ich.unesco.org/en/Decisions/7.GA/8" TargetMode="External"/><Relationship Id="rId146" Type="http://schemas.openxmlformats.org/officeDocument/2006/relationships/hyperlink" Target="https://ich.unesco.org/en/d%C3%A9cisions/16.COM/12"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ich.unesco.org/en/decisions/4.COM/14.09" TargetMode="External"/><Relationship Id="rId92" Type="http://schemas.openxmlformats.org/officeDocument/2006/relationships/hyperlink" Target="https://ich.unesco.org/en/Decisions/9.COM/5.b.1" TargetMode="External"/><Relationship Id="rId162" Type="http://schemas.openxmlformats.org/officeDocument/2006/relationships/hyperlink" Target="https://ich.unesco.org/doc/src/LHE-22-17.COM-17-EN.docx" TargetMode="External"/><Relationship Id="rId2" Type="http://schemas.openxmlformats.org/officeDocument/2006/relationships/customXml" Target="../customXml/item2.xml"/><Relationship Id="rId29" Type="http://schemas.openxmlformats.org/officeDocument/2006/relationships/hyperlink" Target="https://ich.unesco.org/en/Decisions/12.COM/11.a.5" TargetMode="External"/><Relationship Id="rId24" Type="http://schemas.openxmlformats.org/officeDocument/2006/relationships/hyperlink" Target="https://ich.unesco.org/doc/src/LHE-22-17.COM-6.a-_Rev.-EN.docx" TargetMode="External"/><Relationship Id="rId40" Type="http://schemas.openxmlformats.org/officeDocument/2006/relationships/hyperlink" Target="https://ich.unesco.org/en/Decisions/12.COM/8.c.2" TargetMode="External"/><Relationship Id="rId45" Type="http://schemas.openxmlformats.org/officeDocument/2006/relationships/hyperlink" Target="https://ich.unesco.org/en/Decisions/16.COM/7.a.8" TargetMode="External"/><Relationship Id="rId66" Type="http://schemas.openxmlformats.org/officeDocument/2006/relationships/hyperlink" Target="https://ich.unesco.org/doc/src/LHE-22-17.COM-6.a-_Rev.-EN.docx" TargetMode="External"/><Relationship Id="rId87" Type="http://schemas.openxmlformats.org/officeDocument/2006/relationships/hyperlink" Target="https://ich.unesco.org/en/decisions/9.COM/5.B.8" TargetMode="External"/><Relationship Id="rId110" Type="http://schemas.openxmlformats.org/officeDocument/2006/relationships/hyperlink" Target="https://ich.unesco.org/doc/src/LHE-21-16.COM-8.a-EN.docx" TargetMode="External"/><Relationship Id="rId115" Type="http://schemas.openxmlformats.org/officeDocument/2006/relationships/hyperlink" Target="https://ich.unesco.org/doc/src/LHE-22-17.COM-8-EN.docx" TargetMode="External"/><Relationship Id="rId131" Type="http://schemas.openxmlformats.org/officeDocument/2006/relationships/hyperlink" Target="https://ich.unesco.org/doc/src/LHE-22-17.COM-10-EN.docx" TargetMode="External"/><Relationship Id="rId136" Type="http://schemas.openxmlformats.org/officeDocument/2006/relationships/hyperlink" Target="https://ich.unesco.org/en/Decisions/13.COM/5" TargetMode="External"/><Relationship Id="rId157" Type="http://schemas.openxmlformats.org/officeDocument/2006/relationships/hyperlink" Target="https://ich.unesco.org/en/Decisions/9.GA/9" TargetMode="External"/><Relationship Id="rId61" Type="http://schemas.openxmlformats.org/officeDocument/2006/relationships/hyperlink" Target="https://ich.unesco.org/en/Decisions/13.COM/7.b.6" TargetMode="External"/><Relationship Id="rId82" Type="http://schemas.openxmlformats.org/officeDocument/2006/relationships/hyperlink" Target="https://ich.unesco.org/en/decisions/8.COM/7.A.12" TargetMode="External"/><Relationship Id="rId152" Type="http://schemas.openxmlformats.org/officeDocument/2006/relationships/hyperlink" Target="https://ich.unesco.org/en/Decisions/9.COM/11" TargetMode="External"/><Relationship Id="rId19" Type="http://schemas.openxmlformats.org/officeDocument/2006/relationships/hyperlink" Target="https://ich.unesco.org/doc/src/LHE-22-17.COM-6.a-_Rev.-EN.docx" TargetMode="External"/><Relationship Id="rId14" Type="http://schemas.openxmlformats.org/officeDocument/2006/relationships/hyperlink" Target="https://ich.unesco.org/en/Decisions/16.COM/3" TargetMode="External"/><Relationship Id="rId30" Type="http://schemas.openxmlformats.org/officeDocument/2006/relationships/hyperlink" Target="https://ich.unesco.org/doc/src/LHE-22-17.COM-6.a-_Rev.-EN.docx" TargetMode="External"/><Relationship Id="rId35" Type="http://schemas.openxmlformats.org/officeDocument/2006/relationships/hyperlink" Target="https://ich.unesco.org/doc/src/LHE-22-17.COM-6.a-_Rev.-EN.docx" TargetMode="External"/><Relationship Id="rId56" Type="http://schemas.openxmlformats.org/officeDocument/2006/relationships/hyperlink" Target="https://ich.unesco.org/en/decisions/10.COM/6.B.2" TargetMode="External"/><Relationship Id="rId77" Type="http://schemas.openxmlformats.org/officeDocument/2006/relationships/hyperlink" Target="https://ich.unesco.org/en/Decisions/13.COM/7.b.11" TargetMode="External"/><Relationship Id="rId100" Type="http://schemas.openxmlformats.org/officeDocument/2006/relationships/hyperlink" Target="https://ich.unesco.org/doc/src/LHE-22-17.COM-6.b-_Rev.-EN.docx" TargetMode="External"/><Relationship Id="rId105" Type="http://schemas.openxmlformats.org/officeDocument/2006/relationships/hyperlink" Target="https://ich.unesco.org/en/Decisions/14.COM/8" TargetMode="External"/><Relationship Id="rId126" Type="http://schemas.openxmlformats.org/officeDocument/2006/relationships/hyperlink" Target="https://ich.unesco.org/en/Decisions/16.COM/11" TargetMode="External"/><Relationship Id="rId147" Type="http://schemas.openxmlformats.org/officeDocument/2006/relationships/hyperlink" Target="https://ich.unesco.org/doc/src/LHE-22-17.COM-13-EN.docx" TargetMode="External"/><Relationship Id="rId8" Type="http://schemas.openxmlformats.org/officeDocument/2006/relationships/webSettings" Target="webSettings.xml"/><Relationship Id="rId51" Type="http://schemas.openxmlformats.org/officeDocument/2006/relationships/hyperlink" Target="https://ich.unesco.org/en/d%C3%A9cisions/4.COM/14.05" TargetMode="External"/><Relationship Id="rId72" Type="http://schemas.openxmlformats.org/officeDocument/2006/relationships/hyperlink" Target="https://ich.unesco.org/en/decisions/9.COM/5.B.5" TargetMode="External"/><Relationship Id="rId93" Type="http://schemas.openxmlformats.org/officeDocument/2006/relationships/hyperlink" Target="https://ich.unesco.org/en/Decisions/13.COM/7.b.2" TargetMode="External"/><Relationship Id="rId98" Type="http://schemas.openxmlformats.org/officeDocument/2006/relationships/hyperlink" Target="https://ich.unesco.org/en/Decisions/14.COM/8" TargetMode="External"/><Relationship Id="rId121" Type="http://schemas.openxmlformats.org/officeDocument/2006/relationships/hyperlink" Target="https://ich.unesco.org/doc/src/LHE-22-17.COM-8-EN.docx" TargetMode="External"/><Relationship Id="rId142" Type="http://schemas.openxmlformats.org/officeDocument/2006/relationships/hyperlink" Target="https://ich.unesco.org/en/Decisions/7.GA/8"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ich.unesco.org/en/decisions/12.COM/11.A.3" TargetMode="External"/><Relationship Id="rId46" Type="http://schemas.openxmlformats.org/officeDocument/2006/relationships/hyperlink" Target="https://ich.unesco.org/doc/src/LHE-22-17.COM-6.a-_Rev.-EN.docx" TargetMode="External"/><Relationship Id="rId67" Type="http://schemas.openxmlformats.org/officeDocument/2006/relationships/hyperlink" Target="https://ich.unesco.org/en/decisions/4.COM/14.08" TargetMode="External"/><Relationship Id="rId116" Type="http://schemas.openxmlformats.org/officeDocument/2006/relationships/hyperlink" Target="https://ich.unesco.org/en/decisions/3.COM/1?dec=decisions&amp;ref_decision=3.COM" TargetMode="External"/><Relationship Id="rId137" Type="http://schemas.openxmlformats.org/officeDocument/2006/relationships/hyperlink" Target="https://ich.unesco.org/en/Decisions/14.COM/5.b" TargetMode="External"/><Relationship Id="rId158" Type="http://schemas.openxmlformats.org/officeDocument/2006/relationships/hyperlink" Target="https://ich.unesco.org/en/Decisions/9.GA/11" TargetMode="External"/><Relationship Id="rId20" Type="http://schemas.openxmlformats.org/officeDocument/2006/relationships/hyperlink" Target="https://ich.unesco.org/en/decisions/12.COM/11.A.1" TargetMode="External"/><Relationship Id="rId41" Type="http://schemas.openxmlformats.org/officeDocument/2006/relationships/hyperlink" Target="https://ich.unesco.org/en/Decisions/16.COM/7.a.10" TargetMode="External"/><Relationship Id="rId62" Type="http://schemas.openxmlformats.org/officeDocument/2006/relationships/hyperlink" Target="https://ich.unesco.org/doc/src/LHE-22-17.COM-6.a-_Rev.-EN.docx" TargetMode="External"/><Relationship Id="rId83" Type="http://schemas.openxmlformats.org/officeDocument/2006/relationships/hyperlink" Target="https://ich.unesco.org/en/decisions/10.COM/6.B.3" TargetMode="External"/><Relationship Id="rId88" Type="http://schemas.openxmlformats.org/officeDocument/2006/relationships/hyperlink" Target="https://ich.unesco.org/en/Decisions/13.COM/7.b.16" TargetMode="External"/><Relationship Id="rId111" Type="http://schemas.openxmlformats.org/officeDocument/2006/relationships/hyperlink" Target="https://ich.unesco.org/doc/src/LHE-22-17.COM-7.b_Rev_Add.2-EN.docx" TargetMode="External"/><Relationship Id="rId132" Type="http://schemas.openxmlformats.org/officeDocument/2006/relationships/hyperlink" Target="https://ich.unesco.org/en/Decisions/9.GA/9" TargetMode="External"/><Relationship Id="rId153" Type="http://schemas.openxmlformats.org/officeDocument/2006/relationships/hyperlink" Target="https://ich.unesco.org/en/Decisions/13.COM/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07CC357937D64D9CDF89104D58C81B" ma:contentTypeVersion="13" ma:contentTypeDescription="Create a new document." ma:contentTypeScope="" ma:versionID="a79887d2fcc8e151bd5e6cdde8493818">
  <xsd:schema xmlns:xsd="http://www.w3.org/2001/XMLSchema" xmlns:xs="http://www.w3.org/2001/XMLSchema" xmlns:p="http://schemas.microsoft.com/office/2006/metadata/properties" xmlns:ns3="60e4f8f0-4686-4fb5-a761-1192f8270dd1" xmlns:ns4="a519c9a6-63c0-402b-bba8-e6b0902b5865" targetNamespace="http://schemas.microsoft.com/office/2006/metadata/properties" ma:root="true" ma:fieldsID="93ce019c79cc3f1507b1127df9c6c79f" ns3:_="" ns4:_="">
    <xsd:import namespace="60e4f8f0-4686-4fb5-a761-1192f8270dd1"/>
    <xsd:import namespace="a519c9a6-63c0-402b-bba8-e6b0902b58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4f8f0-4686-4fb5-a761-1192f8270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9c9a6-63c0-402b-bba8-e6b0902b5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D8558-FBC5-45A4-9292-5284E8D51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customXml/itemProps3.xml><?xml version="1.0" encoding="utf-8"?>
<ds:datastoreItem xmlns:ds="http://schemas.openxmlformats.org/officeDocument/2006/customXml" ds:itemID="{AAE9F49B-8B50-49A5-A84A-3CBE63103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4f8f0-4686-4fb5-a761-1192f8270dd1"/>
    <ds:schemaRef ds:uri="a519c9a6-63c0-402b-bba8-e6b0902b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BC6DD-CF59-4C6A-9DF9-42A704BED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491</TotalTime>
  <Pages>124</Pages>
  <Words>74639</Words>
  <Characters>410516</Characters>
  <Application>Microsoft Office Word</Application>
  <DocSecurity>0</DocSecurity>
  <Lines>3420</Lines>
  <Paragraphs>968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484187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478</cp:revision>
  <cp:lastPrinted>2022-12-02T17:50:00Z</cp:lastPrinted>
  <dcterms:created xsi:type="dcterms:W3CDTF">2022-12-03T10:20:00Z</dcterms:created>
  <dcterms:modified xsi:type="dcterms:W3CDTF">2022-12-23T00:17:00Z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0x010100F507CC357937D64D9CDF89104D58C81B</vt:lpwstr>
  </property>
</Properties>
</file>