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B52E" w14:textId="5CCC2537" w:rsidR="00B42AF4" w:rsidRPr="00353D32" w:rsidRDefault="00B42AF4" w:rsidP="00B42AF4">
      <w:pPr>
        <w:spacing w:before="1440"/>
        <w:jc w:val="center"/>
        <w:rPr>
          <w:rFonts w:ascii="Arial" w:hAnsi="Arial" w:cs="Arial"/>
          <w:b/>
          <w:noProof/>
          <w:szCs w:val="22"/>
        </w:rPr>
      </w:pPr>
      <w:r w:rsidRPr="00353D32">
        <w:rPr>
          <w:rFonts w:ascii="Arial" w:hAnsi="Arial" w:cs="Arial"/>
          <w:b/>
          <w:noProof/>
          <w:szCs w:val="22"/>
        </w:rPr>
        <w:t>CONVENTION FOR THE SAFEGUARDING OF THE</w:t>
      </w:r>
      <w:r w:rsidRPr="00353D32">
        <w:rPr>
          <w:rFonts w:ascii="Arial" w:hAnsi="Arial" w:cs="Arial"/>
          <w:b/>
          <w:noProof/>
          <w:szCs w:val="22"/>
        </w:rPr>
        <w:br/>
        <w:t>INTANGIBLE CULTURAL HERITAGE</w:t>
      </w:r>
    </w:p>
    <w:p w14:paraId="067C8313" w14:textId="1EBC8526" w:rsidR="00B42AF4" w:rsidRPr="00353D32" w:rsidRDefault="00B42AF4" w:rsidP="00B42AF4">
      <w:pPr>
        <w:spacing w:before="1200"/>
        <w:jc w:val="center"/>
        <w:rPr>
          <w:rFonts w:ascii="Arial" w:hAnsi="Arial" w:cs="Arial"/>
          <w:b/>
          <w:noProof/>
          <w:szCs w:val="22"/>
        </w:rPr>
      </w:pPr>
      <w:r w:rsidRPr="00353D32">
        <w:rPr>
          <w:rFonts w:ascii="Arial" w:hAnsi="Arial" w:cs="Arial"/>
          <w:b/>
          <w:noProof/>
          <w:szCs w:val="22"/>
        </w:rPr>
        <w:t>INTERGOVERNMENTAL COMMITTEE FOR THE</w:t>
      </w:r>
      <w:r w:rsidRPr="00353D32">
        <w:rPr>
          <w:rFonts w:ascii="Arial" w:hAnsi="Arial" w:cs="Arial"/>
          <w:b/>
          <w:noProof/>
          <w:szCs w:val="22"/>
        </w:rPr>
        <w:br/>
        <w:t>SAFEGUARDING OF THE INTANGIBLE CULTURAL HERITAGE</w:t>
      </w:r>
    </w:p>
    <w:p w14:paraId="7244590D" w14:textId="05190779" w:rsidR="00601DD6" w:rsidRDefault="00B42AF4" w:rsidP="008D6991">
      <w:pPr>
        <w:spacing w:before="960" w:after="0"/>
        <w:jc w:val="center"/>
        <w:rPr>
          <w:rFonts w:ascii="Arial" w:eastAsiaTheme="minorEastAsia" w:hAnsi="Arial" w:cs="Arial"/>
          <w:b/>
          <w:szCs w:val="22"/>
          <w:lang w:eastAsia="ko-KR"/>
        </w:rPr>
      </w:pPr>
      <w:r>
        <w:rPr>
          <w:rFonts w:ascii="Arial" w:eastAsiaTheme="minorEastAsia" w:hAnsi="Arial" w:cs="Arial"/>
          <w:b/>
          <w:szCs w:val="22"/>
          <w:lang w:eastAsia="ko-KR"/>
        </w:rPr>
        <w:t xml:space="preserve">Fifth </w:t>
      </w:r>
      <w:r w:rsidR="001F584F">
        <w:rPr>
          <w:rFonts w:ascii="Arial" w:eastAsiaTheme="minorEastAsia" w:hAnsi="Arial" w:cs="Arial"/>
          <w:b/>
          <w:szCs w:val="22"/>
          <w:lang w:eastAsia="ko-KR"/>
        </w:rPr>
        <w:t>e</w:t>
      </w:r>
      <w:r>
        <w:rPr>
          <w:rFonts w:ascii="Arial" w:eastAsiaTheme="minorEastAsia" w:hAnsi="Arial" w:cs="Arial"/>
          <w:b/>
          <w:szCs w:val="22"/>
          <w:lang w:eastAsia="ko-KR"/>
        </w:rPr>
        <w:t xml:space="preserve">xtraordinary </w:t>
      </w:r>
      <w:r w:rsidR="001F584F">
        <w:rPr>
          <w:rFonts w:ascii="Arial" w:eastAsiaTheme="minorEastAsia" w:hAnsi="Arial" w:cs="Arial"/>
          <w:b/>
          <w:szCs w:val="22"/>
          <w:lang w:eastAsia="ko-KR"/>
        </w:rPr>
        <w:t>s</w:t>
      </w:r>
      <w:r>
        <w:rPr>
          <w:rFonts w:ascii="Arial" w:eastAsiaTheme="minorEastAsia" w:hAnsi="Arial" w:cs="Arial"/>
          <w:b/>
          <w:szCs w:val="22"/>
          <w:lang w:eastAsia="ko-KR"/>
        </w:rPr>
        <w:t>ession</w:t>
      </w:r>
    </w:p>
    <w:p w14:paraId="68C31054" w14:textId="014D4C9B" w:rsidR="00AA31AD" w:rsidRPr="00F44201" w:rsidRDefault="00AA31AD" w:rsidP="00AA31AD">
      <w:pPr>
        <w:spacing w:after="0"/>
        <w:jc w:val="center"/>
        <w:rPr>
          <w:rFonts w:ascii="Arial" w:eastAsiaTheme="minorEastAsia" w:hAnsi="Arial" w:cs="Arial"/>
          <w:b/>
          <w:szCs w:val="22"/>
          <w:lang w:eastAsia="ko-KR"/>
        </w:rPr>
      </w:pPr>
      <w:r w:rsidRPr="00F44201">
        <w:rPr>
          <w:rFonts w:ascii="Arial" w:eastAsiaTheme="minorEastAsia" w:hAnsi="Arial" w:cs="Arial"/>
          <w:b/>
          <w:szCs w:val="22"/>
          <w:lang w:eastAsia="ko-KR"/>
        </w:rPr>
        <w:t>Online</w:t>
      </w:r>
    </w:p>
    <w:p w14:paraId="43194899" w14:textId="15F00ACF" w:rsidR="007E4E37" w:rsidRDefault="001F584F" w:rsidP="004E056C">
      <w:pPr>
        <w:spacing w:after="0"/>
        <w:jc w:val="center"/>
        <w:rPr>
          <w:rFonts w:ascii="Arial" w:hAnsi="Arial" w:cs="Arial"/>
          <w:b/>
          <w:szCs w:val="22"/>
        </w:rPr>
      </w:pPr>
      <w:r w:rsidRPr="00F44201">
        <w:rPr>
          <w:rFonts w:ascii="Arial" w:eastAsiaTheme="minorEastAsia" w:hAnsi="Arial" w:cs="Arial"/>
          <w:b/>
          <w:szCs w:val="22"/>
          <w:lang w:eastAsia="ko-KR"/>
        </w:rPr>
        <w:t>1 July</w:t>
      </w:r>
      <w:r w:rsidR="00F75CF4" w:rsidRPr="00F44201">
        <w:rPr>
          <w:rFonts w:ascii="Arial" w:hAnsi="Arial" w:cs="Arial"/>
          <w:b/>
          <w:szCs w:val="22"/>
        </w:rPr>
        <w:t xml:space="preserve"> 20</w:t>
      </w:r>
      <w:r w:rsidR="007A1845" w:rsidRPr="00F44201">
        <w:rPr>
          <w:rFonts w:ascii="Arial" w:hAnsi="Arial" w:cs="Arial"/>
          <w:b/>
          <w:szCs w:val="22"/>
        </w:rPr>
        <w:t>2</w:t>
      </w:r>
      <w:r w:rsidR="00304F3C" w:rsidRPr="00F44201">
        <w:rPr>
          <w:rFonts w:ascii="Arial" w:hAnsi="Arial" w:cs="Arial"/>
          <w:b/>
          <w:szCs w:val="22"/>
        </w:rPr>
        <w:t>2</w:t>
      </w:r>
    </w:p>
    <w:p w14:paraId="202C5426" w14:textId="6251610E" w:rsidR="00CB500D" w:rsidRPr="00C053F3" w:rsidRDefault="00CB500D" w:rsidP="0035565E">
      <w:pPr>
        <w:pStyle w:val="Sansinterligne2"/>
        <w:spacing w:before="1200"/>
        <w:jc w:val="center"/>
        <w:rPr>
          <w:rFonts w:ascii="Arial" w:hAnsi="Arial" w:cs="Arial"/>
          <w:b/>
          <w:sz w:val="22"/>
          <w:szCs w:val="22"/>
          <w:lang w:val="en-GB"/>
        </w:rPr>
      </w:pPr>
      <w:r w:rsidRPr="00C053F3">
        <w:rPr>
          <w:rFonts w:ascii="Arial" w:hAnsi="Arial" w:cs="Arial"/>
          <w:b/>
          <w:sz w:val="22"/>
          <w:szCs w:val="22"/>
          <w:u w:val="single"/>
          <w:lang w:val="en-GB"/>
        </w:rPr>
        <w:t>Item</w:t>
      </w:r>
      <w:r w:rsidR="00365B94" w:rsidRPr="00C053F3">
        <w:rPr>
          <w:rFonts w:ascii="Arial" w:hAnsi="Arial" w:cs="Arial"/>
          <w:b/>
          <w:sz w:val="22"/>
          <w:szCs w:val="22"/>
          <w:u w:val="single"/>
          <w:lang w:val="en-GB"/>
        </w:rPr>
        <w:t xml:space="preserve"> </w:t>
      </w:r>
      <w:r w:rsidR="00602389" w:rsidRPr="00F44201">
        <w:rPr>
          <w:rFonts w:ascii="Arial" w:hAnsi="Arial" w:cs="Arial"/>
          <w:b/>
          <w:sz w:val="22"/>
          <w:szCs w:val="22"/>
          <w:u w:val="single"/>
          <w:lang w:val="en-GB"/>
        </w:rPr>
        <w:t>3</w:t>
      </w:r>
      <w:r w:rsidRPr="00C053F3">
        <w:rPr>
          <w:rFonts w:ascii="Arial" w:hAnsi="Arial" w:cs="Arial"/>
          <w:b/>
          <w:sz w:val="22"/>
          <w:szCs w:val="22"/>
          <w:u w:val="single"/>
          <w:lang w:val="en-GB"/>
        </w:rPr>
        <w:t xml:space="preserve"> of the </w:t>
      </w:r>
      <w:r w:rsidR="001F584F" w:rsidRPr="00C053F3">
        <w:rPr>
          <w:rFonts w:ascii="Arial" w:hAnsi="Arial" w:cs="Arial"/>
          <w:b/>
          <w:sz w:val="22"/>
          <w:szCs w:val="22"/>
          <w:u w:val="single"/>
          <w:lang w:val="en-GB"/>
        </w:rPr>
        <w:t>p</w:t>
      </w:r>
      <w:r w:rsidRPr="00C053F3">
        <w:rPr>
          <w:rFonts w:ascii="Arial" w:hAnsi="Arial" w:cs="Arial"/>
          <w:b/>
          <w:sz w:val="22"/>
          <w:szCs w:val="22"/>
          <w:u w:val="single"/>
          <w:lang w:val="en-GB"/>
        </w:rPr>
        <w:t xml:space="preserve">rovisional </w:t>
      </w:r>
      <w:r w:rsidR="001F584F" w:rsidRPr="00C053F3">
        <w:rPr>
          <w:rFonts w:ascii="Arial" w:hAnsi="Arial" w:cs="Arial"/>
          <w:b/>
          <w:sz w:val="22"/>
          <w:szCs w:val="22"/>
          <w:u w:val="single"/>
          <w:lang w:val="en-GB"/>
        </w:rPr>
        <w:t>a</w:t>
      </w:r>
      <w:r w:rsidRPr="00C053F3">
        <w:rPr>
          <w:rFonts w:ascii="Arial" w:hAnsi="Arial" w:cs="Arial"/>
          <w:b/>
          <w:sz w:val="22"/>
          <w:szCs w:val="22"/>
          <w:u w:val="single"/>
          <w:lang w:val="en-GB"/>
        </w:rPr>
        <w:t>genda</w:t>
      </w:r>
      <w:r w:rsidRPr="00C053F3">
        <w:rPr>
          <w:rFonts w:ascii="Arial" w:hAnsi="Arial" w:cs="Arial"/>
          <w:b/>
          <w:sz w:val="22"/>
          <w:szCs w:val="22"/>
          <w:lang w:val="en-GB"/>
        </w:rPr>
        <w:t>:</w:t>
      </w:r>
    </w:p>
    <w:p w14:paraId="6D45854C" w14:textId="504B2365" w:rsidR="00251C9B" w:rsidRPr="00F10723" w:rsidRDefault="00AA31AD" w:rsidP="00251C9B">
      <w:pPr>
        <w:pStyle w:val="Sansinterligne2"/>
        <w:spacing w:after="1200"/>
        <w:jc w:val="center"/>
        <w:rPr>
          <w:rFonts w:ascii="Arial" w:hAnsi="Arial" w:cs="Arial"/>
          <w:b/>
          <w:sz w:val="22"/>
          <w:szCs w:val="22"/>
          <w:lang w:val="en-GB"/>
        </w:rPr>
      </w:pPr>
      <w:r w:rsidRPr="00C053F3">
        <w:rPr>
          <w:rFonts w:ascii="Arial" w:hAnsi="Arial" w:cs="Arial"/>
          <w:b/>
          <w:sz w:val="22"/>
          <w:szCs w:val="22"/>
          <w:lang w:val="en-GB"/>
        </w:rPr>
        <w:t>Adoption of the agenda</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CB500D" w:rsidRPr="00A725CF" w14:paraId="11E38FB5" w14:textId="77777777" w:rsidTr="00AB297A">
        <w:trPr>
          <w:jc w:val="center"/>
        </w:trPr>
        <w:tc>
          <w:tcPr>
            <w:tcW w:w="5670" w:type="dxa"/>
            <w:vAlign w:val="center"/>
          </w:tcPr>
          <w:p w14:paraId="3AB020B5" w14:textId="2BF7A82D" w:rsidR="00CB500D" w:rsidRPr="00293C60" w:rsidRDefault="00B42AF4" w:rsidP="00922F09">
            <w:pPr>
              <w:pStyle w:val="Sansinterligne2"/>
              <w:spacing w:before="200" w:after="200"/>
              <w:rPr>
                <w:rFonts w:ascii="Arial" w:hAnsi="Arial" w:cs="Arial"/>
                <w:b/>
                <w:sz w:val="22"/>
                <w:szCs w:val="22"/>
                <w:lang w:val="en-GB"/>
              </w:rPr>
            </w:pPr>
            <w:r>
              <w:rPr>
                <w:rFonts w:ascii="Arial" w:hAnsi="Arial" w:cs="Arial"/>
                <w:b/>
                <w:sz w:val="22"/>
                <w:szCs w:val="22"/>
                <w:lang w:val="en-GB"/>
              </w:rPr>
              <w:t xml:space="preserve">Decision </w:t>
            </w:r>
            <w:r w:rsidR="001F584F">
              <w:rPr>
                <w:rFonts w:ascii="Arial" w:hAnsi="Arial" w:cs="Arial"/>
                <w:b/>
                <w:sz w:val="22"/>
                <w:szCs w:val="22"/>
                <w:lang w:val="en-GB"/>
              </w:rPr>
              <w:t>r</w:t>
            </w:r>
            <w:r>
              <w:rPr>
                <w:rFonts w:ascii="Arial" w:hAnsi="Arial" w:cs="Arial"/>
                <w:b/>
                <w:sz w:val="22"/>
                <w:szCs w:val="22"/>
                <w:lang w:val="en-GB"/>
              </w:rPr>
              <w:t>equired:</w:t>
            </w:r>
            <w:r w:rsidR="00DA30CC">
              <w:rPr>
                <w:rFonts w:ascii="Arial" w:hAnsi="Arial" w:cs="Arial"/>
                <w:b/>
                <w:sz w:val="22"/>
                <w:szCs w:val="22"/>
                <w:lang w:val="en-GB"/>
              </w:rPr>
              <w:t xml:space="preserve"> </w:t>
            </w:r>
            <w:r w:rsidR="00DA30CC" w:rsidRPr="00DA30CC">
              <w:rPr>
                <w:rFonts w:ascii="Arial" w:hAnsi="Arial" w:cs="Arial"/>
                <w:bCs/>
                <w:sz w:val="22"/>
                <w:szCs w:val="22"/>
                <w:lang w:val="en-GB"/>
              </w:rPr>
              <w:t xml:space="preserve">paragraph </w:t>
            </w:r>
            <w:r w:rsidR="009A34A2">
              <w:rPr>
                <w:rFonts w:ascii="Arial" w:hAnsi="Arial" w:cs="Arial"/>
                <w:bCs/>
                <w:sz w:val="22"/>
                <w:szCs w:val="22"/>
                <w:lang w:val="en-GB"/>
              </w:rPr>
              <w:t>4</w:t>
            </w:r>
          </w:p>
        </w:tc>
      </w:tr>
    </w:tbl>
    <w:p w14:paraId="5A14B7F8" w14:textId="54A8D5B2" w:rsidR="00E22B99" w:rsidRDefault="00851458" w:rsidP="00365B94">
      <w:pPr>
        <w:pStyle w:val="1GAPara"/>
        <w:numPr>
          <w:ilvl w:val="0"/>
          <w:numId w:val="0"/>
        </w:numPr>
        <w:ind w:left="567" w:hanging="567"/>
      </w:pPr>
      <w:r w:rsidRPr="004E056C">
        <w:br w:type="page"/>
      </w:r>
    </w:p>
    <w:p w14:paraId="4A39A14D" w14:textId="33E345B9" w:rsidR="00990136" w:rsidRPr="00062B00" w:rsidRDefault="00990136" w:rsidP="00D67A03">
      <w:pPr>
        <w:numPr>
          <w:ilvl w:val="0"/>
          <w:numId w:val="4"/>
        </w:numPr>
        <w:ind w:left="567" w:hanging="567"/>
        <w:jc w:val="both"/>
        <w:rPr>
          <w:rFonts w:ascii="Arial" w:eastAsia="SimSun" w:hAnsi="Arial" w:cs="Arial"/>
          <w:noProof/>
          <w:szCs w:val="22"/>
        </w:rPr>
      </w:pPr>
      <w:r w:rsidRPr="00062B00">
        <w:rPr>
          <w:rFonts w:ascii="Arial" w:hAnsi="Arial" w:cs="Arial"/>
          <w:noProof/>
          <w:szCs w:val="22"/>
          <w:lang w:val="en-US"/>
        </w:rPr>
        <w:lastRenderedPageBreak/>
        <w:t xml:space="preserve">In accordance with Rule </w:t>
      </w:r>
      <w:r>
        <w:rPr>
          <w:rFonts w:ascii="Arial" w:hAnsi="Arial" w:cs="Arial"/>
          <w:noProof/>
          <w:szCs w:val="22"/>
          <w:lang w:val="en-US"/>
        </w:rPr>
        <w:t>9.3</w:t>
      </w:r>
      <w:r w:rsidRPr="00062B00">
        <w:rPr>
          <w:rFonts w:ascii="Arial" w:hAnsi="Arial" w:cs="Arial"/>
          <w:noProof/>
          <w:szCs w:val="22"/>
          <w:lang w:val="en-US"/>
        </w:rPr>
        <w:t xml:space="preserve"> of the Committee</w:t>
      </w:r>
      <w:r w:rsidR="00E40937" w:rsidRPr="00E40937">
        <w:rPr>
          <w:rFonts w:ascii="Arial" w:hAnsi="Arial" w:cs="Arial"/>
          <w:noProof/>
          <w:szCs w:val="22"/>
          <w:lang w:val="en-US"/>
        </w:rPr>
        <w:t>'</w:t>
      </w:r>
      <w:r w:rsidRPr="00062B00">
        <w:rPr>
          <w:rFonts w:ascii="Arial" w:hAnsi="Arial" w:cs="Arial"/>
          <w:noProof/>
          <w:szCs w:val="22"/>
          <w:lang w:val="en-US"/>
        </w:rPr>
        <w:t xml:space="preserve">s Rules of Procedure, </w:t>
      </w:r>
      <w:r>
        <w:rPr>
          <w:rFonts w:ascii="Arial" w:hAnsi="Arial" w:cs="Arial"/>
          <w:noProof/>
          <w:szCs w:val="22"/>
          <w:lang w:val="en-US"/>
        </w:rPr>
        <w:t>the provisional agenda of an extraordinary session shall include only those questions for the consideration of which the session has been convened</w:t>
      </w:r>
      <w:r>
        <w:rPr>
          <w:rFonts w:ascii="Arial" w:eastAsia="SimSun" w:hAnsi="Arial" w:cs="Arial"/>
          <w:szCs w:val="22"/>
          <w:lang w:val="en-US" w:eastAsia="zh-CN"/>
        </w:rPr>
        <w:t>.</w:t>
      </w:r>
    </w:p>
    <w:p w14:paraId="71B3056D" w14:textId="01CEEA1F" w:rsidR="00F44201" w:rsidRPr="00F44201" w:rsidRDefault="000B0A4D" w:rsidP="00D67A03">
      <w:pPr>
        <w:numPr>
          <w:ilvl w:val="0"/>
          <w:numId w:val="4"/>
        </w:numPr>
        <w:ind w:left="567" w:hanging="567"/>
        <w:jc w:val="both"/>
        <w:rPr>
          <w:rFonts w:ascii="Arial" w:eastAsia="SimSun" w:hAnsi="Arial" w:cs="Arial"/>
          <w:noProof/>
          <w:szCs w:val="22"/>
        </w:rPr>
      </w:pPr>
      <w:r w:rsidRPr="00C053F3">
        <w:rPr>
          <w:rFonts w:ascii="Arial" w:eastAsia="SimSun" w:hAnsi="Arial" w:cs="Arial"/>
          <w:szCs w:val="22"/>
          <w:lang w:eastAsia="zh-CN"/>
        </w:rPr>
        <w:t xml:space="preserve">At its </w:t>
      </w:r>
      <w:r w:rsidRPr="00F44201">
        <w:rPr>
          <w:rFonts w:ascii="Arial" w:hAnsi="Arial" w:cs="Arial"/>
          <w:noProof/>
          <w:szCs w:val="22"/>
          <w:lang w:val="en-US"/>
        </w:rPr>
        <w:t>sixteenth</w:t>
      </w:r>
      <w:r w:rsidRPr="00C053F3">
        <w:rPr>
          <w:rFonts w:ascii="Arial" w:eastAsia="SimSun" w:hAnsi="Arial" w:cs="Arial"/>
          <w:szCs w:val="22"/>
          <w:lang w:eastAsia="zh-CN"/>
        </w:rPr>
        <w:t xml:space="preserve"> session, the </w:t>
      </w:r>
      <w:r w:rsidR="00990136" w:rsidRPr="00C053F3">
        <w:rPr>
          <w:rFonts w:ascii="Arial" w:eastAsia="SimSun" w:hAnsi="Arial" w:cs="Arial"/>
          <w:szCs w:val="22"/>
          <w:lang w:eastAsia="zh-CN"/>
        </w:rPr>
        <w:t xml:space="preserve">Committee </w:t>
      </w:r>
      <w:r w:rsidRPr="00C053F3">
        <w:rPr>
          <w:rFonts w:ascii="Arial" w:eastAsia="SimSun" w:hAnsi="Arial" w:cs="Arial"/>
          <w:szCs w:val="22"/>
          <w:lang w:eastAsia="zh-CN"/>
        </w:rPr>
        <w:t xml:space="preserve">decided to </w:t>
      </w:r>
      <w:r w:rsidR="00D8435E" w:rsidRPr="00C053F3">
        <w:rPr>
          <w:rFonts w:ascii="Arial" w:eastAsia="SimSun" w:hAnsi="Arial" w:cs="Arial"/>
          <w:noProof/>
          <w:szCs w:val="22"/>
        </w:rPr>
        <w:t>extend the mandate of the Open-ended intergovernmental working group</w:t>
      </w:r>
      <w:r w:rsidR="009A5006">
        <w:rPr>
          <w:rFonts w:ascii="Arial" w:eastAsia="SimSun" w:hAnsi="Arial" w:cs="Arial"/>
          <w:noProof/>
          <w:szCs w:val="22"/>
        </w:rPr>
        <w:t xml:space="preserve"> </w:t>
      </w:r>
      <w:r w:rsidR="00F44201">
        <w:rPr>
          <w:rFonts w:ascii="Arial" w:eastAsia="SimSun" w:hAnsi="Arial" w:cs="Arial"/>
          <w:noProof/>
          <w:szCs w:val="22"/>
        </w:rPr>
        <w:t xml:space="preserve">(hereafter </w:t>
      </w:r>
      <w:r w:rsidR="00C34C14">
        <w:rPr>
          <w:rFonts w:ascii="Arial" w:eastAsia="SimSun" w:hAnsi="Arial" w:cs="Arial"/>
          <w:noProof/>
          <w:szCs w:val="22"/>
        </w:rPr>
        <w:t>‘</w:t>
      </w:r>
      <w:r w:rsidR="00F44201">
        <w:rPr>
          <w:rFonts w:ascii="Arial" w:eastAsia="SimSun" w:hAnsi="Arial" w:cs="Arial"/>
          <w:noProof/>
          <w:szCs w:val="22"/>
        </w:rPr>
        <w:t>the working group’)</w:t>
      </w:r>
      <w:r w:rsidR="00D8435E" w:rsidRPr="00C053F3">
        <w:rPr>
          <w:rFonts w:ascii="Arial" w:eastAsia="SimSun" w:hAnsi="Arial" w:cs="Arial"/>
          <w:noProof/>
          <w:szCs w:val="22"/>
        </w:rPr>
        <w:t xml:space="preserve"> </w:t>
      </w:r>
      <w:r w:rsidR="006C344D" w:rsidRPr="00C053F3">
        <w:rPr>
          <w:rFonts w:ascii="Arial" w:eastAsia="SimSun" w:hAnsi="Arial" w:cs="Arial"/>
          <w:noProof/>
          <w:szCs w:val="22"/>
        </w:rPr>
        <w:t xml:space="preserve">established under the global reflection on the listing mechanisms of the Convention </w:t>
      </w:r>
      <w:r w:rsidR="00D8435E" w:rsidRPr="00C053F3">
        <w:rPr>
          <w:rFonts w:ascii="Arial" w:eastAsia="SimSun" w:hAnsi="Arial" w:cs="Arial"/>
          <w:noProof/>
          <w:szCs w:val="22"/>
        </w:rPr>
        <w:t>in order to discuss and conclude on the other issues raised by the working group, by convening a meeting</w:t>
      </w:r>
      <w:r w:rsidR="00E90A50">
        <w:rPr>
          <w:rFonts w:ascii="Arial" w:eastAsia="SimSun" w:hAnsi="Arial" w:cs="Arial"/>
          <w:noProof/>
          <w:szCs w:val="22"/>
        </w:rPr>
        <w:t xml:space="preserve"> </w:t>
      </w:r>
      <w:r w:rsidR="00D8435E" w:rsidRPr="00C053F3">
        <w:rPr>
          <w:rFonts w:ascii="Arial" w:eastAsia="SimSun" w:hAnsi="Arial" w:cs="Arial"/>
          <w:noProof/>
          <w:szCs w:val="22"/>
        </w:rPr>
        <w:t>(Part III) in</w:t>
      </w:r>
      <w:r w:rsidR="006C344D" w:rsidRPr="00C053F3">
        <w:rPr>
          <w:rFonts w:ascii="Arial" w:eastAsia="SimSun" w:hAnsi="Arial" w:cs="Arial"/>
          <w:noProof/>
          <w:szCs w:val="22"/>
        </w:rPr>
        <w:t xml:space="preserve"> April</w:t>
      </w:r>
      <w:r w:rsidR="00D8435E" w:rsidRPr="00C053F3">
        <w:rPr>
          <w:rFonts w:ascii="Arial" w:eastAsia="SimSun" w:hAnsi="Arial" w:cs="Arial"/>
          <w:noProof/>
          <w:szCs w:val="22"/>
        </w:rPr>
        <w:t xml:space="preserve"> 2022</w:t>
      </w:r>
      <w:r w:rsidR="00B91E42">
        <w:rPr>
          <w:rFonts w:ascii="Arial" w:eastAsia="SimSun" w:hAnsi="Arial" w:cs="Arial"/>
          <w:noProof/>
          <w:szCs w:val="22"/>
        </w:rPr>
        <w:t xml:space="preserve"> </w:t>
      </w:r>
      <w:r w:rsidR="00B91E42">
        <w:rPr>
          <w:rFonts w:ascii="Arial" w:eastAsia="SimSun" w:hAnsi="Arial" w:cs="Arial"/>
          <w:szCs w:val="22"/>
          <w:lang w:eastAsia="zh-CN"/>
        </w:rPr>
        <w:t>(</w:t>
      </w:r>
      <w:r w:rsidR="00B91E42" w:rsidRPr="000B0A4D">
        <w:rPr>
          <w:rFonts w:ascii="Arial" w:hAnsi="Arial" w:cs="Arial"/>
          <w:szCs w:val="22"/>
        </w:rPr>
        <w:t xml:space="preserve">Decision </w:t>
      </w:r>
      <w:hyperlink r:id="rId8" w:history="1">
        <w:r w:rsidR="00B91E42" w:rsidRPr="001F584F">
          <w:rPr>
            <w:rStyle w:val="Hyperlink"/>
            <w:rFonts w:ascii="Arial" w:hAnsi="Arial" w:cs="Arial"/>
            <w:szCs w:val="22"/>
          </w:rPr>
          <w:t>16.COM</w:t>
        </w:r>
        <w:r w:rsidR="00E40937">
          <w:rPr>
            <w:rStyle w:val="Hyperlink"/>
            <w:rFonts w:ascii="Arial" w:hAnsi="Arial" w:cs="Arial"/>
            <w:szCs w:val="22"/>
          </w:rPr>
          <w:t> </w:t>
        </w:r>
        <w:r w:rsidR="00B91E42" w:rsidRPr="001F584F">
          <w:rPr>
            <w:rStyle w:val="Hyperlink"/>
            <w:rFonts w:ascii="Arial" w:hAnsi="Arial" w:cs="Arial"/>
            <w:szCs w:val="22"/>
          </w:rPr>
          <w:t>14</w:t>
        </w:r>
      </w:hyperlink>
      <w:r w:rsidR="00B91E42">
        <w:rPr>
          <w:rFonts w:ascii="Arial" w:hAnsi="Arial" w:cs="Arial"/>
          <w:szCs w:val="22"/>
        </w:rPr>
        <w:t xml:space="preserve">, paragraph </w:t>
      </w:r>
      <w:r w:rsidR="00404EAD">
        <w:rPr>
          <w:rFonts w:ascii="Arial" w:hAnsi="Arial" w:cs="Arial"/>
          <w:szCs w:val="22"/>
        </w:rPr>
        <w:t>10</w:t>
      </w:r>
      <w:r w:rsidR="00B91E42">
        <w:rPr>
          <w:rFonts w:ascii="Arial" w:hAnsi="Arial" w:cs="Arial"/>
          <w:szCs w:val="22"/>
        </w:rPr>
        <w:t>)</w:t>
      </w:r>
      <w:r w:rsidR="00F44201">
        <w:rPr>
          <w:rFonts w:ascii="Arial" w:eastAsia="SimSun" w:hAnsi="Arial" w:cs="Arial"/>
          <w:noProof/>
          <w:szCs w:val="22"/>
        </w:rPr>
        <w:t xml:space="preserve">. </w:t>
      </w:r>
      <w:r w:rsidR="00F44201" w:rsidRPr="00F44201">
        <w:rPr>
          <w:rFonts w:ascii="Arial" w:eastAsia="SimSun" w:hAnsi="Arial" w:cs="Arial"/>
          <w:noProof/>
          <w:szCs w:val="22"/>
        </w:rPr>
        <w:t>The present extraordinary session follows from the Part</w:t>
      </w:r>
      <w:r w:rsidR="00CF0E8D">
        <w:rPr>
          <w:rFonts w:ascii="Arial" w:eastAsia="SimSun" w:hAnsi="Arial" w:cs="Arial"/>
          <w:noProof/>
          <w:szCs w:val="22"/>
        </w:rPr>
        <w:t> </w:t>
      </w:r>
      <w:r w:rsidR="00F44201" w:rsidRPr="00F44201">
        <w:rPr>
          <w:rFonts w:ascii="Arial" w:eastAsia="SimSun" w:hAnsi="Arial" w:cs="Arial"/>
          <w:noProof/>
          <w:szCs w:val="22"/>
        </w:rPr>
        <w:t>III meeting that took place on 25 and 26</w:t>
      </w:r>
      <w:r w:rsidR="00F44201" w:rsidRPr="00B91E42">
        <w:rPr>
          <w:rFonts w:ascii="Arial" w:eastAsia="SimSun" w:hAnsi="Arial" w:cs="Arial"/>
          <w:noProof/>
          <w:szCs w:val="22"/>
        </w:rPr>
        <w:t xml:space="preserve"> April 2022, during which </w:t>
      </w:r>
      <w:r w:rsidR="00F44201" w:rsidRPr="00EE3A0C">
        <w:rPr>
          <w:rFonts w:ascii="Arial" w:eastAsia="SimSun" w:hAnsi="Arial" w:cs="Arial"/>
          <w:noProof/>
          <w:szCs w:val="22"/>
        </w:rPr>
        <w:t xml:space="preserve">the working group made a set of recommendations (document </w:t>
      </w:r>
      <w:hyperlink r:id="rId9" w:history="1">
        <w:r w:rsidR="00404EAD" w:rsidRPr="00EE3A0C">
          <w:rPr>
            <w:rStyle w:val="Hyperlink"/>
            <w:rFonts w:ascii="Arial" w:eastAsia="SimSun" w:hAnsi="Arial" w:cs="Arial"/>
            <w:noProof/>
            <w:szCs w:val="22"/>
          </w:rPr>
          <w:t>LHE/22/17.COM</w:t>
        </w:r>
        <w:r w:rsidR="00EE3A0C" w:rsidRPr="00EE3A0C">
          <w:rPr>
            <w:rStyle w:val="Hyperlink"/>
            <w:rFonts w:ascii="Arial" w:eastAsia="SimSun" w:hAnsi="Arial" w:cs="Arial"/>
            <w:noProof/>
            <w:szCs w:val="22"/>
          </w:rPr>
          <w:t> </w:t>
        </w:r>
        <w:r w:rsidR="00404EAD" w:rsidRPr="00EE3A0C">
          <w:rPr>
            <w:rStyle w:val="Hyperlink"/>
            <w:rFonts w:ascii="Arial" w:eastAsia="SimSun" w:hAnsi="Arial" w:cs="Arial"/>
            <w:noProof/>
            <w:szCs w:val="22"/>
          </w:rPr>
          <w:t>WG/Recommendations</w:t>
        </w:r>
      </w:hyperlink>
      <w:r w:rsidR="00F44201" w:rsidRPr="00EE3A0C">
        <w:rPr>
          <w:rFonts w:ascii="Arial" w:eastAsia="SimSun" w:hAnsi="Arial" w:cs="Arial"/>
          <w:noProof/>
          <w:szCs w:val="22"/>
        </w:rPr>
        <w:t>) that would require revisions to the Operational Directives</w:t>
      </w:r>
      <w:r w:rsidR="009A34A2" w:rsidRPr="00EE3A0C">
        <w:rPr>
          <w:rFonts w:ascii="Arial" w:eastAsia="SimSun" w:hAnsi="Arial" w:cs="Arial"/>
          <w:noProof/>
          <w:szCs w:val="22"/>
        </w:rPr>
        <w:t xml:space="preserve"> (see </w:t>
      </w:r>
      <w:hyperlink r:id="rId10" w:history="1">
        <w:r w:rsidR="009A34A2" w:rsidRPr="00EE3A0C">
          <w:rPr>
            <w:rStyle w:val="Hyperlink"/>
            <w:rFonts w:ascii="Arial" w:eastAsia="SimSun" w:hAnsi="Arial" w:cs="Arial"/>
            <w:noProof/>
            <w:szCs w:val="22"/>
          </w:rPr>
          <w:t>LHE</w:t>
        </w:r>
        <w:r w:rsidR="00CF0E8D" w:rsidRPr="00EE3A0C">
          <w:rPr>
            <w:rStyle w:val="Hyperlink"/>
            <w:rFonts w:ascii="Arial" w:eastAsia="SimSun" w:hAnsi="Arial" w:cs="Arial"/>
            <w:noProof/>
            <w:szCs w:val="22"/>
          </w:rPr>
          <w:t>/</w:t>
        </w:r>
        <w:r w:rsidR="009A34A2" w:rsidRPr="00EE3A0C">
          <w:rPr>
            <w:rStyle w:val="Hyperlink"/>
            <w:rFonts w:ascii="Arial" w:eastAsia="SimSun" w:hAnsi="Arial" w:cs="Arial"/>
            <w:noProof/>
            <w:szCs w:val="22"/>
          </w:rPr>
          <w:t>22</w:t>
        </w:r>
        <w:r w:rsidR="00CF0E8D" w:rsidRPr="00EE3A0C">
          <w:rPr>
            <w:rStyle w:val="Hyperlink"/>
            <w:rFonts w:ascii="Arial" w:eastAsia="SimSun" w:hAnsi="Arial" w:cs="Arial"/>
            <w:noProof/>
            <w:szCs w:val="22"/>
          </w:rPr>
          <w:t>/</w:t>
        </w:r>
        <w:r w:rsidR="009A34A2" w:rsidRPr="00EE3A0C">
          <w:rPr>
            <w:rStyle w:val="Hyperlink"/>
            <w:rFonts w:ascii="Arial" w:eastAsia="SimSun" w:hAnsi="Arial" w:cs="Arial"/>
            <w:noProof/>
            <w:szCs w:val="22"/>
          </w:rPr>
          <w:t>5.EXT.COM</w:t>
        </w:r>
        <w:r w:rsidR="00CF0E8D" w:rsidRPr="00EE3A0C">
          <w:rPr>
            <w:rStyle w:val="Hyperlink"/>
            <w:rFonts w:ascii="Arial" w:eastAsia="SimSun" w:hAnsi="Arial" w:cs="Arial"/>
            <w:noProof/>
            <w:szCs w:val="22"/>
          </w:rPr>
          <w:t>/</w:t>
        </w:r>
        <w:r w:rsidR="009A34A2" w:rsidRPr="00EE3A0C">
          <w:rPr>
            <w:rStyle w:val="Hyperlink"/>
            <w:rFonts w:ascii="Arial" w:eastAsia="SimSun" w:hAnsi="Arial" w:cs="Arial"/>
            <w:noProof/>
            <w:szCs w:val="22"/>
          </w:rPr>
          <w:t>4</w:t>
        </w:r>
      </w:hyperlink>
      <w:r w:rsidR="009A34A2" w:rsidRPr="00EE3A0C">
        <w:rPr>
          <w:rFonts w:ascii="Arial" w:eastAsia="SimSun" w:hAnsi="Arial" w:cs="Arial"/>
          <w:noProof/>
          <w:szCs w:val="22"/>
        </w:rPr>
        <w:t xml:space="preserve"> for</w:t>
      </w:r>
      <w:r w:rsidR="009A34A2">
        <w:rPr>
          <w:rFonts w:ascii="Arial" w:eastAsia="SimSun" w:hAnsi="Arial" w:cs="Arial"/>
          <w:noProof/>
          <w:szCs w:val="22"/>
        </w:rPr>
        <w:t xml:space="preserve"> more details)</w:t>
      </w:r>
      <w:r w:rsidR="00F44201" w:rsidRPr="00F44201">
        <w:rPr>
          <w:rFonts w:ascii="Arial" w:eastAsia="SimSun" w:hAnsi="Arial" w:cs="Arial"/>
          <w:noProof/>
          <w:szCs w:val="22"/>
        </w:rPr>
        <w:t>.</w:t>
      </w:r>
    </w:p>
    <w:p w14:paraId="1FEDE54F" w14:textId="1E5D1E75" w:rsidR="00990136" w:rsidRPr="00C053F3" w:rsidRDefault="00B91E42" w:rsidP="00D67A03">
      <w:pPr>
        <w:numPr>
          <w:ilvl w:val="0"/>
          <w:numId w:val="4"/>
        </w:numPr>
        <w:ind w:left="567" w:hanging="567"/>
        <w:jc w:val="both"/>
        <w:rPr>
          <w:rFonts w:ascii="Arial" w:eastAsia="SimSun" w:hAnsi="Arial" w:cs="Arial"/>
          <w:noProof/>
          <w:szCs w:val="22"/>
        </w:rPr>
      </w:pPr>
      <w:r>
        <w:rPr>
          <w:rFonts w:ascii="Arial" w:eastAsia="SimSun" w:hAnsi="Arial" w:cs="Arial"/>
          <w:noProof/>
          <w:szCs w:val="22"/>
        </w:rPr>
        <w:t>Pursuant to Article 7(e) of the Convention, one of the functions of the Committee is to prepare and submit to the General Assembly for approval operational directives for the implementation of the Convention. Furth</w:t>
      </w:r>
      <w:r w:rsidR="00CF0E8D">
        <w:rPr>
          <w:rFonts w:ascii="Arial" w:eastAsia="SimSun" w:hAnsi="Arial" w:cs="Arial"/>
          <w:noProof/>
          <w:szCs w:val="22"/>
        </w:rPr>
        <w:t>er</w:t>
      </w:r>
      <w:r>
        <w:rPr>
          <w:rFonts w:ascii="Arial" w:eastAsia="SimSun" w:hAnsi="Arial" w:cs="Arial"/>
          <w:noProof/>
          <w:szCs w:val="22"/>
        </w:rPr>
        <w:t xml:space="preserve">more, the date of the present extraordinary session was set, as foreseen by the sixteenth session of the Committee </w:t>
      </w:r>
      <w:r>
        <w:rPr>
          <w:rFonts w:ascii="Arial" w:hAnsi="Arial" w:cs="Arial"/>
          <w:szCs w:val="22"/>
        </w:rPr>
        <w:t xml:space="preserve">in such a way to allow </w:t>
      </w:r>
      <w:r w:rsidR="00542B7F">
        <w:rPr>
          <w:rFonts w:ascii="Arial" w:hAnsi="Arial" w:cs="Arial"/>
          <w:szCs w:val="22"/>
        </w:rPr>
        <w:t>‘</w:t>
      </w:r>
      <w:r w:rsidR="000B0A4D" w:rsidRPr="00C053F3">
        <w:rPr>
          <w:rFonts w:ascii="Arial" w:eastAsia="SimSun" w:hAnsi="Arial" w:cs="Arial"/>
          <w:szCs w:val="22"/>
          <w:lang w:eastAsia="zh-CN"/>
        </w:rPr>
        <w:t xml:space="preserve">the </w:t>
      </w:r>
      <w:r w:rsidR="00542B7F">
        <w:rPr>
          <w:rFonts w:ascii="Arial" w:eastAsia="SimSun" w:hAnsi="Arial" w:cs="Arial"/>
          <w:szCs w:val="22"/>
          <w:lang w:eastAsia="zh-CN"/>
        </w:rPr>
        <w:t xml:space="preserve">extraordinary session of the </w:t>
      </w:r>
      <w:r w:rsidR="000B0A4D" w:rsidRPr="00C053F3">
        <w:rPr>
          <w:rFonts w:ascii="Arial" w:eastAsia="SimSun" w:hAnsi="Arial" w:cs="Arial"/>
          <w:szCs w:val="22"/>
          <w:lang w:eastAsia="zh-CN"/>
        </w:rPr>
        <w:t xml:space="preserve">Committee </w:t>
      </w:r>
      <w:r w:rsidR="00542B7F">
        <w:rPr>
          <w:rFonts w:ascii="Arial" w:eastAsia="SimSun" w:hAnsi="Arial" w:cs="Arial"/>
          <w:szCs w:val="22"/>
          <w:lang w:eastAsia="zh-CN"/>
        </w:rPr>
        <w:t xml:space="preserve">to be held after the extended working group meeting </w:t>
      </w:r>
      <w:r w:rsidR="000B0A4D" w:rsidRPr="00C053F3">
        <w:rPr>
          <w:rFonts w:ascii="Arial" w:eastAsia="SimSun" w:hAnsi="Arial" w:cs="Arial"/>
          <w:szCs w:val="22"/>
          <w:lang w:eastAsia="zh-CN"/>
        </w:rPr>
        <w:t>to examine any further proposals of the</w:t>
      </w:r>
      <w:r w:rsidR="007D5591">
        <w:rPr>
          <w:rFonts w:ascii="Arial" w:eastAsia="SimSun" w:hAnsi="Arial" w:cs="Arial"/>
          <w:szCs w:val="22"/>
          <w:lang w:eastAsia="zh-CN"/>
        </w:rPr>
        <w:t>…</w:t>
      </w:r>
      <w:r w:rsidR="000B0A4D" w:rsidRPr="00C053F3">
        <w:rPr>
          <w:rFonts w:ascii="Arial" w:eastAsia="SimSun" w:hAnsi="Arial" w:cs="Arial"/>
          <w:szCs w:val="22"/>
          <w:lang w:eastAsia="zh-CN"/>
        </w:rPr>
        <w:t>working group for</w:t>
      </w:r>
      <w:r w:rsidR="007D5591">
        <w:rPr>
          <w:rFonts w:ascii="Arial" w:eastAsia="SimSun" w:hAnsi="Arial" w:cs="Arial"/>
          <w:szCs w:val="22"/>
          <w:lang w:eastAsia="zh-CN"/>
        </w:rPr>
        <w:t>…</w:t>
      </w:r>
      <w:r w:rsidR="000B0A4D" w:rsidRPr="00C053F3">
        <w:rPr>
          <w:rFonts w:ascii="Arial" w:eastAsia="SimSun" w:hAnsi="Arial" w:cs="Arial"/>
          <w:szCs w:val="22"/>
          <w:lang w:eastAsia="zh-CN"/>
        </w:rPr>
        <w:t>presentation to the ninth session of the General Assembly</w:t>
      </w:r>
      <w:r w:rsidR="00C053F3">
        <w:rPr>
          <w:rFonts w:ascii="Arial" w:eastAsia="SimSun" w:hAnsi="Arial" w:cs="Arial"/>
          <w:szCs w:val="22"/>
          <w:lang w:eastAsia="zh-CN"/>
        </w:rPr>
        <w:t>’</w:t>
      </w:r>
      <w:r w:rsidR="000B0A4D" w:rsidRPr="00C053F3">
        <w:rPr>
          <w:rFonts w:ascii="Arial" w:eastAsia="SimSun" w:hAnsi="Arial" w:cs="Arial"/>
          <w:szCs w:val="22"/>
          <w:lang w:eastAsia="zh-CN"/>
        </w:rPr>
        <w:t xml:space="preserve"> </w:t>
      </w:r>
      <w:r w:rsidR="00C053F3">
        <w:rPr>
          <w:rFonts w:ascii="Arial" w:eastAsia="SimSun" w:hAnsi="Arial" w:cs="Arial"/>
          <w:szCs w:val="22"/>
          <w:lang w:eastAsia="zh-CN"/>
        </w:rPr>
        <w:t>which is scheduled to take place at UNESCO</w:t>
      </w:r>
      <w:r w:rsidR="00A331B4">
        <w:rPr>
          <w:rFonts w:ascii="Arial" w:eastAsia="SimSun" w:hAnsi="Arial" w:cs="Arial"/>
          <w:szCs w:val="22"/>
          <w:lang w:eastAsia="zh-CN"/>
        </w:rPr>
        <w:t xml:space="preserve"> Headquarters</w:t>
      </w:r>
      <w:r w:rsidR="00C053F3">
        <w:rPr>
          <w:rFonts w:ascii="Arial" w:eastAsia="SimSun" w:hAnsi="Arial" w:cs="Arial"/>
          <w:szCs w:val="22"/>
          <w:lang w:eastAsia="zh-CN"/>
        </w:rPr>
        <w:t xml:space="preserve"> from 5 to 7 July 2022</w:t>
      </w:r>
      <w:r w:rsidR="0036333E">
        <w:rPr>
          <w:rFonts w:ascii="Arial" w:eastAsia="SimSun" w:hAnsi="Arial" w:cs="Arial"/>
          <w:szCs w:val="22"/>
          <w:lang w:eastAsia="zh-CN"/>
        </w:rPr>
        <w:t xml:space="preserve"> (</w:t>
      </w:r>
      <w:r w:rsidR="0036333E" w:rsidRPr="000B0A4D">
        <w:rPr>
          <w:rFonts w:ascii="Arial" w:hAnsi="Arial" w:cs="Arial"/>
          <w:szCs w:val="22"/>
        </w:rPr>
        <w:t xml:space="preserve">Decision </w:t>
      </w:r>
      <w:hyperlink r:id="rId11" w:history="1">
        <w:r w:rsidR="0036333E" w:rsidRPr="001F584F">
          <w:rPr>
            <w:rStyle w:val="Hyperlink"/>
            <w:rFonts w:ascii="Arial" w:hAnsi="Arial" w:cs="Arial"/>
            <w:szCs w:val="22"/>
          </w:rPr>
          <w:t>16.COM</w:t>
        </w:r>
        <w:r w:rsidR="0097719C">
          <w:rPr>
            <w:rStyle w:val="Hyperlink"/>
            <w:rFonts w:ascii="Arial" w:hAnsi="Arial" w:cs="Arial"/>
            <w:szCs w:val="22"/>
          </w:rPr>
          <w:t> </w:t>
        </w:r>
        <w:r w:rsidR="0036333E" w:rsidRPr="001F584F">
          <w:rPr>
            <w:rStyle w:val="Hyperlink"/>
            <w:rFonts w:ascii="Arial" w:hAnsi="Arial" w:cs="Arial"/>
            <w:szCs w:val="22"/>
          </w:rPr>
          <w:t>14</w:t>
        </w:r>
      </w:hyperlink>
      <w:r w:rsidR="0036333E">
        <w:rPr>
          <w:rFonts w:ascii="Arial" w:hAnsi="Arial" w:cs="Arial"/>
          <w:szCs w:val="22"/>
        </w:rPr>
        <w:t>, paragraph 12)</w:t>
      </w:r>
      <w:r>
        <w:rPr>
          <w:rFonts w:ascii="Arial" w:eastAsia="SimSun" w:hAnsi="Arial" w:cs="Arial"/>
          <w:szCs w:val="22"/>
          <w:lang w:eastAsia="zh-CN"/>
        </w:rPr>
        <w:t>.</w:t>
      </w:r>
    </w:p>
    <w:p w14:paraId="0482D57B" w14:textId="77777777" w:rsidR="00990136" w:rsidRPr="00353D32" w:rsidRDefault="00990136" w:rsidP="00D67A03">
      <w:pPr>
        <w:numPr>
          <w:ilvl w:val="0"/>
          <w:numId w:val="4"/>
        </w:numPr>
        <w:ind w:left="567" w:hanging="567"/>
        <w:jc w:val="both"/>
        <w:rPr>
          <w:rFonts w:ascii="Arial" w:eastAsia="SimSun" w:hAnsi="Arial" w:cs="Arial"/>
          <w:noProof/>
          <w:szCs w:val="22"/>
        </w:rPr>
      </w:pPr>
      <w:r w:rsidRPr="00353D32">
        <w:rPr>
          <w:rFonts w:ascii="Arial" w:hAnsi="Arial" w:cs="Arial"/>
          <w:noProof/>
          <w:szCs w:val="22"/>
        </w:rPr>
        <w:t xml:space="preserve">The </w:t>
      </w:r>
      <w:r w:rsidRPr="00F44201">
        <w:rPr>
          <w:rFonts w:ascii="Arial" w:eastAsia="SimSun" w:hAnsi="Arial" w:cs="Arial"/>
          <w:noProof/>
          <w:szCs w:val="22"/>
        </w:rPr>
        <w:t>Committee</w:t>
      </w:r>
      <w:r w:rsidRPr="00353D32">
        <w:rPr>
          <w:rFonts w:ascii="Arial" w:hAnsi="Arial" w:cs="Arial"/>
          <w:noProof/>
          <w:szCs w:val="22"/>
        </w:rPr>
        <w:t xml:space="preserve"> may wish to adopt the following decision:</w:t>
      </w:r>
    </w:p>
    <w:p w14:paraId="2A4471A1" w14:textId="1F64D1CF" w:rsidR="00990136" w:rsidRPr="00922F09" w:rsidRDefault="00990136" w:rsidP="00990136">
      <w:pPr>
        <w:spacing w:before="360" w:after="240"/>
        <w:ind w:left="1134" w:hanging="567"/>
        <w:jc w:val="both"/>
        <w:rPr>
          <w:rFonts w:ascii="Arial" w:eastAsia="SimSun" w:hAnsi="Arial" w:cs="Arial"/>
          <w:b/>
          <w:noProof/>
          <w:szCs w:val="22"/>
        </w:rPr>
      </w:pPr>
      <w:r>
        <w:rPr>
          <w:rFonts w:ascii="Arial" w:hAnsi="Arial" w:cs="Arial"/>
          <w:b/>
          <w:noProof/>
          <w:szCs w:val="22"/>
        </w:rPr>
        <w:t>DRAFT DECISION 5.EXT</w:t>
      </w:r>
      <w:r w:rsidRPr="00353D32">
        <w:rPr>
          <w:rFonts w:ascii="Arial" w:hAnsi="Arial" w:cs="Arial"/>
          <w:b/>
          <w:noProof/>
          <w:szCs w:val="22"/>
        </w:rPr>
        <w:t>.</w:t>
      </w:r>
      <w:r w:rsidRPr="00922F09">
        <w:rPr>
          <w:rFonts w:ascii="Arial" w:hAnsi="Arial" w:cs="Arial"/>
          <w:b/>
          <w:noProof/>
          <w:szCs w:val="22"/>
        </w:rPr>
        <w:t xml:space="preserve">COM </w:t>
      </w:r>
      <w:r w:rsidR="003A3321" w:rsidRPr="00922F09">
        <w:rPr>
          <w:rFonts w:ascii="Arial" w:hAnsi="Arial" w:cs="Arial"/>
          <w:b/>
          <w:noProof/>
          <w:szCs w:val="22"/>
        </w:rPr>
        <w:t>3</w:t>
      </w:r>
    </w:p>
    <w:p w14:paraId="1EC7EBD5" w14:textId="77777777" w:rsidR="00990136" w:rsidRPr="00922F09" w:rsidRDefault="00990136" w:rsidP="00990136">
      <w:pPr>
        <w:spacing w:before="120"/>
        <w:ind w:left="1134" w:hanging="567"/>
        <w:jc w:val="both"/>
        <w:rPr>
          <w:rFonts w:ascii="Arial" w:hAnsi="Arial" w:cs="Arial"/>
          <w:szCs w:val="22"/>
          <w:lang w:val="en-US"/>
        </w:rPr>
      </w:pPr>
      <w:r w:rsidRPr="00922F09">
        <w:rPr>
          <w:rFonts w:ascii="Arial" w:hAnsi="Arial" w:cs="Arial"/>
          <w:szCs w:val="22"/>
          <w:lang w:val="en-US"/>
        </w:rPr>
        <w:t>The Committee,</w:t>
      </w:r>
    </w:p>
    <w:p w14:paraId="76AF02A6" w14:textId="37F1EA71" w:rsidR="00990136" w:rsidRDefault="00990136" w:rsidP="00AF6801">
      <w:pPr>
        <w:numPr>
          <w:ilvl w:val="0"/>
          <w:numId w:val="12"/>
        </w:numPr>
        <w:spacing w:before="120"/>
        <w:jc w:val="both"/>
        <w:rPr>
          <w:rFonts w:ascii="Arial" w:hAnsi="Arial" w:cs="Arial"/>
          <w:szCs w:val="22"/>
          <w:lang w:val="en-US"/>
        </w:rPr>
      </w:pPr>
      <w:r w:rsidRPr="00922F09">
        <w:rPr>
          <w:rFonts w:ascii="Arial" w:hAnsi="Arial" w:cs="Arial"/>
          <w:szCs w:val="22"/>
          <w:u w:val="single"/>
          <w:lang w:val="en-US"/>
        </w:rPr>
        <w:t>Having examined</w:t>
      </w:r>
      <w:r w:rsidRPr="00922F09">
        <w:rPr>
          <w:rFonts w:ascii="Arial" w:hAnsi="Arial" w:cs="Arial"/>
          <w:szCs w:val="22"/>
          <w:lang w:val="en-US"/>
        </w:rPr>
        <w:t xml:space="preserve"> Document</w:t>
      </w:r>
      <w:r w:rsidR="00404EAD">
        <w:rPr>
          <w:rFonts w:ascii="Arial" w:hAnsi="Arial" w:cs="Arial"/>
          <w:szCs w:val="22"/>
          <w:lang w:val="en-US"/>
        </w:rPr>
        <w:t>s</w:t>
      </w:r>
      <w:r w:rsidRPr="00922F09">
        <w:rPr>
          <w:rFonts w:ascii="Arial" w:hAnsi="Arial" w:cs="Arial"/>
          <w:noProof/>
          <w:szCs w:val="22"/>
          <w:lang w:val="en-US"/>
        </w:rPr>
        <w:t xml:space="preserve"> </w:t>
      </w:r>
      <w:hyperlink r:id="rId12" w:history="1">
        <w:r w:rsidR="00CF0E8D" w:rsidRPr="00AF6801">
          <w:rPr>
            <w:rStyle w:val="Hyperlink"/>
            <w:rFonts w:ascii="Arial" w:hAnsi="Arial" w:cs="Arial"/>
            <w:szCs w:val="22"/>
            <w:lang w:val="en-US"/>
          </w:rPr>
          <w:t>LHE/22/17.COM WG/Recommendations</w:t>
        </w:r>
      </w:hyperlink>
      <w:r w:rsidR="00CF0E8D" w:rsidRPr="00922F09">
        <w:rPr>
          <w:rFonts w:ascii="Arial" w:hAnsi="Arial" w:cs="Arial"/>
          <w:szCs w:val="22"/>
          <w:lang w:val="en-US"/>
        </w:rPr>
        <w:t xml:space="preserve"> </w:t>
      </w:r>
      <w:r w:rsidR="00CF0E8D">
        <w:rPr>
          <w:rFonts w:ascii="Arial" w:hAnsi="Arial" w:cs="Arial"/>
          <w:szCs w:val="22"/>
          <w:lang w:val="en-US"/>
        </w:rPr>
        <w:t xml:space="preserve">and </w:t>
      </w:r>
      <w:r w:rsidRPr="00922F09">
        <w:rPr>
          <w:rFonts w:ascii="Arial" w:hAnsi="Arial" w:cs="Arial"/>
          <w:szCs w:val="22"/>
          <w:lang w:val="en-US"/>
        </w:rPr>
        <w:t>LHE/22/5.EXT.COM/</w:t>
      </w:r>
      <w:r w:rsidR="003A3321" w:rsidRPr="00922F09">
        <w:rPr>
          <w:rFonts w:ascii="Arial" w:hAnsi="Arial" w:cs="Arial"/>
          <w:szCs w:val="22"/>
          <w:lang w:val="en-US"/>
        </w:rPr>
        <w:t>3</w:t>
      </w:r>
      <w:r w:rsidR="00B1013F">
        <w:rPr>
          <w:rFonts w:ascii="Arial" w:hAnsi="Arial" w:cs="Arial"/>
          <w:szCs w:val="22"/>
          <w:lang w:val="en-US"/>
        </w:rPr>
        <w:t xml:space="preserve"> Rev.</w:t>
      </w:r>
      <w:r w:rsidRPr="00922F09">
        <w:rPr>
          <w:rFonts w:ascii="Arial" w:hAnsi="Arial" w:cs="Arial"/>
          <w:szCs w:val="22"/>
          <w:lang w:val="en-US"/>
        </w:rPr>
        <w:t>,</w:t>
      </w:r>
    </w:p>
    <w:p w14:paraId="4313456D" w14:textId="48647E01" w:rsidR="001F584F" w:rsidRPr="00C053F3" w:rsidRDefault="001F584F" w:rsidP="00AF6801">
      <w:pPr>
        <w:numPr>
          <w:ilvl w:val="0"/>
          <w:numId w:val="12"/>
        </w:numPr>
        <w:spacing w:before="120"/>
        <w:jc w:val="both"/>
        <w:rPr>
          <w:rFonts w:ascii="Arial" w:hAnsi="Arial" w:cs="Arial"/>
          <w:szCs w:val="22"/>
          <w:lang w:val="en-US"/>
        </w:rPr>
      </w:pPr>
      <w:r>
        <w:rPr>
          <w:rFonts w:ascii="Arial" w:hAnsi="Arial" w:cs="Arial"/>
          <w:szCs w:val="22"/>
          <w:u w:val="single"/>
          <w:lang w:val="en-US"/>
        </w:rPr>
        <w:t>Recalling</w:t>
      </w:r>
      <w:r w:rsidRPr="00F44201">
        <w:rPr>
          <w:rFonts w:ascii="Arial" w:hAnsi="Arial" w:cs="Arial"/>
          <w:szCs w:val="22"/>
          <w:lang w:val="en-US"/>
        </w:rPr>
        <w:t xml:space="preserve"> Rule 9.3 of its Rules of Procedure</w:t>
      </w:r>
      <w:r w:rsidR="00404EAD">
        <w:rPr>
          <w:rFonts w:ascii="Arial" w:hAnsi="Arial" w:cs="Arial"/>
          <w:szCs w:val="22"/>
          <w:lang w:val="en-US"/>
        </w:rPr>
        <w:t xml:space="preserve"> as well as Article 7(e) of the Convention</w:t>
      </w:r>
      <w:r w:rsidRPr="00F44201">
        <w:rPr>
          <w:rFonts w:ascii="Arial" w:hAnsi="Arial" w:cs="Arial"/>
          <w:szCs w:val="22"/>
          <w:lang w:val="en-US"/>
        </w:rPr>
        <w:t>,</w:t>
      </w:r>
    </w:p>
    <w:p w14:paraId="330583F4" w14:textId="0CB2E595" w:rsidR="00990136" w:rsidRPr="000B0A4D" w:rsidRDefault="001F584F" w:rsidP="00AF6801">
      <w:pPr>
        <w:numPr>
          <w:ilvl w:val="0"/>
          <w:numId w:val="12"/>
        </w:numPr>
        <w:spacing w:before="120"/>
        <w:jc w:val="both"/>
        <w:rPr>
          <w:rFonts w:ascii="Arial" w:hAnsi="Arial" w:cs="Arial"/>
          <w:szCs w:val="22"/>
        </w:rPr>
      </w:pPr>
      <w:r>
        <w:rPr>
          <w:rFonts w:ascii="Arial" w:hAnsi="Arial" w:cs="Arial"/>
          <w:szCs w:val="22"/>
          <w:u w:val="single"/>
          <w:lang w:val="en-US"/>
        </w:rPr>
        <w:t xml:space="preserve">Further </w:t>
      </w:r>
      <w:r>
        <w:rPr>
          <w:rFonts w:ascii="Arial" w:hAnsi="Arial" w:cs="Arial"/>
          <w:szCs w:val="22"/>
          <w:u w:val="single"/>
        </w:rPr>
        <w:t>r</w:t>
      </w:r>
      <w:r w:rsidR="00990136" w:rsidRPr="000B0A4D">
        <w:rPr>
          <w:rFonts w:ascii="Arial" w:hAnsi="Arial" w:cs="Arial"/>
          <w:szCs w:val="22"/>
          <w:u w:val="single"/>
        </w:rPr>
        <w:t>ecalling</w:t>
      </w:r>
      <w:r w:rsidR="00990136" w:rsidRPr="000B0A4D">
        <w:rPr>
          <w:rFonts w:ascii="Arial" w:hAnsi="Arial" w:cs="Arial"/>
          <w:szCs w:val="22"/>
        </w:rPr>
        <w:t xml:space="preserve"> Decision </w:t>
      </w:r>
      <w:hyperlink r:id="rId13" w:history="1">
        <w:r w:rsidR="003A3321" w:rsidRPr="001F584F">
          <w:rPr>
            <w:rStyle w:val="Hyperlink"/>
            <w:rFonts w:ascii="Arial" w:hAnsi="Arial" w:cs="Arial"/>
            <w:szCs w:val="22"/>
          </w:rPr>
          <w:t>1</w:t>
        </w:r>
        <w:r w:rsidR="00990136" w:rsidRPr="001F584F">
          <w:rPr>
            <w:rStyle w:val="Hyperlink"/>
            <w:rFonts w:ascii="Arial" w:hAnsi="Arial" w:cs="Arial"/>
            <w:szCs w:val="22"/>
          </w:rPr>
          <w:t>6.COM</w:t>
        </w:r>
        <w:r w:rsidR="00D24939">
          <w:rPr>
            <w:rStyle w:val="Hyperlink"/>
            <w:rFonts w:ascii="Arial" w:hAnsi="Arial" w:cs="Arial"/>
            <w:szCs w:val="22"/>
          </w:rPr>
          <w:t> </w:t>
        </w:r>
        <w:r w:rsidR="003A3321" w:rsidRPr="001F584F">
          <w:rPr>
            <w:rStyle w:val="Hyperlink"/>
            <w:rFonts w:ascii="Arial" w:hAnsi="Arial" w:cs="Arial"/>
            <w:szCs w:val="22"/>
          </w:rPr>
          <w:t>1</w:t>
        </w:r>
        <w:r w:rsidR="00990136" w:rsidRPr="001F584F">
          <w:rPr>
            <w:rStyle w:val="Hyperlink"/>
            <w:rFonts w:ascii="Arial" w:hAnsi="Arial" w:cs="Arial"/>
            <w:szCs w:val="22"/>
          </w:rPr>
          <w:t>4</w:t>
        </w:r>
      </w:hyperlink>
      <w:r w:rsidR="00990136" w:rsidRPr="000B0A4D">
        <w:rPr>
          <w:rFonts w:ascii="Arial" w:hAnsi="Arial" w:cs="Arial"/>
          <w:szCs w:val="22"/>
        </w:rPr>
        <w:t>,</w:t>
      </w:r>
    </w:p>
    <w:p w14:paraId="75A405F9" w14:textId="5242C899" w:rsidR="00990136" w:rsidRPr="000B0A4D" w:rsidRDefault="00990136" w:rsidP="00AF6801">
      <w:pPr>
        <w:numPr>
          <w:ilvl w:val="0"/>
          <w:numId w:val="12"/>
        </w:numPr>
        <w:spacing w:before="120"/>
        <w:jc w:val="both"/>
        <w:rPr>
          <w:rFonts w:ascii="Arial" w:hAnsi="Arial" w:cs="Arial"/>
          <w:szCs w:val="22"/>
          <w:lang w:val="en-US"/>
        </w:rPr>
      </w:pPr>
      <w:r w:rsidRPr="000B0A4D">
        <w:rPr>
          <w:rFonts w:ascii="Arial" w:hAnsi="Arial" w:cs="Arial"/>
          <w:szCs w:val="22"/>
          <w:u w:val="single"/>
          <w:lang w:val="en-US"/>
        </w:rPr>
        <w:t>Adopts</w:t>
      </w:r>
      <w:r w:rsidRPr="000B0A4D">
        <w:rPr>
          <w:rFonts w:ascii="Arial" w:hAnsi="Arial" w:cs="Arial"/>
          <w:szCs w:val="22"/>
          <w:lang w:val="en-US"/>
        </w:rPr>
        <w:t xml:space="preserve"> the agenda of its fifth extraordinary session </w:t>
      </w:r>
      <w:r w:rsidR="00717ADE">
        <w:rPr>
          <w:rFonts w:ascii="Arial" w:hAnsi="Arial" w:cs="Arial"/>
          <w:szCs w:val="22"/>
          <w:lang w:val="en-US"/>
        </w:rPr>
        <w:t>(</w:t>
      </w:r>
      <w:r w:rsidR="00D8435E">
        <w:rPr>
          <w:rFonts w:ascii="Arial" w:hAnsi="Arial" w:cs="Arial"/>
          <w:szCs w:val="22"/>
          <w:lang w:val="en-US"/>
        </w:rPr>
        <w:t>O</w:t>
      </w:r>
      <w:r w:rsidR="00717ADE">
        <w:rPr>
          <w:rFonts w:ascii="Arial" w:hAnsi="Arial" w:cs="Arial"/>
          <w:szCs w:val="22"/>
          <w:lang w:val="en-US"/>
        </w:rPr>
        <w:t xml:space="preserve">nline, </w:t>
      </w:r>
      <w:r w:rsidR="001F584F">
        <w:rPr>
          <w:rFonts w:ascii="Arial" w:hAnsi="Arial" w:cs="Arial"/>
          <w:szCs w:val="22"/>
          <w:lang w:val="en-US"/>
        </w:rPr>
        <w:t>1 July</w:t>
      </w:r>
      <w:r w:rsidR="00717ADE">
        <w:rPr>
          <w:rFonts w:ascii="Arial" w:hAnsi="Arial" w:cs="Arial"/>
          <w:szCs w:val="22"/>
          <w:lang w:val="en-US"/>
        </w:rPr>
        <w:t xml:space="preserve"> 2022) </w:t>
      </w:r>
      <w:r w:rsidRPr="000B0A4D">
        <w:rPr>
          <w:rFonts w:ascii="Arial" w:hAnsi="Arial" w:cs="Arial"/>
          <w:szCs w:val="22"/>
          <w:lang w:val="en-US"/>
        </w:rPr>
        <w:t xml:space="preserve">as </w:t>
      </w:r>
      <w:r w:rsidR="0049622A" w:rsidRPr="000B0A4D">
        <w:rPr>
          <w:rFonts w:ascii="Arial" w:hAnsi="Arial" w:cs="Arial"/>
          <w:szCs w:val="22"/>
          <w:lang w:val="en-US"/>
        </w:rPr>
        <w:t>follows:</w:t>
      </w:r>
    </w:p>
    <w:p w14:paraId="22F7570A" w14:textId="6716866C" w:rsidR="00990136" w:rsidRDefault="0049622A" w:rsidP="00F44201">
      <w:pPr>
        <w:spacing w:before="360" w:after="240"/>
        <w:ind w:left="567" w:firstLine="567"/>
        <w:jc w:val="both"/>
        <w:rPr>
          <w:rFonts w:ascii="Arial" w:eastAsia="SimSun" w:hAnsi="Arial" w:cs="Arial"/>
          <w:b/>
          <w:szCs w:val="22"/>
          <w:lang w:val="en-US"/>
        </w:rPr>
      </w:pPr>
      <w:r>
        <w:rPr>
          <w:rFonts w:ascii="Arial" w:eastAsia="SimSun" w:hAnsi="Arial" w:cs="Arial"/>
          <w:b/>
          <w:szCs w:val="22"/>
          <w:lang w:val="en-US"/>
        </w:rPr>
        <w:t>Agenda</w:t>
      </w:r>
    </w:p>
    <w:p w14:paraId="122B33F2" w14:textId="7FF70AFD" w:rsidR="00F560B1" w:rsidRDefault="00F560B1" w:rsidP="00B1013F">
      <w:pPr>
        <w:numPr>
          <w:ilvl w:val="0"/>
          <w:numId w:val="13"/>
        </w:numPr>
        <w:spacing w:before="120"/>
        <w:ind w:left="1704"/>
        <w:jc w:val="both"/>
        <w:rPr>
          <w:rFonts w:ascii="Arial" w:hAnsi="Arial" w:cs="Arial"/>
          <w:szCs w:val="22"/>
          <w:lang w:val="en-US"/>
        </w:rPr>
      </w:pPr>
      <w:r w:rsidRPr="00F560B1">
        <w:rPr>
          <w:rFonts w:ascii="Arial" w:hAnsi="Arial" w:cs="Arial"/>
          <w:szCs w:val="22"/>
          <w:lang w:val="en-US"/>
        </w:rPr>
        <w:t>Opening</w:t>
      </w:r>
    </w:p>
    <w:p w14:paraId="7ECC3167" w14:textId="436D8E23" w:rsidR="00F560B1" w:rsidRPr="00F560B1" w:rsidRDefault="00F560B1" w:rsidP="00B1013F">
      <w:pPr>
        <w:numPr>
          <w:ilvl w:val="0"/>
          <w:numId w:val="13"/>
        </w:numPr>
        <w:spacing w:before="120"/>
        <w:ind w:left="1704"/>
        <w:jc w:val="both"/>
        <w:rPr>
          <w:rFonts w:ascii="Arial" w:hAnsi="Arial" w:cs="Arial"/>
          <w:szCs w:val="22"/>
          <w:lang w:val="en-US"/>
        </w:rPr>
      </w:pPr>
      <w:r>
        <w:rPr>
          <w:rFonts w:ascii="Arial" w:eastAsia="SimSun" w:hAnsi="Arial" w:cs="Arial"/>
          <w:bCs/>
          <w:szCs w:val="22"/>
          <w:lang w:val="en-US"/>
        </w:rPr>
        <w:t>Election of the Bureau</w:t>
      </w:r>
    </w:p>
    <w:p w14:paraId="481EF35C" w14:textId="5CF2A2DD" w:rsidR="00F560B1" w:rsidRPr="00F560B1" w:rsidRDefault="00F560B1" w:rsidP="00B1013F">
      <w:pPr>
        <w:numPr>
          <w:ilvl w:val="0"/>
          <w:numId w:val="13"/>
        </w:numPr>
        <w:spacing w:before="120"/>
        <w:ind w:left="1704"/>
        <w:jc w:val="both"/>
        <w:rPr>
          <w:rFonts w:ascii="Arial" w:hAnsi="Arial" w:cs="Arial"/>
          <w:szCs w:val="22"/>
          <w:lang w:val="en-US"/>
        </w:rPr>
      </w:pPr>
      <w:r>
        <w:rPr>
          <w:rFonts w:ascii="Arial" w:eastAsia="SimSun" w:hAnsi="Arial" w:cs="Arial"/>
          <w:bCs/>
          <w:szCs w:val="22"/>
          <w:lang w:val="en-US"/>
        </w:rPr>
        <w:t xml:space="preserve">Adoption of the </w:t>
      </w:r>
      <w:r w:rsidR="00717ADE">
        <w:rPr>
          <w:rFonts w:ascii="Arial" w:eastAsia="SimSun" w:hAnsi="Arial" w:cs="Arial"/>
          <w:bCs/>
          <w:szCs w:val="22"/>
          <w:lang w:val="en-US"/>
        </w:rPr>
        <w:t>a</w:t>
      </w:r>
      <w:r>
        <w:rPr>
          <w:rFonts w:ascii="Arial" w:eastAsia="SimSun" w:hAnsi="Arial" w:cs="Arial"/>
          <w:bCs/>
          <w:szCs w:val="22"/>
          <w:lang w:val="en-US"/>
        </w:rPr>
        <w:t>genda</w:t>
      </w:r>
    </w:p>
    <w:p w14:paraId="4439B548" w14:textId="4E79F7A4" w:rsidR="007D3287" w:rsidRDefault="00D8435E" w:rsidP="00B1013F">
      <w:pPr>
        <w:numPr>
          <w:ilvl w:val="0"/>
          <w:numId w:val="13"/>
        </w:numPr>
        <w:tabs>
          <w:tab w:val="left" w:pos="567"/>
          <w:tab w:val="left" w:pos="1134"/>
          <w:tab w:val="left" w:pos="1701"/>
        </w:tabs>
        <w:adjustRightInd w:val="0"/>
        <w:ind w:left="1705" w:hanging="576"/>
        <w:jc w:val="both"/>
        <w:outlineLvl w:val="0"/>
        <w:rPr>
          <w:rFonts w:ascii="Arial" w:eastAsia="SimSun" w:hAnsi="Arial" w:cs="Arial"/>
          <w:bCs/>
          <w:szCs w:val="22"/>
          <w:lang w:val="en-US"/>
        </w:rPr>
      </w:pPr>
      <w:r w:rsidRPr="00D8435E">
        <w:rPr>
          <w:rFonts w:ascii="Arial" w:eastAsia="SimSun" w:hAnsi="Arial" w:cs="Arial"/>
          <w:bCs/>
          <w:szCs w:val="22"/>
          <w:lang w:val="en-US"/>
        </w:rPr>
        <w:t>The global reflection on the listing mechanisms of the Convention and proposed revisions to the Operational Directives</w:t>
      </w:r>
    </w:p>
    <w:p w14:paraId="381E3D2C" w14:textId="7B8BEA95" w:rsidR="00B1013F" w:rsidRPr="00B1013F" w:rsidRDefault="00B1013F" w:rsidP="00B1013F">
      <w:pPr>
        <w:numPr>
          <w:ilvl w:val="0"/>
          <w:numId w:val="13"/>
        </w:numPr>
        <w:tabs>
          <w:tab w:val="left" w:pos="567"/>
          <w:tab w:val="left" w:pos="1134"/>
          <w:tab w:val="left" w:pos="1701"/>
        </w:tabs>
        <w:adjustRightInd w:val="0"/>
        <w:ind w:left="1705" w:hanging="576"/>
        <w:jc w:val="both"/>
        <w:outlineLvl w:val="0"/>
        <w:rPr>
          <w:rFonts w:ascii="Arial" w:eastAsia="SimSun" w:hAnsi="Arial" w:cs="Arial"/>
          <w:bCs/>
          <w:szCs w:val="22"/>
          <w:lang w:val="en-US"/>
        </w:rPr>
      </w:pPr>
      <w:r w:rsidRPr="00B1013F">
        <w:rPr>
          <w:rFonts w:ascii="Arial" w:eastAsia="SimSun" w:hAnsi="Arial" w:cs="Arial"/>
          <w:bCs/>
          <w:szCs w:val="22"/>
          <w:lang w:val="en-US"/>
        </w:rPr>
        <w:t>Request by Ukraine to examine the nomination ‘Culture of Ukrainian borscht cooking’</w:t>
      </w:r>
      <w:r>
        <w:rPr>
          <w:rFonts w:ascii="Arial" w:eastAsia="SimSun" w:hAnsi="Arial" w:cs="Arial"/>
          <w:bCs/>
          <w:szCs w:val="22"/>
          <w:lang w:val="en-US"/>
        </w:rPr>
        <w:t xml:space="preserve"> </w:t>
      </w:r>
      <w:r w:rsidRPr="00B1013F">
        <w:rPr>
          <w:rFonts w:ascii="Arial" w:eastAsia="SimSun" w:hAnsi="Arial" w:cs="Arial"/>
          <w:bCs/>
          <w:szCs w:val="22"/>
          <w:lang w:val="en-US"/>
        </w:rPr>
        <w:t>for the Urgent Safeguarding List as a case of extreme urgency</w:t>
      </w:r>
    </w:p>
    <w:p w14:paraId="71CD1911" w14:textId="3D0D782C" w:rsidR="00D93C0F" w:rsidRPr="00855492" w:rsidRDefault="00F560B1" w:rsidP="00B1013F">
      <w:pPr>
        <w:numPr>
          <w:ilvl w:val="0"/>
          <w:numId w:val="13"/>
        </w:numPr>
        <w:tabs>
          <w:tab w:val="left" w:pos="567"/>
          <w:tab w:val="left" w:pos="1134"/>
          <w:tab w:val="left" w:pos="1701"/>
        </w:tabs>
        <w:adjustRightInd w:val="0"/>
        <w:ind w:left="1705" w:hanging="576"/>
        <w:jc w:val="both"/>
        <w:outlineLvl w:val="0"/>
        <w:rPr>
          <w:rFonts w:ascii="Arial" w:hAnsi="Arial" w:cs="Arial"/>
          <w:spacing w:val="-2"/>
          <w:szCs w:val="22"/>
          <w:lang w:val="en-US"/>
        </w:rPr>
      </w:pPr>
      <w:r w:rsidRPr="007D3287">
        <w:rPr>
          <w:rFonts w:ascii="Arial" w:hAnsi="Arial" w:cs="Arial"/>
          <w:spacing w:val="-2"/>
          <w:szCs w:val="22"/>
          <w:lang w:val="en-US"/>
        </w:rPr>
        <w:t>Closure</w:t>
      </w:r>
    </w:p>
    <w:sectPr w:rsidR="00D93C0F" w:rsidRPr="00855492"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372E" w14:textId="77777777" w:rsidR="00477EE6" w:rsidRDefault="00477EE6" w:rsidP="002938F2">
      <w:r>
        <w:separator/>
      </w:r>
    </w:p>
    <w:p w14:paraId="7539968E" w14:textId="77777777" w:rsidR="00477EE6" w:rsidRDefault="00477EE6"/>
  </w:endnote>
  <w:endnote w:type="continuationSeparator" w:id="0">
    <w:p w14:paraId="04E42AB8" w14:textId="77777777" w:rsidR="00477EE6" w:rsidRDefault="00477EE6" w:rsidP="002938F2">
      <w:r>
        <w:continuationSeparator/>
      </w:r>
    </w:p>
    <w:p w14:paraId="40479488" w14:textId="77777777" w:rsidR="00477EE6" w:rsidRDefault="00477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495F" w14:textId="77777777" w:rsidR="00477EE6" w:rsidRDefault="00477EE6" w:rsidP="002938F2">
      <w:r>
        <w:separator/>
      </w:r>
    </w:p>
    <w:p w14:paraId="44C08D1D" w14:textId="77777777" w:rsidR="00477EE6" w:rsidRDefault="00477EE6"/>
  </w:footnote>
  <w:footnote w:type="continuationSeparator" w:id="0">
    <w:p w14:paraId="55A36150" w14:textId="77777777" w:rsidR="00477EE6" w:rsidRDefault="00477EE6" w:rsidP="002938F2">
      <w:r>
        <w:continuationSeparator/>
      </w:r>
    </w:p>
    <w:p w14:paraId="77D90DD4" w14:textId="77777777" w:rsidR="00477EE6" w:rsidRDefault="00477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ADAF" w14:textId="04FFD5F2" w:rsidR="00B6167A" w:rsidRPr="002B7155" w:rsidRDefault="002B7155" w:rsidP="00D8435E">
    <w:pPr>
      <w:pStyle w:val="Header"/>
      <w:rPr>
        <w:rFonts w:ascii="Arial" w:hAnsi="Arial" w:cs="Arial"/>
        <w:lang w:val="fr-FR"/>
      </w:rPr>
    </w:pPr>
    <w:r w:rsidRPr="002B7155">
      <w:rPr>
        <w:rFonts w:ascii="Arial" w:hAnsi="Arial" w:cs="Arial"/>
        <w:sz w:val="20"/>
        <w:szCs w:val="20"/>
        <w:lang w:val="fr-FR"/>
      </w:rPr>
      <w:t>LHE</w:t>
    </w:r>
    <w:r w:rsidR="005414A1" w:rsidRPr="002B7155">
      <w:rPr>
        <w:rFonts w:ascii="Arial" w:hAnsi="Arial" w:cs="Arial"/>
        <w:sz w:val="20"/>
        <w:szCs w:val="20"/>
        <w:lang w:val="fr-FR"/>
      </w:rPr>
      <w:t>/</w:t>
    </w:r>
    <w:r w:rsidRPr="002B7155">
      <w:rPr>
        <w:rFonts w:ascii="Arial" w:hAnsi="Arial" w:cs="Arial"/>
        <w:sz w:val="20"/>
        <w:szCs w:val="20"/>
        <w:lang w:val="fr-FR"/>
      </w:rPr>
      <w:t>2</w:t>
    </w:r>
    <w:r w:rsidR="00A731B0">
      <w:rPr>
        <w:rFonts w:ascii="Arial" w:hAnsi="Arial" w:cs="Arial"/>
        <w:sz w:val="20"/>
        <w:szCs w:val="20"/>
        <w:lang w:val="fr-FR"/>
      </w:rPr>
      <w:t>2</w:t>
    </w:r>
    <w:r w:rsidR="006A0D86" w:rsidRPr="002B7155">
      <w:rPr>
        <w:rFonts w:ascii="Arial" w:hAnsi="Arial" w:cs="Arial"/>
        <w:sz w:val="20"/>
        <w:szCs w:val="20"/>
        <w:lang w:val="fr-FR"/>
      </w:rPr>
      <w:t>/</w:t>
    </w:r>
    <w:r w:rsidR="00B42AF4">
      <w:rPr>
        <w:rFonts w:ascii="Arial" w:hAnsi="Arial" w:cs="Arial"/>
        <w:sz w:val="20"/>
        <w:szCs w:val="20"/>
        <w:lang w:val="fr-FR"/>
      </w:rPr>
      <w:t>5</w:t>
    </w:r>
    <w:r w:rsidR="007E4E37" w:rsidRPr="002B7155">
      <w:rPr>
        <w:rFonts w:ascii="Arial" w:hAnsi="Arial" w:cs="Arial"/>
        <w:sz w:val="20"/>
        <w:szCs w:val="20"/>
        <w:lang w:val="fr-FR"/>
      </w:rPr>
      <w:t>.</w:t>
    </w:r>
    <w:r w:rsidR="00B42AF4">
      <w:rPr>
        <w:rFonts w:ascii="Arial" w:hAnsi="Arial" w:cs="Arial"/>
        <w:sz w:val="20"/>
        <w:szCs w:val="20"/>
        <w:lang w:val="fr-FR"/>
      </w:rPr>
      <w:t>EXT.</w:t>
    </w:r>
    <w:r w:rsidR="007E4E37" w:rsidRPr="00922F09">
      <w:rPr>
        <w:rFonts w:ascii="Arial" w:hAnsi="Arial" w:cs="Arial"/>
        <w:sz w:val="20"/>
        <w:szCs w:val="20"/>
        <w:lang w:val="fr-FR"/>
      </w:rPr>
      <w:t>COM</w:t>
    </w:r>
    <w:r w:rsidR="000A34CE" w:rsidRPr="00922F09">
      <w:rPr>
        <w:rFonts w:ascii="Arial" w:hAnsi="Arial" w:cs="Arial"/>
        <w:sz w:val="20"/>
        <w:szCs w:val="20"/>
        <w:lang w:val="fr-FR"/>
      </w:rPr>
      <w:t>/</w:t>
    </w:r>
    <w:r w:rsidR="003A3321" w:rsidRPr="00922F09">
      <w:rPr>
        <w:rFonts w:ascii="Arial" w:eastAsiaTheme="minorEastAsia" w:hAnsi="Arial" w:cs="Arial"/>
        <w:sz w:val="20"/>
        <w:szCs w:val="20"/>
        <w:lang w:val="fr-FR" w:eastAsia="ko-KR"/>
      </w:rPr>
      <w:t>3</w:t>
    </w:r>
    <w:r w:rsidR="00B1013F">
      <w:rPr>
        <w:rFonts w:ascii="Arial" w:eastAsiaTheme="minorEastAsia" w:hAnsi="Arial" w:cs="Arial"/>
        <w:sz w:val="20"/>
        <w:szCs w:val="20"/>
        <w:lang w:val="fr-FR" w:eastAsia="ko-KR"/>
      </w:rPr>
      <w:t>.Rev</w:t>
    </w:r>
    <w:r w:rsidR="00B6167A" w:rsidRPr="00922F09">
      <w:rPr>
        <w:rFonts w:ascii="Arial" w:hAnsi="Arial" w:cs="Arial"/>
        <w:sz w:val="20"/>
        <w:szCs w:val="20"/>
        <w:lang w:val="fr-FR"/>
      </w:rPr>
      <w:t xml:space="preserve"> –</w:t>
    </w:r>
    <w:r w:rsidR="00B6167A" w:rsidRPr="002B7155">
      <w:rPr>
        <w:rFonts w:ascii="Arial" w:hAnsi="Arial" w:cs="Arial"/>
        <w:sz w:val="20"/>
        <w:szCs w:val="20"/>
        <w:lang w:val="fr-FR"/>
      </w:rPr>
      <w:t xml:space="preserve"> page </w:t>
    </w:r>
    <w:r w:rsidR="00B6167A" w:rsidRPr="00D81948">
      <w:rPr>
        <w:rStyle w:val="PageNumber"/>
        <w:rFonts w:ascii="Arial" w:hAnsi="Arial" w:cs="Arial"/>
        <w:sz w:val="20"/>
        <w:szCs w:val="20"/>
      </w:rPr>
      <w:fldChar w:fldCharType="begin"/>
    </w:r>
    <w:r w:rsidR="00B6167A" w:rsidRPr="002B7155">
      <w:rPr>
        <w:rStyle w:val="PageNumber"/>
        <w:rFonts w:ascii="Arial" w:hAnsi="Arial" w:cs="Arial"/>
        <w:sz w:val="20"/>
        <w:szCs w:val="20"/>
        <w:lang w:val="fr-FR"/>
      </w:rPr>
      <w:instrText xml:space="preserve"> PAGE </w:instrText>
    </w:r>
    <w:r w:rsidR="00B6167A" w:rsidRPr="00D81948">
      <w:rPr>
        <w:rStyle w:val="PageNumber"/>
        <w:rFonts w:ascii="Arial" w:hAnsi="Arial" w:cs="Arial"/>
        <w:sz w:val="20"/>
        <w:szCs w:val="20"/>
      </w:rPr>
      <w:fldChar w:fldCharType="separate"/>
    </w:r>
    <w:r w:rsidR="00084713" w:rsidRPr="002B7155">
      <w:rPr>
        <w:rStyle w:val="PageNumber"/>
        <w:rFonts w:ascii="Arial" w:hAnsi="Arial" w:cs="Arial"/>
        <w:noProof/>
        <w:sz w:val="20"/>
        <w:szCs w:val="20"/>
        <w:lang w:val="fr-FR"/>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D0B" w14:textId="62E04FE2" w:rsidR="00B6167A" w:rsidRPr="007E4E37" w:rsidRDefault="00855492" w:rsidP="007250E3">
    <w:pPr>
      <w:pStyle w:val="Header"/>
      <w:ind w:left="2544" w:firstLine="3693"/>
      <w:jc w:val="right"/>
      <w:rPr>
        <w:rFonts w:ascii="Arial" w:hAnsi="Arial" w:cs="Arial"/>
      </w:rPr>
    </w:pPr>
    <w:r w:rsidRPr="0022663D">
      <w:rPr>
        <w:rFonts w:ascii="Arial" w:hAnsi="Arial" w:cs="Arial"/>
        <w:sz w:val="20"/>
        <w:szCs w:val="20"/>
        <w:lang w:val="pt-PT"/>
      </w:rPr>
      <w:t>LHE/22/</w:t>
    </w:r>
    <w:r>
      <w:rPr>
        <w:rFonts w:ascii="Arial" w:hAnsi="Arial" w:cs="Arial"/>
        <w:sz w:val="20"/>
        <w:szCs w:val="20"/>
        <w:lang w:val="pt-PT"/>
      </w:rPr>
      <w:t>5</w:t>
    </w:r>
    <w:r w:rsidRPr="0022663D">
      <w:rPr>
        <w:rFonts w:ascii="Arial" w:hAnsi="Arial" w:cs="Arial"/>
        <w:sz w:val="20"/>
        <w:szCs w:val="20"/>
        <w:lang w:val="pt-PT"/>
      </w:rPr>
      <w:t>.</w:t>
    </w:r>
    <w:r>
      <w:rPr>
        <w:rFonts w:ascii="Arial" w:hAnsi="Arial" w:cs="Arial"/>
        <w:sz w:val="20"/>
        <w:szCs w:val="20"/>
        <w:lang w:val="pt-PT"/>
      </w:rPr>
      <w:t>EXT.</w:t>
    </w:r>
    <w:r w:rsidRPr="0022663D">
      <w:rPr>
        <w:rFonts w:ascii="Arial" w:hAnsi="Arial" w:cs="Arial"/>
        <w:sz w:val="20"/>
        <w:szCs w:val="20"/>
        <w:lang w:val="pt-PT"/>
      </w:rPr>
      <w:t>COM/</w:t>
    </w:r>
    <w:r>
      <w:rPr>
        <w:rFonts w:ascii="Arial" w:hAnsi="Arial" w:cs="Arial"/>
        <w:sz w:val="20"/>
        <w:szCs w:val="20"/>
        <w:lang w:val="pt-PT"/>
      </w:rPr>
      <w:t>3</w:t>
    </w:r>
    <w:r w:rsidRPr="0022663D">
      <w:rPr>
        <w:rFonts w:ascii="Arial" w:hAnsi="Arial" w:cs="Arial"/>
        <w:sz w:val="20"/>
        <w:szCs w:val="20"/>
        <w:lang w:val="pt-PT"/>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CA6FEF">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C8B6" w14:textId="53D2DBD8" w:rsidR="00B6167A" w:rsidRPr="008724E5" w:rsidRDefault="00D01A30">
    <w:pPr>
      <w:pStyle w:val="Header"/>
    </w:pPr>
    <w:r>
      <w:rPr>
        <w:noProof/>
      </w:rPr>
      <w:drawing>
        <wp:anchor distT="0" distB="0" distL="114300" distR="114300" simplePos="0" relativeHeight="251659264" behindDoc="0" locked="0" layoutInCell="1" allowOverlap="1" wp14:anchorId="5B48CD13" wp14:editId="7A645946">
          <wp:simplePos x="0" y="0"/>
          <wp:positionH relativeFrom="column">
            <wp:posOffset>15875</wp:posOffset>
          </wp:positionH>
          <wp:positionV relativeFrom="paragraph">
            <wp:posOffset>31750</wp:posOffset>
          </wp:positionV>
          <wp:extent cx="1688124" cy="1322363"/>
          <wp:effectExtent l="0" t="0" r="762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124" cy="1322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AC81C" w14:textId="344688E8" w:rsidR="00B6167A" w:rsidRPr="00B52922" w:rsidRDefault="00B42AF4" w:rsidP="002938F2">
    <w:pPr>
      <w:pStyle w:val="Header"/>
      <w:spacing w:after="520"/>
      <w:jc w:val="right"/>
      <w:rPr>
        <w:rFonts w:ascii="Arial" w:eastAsiaTheme="minorEastAsia" w:hAnsi="Arial" w:cs="Arial"/>
        <w:b/>
        <w:sz w:val="44"/>
        <w:szCs w:val="44"/>
        <w:lang w:val="pt-PT" w:eastAsia="ko-KR"/>
      </w:rPr>
    </w:pPr>
    <w:r>
      <w:rPr>
        <w:rFonts w:ascii="Arial" w:hAnsi="Arial" w:cs="Arial"/>
        <w:b/>
        <w:sz w:val="44"/>
        <w:szCs w:val="44"/>
        <w:lang w:val="pt-PT"/>
      </w:rPr>
      <w:t>5 EXT COM</w:t>
    </w:r>
  </w:p>
  <w:p w14:paraId="122B936C" w14:textId="26DC69B2" w:rsidR="00B6167A" w:rsidRPr="00304F3C" w:rsidRDefault="003F67FB" w:rsidP="002D396D">
    <w:pPr>
      <w:spacing w:after="0"/>
      <w:jc w:val="right"/>
      <w:rPr>
        <w:rFonts w:ascii="Arial" w:eastAsiaTheme="minorEastAsia" w:hAnsi="Arial" w:cs="Arial"/>
        <w:b/>
        <w:szCs w:val="22"/>
        <w:highlight w:val="yellow"/>
        <w:lang w:val="pt-PT" w:eastAsia="ko-KR"/>
      </w:rPr>
    </w:pPr>
    <w:r w:rsidRPr="00B52922">
      <w:rPr>
        <w:rFonts w:ascii="Arial" w:hAnsi="Arial" w:cs="Arial"/>
        <w:b/>
        <w:szCs w:val="22"/>
        <w:lang w:val="pt-PT"/>
      </w:rPr>
      <w:t>LHE</w:t>
    </w:r>
    <w:r w:rsidR="006A0D86" w:rsidRPr="00B52922">
      <w:rPr>
        <w:rFonts w:ascii="Arial" w:hAnsi="Arial" w:cs="Arial"/>
        <w:b/>
        <w:szCs w:val="22"/>
        <w:lang w:val="pt-PT"/>
      </w:rPr>
      <w:t>/</w:t>
    </w:r>
    <w:r w:rsidR="00304F3C">
      <w:rPr>
        <w:rFonts w:ascii="Arial" w:hAnsi="Arial" w:cs="Arial"/>
        <w:b/>
        <w:szCs w:val="22"/>
        <w:lang w:val="pt-PT"/>
      </w:rPr>
      <w:t>22</w:t>
    </w:r>
    <w:r w:rsidR="00B6167A" w:rsidRPr="00B52922">
      <w:rPr>
        <w:rFonts w:ascii="Arial" w:hAnsi="Arial" w:cs="Arial"/>
        <w:b/>
        <w:szCs w:val="22"/>
        <w:lang w:val="pt-PT"/>
      </w:rPr>
      <w:t>/</w:t>
    </w:r>
    <w:r w:rsidR="00B42AF4">
      <w:rPr>
        <w:rFonts w:ascii="Arial" w:hAnsi="Arial" w:cs="Arial"/>
        <w:b/>
        <w:szCs w:val="22"/>
        <w:lang w:val="pt-PT"/>
      </w:rPr>
      <w:t>5</w:t>
    </w:r>
    <w:r w:rsidR="00B6167A" w:rsidRPr="00B52922">
      <w:rPr>
        <w:rFonts w:ascii="Arial" w:hAnsi="Arial" w:cs="Arial"/>
        <w:b/>
        <w:szCs w:val="22"/>
        <w:lang w:val="pt-PT"/>
      </w:rPr>
      <w:t>.</w:t>
    </w:r>
    <w:r w:rsidR="00B42AF4">
      <w:rPr>
        <w:rFonts w:ascii="Arial" w:hAnsi="Arial" w:cs="Arial"/>
        <w:b/>
        <w:szCs w:val="22"/>
        <w:lang w:val="pt-PT"/>
      </w:rPr>
      <w:t>EXT.</w:t>
    </w:r>
    <w:r w:rsidR="007E4E37" w:rsidRPr="00D8435E">
      <w:rPr>
        <w:rFonts w:ascii="Arial" w:hAnsi="Arial" w:cs="Arial"/>
        <w:b/>
        <w:szCs w:val="22"/>
        <w:lang w:val="pt-PT"/>
      </w:rPr>
      <w:t>COM</w:t>
    </w:r>
    <w:r w:rsidR="008B7346" w:rsidRPr="00F44201">
      <w:rPr>
        <w:rFonts w:ascii="Arial" w:hAnsi="Arial" w:cs="Arial"/>
        <w:b/>
        <w:szCs w:val="22"/>
        <w:lang w:val="pt-PT"/>
      </w:rPr>
      <w:t>/</w:t>
    </w:r>
    <w:r w:rsidR="00602389" w:rsidRPr="00F44201">
      <w:rPr>
        <w:rFonts w:ascii="Arial" w:eastAsiaTheme="minorEastAsia" w:hAnsi="Arial" w:cs="Arial"/>
        <w:b/>
        <w:szCs w:val="22"/>
        <w:lang w:val="pt-PT" w:eastAsia="ko-KR"/>
      </w:rPr>
      <w:t>3</w:t>
    </w:r>
    <w:r w:rsidR="00B1013F">
      <w:rPr>
        <w:rFonts w:ascii="Arial" w:eastAsiaTheme="minorEastAsia" w:hAnsi="Arial" w:cs="Arial"/>
        <w:b/>
        <w:szCs w:val="22"/>
        <w:lang w:val="pt-PT" w:eastAsia="ko-KR"/>
      </w:rPr>
      <w:t>.Rev</w:t>
    </w:r>
  </w:p>
  <w:p w14:paraId="2CC34105" w14:textId="0D96D5D4" w:rsidR="00B6167A" w:rsidRPr="00B1013F" w:rsidRDefault="00B6167A" w:rsidP="00C81439">
    <w:pPr>
      <w:spacing w:after="0"/>
      <w:jc w:val="right"/>
      <w:rPr>
        <w:rFonts w:ascii="Arial" w:eastAsiaTheme="minorEastAsia" w:hAnsi="Arial" w:cs="Arial"/>
        <w:b/>
        <w:szCs w:val="22"/>
        <w:lang w:val="pt-PT" w:eastAsia="ko-KR"/>
      </w:rPr>
    </w:pPr>
    <w:r w:rsidRPr="00B1013F">
      <w:rPr>
        <w:rFonts w:ascii="Arial" w:hAnsi="Arial" w:cs="Arial"/>
        <w:b/>
        <w:szCs w:val="22"/>
        <w:lang w:val="pt-PT"/>
      </w:rPr>
      <w:t>Paris,</w:t>
    </w:r>
    <w:r w:rsidR="00CB500D" w:rsidRPr="00B1013F">
      <w:rPr>
        <w:rFonts w:ascii="Arial" w:hAnsi="Arial" w:cs="Arial"/>
        <w:b/>
        <w:szCs w:val="22"/>
        <w:lang w:val="pt-PT"/>
      </w:rPr>
      <w:t xml:space="preserve"> </w:t>
    </w:r>
    <w:r w:rsidR="00B1013F">
      <w:rPr>
        <w:rFonts w:ascii="Arial" w:hAnsi="Arial" w:cs="Arial"/>
        <w:b/>
        <w:szCs w:val="22"/>
        <w:lang w:val="pt-PT"/>
      </w:rPr>
      <w:t>28</w:t>
    </w:r>
    <w:r w:rsidR="001F584F" w:rsidRPr="00B1013F">
      <w:rPr>
        <w:rFonts w:ascii="Arial" w:hAnsi="Arial" w:cs="Arial"/>
        <w:b/>
        <w:szCs w:val="22"/>
        <w:lang w:val="pt-PT"/>
      </w:rPr>
      <w:t xml:space="preserve"> </w:t>
    </w:r>
    <w:proofErr w:type="spellStart"/>
    <w:r w:rsidR="001F584F" w:rsidRPr="00B1013F">
      <w:rPr>
        <w:rFonts w:ascii="Arial" w:hAnsi="Arial" w:cs="Arial"/>
        <w:b/>
        <w:szCs w:val="22"/>
        <w:lang w:val="pt-PT"/>
      </w:rPr>
      <w:t>June</w:t>
    </w:r>
    <w:proofErr w:type="spellEnd"/>
    <w:r w:rsidR="009B4F53" w:rsidRPr="00B1013F">
      <w:rPr>
        <w:rFonts w:ascii="Arial" w:hAnsi="Arial" w:cs="Arial"/>
        <w:b/>
        <w:szCs w:val="22"/>
        <w:lang w:val="pt-PT"/>
      </w:rPr>
      <w:t xml:space="preserve"> </w:t>
    </w:r>
    <w:r w:rsidR="007250E3" w:rsidRPr="00B1013F">
      <w:rPr>
        <w:rFonts w:ascii="Arial" w:hAnsi="Arial" w:cs="Arial"/>
        <w:b/>
        <w:szCs w:val="22"/>
        <w:lang w:val="pt-PT"/>
      </w:rPr>
      <w:t>20</w:t>
    </w:r>
    <w:r w:rsidR="009B4F53" w:rsidRPr="00B1013F">
      <w:rPr>
        <w:rFonts w:ascii="Arial" w:hAnsi="Arial" w:cs="Arial"/>
        <w:b/>
        <w:szCs w:val="22"/>
        <w:lang w:val="pt-PT"/>
      </w:rPr>
      <w:t>2</w:t>
    </w:r>
    <w:r w:rsidR="00304F3C" w:rsidRPr="00B1013F">
      <w:rPr>
        <w:rFonts w:ascii="Arial" w:hAnsi="Arial" w:cs="Arial"/>
        <w:b/>
        <w:szCs w:val="22"/>
        <w:lang w:val="pt-PT"/>
      </w:rPr>
      <w:t>2</w:t>
    </w:r>
  </w:p>
  <w:p w14:paraId="59A22BCA" w14:textId="77777777" w:rsidR="00B6167A" w:rsidRPr="00D81948" w:rsidRDefault="00B6167A" w:rsidP="00C81439">
    <w:pPr>
      <w:spacing w:after="0"/>
      <w:jc w:val="right"/>
      <w:rPr>
        <w:rFonts w:ascii="Arial" w:hAnsi="Arial" w:cs="Arial"/>
        <w:b/>
        <w:szCs w:val="22"/>
      </w:rPr>
    </w:pPr>
    <w:r w:rsidRPr="00D81948">
      <w:rPr>
        <w:rFonts w:ascii="Arial" w:hAnsi="Arial" w:cs="Arial"/>
        <w:b/>
        <w:szCs w:val="22"/>
      </w:rPr>
      <w:t xml:space="preserve">Original: </w:t>
    </w:r>
    <w:r w:rsidR="00C81439">
      <w:rPr>
        <w:rFonts w:ascii="Arial" w:hAnsi="Arial" w:cs="Arial"/>
        <w:b/>
        <w:szCs w:val="22"/>
      </w:rPr>
      <w:t>English</w:t>
    </w:r>
  </w:p>
  <w:p w14:paraId="3D76CF75"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2435208"/>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CA1FDE"/>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5ECD35B7"/>
    <w:multiLevelType w:val="hybridMultilevel"/>
    <w:tmpl w:val="E40E8992"/>
    <w:lvl w:ilvl="0" w:tplc="040C000F">
      <w:start w:val="1"/>
      <w:numFmt w:val="decimal"/>
      <w:lvlText w:val="%1."/>
      <w:lvlJc w:val="left"/>
      <w:pPr>
        <w:ind w:left="-558" w:hanging="360"/>
      </w:pPr>
      <w:rPr>
        <w:rFonts w:hint="default"/>
      </w:rPr>
    </w:lvl>
    <w:lvl w:ilvl="1" w:tplc="040C0019" w:tentative="1">
      <w:start w:val="1"/>
      <w:numFmt w:val="lowerLetter"/>
      <w:lvlText w:val="%2."/>
      <w:lvlJc w:val="left"/>
      <w:pPr>
        <w:ind w:left="162" w:hanging="360"/>
      </w:pPr>
    </w:lvl>
    <w:lvl w:ilvl="2" w:tplc="040C001B" w:tentative="1">
      <w:start w:val="1"/>
      <w:numFmt w:val="lowerRoman"/>
      <w:lvlText w:val="%3."/>
      <w:lvlJc w:val="right"/>
      <w:pPr>
        <w:ind w:left="882" w:hanging="180"/>
      </w:pPr>
    </w:lvl>
    <w:lvl w:ilvl="3" w:tplc="040C000F" w:tentative="1">
      <w:start w:val="1"/>
      <w:numFmt w:val="decimal"/>
      <w:lvlText w:val="%4."/>
      <w:lvlJc w:val="left"/>
      <w:pPr>
        <w:ind w:left="1602" w:hanging="360"/>
      </w:pPr>
    </w:lvl>
    <w:lvl w:ilvl="4" w:tplc="040C0019" w:tentative="1">
      <w:start w:val="1"/>
      <w:numFmt w:val="lowerLetter"/>
      <w:lvlText w:val="%5."/>
      <w:lvlJc w:val="left"/>
      <w:pPr>
        <w:ind w:left="2322" w:hanging="360"/>
      </w:pPr>
    </w:lvl>
    <w:lvl w:ilvl="5" w:tplc="040C001B" w:tentative="1">
      <w:start w:val="1"/>
      <w:numFmt w:val="lowerRoman"/>
      <w:lvlText w:val="%6."/>
      <w:lvlJc w:val="right"/>
      <w:pPr>
        <w:ind w:left="3042" w:hanging="180"/>
      </w:pPr>
    </w:lvl>
    <w:lvl w:ilvl="6" w:tplc="040C000F" w:tentative="1">
      <w:start w:val="1"/>
      <w:numFmt w:val="decimal"/>
      <w:lvlText w:val="%7."/>
      <w:lvlJc w:val="left"/>
      <w:pPr>
        <w:ind w:left="3762" w:hanging="360"/>
      </w:pPr>
    </w:lvl>
    <w:lvl w:ilvl="7" w:tplc="040C0019" w:tentative="1">
      <w:start w:val="1"/>
      <w:numFmt w:val="lowerLetter"/>
      <w:lvlText w:val="%8."/>
      <w:lvlJc w:val="left"/>
      <w:pPr>
        <w:ind w:left="4482" w:hanging="360"/>
      </w:pPr>
    </w:lvl>
    <w:lvl w:ilvl="8" w:tplc="040C001B" w:tentative="1">
      <w:start w:val="1"/>
      <w:numFmt w:val="lowerRoman"/>
      <w:lvlText w:val="%9."/>
      <w:lvlJc w:val="right"/>
      <w:pPr>
        <w:ind w:left="5202" w:hanging="180"/>
      </w:pPr>
    </w:lvl>
  </w:abstractNum>
  <w:abstractNum w:abstractNumId="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413AFC"/>
    <w:multiLevelType w:val="hybridMultilevel"/>
    <w:tmpl w:val="33DA9210"/>
    <w:lvl w:ilvl="0" w:tplc="09764AB4">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AF48B3"/>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7"/>
  </w:num>
  <w:num w:numId="2">
    <w:abstractNumId w:val="6"/>
  </w:num>
  <w:num w:numId="3">
    <w:abstractNumId w:val="2"/>
  </w:num>
  <w:num w:numId="4">
    <w:abstractNumId w:val="11"/>
  </w:num>
  <w:num w:numId="5">
    <w:abstractNumId w:val="8"/>
  </w:num>
  <w:num w:numId="6">
    <w:abstractNumId w:val="0"/>
  </w:num>
  <w:num w:numId="7">
    <w:abstractNumId w:val="3"/>
  </w:num>
  <w:num w:numId="8">
    <w:abstractNumId w:val="5"/>
  </w:num>
  <w:num w:numId="9">
    <w:abstractNumId w:val="9"/>
  </w:num>
  <w:num w:numId="10">
    <w:abstractNumId w:val="5"/>
    <w:lvlOverride w:ilvl="0">
      <w:startOverride w:val="1"/>
    </w:lvlOverride>
  </w:num>
  <w:num w:numId="11">
    <w:abstractNumId w:val="10"/>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CB"/>
    <w:rsid w:val="000016A4"/>
    <w:rsid w:val="000019DB"/>
    <w:rsid w:val="000047CC"/>
    <w:rsid w:val="000120FD"/>
    <w:rsid w:val="00021831"/>
    <w:rsid w:val="00047E58"/>
    <w:rsid w:val="00053651"/>
    <w:rsid w:val="00073D20"/>
    <w:rsid w:val="000755E1"/>
    <w:rsid w:val="00083862"/>
    <w:rsid w:val="00084713"/>
    <w:rsid w:val="00085541"/>
    <w:rsid w:val="00093063"/>
    <w:rsid w:val="000A34CE"/>
    <w:rsid w:val="000B0A36"/>
    <w:rsid w:val="000B0A4D"/>
    <w:rsid w:val="000C65E4"/>
    <w:rsid w:val="000D42D9"/>
    <w:rsid w:val="000E507B"/>
    <w:rsid w:val="00106B72"/>
    <w:rsid w:val="001160A8"/>
    <w:rsid w:val="0011750D"/>
    <w:rsid w:val="00125C8F"/>
    <w:rsid w:val="001412DE"/>
    <w:rsid w:val="00144A4D"/>
    <w:rsid w:val="00151351"/>
    <w:rsid w:val="00174B39"/>
    <w:rsid w:val="0019546D"/>
    <w:rsid w:val="001A431C"/>
    <w:rsid w:val="001B2F76"/>
    <w:rsid w:val="001D00B5"/>
    <w:rsid w:val="001D11C1"/>
    <w:rsid w:val="001D3B29"/>
    <w:rsid w:val="001D59C8"/>
    <w:rsid w:val="001E4EEB"/>
    <w:rsid w:val="001E6026"/>
    <w:rsid w:val="001F3696"/>
    <w:rsid w:val="001F37CA"/>
    <w:rsid w:val="001F584F"/>
    <w:rsid w:val="00204B37"/>
    <w:rsid w:val="002119C5"/>
    <w:rsid w:val="00237E43"/>
    <w:rsid w:val="00240412"/>
    <w:rsid w:val="00251C9B"/>
    <w:rsid w:val="0027198B"/>
    <w:rsid w:val="00273FCC"/>
    <w:rsid w:val="00286C0C"/>
    <w:rsid w:val="00290D5F"/>
    <w:rsid w:val="00292DE8"/>
    <w:rsid w:val="002938F2"/>
    <w:rsid w:val="002B7155"/>
    <w:rsid w:val="002C5280"/>
    <w:rsid w:val="002D396D"/>
    <w:rsid w:val="00304F3C"/>
    <w:rsid w:val="00332FD3"/>
    <w:rsid w:val="0035565E"/>
    <w:rsid w:val="0035648A"/>
    <w:rsid w:val="0036333E"/>
    <w:rsid w:val="00363995"/>
    <w:rsid w:val="00365B94"/>
    <w:rsid w:val="0039446E"/>
    <w:rsid w:val="003A3321"/>
    <w:rsid w:val="003C7065"/>
    <w:rsid w:val="003F67FB"/>
    <w:rsid w:val="00404BB0"/>
    <w:rsid w:val="00404EAD"/>
    <w:rsid w:val="004108B6"/>
    <w:rsid w:val="00414C24"/>
    <w:rsid w:val="00434773"/>
    <w:rsid w:val="00447C66"/>
    <w:rsid w:val="00471B34"/>
    <w:rsid w:val="00477EE6"/>
    <w:rsid w:val="0049622A"/>
    <w:rsid w:val="004A04D4"/>
    <w:rsid w:val="004E056C"/>
    <w:rsid w:val="004E2817"/>
    <w:rsid w:val="005016FB"/>
    <w:rsid w:val="00511D17"/>
    <w:rsid w:val="0051699F"/>
    <w:rsid w:val="005414A1"/>
    <w:rsid w:val="00542B7F"/>
    <w:rsid w:val="005908B4"/>
    <w:rsid w:val="005C0660"/>
    <w:rsid w:val="005C44B9"/>
    <w:rsid w:val="005F17DC"/>
    <w:rsid w:val="005F23EA"/>
    <w:rsid w:val="00601DD6"/>
    <w:rsid w:val="00602389"/>
    <w:rsid w:val="00603F71"/>
    <w:rsid w:val="00636760"/>
    <w:rsid w:val="006515C9"/>
    <w:rsid w:val="00652318"/>
    <w:rsid w:val="0067005F"/>
    <w:rsid w:val="00693F84"/>
    <w:rsid w:val="006A0D86"/>
    <w:rsid w:val="006C0911"/>
    <w:rsid w:val="006C344D"/>
    <w:rsid w:val="006C6BE2"/>
    <w:rsid w:val="006D46FB"/>
    <w:rsid w:val="006F3D14"/>
    <w:rsid w:val="00717ADE"/>
    <w:rsid w:val="007250E3"/>
    <w:rsid w:val="00746204"/>
    <w:rsid w:val="00747715"/>
    <w:rsid w:val="00750138"/>
    <w:rsid w:val="00753DA3"/>
    <w:rsid w:val="00764F50"/>
    <w:rsid w:val="00770A92"/>
    <w:rsid w:val="00790C65"/>
    <w:rsid w:val="0079717B"/>
    <w:rsid w:val="007A1845"/>
    <w:rsid w:val="007A7D45"/>
    <w:rsid w:val="007B43F7"/>
    <w:rsid w:val="007C1B00"/>
    <w:rsid w:val="007D31CE"/>
    <w:rsid w:val="007D3287"/>
    <w:rsid w:val="007D5591"/>
    <w:rsid w:val="007D5BB7"/>
    <w:rsid w:val="007E0621"/>
    <w:rsid w:val="007E4E37"/>
    <w:rsid w:val="007F4B07"/>
    <w:rsid w:val="0083488D"/>
    <w:rsid w:val="00843B71"/>
    <w:rsid w:val="008466C3"/>
    <w:rsid w:val="00851458"/>
    <w:rsid w:val="00855492"/>
    <w:rsid w:val="00861A47"/>
    <w:rsid w:val="008707FF"/>
    <w:rsid w:val="008724E5"/>
    <w:rsid w:val="008B7346"/>
    <w:rsid w:val="008C5ECC"/>
    <w:rsid w:val="008D3BF7"/>
    <w:rsid w:val="008D6991"/>
    <w:rsid w:val="008F16C6"/>
    <w:rsid w:val="008F34A1"/>
    <w:rsid w:val="009121CE"/>
    <w:rsid w:val="009127D8"/>
    <w:rsid w:val="00921F65"/>
    <w:rsid w:val="00922F09"/>
    <w:rsid w:val="0097349C"/>
    <w:rsid w:val="0097719C"/>
    <w:rsid w:val="00990136"/>
    <w:rsid w:val="009A34A2"/>
    <w:rsid w:val="009A5006"/>
    <w:rsid w:val="009B4F53"/>
    <w:rsid w:val="009D4547"/>
    <w:rsid w:val="009D5E38"/>
    <w:rsid w:val="009F34A4"/>
    <w:rsid w:val="009F3988"/>
    <w:rsid w:val="00A00D55"/>
    <w:rsid w:val="00A150C7"/>
    <w:rsid w:val="00A331B4"/>
    <w:rsid w:val="00A519A2"/>
    <w:rsid w:val="00A70883"/>
    <w:rsid w:val="00A731B0"/>
    <w:rsid w:val="00A77AEB"/>
    <w:rsid w:val="00A86042"/>
    <w:rsid w:val="00AA31AD"/>
    <w:rsid w:val="00AA3B4A"/>
    <w:rsid w:val="00AA444A"/>
    <w:rsid w:val="00AB1528"/>
    <w:rsid w:val="00AE1AA6"/>
    <w:rsid w:val="00AE1B18"/>
    <w:rsid w:val="00AF1C32"/>
    <w:rsid w:val="00AF6801"/>
    <w:rsid w:val="00B02909"/>
    <w:rsid w:val="00B1013F"/>
    <w:rsid w:val="00B11AE3"/>
    <w:rsid w:val="00B42AF4"/>
    <w:rsid w:val="00B52922"/>
    <w:rsid w:val="00B6167A"/>
    <w:rsid w:val="00B91E42"/>
    <w:rsid w:val="00B973B5"/>
    <w:rsid w:val="00BA06B8"/>
    <w:rsid w:val="00BD59BD"/>
    <w:rsid w:val="00BD5B4D"/>
    <w:rsid w:val="00C053F3"/>
    <w:rsid w:val="00C231CB"/>
    <w:rsid w:val="00C26EE2"/>
    <w:rsid w:val="00C34C14"/>
    <w:rsid w:val="00C56A8A"/>
    <w:rsid w:val="00C6478B"/>
    <w:rsid w:val="00C761E5"/>
    <w:rsid w:val="00C81439"/>
    <w:rsid w:val="00CA078D"/>
    <w:rsid w:val="00CA6FEF"/>
    <w:rsid w:val="00CB0DCC"/>
    <w:rsid w:val="00CB0F37"/>
    <w:rsid w:val="00CB500D"/>
    <w:rsid w:val="00CB644A"/>
    <w:rsid w:val="00CC2BC6"/>
    <w:rsid w:val="00CE2586"/>
    <w:rsid w:val="00CF0E8D"/>
    <w:rsid w:val="00D01A30"/>
    <w:rsid w:val="00D156D1"/>
    <w:rsid w:val="00D24939"/>
    <w:rsid w:val="00D404B7"/>
    <w:rsid w:val="00D53DB6"/>
    <w:rsid w:val="00D671CA"/>
    <w:rsid w:val="00D67A03"/>
    <w:rsid w:val="00D809E5"/>
    <w:rsid w:val="00D81948"/>
    <w:rsid w:val="00D8435E"/>
    <w:rsid w:val="00D93C0F"/>
    <w:rsid w:val="00D9501F"/>
    <w:rsid w:val="00DA30CC"/>
    <w:rsid w:val="00DB47DE"/>
    <w:rsid w:val="00DB50D5"/>
    <w:rsid w:val="00DF3DA3"/>
    <w:rsid w:val="00E06A00"/>
    <w:rsid w:val="00E22B99"/>
    <w:rsid w:val="00E258D9"/>
    <w:rsid w:val="00E37B70"/>
    <w:rsid w:val="00E40937"/>
    <w:rsid w:val="00E439CA"/>
    <w:rsid w:val="00E50017"/>
    <w:rsid w:val="00E5219B"/>
    <w:rsid w:val="00E824FB"/>
    <w:rsid w:val="00E90A50"/>
    <w:rsid w:val="00EA198F"/>
    <w:rsid w:val="00EE3A0C"/>
    <w:rsid w:val="00EF0BCB"/>
    <w:rsid w:val="00EF0E74"/>
    <w:rsid w:val="00F00E8A"/>
    <w:rsid w:val="00F05D28"/>
    <w:rsid w:val="00F33650"/>
    <w:rsid w:val="00F44201"/>
    <w:rsid w:val="00F473CB"/>
    <w:rsid w:val="00F50245"/>
    <w:rsid w:val="00F560B1"/>
    <w:rsid w:val="00F63DDA"/>
    <w:rsid w:val="00F70858"/>
    <w:rsid w:val="00F7397F"/>
    <w:rsid w:val="00F75949"/>
    <w:rsid w:val="00F75CF4"/>
    <w:rsid w:val="00F941F0"/>
    <w:rsid w:val="00FF0B98"/>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56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paragraph" w:customStyle="1" w:styleId="Sansinterligne2">
    <w:name w:val="Sans interligne2"/>
    <w:uiPriority w:val="1"/>
    <w:rsid w:val="00CB500D"/>
    <w:rPr>
      <w:rFonts w:ascii="Times New Roman" w:eastAsia="Times New Roman" w:hAnsi="Times New Roman"/>
      <w:sz w:val="24"/>
      <w:szCs w:val="24"/>
    </w:rPr>
  </w:style>
  <w:style w:type="table" w:customStyle="1" w:styleId="TableGrid1">
    <w:name w:val="Table Grid1"/>
    <w:basedOn w:val="TableNormal"/>
    <w:next w:val="TableGrid"/>
    <w:uiPriority w:val="59"/>
    <w:rsid w:val="00A00D5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
    <w:name w:val="COM Para"/>
    <w:qFormat/>
    <w:rsid w:val="005908B4"/>
    <w:pPr>
      <w:spacing w:after="120"/>
      <w:ind w:left="567" w:hanging="567"/>
    </w:pPr>
    <w:rPr>
      <w:rFonts w:ascii="Arial" w:eastAsia="Times New Roman" w:hAnsi="Arial" w:cs="Arial"/>
      <w:snapToGrid w:val="0"/>
      <w:sz w:val="22"/>
      <w:szCs w:val="22"/>
      <w:lang w:val="en-GB" w:eastAsia="en-US"/>
    </w:rPr>
  </w:style>
  <w:style w:type="character" w:styleId="Hyperlink">
    <w:name w:val="Hyperlink"/>
    <w:unhideWhenUsed/>
    <w:rsid w:val="005908B4"/>
    <w:rPr>
      <w:color w:val="0000FF"/>
      <w:u w:val="single"/>
    </w:rPr>
  </w:style>
  <w:style w:type="paragraph" w:styleId="FootnoteText">
    <w:name w:val="footnote text"/>
    <w:basedOn w:val="Normal"/>
    <w:link w:val="FootnoteTextChar"/>
    <w:uiPriority w:val="99"/>
    <w:semiHidden/>
    <w:unhideWhenUsed/>
    <w:rsid w:val="005908B4"/>
    <w:pPr>
      <w:spacing w:after="0"/>
    </w:pPr>
    <w:rPr>
      <w:sz w:val="20"/>
      <w:szCs w:val="20"/>
      <w:lang w:val="fr-FR"/>
    </w:rPr>
  </w:style>
  <w:style w:type="character" w:customStyle="1" w:styleId="FootnoteTextChar">
    <w:name w:val="Footnote Text Char"/>
    <w:basedOn w:val="DefaultParagraphFont"/>
    <w:link w:val="FootnoteText"/>
    <w:uiPriority w:val="99"/>
    <w:semiHidden/>
    <w:rsid w:val="005908B4"/>
    <w:rPr>
      <w:rFonts w:ascii="Times New Roman" w:eastAsia="Times New Roman" w:hAnsi="Times New Roman"/>
    </w:rPr>
  </w:style>
  <w:style w:type="character" w:styleId="FootnoteReference">
    <w:name w:val="footnote reference"/>
    <w:basedOn w:val="DefaultParagraphFont"/>
    <w:uiPriority w:val="99"/>
    <w:semiHidden/>
    <w:unhideWhenUsed/>
    <w:rsid w:val="005908B4"/>
    <w:rPr>
      <w:vertAlign w:val="superscript"/>
    </w:rPr>
  </w:style>
  <w:style w:type="paragraph" w:customStyle="1" w:styleId="GAPara">
    <w:name w:val="GA Para"/>
    <w:qFormat/>
    <w:rsid w:val="005908B4"/>
    <w:pPr>
      <w:spacing w:after="120"/>
      <w:ind w:left="1287" w:hanging="360"/>
    </w:pPr>
    <w:rPr>
      <w:rFonts w:ascii="Arial" w:eastAsia="Times New Roman" w:hAnsi="Arial" w:cs="Arial"/>
      <w:snapToGrid w:val="0"/>
      <w:sz w:val="22"/>
      <w:szCs w:val="22"/>
      <w:lang w:val="en-GB" w:eastAsia="en-US"/>
    </w:rPr>
  </w:style>
  <w:style w:type="paragraph" w:styleId="ListParagraph">
    <w:name w:val="List Paragraph"/>
    <w:basedOn w:val="Normal"/>
    <w:qFormat/>
    <w:rsid w:val="005908B4"/>
    <w:pPr>
      <w:ind w:left="720"/>
      <w:contextualSpacing/>
    </w:pPr>
  </w:style>
  <w:style w:type="character" w:styleId="UnresolvedMention">
    <w:name w:val="Unresolved Mention"/>
    <w:basedOn w:val="DefaultParagraphFont"/>
    <w:uiPriority w:val="99"/>
    <w:semiHidden/>
    <w:unhideWhenUsed/>
    <w:rsid w:val="001F584F"/>
    <w:rPr>
      <w:color w:val="605E5C"/>
      <w:shd w:val="clear" w:color="auto" w:fill="E1DFDD"/>
    </w:rPr>
  </w:style>
  <w:style w:type="character" w:styleId="FollowedHyperlink">
    <w:name w:val="FollowedHyperlink"/>
    <w:basedOn w:val="DefaultParagraphFont"/>
    <w:semiHidden/>
    <w:unhideWhenUsed/>
    <w:rsid w:val="00D84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6.COM/14" TargetMode="External"/><Relationship Id="rId13" Type="http://schemas.openxmlformats.org/officeDocument/2006/relationships/hyperlink" Target="https://ich.unesco.org/en/Decisions/16.COM/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2-17.COM_WG-Recommendations_E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6.COM/1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doc/src/LHE-22-5.EXT-4.docx" TargetMode="External"/><Relationship Id="rId4" Type="http://schemas.openxmlformats.org/officeDocument/2006/relationships/settings" Target="settings.xml"/><Relationship Id="rId9" Type="http://schemas.openxmlformats.org/officeDocument/2006/relationships/hyperlink" Target="https://ich.unesco.org/doc/src/LHE-22-17.COM_WG-Recommendations_EN.docx"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4AB9-B113-4AA1-A5C3-19BF1C62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2022-06-28T14:54:00Z</dcterms:created>
  <dcterms:modified xsi:type="dcterms:W3CDTF">2022-06-28T14:57:00Z</dcterms:modified>
</cp:coreProperties>
</file>