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D512A" w14:textId="5F98C2C0" w:rsidR="00655736" w:rsidRPr="00015EE8" w:rsidRDefault="00655736" w:rsidP="00655736">
      <w:pPr>
        <w:spacing w:before="1440"/>
        <w:jc w:val="center"/>
        <w:rPr>
          <w:rFonts w:ascii="Arial" w:hAnsi="Arial" w:cs="Arial"/>
          <w:b/>
          <w:sz w:val="22"/>
          <w:szCs w:val="22"/>
          <w:lang w:val="en-GB"/>
        </w:rPr>
      </w:pPr>
      <w:r w:rsidRPr="00015EE8">
        <w:rPr>
          <w:rFonts w:ascii="Arial" w:hAnsi="Arial" w:cs="Arial"/>
          <w:b/>
          <w:sz w:val="22"/>
          <w:szCs w:val="22"/>
          <w:lang w:val="en-GB"/>
        </w:rPr>
        <w:t>CONVENTION FOR THE SAFEGUARDING OF THE</w:t>
      </w:r>
      <w:r w:rsidRPr="00015EE8">
        <w:rPr>
          <w:rFonts w:ascii="Arial" w:hAnsi="Arial" w:cs="Arial"/>
          <w:b/>
          <w:sz w:val="22"/>
          <w:szCs w:val="22"/>
          <w:lang w:val="en-GB"/>
        </w:rPr>
        <w:br/>
        <w:t>INTANGIBLE CULTURAL HERITAGE</w:t>
      </w:r>
    </w:p>
    <w:p w14:paraId="4E5F911F" w14:textId="77777777" w:rsidR="00655736" w:rsidRPr="00015EE8" w:rsidRDefault="00D95C4C" w:rsidP="00655736">
      <w:pPr>
        <w:spacing w:before="1200"/>
        <w:jc w:val="center"/>
        <w:rPr>
          <w:rFonts w:ascii="Arial" w:hAnsi="Arial" w:cs="Arial"/>
          <w:b/>
          <w:sz w:val="22"/>
          <w:szCs w:val="22"/>
          <w:lang w:val="en-GB"/>
        </w:rPr>
      </w:pPr>
      <w:r w:rsidRPr="00015EE8">
        <w:rPr>
          <w:rFonts w:ascii="Arial" w:hAnsi="Arial" w:cs="Arial"/>
          <w:b/>
          <w:sz w:val="22"/>
          <w:szCs w:val="22"/>
          <w:lang w:val="en-GB"/>
        </w:rPr>
        <w:t>GENERAL ASSEMBLY OF THE S</w:t>
      </w:r>
      <w:r w:rsidR="00C23A97" w:rsidRPr="00015EE8">
        <w:rPr>
          <w:rFonts w:ascii="Arial" w:hAnsi="Arial" w:cs="Arial"/>
          <w:b/>
          <w:sz w:val="22"/>
          <w:szCs w:val="22"/>
          <w:lang w:val="en-GB"/>
        </w:rPr>
        <w:t>TATES PARTIES TO THE CONVENTION</w:t>
      </w:r>
    </w:p>
    <w:p w14:paraId="0DB1B243" w14:textId="77777777" w:rsidR="00246C33" w:rsidRPr="00246C33" w:rsidRDefault="00246C33" w:rsidP="009C0F15">
      <w:pPr>
        <w:spacing w:before="840"/>
        <w:jc w:val="center"/>
        <w:rPr>
          <w:rFonts w:ascii="Arial" w:hAnsi="Arial" w:cs="Arial"/>
          <w:b/>
          <w:szCs w:val="22"/>
          <w:lang w:val="en-US"/>
        </w:rPr>
      </w:pPr>
      <w:r w:rsidRPr="00246C33">
        <w:rPr>
          <w:rFonts w:ascii="Arial" w:hAnsi="Arial" w:cs="Arial"/>
          <w:b/>
          <w:szCs w:val="22"/>
          <w:lang w:val="en-US"/>
        </w:rPr>
        <w:t>Ninth session</w:t>
      </w:r>
    </w:p>
    <w:p w14:paraId="751062CB" w14:textId="77777777" w:rsidR="00246C33" w:rsidRPr="00246C33" w:rsidRDefault="00246C33" w:rsidP="009C0F15">
      <w:pPr>
        <w:jc w:val="center"/>
        <w:rPr>
          <w:rFonts w:ascii="Arial" w:hAnsi="Arial" w:cs="Arial"/>
          <w:b/>
          <w:szCs w:val="22"/>
          <w:lang w:val="en-US"/>
        </w:rPr>
      </w:pPr>
      <w:r w:rsidRPr="00246C33">
        <w:rPr>
          <w:rFonts w:ascii="Arial" w:hAnsi="Arial" w:cs="Arial"/>
          <w:b/>
          <w:szCs w:val="22"/>
          <w:lang w:val="en-US"/>
        </w:rPr>
        <w:t>UNESCO Headquarters, Room I</w:t>
      </w:r>
    </w:p>
    <w:p w14:paraId="10AAF744" w14:textId="794C337E" w:rsidR="00246C33" w:rsidRDefault="00246C33" w:rsidP="00810A5E">
      <w:pPr>
        <w:spacing w:after="1400"/>
        <w:jc w:val="center"/>
        <w:rPr>
          <w:rFonts w:ascii="Arial" w:hAnsi="Arial" w:cs="Arial"/>
          <w:b/>
          <w:szCs w:val="22"/>
        </w:rPr>
      </w:pPr>
      <w:r>
        <w:rPr>
          <w:rFonts w:ascii="Arial" w:hAnsi="Arial" w:cs="Arial"/>
          <w:b/>
          <w:szCs w:val="22"/>
        </w:rPr>
        <w:t>5 to 7 July 2022</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655736" w:rsidRPr="00015EE8" w14:paraId="13ED2C85" w14:textId="77777777" w:rsidTr="002F312A">
        <w:trPr>
          <w:jc w:val="center"/>
        </w:trPr>
        <w:tc>
          <w:tcPr>
            <w:tcW w:w="5670" w:type="dxa"/>
            <w:vAlign w:val="center"/>
          </w:tcPr>
          <w:p w14:paraId="6197B44F" w14:textId="77777777" w:rsidR="00655736" w:rsidRPr="00015EE8" w:rsidRDefault="00DA4672" w:rsidP="0013022E">
            <w:pPr>
              <w:pStyle w:val="Sansinterligne2"/>
              <w:spacing w:before="240" w:after="240"/>
              <w:jc w:val="center"/>
              <w:rPr>
                <w:rFonts w:ascii="Arial" w:hAnsi="Arial" w:cs="Arial"/>
                <w:b/>
                <w:sz w:val="22"/>
                <w:szCs w:val="22"/>
                <w:lang w:val="en-GB"/>
              </w:rPr>
            </w:pPr>
            <w:r w:rsidRPr="00015EE8">
              <w:rPr>
                <w:rFonts w:ascii="Arial" w:hAnsi="Arial" w:cs="Arial"/>
                <w:b/>
                <w:sz w:val="36"/>
                <w:szCs w:val="36"/>
                <w:lang w:val="en-GB"/>
              </w:rPr>
              <w:t>Resolutions</w:t>
            </w:r>
          </w:p>
        </w:tc>
      </w:tr>
    </w:tbl>
    <w:p w14:paraId="7CA5FD51" w14:textId="77777777" w:rsidR="00774834" w:rsidRDefault="00655736" w:rsidP="009A6BC5">
      <w:pPr>
        <w:pStyle w:val="GATitleResolution"/>
      </w:pPr>
      <w:r w:rsidRPr="00015EE8">
        <w:br w:type="page"/>
      </w:r>
    </w:p>
    <w:p w14:paraId="536C1A2A" w14:textId="06F40524" w:rsidR="009A6BC5" w:rsidRPr="009A6BC5" w:rsidRDefault="009A6BC5" w:rsidP="009A6BC5">
      <w:pPr>
        <w:pStyle w:val="GATitleResolution"/>
      </w:pPr>
      <w:r w:rsidRPr="009A6BC5">
        <w:lastRenderedPageBreak/>
        <w:t>RESOLUTION 9.GA 2</w:t>
      </w:r>
    </w:p>
    <w:p w14:paraId="75349ED0" w14:textId="77777777" w:rsidR="009A6BC5" w:rsidRPr="009A6BC5" w:rsidRDefault="009A6BC5" w:rsidP="0060367E">
      <w:pPr>
        <w:pStyle w:val="GAPreambulaResolution"/>
        <w:ind w:left="0"/>
        <w:rPr>
          <w:rFonts w:eastAsia="SimSun"/>
        </w:rPr>
      </w:pPr>
      <w:r w:rsidRPr="009A6BC5">
        <w:t>The General Assembly,</w:t>
      </w:r>
    </w:p>
    <w:p w14:paraId="7EBD7E6E" w14:textId="7E5E83F9" w:rsidR="009A6BC5" w:rsidRPr="0060367E" w:rsidRDefault="009A6BC5" w:rsidP="0060367E">
      <w:pPr>
        <w:numPr>
          <w:ilvl w:val="0"/>
          <w:numId w:val="5"/>
        </w:numPr>
        <w:spacing w:after="120"/>
        <w:ind w:left="567" w:hanging="567"/>
        <w:jc w:val="both"/>
        <w:rPr>
          <w:rFonts w:asciiTheme="minorBidi" w:hAnsiTheme="minorBidi" w:cstheme="minorBidi"/>
          <w:lang w:val="en-US"/>
        </w:rPr>
      </w:pPr>
      <w:r w:rsidRPr="0060367E">
        <w:rPr>
          <w:rFonts w:asciiTheme="minorBidi" w:hAnsiTheme="minorBidi" w:cstheme="minorBidi"/>
          <w:sz w:val="22"/>
          <w:szCs w:val="22"/>
          <w:u w:val="single"/>
          <w:lang w:val="en-GB"/>
        </w:rPr>
        <w:t>Having</w:t>
      </w:r>
      <w:r w:rsidRPr="0060367E">
        <w:rPr>
          <w:rFonts w:asciiTheme="minorBidi" w:hAnsiTheme="minorBidi" w:cstheme="minorBidi"/>
          <w:sz w:val="22"/>
          <w:szCs w:val="22"/>
          <w:lang w:val="en-US"/>
        </w:rPr>
        <w:t xml:space="preserve"> examined </w:t>
      </w:r>
      <w:r w:rsidR="00737B55" w:rsidRPr="00BF6C2F">
        <w:rPr>
          <w:rFonts w:asciiTheme="minorBidi" w:hAnsiTheme="minorBidi" w:cstheme="minorBidi"/>
          <w:sz w:val="22"/>
          <w:szCs w:val="22"/>
          <w:lang w:val="en-US"/>
        </w:rPr>
        <w:t>document</w:t>
      </w:r>
      <w:r w:rsidR="00737B55" w:rsidRPr="00A1719E">
        <w:rPr>
          <w:lang w:val="en-US"/>
        </w:rPr>
        <w:t xml:space="preserve"> </w:t>
      </w:r>
      <w:hyperlink r:id="rId8" w:history="1">
        <w:r w:rsidR="00737B55" w:rsidRPr="00737B55">
          <w:rPr>
            <w:rStyle w:val="Hyperlink"/>
            <w:rFonts w:asciiTheme="minorBidi" w:hAnsiTheme="minorBidi" w:cstheme="minorBidi"/>
            <w:sz w:val="22"/>
            <w:szCs w:val="22"/>
            <w:lang w:val="en-US"/>
          </w:rPr>
          <w:t>LHE/22/9.GA/2</w:t>
        </w:r>
      </w:hyperlink>
      <w:r w:rsidRPr="0060367E">
        <w:rPr>
          <w:rFonts w:asciiTheme="minorBidi" w:hAnsiTheme="minorBidi" w:cstheme="minorBidi"/>
          <w:sz w:val="22"/>
          <w:szCs w:val="22"/>
          <w:lang w:val="en-US"/>
        </w:rPr>
        <w:t>,</w:t>
      </w:r>
    </w:p>
    <w:p w14:paraId="46A83F51" w14:textId="77777777" w:rsidR="009A6BC5" w:rsidRPr="00325CAD" w:rsidRDefault="009A6BC5" w:rsidP="0060367E">
      <w:pPr>
        <w:numPr>
          <w:ilvl w:val="0"/>
          <w:numId w:val="5"/>
        </w:numPr>
        <w:spacing w:after="120"/>
        <w:ind w:left="567" w:hanging="567"/>
        <w:jc w:val="both"/>
        <w:rPr>
          <w:rFonts w:asciiTheme="minorBidi" w:hAnsiTheme="minorBidi" w:cstheme="minorBidi"/>
          <w:lang w:val="en-US"/>
        </w:rPr>
      </w:pPr>
      <w:r w:rsidRPr="0060367E">
        <w:rPr>
          <w:rFonts w:ascii="Arial" w:hAnsi="Arial" w:cs="Arial"/>
          <w:sz w:val="22"/>
          <w:szCs w:val="22"/>
          <w:u w:val="single"/>
          <w:lang w:val="en-GB"/>
        </w:rPr>
        <w:t>Recalling</w:t>
      </w:r>
      <w:r w:rsidRPr="0060367E">
        <w:rPr>
          <w:rFonts w:ascii="Arial" w:hAnsi="Arial" w:cs="Arial"/>
          <w:sz w:val="22"/>
          <w:szCs w:val="22"/>
          <w:lang w:val="en-GB"/>
        </w:rPr>
        <w:t xml:space="preserve"> Rule 3 of its Rules of Procedure,</w:t>
      </w:r>
    </w:p>
    <w:p w14:paraId="2B25142B" w14:textId="77777777" w:rsidR="00B05A51" w:rsidRPr="00BF6C2F" w:rsidRDefault="009A6BC5" w:rsidP="00B05A51">
      <w:pPr>
        <w:numPr>
          <w:ilvl w:val="0"/>
          <w:numId w:val="5"/>
        </w:numPr>
        <w:spacing w:after="120"/>
        <w:ind w:left="567" w:hanging="567"/>
        <w:jc w:val="both"/>
        <w:rPr>
          <w:rFonts w:asciiTheme="minorBidi" w:hAnsiTheme="minorBidi" w:cstheme="minorBidi"/>
          <w:lang w:val="en-US"/>
        </w:rPr>
      </w:pPr>
      <w:r w:rsidRPr="00BF6C2F">
        <w:rPr>
          <w:rFonts w:ascii="Arial" w:hAnsi="Arial" w:cs="Arial"/>
          <w:sz w:val="22"/>
          <w:szCs w:val="22"/>
          <w:u w:val="single"/>
          <w:lang w:val="en-GB"/>
        </w:rPr>
        <w:t>Elects</w:t>
      </w:r>
      <w:r w:rsidRPr="00BF6C2F">
        <w:rPr>
          <w:rFonts w:ascii="Arial" w:hAnsi="Arial" w:cs="Arial"/>
          <w:sz w:val="22"/>
          <w:szCs w:val="22"/>
          <w:lang w:val="en-GB"/>
        </w:rPr>
        <w:t xml:space="preserve"> H.E. Ms </w:t>
      </w:r>
      <w:proofErr w:type="spellStart"/>
      <w:r w:rsidRPr="00BF6C2F">
        <w:rPr>
          <w:rFonts w:ascii="Arial" w:hAnsi="Arial" w:cs="Arial"/>
          <w:sz w:val="22"/>
          <w:szCs w:val="22"/>
          <w:lang w:val="en-GB"/>
        </w:rPr>
        <w:t>Junever</w:t>
      </w:r>
      <w:proofErr w:type="spellEnd"/>
      <w:r w:rsidRPr="00BF6C2F">
        <w:rPr>
          <w:rFonts w:ascii="Arial" w:hAnsi="Arial" w:cs="Arial"/>
          <w:sz w:val="22"/>
          <w:szCs w:val="22"/>
          <w:lang w:val="en-GB"/>
        </w:rPr>
        <w:t xml:space="preserve"> M. </w:t>
      </w:r>
      <w:proofErr w:type="spellStart"/>
      <w:r w:rsidRPr="00BF6C2F">
        <w:rPr>
          <w:rFonts w:ascii="Arial" w:hAnsi="Arial" w:cs="Arial"/>
          <w:sz w:val="22"/>
          <w:szCs w:val="22"/>
          <w:lang w:val="en-GB"/>
        </w:rPr>
        <w:t>Mahilum</w:t>
      </w:r>
      <w:proofErr w:type="spellEnd"/>
      <w:r w:rsidRPr="00BF6C2F">
        <w:rPr>
          <w:rFonts w:ascii="Arial" w:hAnsi="Arial" w:cs="Arial"/>
          <w:sz w:val="22"/>
          <w:szCs w:val="22"/>
          <w:lang w:val="en-GB"/>
        </w:rPr>
        <w:t>-West (Philippines) as Chairperson of the General Assembly;</w:t>
      </w:r>
    </w:p>
    <w:p w14:paraId="59AEA9E0" w14:textId="2AD4BCEC" w:rsidR="009A6BC5" w:rsidRPr="00BF6C2F" w:rsidRDefault="009A6BC5" w:rsidP="00514838">
      <w:pPr>
        <w:numPr>
          <w:ilvl w:val="0"/>
          <w:numId w:val="5"/>
        </w:numPr>
        <w:spacing w:after="120"/>
        <w:ind w:left="567" w:hanging="567"/>
        <w:jc w:val="both"/>
        <w:rPr>
          <w:rFonts w:asciiTheme="minorBidi" w:hAnsiTheme="minorBidi" w:cstheme="minorBidi"/>
          <w:lang w:val="en-US"/>
        </w:rPr>
      </w:pPr>
      <w:r w:rsidRPr="00BF6C2F">
        <w:rPr>
          <w:rFonts w:ascii="Arial" w:hAnsi="Arial" w:cs="Arial"/>
          <w:sz w:val="22"/>
          <w:szCs w:val="22"/>
          <w:u w:val="single"/>
          <w:lang w:val="en-GB"/>
        </w:rPr>
        <w:t>Elects</w:t>
      </w:r>
      <w:r w:rsidRPr="00BF6C2F">
        <w:rPr>
          <w:rFonts w:ascii="Arial" w:hAnsi="Arial" w:cs="Arial"/>
          <w:sz w:val="22"/>
          <w:szCs w:val="22"/>
          <w:lang w:val="en-GB"/>
        </w:rPr>
        <w:t xml:space="preserve"> Ms Daniela Rodriguez Uribe (Colombia) as Rapporteur of the General Assembly;</w:t>
      </w:r>
    </w:p>
    <w:p w14:paraId="1CB7D89C" w14:textId="601055FF" w:rsidR="009A6BC5" w:rsidRPr="00632565" w:rsidRDefault="009A6BC5" w:rsidP="00774834">
      <w:pPr>
        <w:numPr>
          <w:ilvl w:val="0"/>
          <w:numId w:val="5"/>
        </w:numPr>
        <w:spacing w:after="120"/>
        <w:ind w:left="567" w:hanging="567"/>
        <w:jc w:val="both"/>
        <w:rPr>
          <w:rFonts w:asciiTheme="minorBidi" w:hAnsiTheme="minorBidi" w:cstheme="minorBidi"/>
          <w:sz w:val="22"/>
          <w:szCs w:val="22"/>
          <w:lang w:val="en-GB"/>
        </w:rPr>
      </w:pPr>
      <w:r w:rsidRPr="00632565">
        <w:rPr>
          <w:rFonts w:asciiTheme="minorBidi" w:hAnsiTheme="minorBidi" w:cstheme="minorBidi"/>
          <w:sz w:val="22"/>
          <w:szCs w:val="22"/>
          <w:u w:val="single"/>
          <w:lang w:val="en-GB"/>
        </w:rPr>
        <w:t>Elects</w:t>
      </w:r>
      <w:r w:rsidRPr="00632565">
        <w:rPr>
          <w:rFonts w:asciiTheme="minorBidi" w:hAnsiTheme="minorBidi" w:cstheme="minorBidi"/>
          <w:sz w:val="22"/>
          <w:szCs w:val="22"/>
          <w:lang w:val="en-GB"/>
        </w:rPr>
        <w:t xml:space="preserve"> Belgium, Croatia, Venezuela</w:t>
      </w:r>
      <w:r w:rsidR="002F0671">
        <w:rPr>
          <w:rFonts w:asciiTheme="minorBidi" w:hAnsiTheme="minorBidi" w:cstheme="minorBidi"/>
          <w:sz w:val="22"/>
          <w:szCs w:val="22"/>
          <w:lang w:val="en-GB"/>
        </w:rPr>
        <w:t xml:space="preserve"> (</w:t>
      </w:r>
      <w:r w:rsidR="002F0671" w:rsidRPr="009E3622">
        <w:rPr>
          <w:rFonts w:asciiTheme="minorBidi" w:hAnsiTheme="minorBidi" w:cstheme="minorBidi"/>
          <w:sz w:val="22"/>
          <w:szCs w:val="22"/>
          <w:lang w:val="en-GB"/>
        </w:rPr>
        <w:t>Bolivarian Republic of</w:t>
      </w:r>
      <w:r w:rsidR="002F0671">
        <w:rPr>
          <w:rFonts w:asciiTheme="minorBidi" w:hAnsiTheme="minorBidi" w:cstheme="minorBidi"/>
          <w:sz w:val="22"/>
          <w:szCs w:val="22"/>
          <w:lang w:val="en-GB"/>
        </w:rPr>
        <w:t>)</w:t>
      </w:r>
      <w:r w:rsidRPr="00632565">
        <w:rPr>
          <w:rFonts w:asciiTheme="minorBidi" w:hAnsiTheme="minorBidi" w:cstheme="minorBidi"/>
          <w:sz w:val="22"/>
          <w:szCs w:val="22"/>
          <w:lang w:val="en-GB"/>
        </w:rPr>
        <w:t>, Madagascar and Syrian Arab Republic as Vice-Chairpersons of the General Assembly</w:t>
      </w:r>
      <w:r w:rsidRPr="00774834">
        <w:rPr>
          <w:rFonts w:asciiTheme="minorBidi" w:hAnsiTheme="minorBidi" w:cstheme="minorBidi"/>
          <w:sz w:val="22"/>
          <w:szCs w:val="22"/>
          <w:lang w:val="en-US"/>
        </w:rPr>
        <w:t>.</w:t>
      </w:r>
    </w:p>
    <w:p w14:paraId="4E4CE212" w14:textId="53FD912B" w:rsidR="00B26B9A" w:rsidRPr="00BF6C2F" w:rsidRDefault="00B26B9A" w:rsidP="009A6BC5">
      <w:pPr>
        <w:pStyle w:val="GATitleResolution"/>
      </w:pPr>
      <w:r w:rsidRPr="00BF6C2F">
        <w:t>RESOLUTION 9.GA 3</w:t>
      </w:r>
    </w:p>
    <w:p w14:paraId="7689AADF" w14:textId="77777777" w:rsidR="00B26B9A" w:rsidRPr="00BF6C2F" w:rsidRDefault="00B26B9A" w:rsidP="0060367E">
      <w:pPr>
        <w:pStyle w:val="GAPreambulaResolution"/>
        <w:ind w:left="0"/>
      </w:pPr>
      <w:r w:rsidRPr="00BF6C2F">
        <w:t>The General Assembly,</w:t>
      </w:r>
    </w:p>
    <w:p w14:paraId="1A6D2127" w14:textId="5EEB199A" w:rsidR="00B26B9A" w:rsidRPr="00BF6C2F" w:rsidRDefault="00B26B9A" w:rsidP="0060367E">
      <w:pPr>
        <w:pStyle w:val="GAParaResolution"/>
        <w:numPr>
          <w:ilvl w:val="0"/>
          <w:numId w:val="35"/>
        </w:numPr>
        <w:ind w:left="567" w:hanging="567"/>
        <w:rPr>
          <w:rFonts w:asciiTheme="minorBidi" w:hAnsiTheme="minorBidi" w:cstheme="minorBidi"/>
        </w:rPr>
      </w:pPr>
      <w:r w:rsidRPr="00BF6C2F">
        <w:rPr>
          <w:rFonts w:asciiTheme="minorBidi" w:hAnsiTheme="minorBidi" w:cstheme="minorBidi"/>
        </w:rPr>
        <w:t>Having examined</w:t>
      </w:r>
      <w:r w:rsidRPr="00BF6C2F">
        <w:rPr>
          <w:rFonts w:asciiTheme="minorBidi" w:hAnsiTheme="minorBidi" w:cstheme="minorBidi"/>
          <w:u w:val="none"/>
        </w:rPr>
        <w:t xml:space="preserve"> </w:t>
      </w:r>
      <w:r w:rsidR="00737B55" w:rsidRPr="00BF6C2F">
        <w:rPr>
          <w:u w:val="none"/>
        </w:rPr>
        <w:t xml:space="preserve">document </w:t>
      </w:r>
      <w:hyperlink r:id="rId9" w:history="1">
        <w:r w:rsidR="00737B55" w:rsidRPr="00BF6C2F">
          <w:rPr>
            <w:rStyle w:val="Hyperlink"/>
            <w:rFonts w:asciiTheme="minorBidi" w:hAnsiTheme="minorBidi" w:cstheme="minorBidi"/>
          </w:rPr>
          <w:t>LHE/22/9.GA/3</w:t>
        </w:r>
      </w:hyperlink>
      <w:r w:rsidRPr="00BF6C2F">
        <w:rPr>
          <w:rFonts w:asciiTheme="minorBidi" w:hAnsiTheme="minorBidi" w:cstheme="minorBidi"/>
          <w:u w:val="none"/>
        </w:rPr>
        <w:t>,</w:t>
      </w:r>
    </w:p>
    <w:p w14:paraId="679D9D9F" w14:textId="77777777" w:rsidR="00B26B9A" w:rsidRPr="00BF6C2F" w:rsidRDefault="00B26B9A" w:rsidP="0060367E">
      <w:pPr>
        <w:numPr>
          <w:ilvl w:val="0"/>
          <w:numId w:val="5"/>
        </w:numPr>
        <w:spacing w:after="120"/>
        <w:ind w:left="567" w:hanging="567"/>
        <w:jc w:val="both"/>
        <w:rPr>
          <w:rFonts w:asciiTheme="minorBidi" w:hAnsiTheme="minorBidi" w:cstheme="minorBidi"/>
          <w:lang w:val="en-US"/>
        </w:rPr>
      </w:pPr>
      <w:r w:rsidRPr="00BF6C2F">
        <w:rPr>
          <w:rFonts w:asciiTheme="minorBidi" w:hAnsiTheme="minorBidi" w:cstheme="minorBidi"/>
          <w:sz w:val="22"/>
          <w:szCs w:val="22"/>
          <w:u w:val="single"/>
          <w:lang w:val="en-GB"/>
        </w:rPr>
        <w:t>Adopts</w:t>
      </w:r>
      <w:r w:rsidRPr="00BF6C2F">
        <w:rPr>
          <w:rFonts w:asciiTheme="minorBidi" w:hAnsiTheme="minorBidi" w:cstheme="minorBidi"/>
          <w:sz w:val="22"/>
          <w:szCs w:val="22"/>
          <w:lang w:val="en-GB"/>
        </w:rPr>
        <w:t xml:space="preserve"> the agenda of its ninth session (Paris, UNESCO Headquarters, 5 to 7 July 2022) as follows:</w:t>
      </w:r>
    </w:p>
    <w:p w14:paraId="24B4CF67" w14:textId="77777777" w:rsidR="00B26B9A" w:rsidRPr="00B26B9A" w:rsidRDefault="00B26B9A" w:rsidP="0060367E">
      <w:pPr>
        <w:spacing w:before="240" w:after="240"/>
        <w:ind w:left="1134" w:hanging="567"/>
        <w:jc w:val="both"/>
        <w:rPr>
          <w:rFonts w:ascii="Arial" w:eastAsia="SimSun" w:hAnsi="Arial" w:cs="Arial"/>
          <w:b/>
          <w:sz w:val="22"/>
          <w:szCs w:val="22"/>
          <w:lang w:val="en-GB"/>
        </w:rPr>
      </w:pPr>
      <w:r w:rsidRPr="00B26B9A">
        <w:rPr>
          <w:rFonts w:ascii="Arial" w:eastAsia="SimSun" w:hAnsi="Arial" w:cs="Arial"/>
          <w:b/>
          <w:sz w:val="22"/>
          <w:szCs w:val="22"/>
          <w:lang w:val="en-GB"/>
        </w:rPr>
        <w:t>Agenda</w:t>
      </w:r>
    </w:p>
    <w:p w14:paraId="478578CF" w14:textId="77777777" w:rsidR="00B26B9A" w:rsidRPr="00280B5F" w:rsidRDefault="00B26B9A" w:rsidP="00774834">
      <w:pPr>
        <w:numPr>
          <w:ilvl w:val="0"/>
          <w:numId w:val="8"/>
        </w:numPr>
        <w:spacing w:after="120"/>
        <w:ind w:left="1134" w:hanging="567"/>
        <w:jc w:val="both"/>
        <w:rPr>
          <w:rFonts w:ascii="Arial" w:hAnsi="Arial" w:cs="Arial"/>
          <w:sz w:val="22"/>
          <w:szCs w:val="22"/>
        </w:rPr>
      </w:pPr>
      <w:r w:rsidRPr="000B731C">
        <w:rPr>
          <w:rFonts w:ascii="Arial" w:eastAsia="SimSun" w:hAnsi="Arial" w:cs="Arial"/>
          <w:sz w:val="22"/>
          <w:szCs w:val="22"/>
          <w:lang w:val="en-GB"/>
        </w:rPr>
        <w:t>Opening</w:t>
      </w:r>
    </w:p>
    <w:p w14:paraId="66788798" w14:textId="77777777" w:rsidR="00B26B9A" w:rsidRPr="00280B5F" w:rsidRDefault="00B26B9A" w:rsidP="00774834">
      <w:pPr>
        <w:numPr>
          <w:ilvl w:val="0"/>
          <w:numId w:val="8"/>
        </w:numPr>
        <w:spacing w:after="120"/>
        <w:ind w:left="1134" w:hanging="567"/>
        <w:jc w:val="both"/>
        <w:rPr>
          <w:rFonts w:ascii="Arial" w:hAnsi="Arial" w:cs="Arial"/>
          <w:sz w:val="22"/>
          <w:szCs w:val="22"/>
        </w:rPr>
      </w:pPr>
      <w:r w:rsidRPr="000B731C">
        <w:rPr>
          <w:rFonts w:ascii="Arial" w:eastAsia="SimSun" w:hAnsi="Arial" w:cs="Arial"/>
          <w:sz w:val="22"/>
          <w:szCs w:val="22"/>
          <w:lang w:val="en-GB"/>
        </w:rPr>
        <w:t>Election of the Bureau</w:t>
      </w:r>
    </w:p>
    <w:p w14:paraId="38F6CFB9" w14:textId="77777777" w:rsidR="00B26B9A" w:rsidRPr="00280B5F" w:rsidRDefault="00B26B9A" w:rsidP="00774834">
      <w:pPr>
        <w:numPr>
          <w:ilvl w:val="0"/>
          <w:numId w:val="8"/>
        </w:numPr>
        <w:spacing w:after="120"/>
        <w:ind w:left="1134" w:hanging="567"/>
        <w:jc w:val="both"/>
        <w:rPr>
          <w:rFonts w:ascii="Arial" w:hAnsi="Arial" w:cs="Arial"/>
          <w:sz w:val="22"/>
          <w:szCs w:val="22"/>
        </w:rPr>
      </w:pPr>
      <w:r w:rsidRPr="000B731C">
        <w:rPr>
          <w:rFonts w:ascii="Arial" w:eastAsia="SimSun" w:hAnsi="Arial" w:cs="Arial"/>
          <w:sz w:val="22"/>
          <w:szCs w:val="22"/>
          <w:lang w:val="en-GB"/>
        </w:rPr>
        <w:t>Adoption of the agenda</w:t>
      </w:r>
    </w:p>
    <w:p w14:paraId="6F8BCF8F" w14:textId="77777777" w:rsidR="00B26B9A" w:rsidRPr="00521AD5" w:rsidRDefault="00B26B9A" w:rsidP="00774834">
      <w:pPr>
        <w:numPr>
          <w:ilvl w:val="0"/>
          <w:numId w:val="8"/>
        </w:numPr>
        <w:spacing w:after="120"/>
        <w:ind w:left="1134" w:hanging="567"/>
        <w:jc w:val="both"/>
        <w:rPr>
          <w:rFonts w:ascii="Arial" w:hAnsi="Arial" w:cs="Arial"/>
          <w:sz w:val="22"/>
          <w:szCs w:val="22"/>
          <w:lang w:val="en-US"/>
        </w:rPr>
      </w:pPr>
      <w:r w:rsidRPr="000B731C">
        <w:rPr>
          <w:rFonts w:ascii="Arial" w:eastAsia="SimSun" w:hAnsi="Arial" w:cs="Arial"/>
          <w:sz w:val="22"/>
          <w:szCs w:val="22"/>
          <w:lang w:val="en-GB"/>
        </w:rPr>
        <w:t>Distribution of seats in the Committee per electoral group</w:t>
      </w:r>
    </w:p>
    <w:p w14:paraId="61A69B9B" w14:textId="77777777" w:rsidR="00B26B9A" w:rsidRPr="00521AD5" w:rsidRDefault="00B26B9A" w:rsidP="00774834">
      <w:pPr>
        <w:numPr>
          <w:ilvl w:val="0"/>
          <w:numId w:val="8"/>
        </w:numPr>
        <w:spacing w:after="120"/>
        <w:ind w:left="1134" w:hanging="567"/>
        <w:jc w:val="both"/>
        <w:rPr>
          <w:rFonts w:ascii="Arial" w:hAnsi="Arial" w:cs="Arial"/>
          <w:sz w:val="22"/>
          <w:szCs w:val="22"/>
          <w:lang w:val="en-US"/>
        </w:rPr>
      </w:pPr>
      <w:r w:rsidRPr="000B731C">
        <w:rPr>
          <w:rFonts w:ascii="Arial" w:eastAsia="SimSun" w:hAnsi="Arial" w:cs="Arial"/>
          <w:sz w:val="22"/>
          <w:szCs w:val="22"/>
          <w:lang w:val="en-GB"/>
        </w:rPr>
        <w:t>Report by the Committee to the General Assembly (January 2020 to December 2021)</w:t>
      </w:r>
    </w:p>
    <w:p w14:paraId="4FAC707C" w14:textId="77777777" w:rsidR="00B26B9A" w:rsidRPr="00521AD5" w:rsidRDefault="00B26B9A" w:rsidP="00774834">
      <w:pPr>
        <w:numPr>
          <w:ilvl w:val="0"/>
          <w:numId w:val="8"/>
        </w:numPr>
        <w:spacing w:after="120"/>
        <w:ind w:left="1134" w:hanging="567"/>
        <w:jc w:val="both"/>
        <w:rPr>
          <w:rFonts w:ascii="Arial" w:hAnsi="Arial" w:cs="Arial"/>
          <w:sz w:val="22"/>
          <w:szCs w:val="22"/>
          <w:lang w:val="en-US"/>
        </w:rPr>
      </w:pPr>
      <w:r w:rsidRPr="000B731C">
        <w:rPr>
          <w:rFonts w:ascii="Arial" w:eastAsia="SimSun" w:hAnsi="Arial" w:cs="Arial"/>
          <w:sz w:val="22"/>
          <w:szCs w:val="22"/>
          <w:lang w:val="en-GB"/>
        </w:rPr>
        <w:t>Report by the Secretariat on its activities (January 2020 to December 2021)</w:t>
      </w:r>
    </w:p>
    <w:p w14:paraId="25642375" w14:textId="77777777" w:rsidR="00B26B9A" w:rsidRPr="00521AD5" w:rsidRDefault="00B26B9A" w:rsidP="00774834">
      <w:pPr>
        <w:numPr>
          <w:ilvl w:val="0"/>
          <w:numId w:val="8"/>
        </w:numPr>
        <w:spacing w:after="120"/>
        <w:ind w:left="1134" w:hanging="567"/>
        <w:jc w:val="both"/>
        <w:rPr>
          <w:rFonts w:ascii="Arial" w:hAnsi="Arial" w:cs="Arial"/>
          <w:sz w:val="22"/>
          <w:szCs w:val="22"/>
          <w:lang w:val="en-US"/>
        </w:rPr>
      </w:pPr>
      <w:r w:rsidRPr="000B731C">
        <w:rPr>
          <w:rFonts w:ascii="Arial" w:eastAsia="SimSun" w:hAnsi="Arial" w:cs="Arial"/>
          <w:sz w:val="22"/>
          <w:szCs w:val="22"/>
          <w:lang w:val="en-GB"/>
        </w:rPr>
        <w:t>Accreditation of non-governmental organizations to act in an advisory capacity to the Committee</w:t>
      </w:r>
    </w:p>
    <w:p w14:paraId="0DB11440" w14:textId="77777777" w:rsidR="00B26B9A" w:rsidRPr="00521AD5" w:rsidRDefault="00B26B9A" w:rsidP="00774834">
      <w:pPr>
        <w:numPr>
          <w:ilvl w:val="0"/>
          <w:numId w:val="8"/>
        </w:numPr>
        <w:spacing w:after="120"/>
        <w:ind w:left="1134" w:hanging="567"/>
        <w:jc w:val="both"/>
        <w:rPr>
          <w:rFonts w:ascii="Arial" w:hAnsi="Arial" w:cs="Arial"/>
          <w:sz w:val="22"/>
          <w:szCs w:val="22"/>
          <w:lang w:val="en-US"/>
        </w:rPr>
      </w:pPr>
      <w:r w:rsidRPr="000B731C">
        <w:rPr>
          <w:rFonts w:ascii="Arial" w:eastAsia="SimSun" w:hAnsi="Arial" w:cs="Arial"/>
          <w:sz w:val="22"/>
          <w:szCs w:val="22"/>
          <w:lang w:val="en-GB"/>
        </w:rPr>
        <w:t>Endorsement of the procedure followed for the inscription of ‘</w:t>
      </w:r>
      <w:proofErr w:type="spellStart"/>
      <w:r w:rsidRPr="000B731C">
        <w:rPr>
          <w:rFonts w:ascii="Arial" w:eastAsia="SimSun" w:hAnsi="Arial" w:cs="Arial"/>
          <w:sz w:val="22"/>
          <w:szCs w:val="22"/>
          <w:lang w:val="en-GB"/>
        </w:rPr>
        <w:t>Joumou</w:t>
      </w:r>
      <w:proofErr w:type="spellEnd"/>
      <w:r w:rsidRPr="000B731C">
        <w:rPr>
          <w:rFonts w:ascii="Arial" w:eastAsia="SimSun" w:hAnsi="Arial" w:cs="Arial"/>
          <w:sz w:val="22"/>
          <w:szCs w:val="22"/>
          <w:lang w:val="en-GB"/>
        </w:rPr>
        <w:t xml:space="preserve"> soup’, submitted by Haiti, on the Representative List of the Intangible Cultural Heritage of Humanity</w:t>
      </w:r>
    </w:p>
    <w:p w14:paraId="5D629F6F" w14:textId="77777777" w:rsidR="00B26B9A" w:rsidRPr="00521AD5" w:rsidRDefault="00B26B9A" w:rsidP="00774834">
      <w:pPr>
        <w:numPr>
          <w:ilvl w:val="0"/>
          <w:numId w:val="8"/>
        </w:numPr>
        <w:spacing w:after="120"/>
        <w:ind w:left="1134" w:hanging="567"/>
        <w:jc w:val="both"/>
        <w:rPr>
          <w:rFonts w:ascii="Arial" w:hAnsi="Arial" w:cs="Arial"/>
          <w:sz w:val="22"/>
          <w:szCs w:val="22"/>
          <w:lang w:val="en-US"/>
        </w:rPr>
      </w:pPr>
      <w:r w:rsidRPr="000B731C">
        <w:rPr>
          <w:rFonts w:ascii="Arial" w:eastAsia="SimSun" w:hAnsi="Arial" w:cs="Arial"/>
          <w:sz w:val="22"/>
          <w:szCs w:val="22"/>
          <w:lang w:val="en-GB"/>
        </w:rPr>
        <w:t>The global reflection on the listing mechanisms of the Convention and proposed revisions to the Operational Directives</w:t>
      </w:r>
    </w:p>
    <w:p w14:paraId="2B8B4A67" w14:textId="77777777" w:rsidR="00B26B9A" w:rsidRPr="00521AD5" w:rsidRDefault="00B26B9A" w:rsidP="00774834">
      <w:pPr>
        <w:numPr>
          <w:ilvl w:val="0"/>
          <w:numId w:val="8"/>
        </w:numPr>
        <w:spacing w:after="120"/>
        <w:ind w:left="1134" w:hanging="567"/>
        <w:jc w:val="both"/>
        <w:rPr>
          <w:rFonts w:ascii="Arial" w:hAnsi="Arial" w:cs="Arial"/>
          <w:sz w:val="22"/>
          <w:szCs w:val="22"/>
          <w:lang w:val="en-US"/>
        </w:rPr>
      </w:pPr>
      <w:r w:rsidRPr="000B731C">
        <w:rPr>
          <w:rFonts w:ascii="Arial" w:eastAsia="SimSun" w:hAnsi="Arial" w:cs="Arial"/>
          <w:sz w:val="22"/>
          <w:szCs w:val="22"/>
          <w:lang w:val="en-GB"/>
        </w:rPr>
        <w:t>Use of the resources of the Intangible Cultural Heritage Fund</w:t>
      </w:r>
    </w:p>
    <w:p w14:paraId="19B22C89" w14:textId="77777777" w:rsidR="00B26B9A" w:rsidRPr="00521AD5" w:rsidRDefault="00B26B9A" w:rsidP="00774834">
      <w:pPr>
        <w:numPr>
          <w:ilvl w:val="0"/>
          <w:numId w:val="8"/>
        </w:numPr>
        <w:spacing w:after="120"/>
        <w:ind w:left="1134" w:hanging="567"/>
        <w:jc w:val="both"/>
        <w:rPr>
          <w:rFonts w:ascii="Arial" w:hAnsi="Arial" w:cs="Arial"/>
          <w:sz w:val="22"/>
          <w:szCs w:val="22"/>
          <w:lang w:val="en-US"/>
        </w:rPr>
      </w:pPr>
      <w:r w:rsidRPr="000B731C">
        <w:rPr>
          <w:rFonts w:ascii="Arial" w:eastAsia="SimSun" w:hAnsi="Arial" w:cs="Arial"/>
          <w:sz w:val="22"/>
          <w:szCs w:val="22"/>
          <w:lang w:val="en-GB"/>
        </w:rPr>
        <w:t>Election of the members of the Intergovernmental Committee for the Safeguarding of the Intangible Cultural Heritage</w:t>
      </w:r>
    </w:p>
    <w:p w14:paraId="63633273" w14:textId="77777777" w:rsidR="00B26B9A" w:rsidRPr="00521AD5" w:rsidRDefault="00B26B9A" w:rsidP="00774834">
      <w:pPr>
        <w:numPr>
          <w:ilvl w:val="0"/>
          <w:numId w:val="8"/>
        </w:numPr>
        <w:spacing w:after="120"/>
        <w:ind w:left="1134" w:hanging="567"/>
        <w:jc w:val="both"/>
        <w:rPr>
          <w:rFonts w:ascii="Arial" w:hAnsi="Arial" w:cs="Arial"/>
          <w:sz w:val="22"/>
          <w:szCs w:val="22"/>
          <w:lang w:val="en-US"/>
        </w:rPr>
      </w:pPr>
      <w:r w:rsidRPr="000B731C">
        <w:rPr>
          <w:rFonts w:ascii="Arial" w:eastAsia="SimSun" w:hAnsi="Arial" w:cs="Arial"/>
          <w:sz w:val="22"/>
          <w:szCs w:val="22"/>
          <w:lang w:val="en-GB"/>
        </w:rPr>
        <w:t>Proposed revisions to the Rules of Procedure of the General Assembly of the States Parties to the Convention</w:t>
      </w:r>
    </w:p>
    <w:p w14:paraId="6F9345D5" w14:textId="77777777" w:rsidR="00B26B9A" w:rsidRPr="00521AD5" w:rsidRDefault="00B26B9A" w:rsidP="00774834">
      <w:pPr>
        <w:numPr>
          <w:ilvl w:val="0"/>
          <w:numId w:val="8"/>
        </w:numPr>
        <w:spacing w:after="120"/>
        <w:ind w:left="1134" w:hanging="567"/>
        <w:jc w:val="both"/>
        <w:rPr>
          <w:rFonts w:ascii="Arial" w:hAnsi="Arial" w:cs="Arial"/>
          <w:sz w:val="22"/>
          <w:szCs w:val="22"/>
          <w:lang w:val="en-US"/>
        </w:rPr>
      </w:pPr>
      <w:r w:rsidRPr="000B731C">
        <w:rPr>
          <w:rFonts w:ascii="Arial" w:eastAsia="SimSun" w:hAnsi="Arial" w:cs="Arial"/>
          <w:sz w:val="22"/>
          <w:szCs w:val="22"/>
          <w:lang w:val="en-GB"/>
        </w:rPr>
        <w:t>Proposal for the celebration of the twentieth anniversary of the Convention in 2023</w:t>
      </w:r>
    </w:p>
    <w:p w14:paraId="7FEAF755" w14:textId="77777777" w:rsidR="00B26B9A" w:rsidRPr="00280B5F" w:rsidRDefault="00B26B9A" w:rsidP="00774834">
      <w:pPr>
        <w:numPr>
          <w:ilvl w:val="0"/>
          <w:numId w:val="8"/>
        </w:numPr>
        <w:spacing w:after="120"/>
        <w:ind w:left="1134" w:hanging="567"/>
        <w:jc w:val="both"/>
        <w:rPr>
          <w:rFonts w:ascii="Arial" w:hAnsi="Arial" w:cs="Arial"/>
          <w:sz w:val="22"/>
          <w:szCs w:val="22"/>
        </w:rPr>
      </w:pPr>
      <w:r w:rsidRPr="000B731C">
        <w:rPr>
          <w:rFonts w:ascii="Arial" w:eastAsia="SimSun" w:hAnsi="Arial" w:cs="Arial"/>
          <w:sz w:val="22"/>
          <w:szCs w:val="22"/>
          <w:lang w:val="en-GB"/>
        </w:rPr>
        <w:t>Other business</w:t>
      </w:r>
    </w:p>
    <w:p w14:paraId="741F7AED" w14:textId="77777777" w:rsidR="00B26B9A" w:rsidRPr="00280B5F" w:rsidRDefault="00B26B9A" w:rsidP="00774834">
      <w:pPr>
        <w:numPr>
          <w:ilvl w:val="0"/>
          <w:numId w:val="8"/>
        </w:numPr>
        <w:spacing w:after="120"/>
        <w:ind w:left="1134" w:hanging="567"/>
        <w:jc w:val="both"/>
        <w:rPr>
          <w:rFonts w:ascii="Arial" w:hAnsi="Arial" w:cs="Arial"/>
          <w:sz w:val="22"/>
          <w:szCs w:val="22"/>
        </w:rPr>
      </w:pPr>
      <w:r w:rsidRPr="000B731C">
        <w:rPr>
          <w:rFonts w:ascii="Arial" w:eastAsia="SimSun" w:hAnsi="Arial" w:cs="Arial"/>
          <w:sz w:val="22"/>
          <w:szCs w:val="22"/>
          <w:lang w:val="en-GB"/>
        </w:rPr>
        <w:t>Closure</w:t>
      </w:r>
    </w:p>
    <w:p w14:paraId="0153F8C8" w14:textId="77777777" w:rsidR="00774834" w:rsidRDefault="00774834">
      <w:pPr>
        <w:rPr>
          <w:rFonts w:ascii="Arial" w:hAnsi="Arial" w:cs="Arial"/>
          <w:b/>
          <w:sz w:val="22"/>
          <w:szCs w:val="22"/>
          <w:lang w:val="en-GB"/>
        </w:rPr>
      </w:pPr>
      <w:r>
        <w:br w:type="page"/>
      </w:r>
    </w:p>
    <w:p w14:paraId="55F9F1D4" w14:textId="47437107" w:rsidR="00B26B9A" w:rsidRPr="00B26B9A" w:rsidRDefault="00B26B9A" w:rsidP="00B26B9A">
      <w:pPr>
        <w:pStyle w:val="GATitleResolution"/>
      </w:pPr>
      <w:r w:rsidRPr="00B26B9A">
        <w:lastRenderedPageBreak/>
        <w:t>RESOLUTION 9.GA 4</w:t>
      </w:r>
    </w:p>
    <w:p w14:paraId="70BF2C3A" w14:textId="77777777" w:rsidR="00B26B9A" w:rsidRPr="0060367E" w:rsidRDefault="00B26B9A" w:rsidP="00774834">
      <w:pPr>
        <w:keepNext/>
        <w:spacing w:after="120"/>
        <w:jc w:val="both"/>
        <w:rPr>
          <w:rFonts w:asciiTheme="minorBidi" w:eastAsia="SimSun" w:hAnsiTheme="minorBidi" w:cstheme="minorBidi"/>
          <w:lang w:val="en-US"/>
        </w:rPr>
      </w:pPr>
      <w:r w:rsidRPr="0060367E">
        <w:rPr>
          <w:rFonts w:asciiTheme="minorBidi" w:hAnsiTheme="minorBidi" w:cstheme="minorBidi"/>
          <w:sz w:val="22"/>
          <w:szCs w:val="22"/>
          <w:lang w:val="en-US"/>
        </w:rPr>
        <w:t xml:space="preserve">The General </w:t>
      </w:r>
      <w:r w:rsidRPr="0060367E">
        <w:rPr>
          <w:rFonts w:asciiTheme="minorBidi" w:eastAsia="SimSun" w:hAnsiTheme="minorBidi" w:cstheme="minorBidi"/>
          <w:sz w:val="22"/>
          <w:szCs w:val="22"/>
          <w:lang w:val="en-US"/>
        </w:rPr>
        <w:t>Assembly</w:t>
      </w:r>
      <w:r w:rsidRPr="0060367E">
        <w:rPr>
          <w:rFonts w:asciiTheme="minorBidi" w:hAnsiTheme="minorBidi" w:cstheme="minorBidi"/>
          <w:sz w:val="22"/>
          <w:szCs w:val="22"/>
          <w:lang w:val="en-US"/>
        </w:rPr>
        <w:t>,</w:t>
      </w:r>
    </w:p>
    <w:p w14:paraId="7110A195" w14:textId="7B05B111" w:rsidR="00B26B9A" w:rsidRPr="0060367E" w:rsidRDefault="00B26B9A" w:rsidP="0060367E">
      <w:pPr>
        <w:pStyle w:val="GAParaResolution"/>
        <w:numPr>
          <w:ilvl w:val="0"/>
          <w:numId w:val="36"/>
        </w:numPr>
        <w:spacing w:before="120"/>
        <w:ind w:left="567" w:hanging="567"/>
        <w:rPr>
          <w:lang w:val="en-US"/>
        </w:rPr>
      </w:pPr>
      <w:r w:rsidRPr="0060367E">
        <w:rPr>
          <w:lang w:val="en-US"/>
        </w:rPr>
        <w:t>Having examined</w:t>
      </w:r>
      <w:r w:rsidRPr="0060367E">
        <w:rPr>
          <w:u w:val="none"/>
          <w:lang w:val="en-US"/>
        </w:rPr>
        <w:t xml:space="preserve"> </w:t>
      </w:r>
      <w:r w:rsidR="00737B55" w:rsidRPr="00521AD5">
        <w:rPr>
          <w:u w:val="none"/>
        </w:rPr>
        <w:t xml:space="preserve">document </w:t>
      </w:r>
      <w:hyperlink r:id="rId10" w:history="1">
        <w:r w:rsidR="00737B55" w:rsidRPr="00737B55">
          <w:rPr>
            <w:rStyle w:val="Hyperlink"/>
            <w:lang w:val="en-US"/>
          </w:rPr>
          <w:t>LHE/22/9.GA/4</w:t>
        </w:r>
      </w:hyperlink>
      <w:r w:rsidR="001B7FC6">
        <w:rPr>
          <w:u w:val="none"/>
          <w:lang w:val="en-US"/>
        </w:rPr>
        <w:t>,</w:t>
      </w:r>
    </w:p>
    <w:p w14:paraId="2613BC5A" w14:textId="77777777" w:rsidR="00B26B9A" w:rsidRPr="00F336EC" w:rsidRDefault="00B26B9A" w:rsidP="00F336EC">
      <w:pPr>
        <w:pStyle w:val="GAParaResolution"/>
        <w:numPr>
          <w:ilvl w:val="0"/>
          <w:numId w:val="36"/>
        </w:numPr>
        <w:spacing w:before="120"/>
        <w:ind w:left="567" w:hanging="567"/>
        <w:rPr>
          <w:u w:val="none"/>
          <w:lang w:val="en-US"/>
        </w:rPr>
      </w:pPr>
      <w:r w:rsidRPr="00F336EC">
        <w:rPr>
          <w:lang w:val="en-US"/>
        </w:rPr>
        <w:t>Recalling</w:t>
      </w:r>
      <w:r w:rsidRPr="00F336EC">
        <w:rPr>
          <w:u w:val="none"/>
          <w:lang w:val="en-US"/>
        </w:rPr>
        <w:t xml:space="preserve"> Article 6 of the Convention,</w:t>
      </w:r>
    </w:p>
    <w:p w14:paraId="5E2D9FD6" w14:textId="7C422001" w:rsidR="00B26B9A" w:rsidRPr="00D36339" w:rsidRDefault="00B26B9A" w:rsidP="0060367E">
      <w:pPr>
        <w:numPr>
          <w:ilvl w:val="0"/>
          <w:numId w:val="5"/>
        </w:numPr>
        <w:spacing w:before="120" w:after="120"/>
        <w:ind w:left="567" w:hanging="567"/>
        <w:jc w:val="both"/>
        <w:rPr>
          <w:rFonts w:asciiTheme="minorBidi" w:hAnsiTheme="minorBidi" w:cstheme="minorBidi"/>
          <w:sz w:val="22"/>
          <w:szCs w:val="22"/>
          <w:lang w:val="en-US"/>
        </w:rPr>
      </w:pPr>
      <w:r w:rsidRPr="0060367E">
        <w:rPr>
          <w:rFonts w:ascii="Arial" w:eastAsia="SimSun" w:hAnsi="Arial" w:cs="Arial"/>
          <w:sz w:val="22"/>
          <w:szCs w:val="22"/>
          <w:u w:val="single"/>
          <w:lang w:val="en-US"/>
        </w:rPr>
        <w:t>Further recalling</w:t>
      </w:r>
      <w:r w:rsidRPr="0060367E">
        <w:rPr>
          <w:rFonts w:ascii="Arial" w:eastAsia="SimSun" w:hAnsi="Arial" w:cs="Arial"/>
          <w:sz w:val="22"/>
          <w:szCs w:val="22"/>
          <w:lang w:val="en-US"/>
        </w:rPr>
        <w:t xml:space="preserve"> Rule 13 of its Rules of Procedure, as well as </w:t>
      </w:r>
      <w:r w:rsidR="00B05A51" w:rsidRPr="00521AD5">
        <w:rPr>
          <w:rFonts w:ascii="Arial" w:eastAsia="SimSun" w:hAnsi="Arial" w:cs="Arial"/>
          <w:sz w:val="22"/>
          <w:szCs w:val="22"/>
          <w:lang w:val="en-US"/>
        </w:rPr>
        <w:t>Resolution </w:t>
      </w:r>
      <w:hyperlink r:id="rId11" w:history="1">
        <w:r w:rsidR="00B05A51" w:rsidRPr="00B05A51">
          <w:rPr>
            <w:rStyle w:val="Hyperlink"/>
            <w:rFonts w:asciiTheme="minorBidi" w:eastAsia="SimSun" w:hAnsiTheme="minorBidi" w:cstheme="minorBidi"/>
            <w:sz w:val="22"/>
            <w:szCs w:val="22"/>
            <w:lang w:val="en-US"/>
          </w:rPr>
          <w:t>3.GA 12</w:t>
        </w:r>
      </w:hyperlink>
      <w:r w:rsidRPr="0060367E">
        <w:rPr>
          <w:rFonts w:asciiTheme="minorBidi" w:eastAsia="SimSun" w:hAnsiTheme="minorBidi" w:cstheme="minorBidi"/>
          <w:sz w:val="22"/>
          <w:szCs w:val="22"/>
          <w:lang w:val="en-US"/>
        </w:rPr>
        <w:t>,</w:t>
      </w:r>
    </w:p>
    <w:p w14:paraId="1759B81A" w14:textId="6DC000AF" w:rsidR="00B26B9A" w:rsidRPr="00D36339" w:rsidRDefault="00B26B9A" w:rsidP="0060367E">
      <w:pPr>
        <w:numPr>
          <w:ilvl w:val="0"/>
          <w:numId w:val="5"/>
        </w:numPr>
        <w:spacing w:before="120" w:after="120"/>
        <w:ind w:left="567" w:hanging="567"/>
        <w:jc w:val="both"/>
        <w:rPr>
          <w:rFonts w:ascii="Arial" w:hAnsi="Arial" w:cs="Arial"/>
          <w:sz w:val="22"/>
          <w:szCs w:val="22"/>
          <w:lang w:val="en-US"/>
        </w:rPr>
      </w:pPr>
      <w:r w:rsidRPr="0060367E">
        <w:rPr>
          <w:rFonts w:ascii="Arial" w:eastAsia="SimSun" w:hAnsi="Arial" w:cs="Arial"/>
          <w:sz w:val="22"/>
          <w:szCs w:val="22"/>
          <w:u w:val="single"/>
          <w:lang w:val="en-US"/>
        </w:rPr>
        <w:t>Decides</w:t>
      </w:r>
      <w:r w:rsidRPr="0060367E">
        <w:rPr>
          <w:rFonts w:ascii="Arial" w:eastAsia="SimSun" w:hAnsi="Arial" w:cs="Arial"/>
          <w:sz w:val="22"/>
          <w:szCs w:val="22"/>
          <w:lang w:val="en-US"/>
        </w:rPr>
        <w:t xml:space="preserve"> that for the purpose of the election at its ninth session, the twenty-four seats of the Committee shall be distributed among electoral groups as follows: Group I – three seats; Group</w:t>
      </w:r>
      <w:r w:rsidR="00774834">
        <w:rPr>
          <w:rFonts w:ascii="Arial" w:eastAsia="SimSun" w:hAnsi="Arial" w:cs="Arial"/>
          <w:sz w:val="22"/>
          <w:szCs w:val="22"/>
          <w:lang w:val="en-US"/>
        </w:rPr>
        <w:t> </w:t>
      </w:r>
      <w:r w:rsidRPr="0060367E">
        <w:rPr>
          <w:rFonts w:ascii="Arial" w:eastAsia="SimSun" w:hAnsi="Arial" w:cs="Arial"/>
          <w:sz w:val="22"/>
          <w:szCs w:val="22"/>
          <w:lang w:val="en-US"/>
        </w:rPr>
        <w:t>II – three seats; Group III – four seats; Group IV – five seats; Group V(a) – six seats; and Group V(b) – three seats</w:t>
      </w:r>
      <w:r w:rsidRPr="00C1567B">
        <w:rPr>
          <w:lang w:val="en-US"/>
        </w:rPr>
        <w:t>.</w:t>
      </w:r>
    </w:p>
    <w:p w14:paraId="7078C9A2" w14:textId="36872481" w:rsidR="00C1567B" w:rsidRPr="00257D2F" w:rsidRDefault="00C1567B" w:rsidP="00C1567B">
      <w:pPr>
        <w:pStyle w:val="GATitleResolution"/>
      </w:pPr>
      <w:r w:rsidRPr="00257D2F">
        <w:t>RESOLUTION 9.GA 5</w:t>
      </w:r>
    </w:p>
    <w:p w14:paraId="64DC4755" w14:textId="77777777" w:rsidR="00C1567B" w:rsidRPr="00257D2F" w:rsidRDefault="00C1567B" w:rsidP="00C1567B">
      <w:pPr>
        <w:pStyle w:val="GAPreambulaResolution"/>
        <w:ind w:left="0"/>
        <w:rPr>
          <w:rFonts w:eastAsia="SimSun"/>
        </w:rPr>
      </w:pPr>
      <w:r w:rsidRPr="00257D2F">
        <w:t>The General Assembly,</w:t>
      </w:r>
    </w:p>
    <w:p w14:paraId="71A96EE7" w14:textId="52F205DB" w:rsidR="00C1567B" w:rsidRPr="00257D2F" w:rsidRDefault="00C1567B" w:rsidP="00C1567B">
      <w:pPr>
        <w:pStyle w:val="GAParaResolution"/>
        <w:numPr>
          <w:ilvl w:val="0"/>
          <w:numId w:val="37"/>
        </w:numPr>
        <w:ind w:left="567" w:hanging="567"/>
      </w:pPr>
      <w:r w:rsidRPr="00257D2F">
        <w:t>Having examined</w:t>
      </w:r>
      <w:r w:rsidRPr="00C1567B">
        <w:rPr>
          <w:u w:val="none"/>
        </w:rPr>
        <w:t xml:space="preserve"> </w:t>
      </w:r>
      <w:r w:rsidR="00E070F4" w:rsidRPr="00521AD5">
        <w:rPr>
          <w:u w:val="none"/>
        </w:rPr>
        <w:t xml:space="preserve">document </w:t>
      </w:r>
      <w:hyperlink r:id="rId12" w:history="1">
        <w:r w:rsidR="00E070F4" w:rsidRPr="00E070F4">
          <w:rPr>
            <w:rStyle w:val="Hyperlink"/>
          </w:rPr>
          <w:t>LHE/22/9.GA/5</w:t>
        </w:r>
      </w:hyperlink>
      <w:r w:rsidRPr="00C1567B">
        <w:rPr>
          <w:u w:val="none"/>
        </w:rPr>
        <w:t>,</w:t>
      </w:r>
    </w:p>
    <w:p w14:paraId="0C108AC2" w14:textId="77777777" w:rsidR="00C1567B" w:rsidRPr="00257D2F" w:rsidRDefault="00C1567B" w:rsidP="00C1567B">
      <w:pPr>
        <w:pStyle w:val="COMParaDecision"/>
        <w:numPr>
          <w:ilvl w:val="0"/>
          <w:numId w:val="5"/>
        </w:numPr>
        <w:ind w:left="567" w:hanging="567"/>
      </w:pPr>
      <w:r w:rsidRPr="00257D2F">
        <w:t>Recalling</w:t>
      </w:r>
      <w:r w:rsidRPr="00257D2F">
        <w:rPr>
          <w:u w:val="none"/>
        </w:rPr>
        <w:t xml:space="preserve"> Article 30 of the Convention,</w:t>
      </w:r>
    </w:p>
    <w:p w14:paraId="71A7EB3F" w14:textId="77777777" w:rsidR="00C1567B" w:rsidRPr="00257D2F" w:rsidRDefault="00C1567B" w:rsidP="00C1567B">
      <w:pPr>
        <w:pStyle w:val="COMParaDecision"/>
        <w:numPr>
          <w:ilvl w:val="0"/>
          <w:numId w:val="5"/>
        </w:numPr>
        <w:ind w:left="567" w:hanging="567"/>
        <w:rPr>
          <w:u w:val="none"/>
        </w:rPr>
      </w:pPr>
      <w:r w:rsidRPr="00257D2F">
        <w:t>Welcomes</w:t>
      </w:r>
      <w:r w:rsidRPr="00257D2F">
        <w:rPr>
          <w:u w:val="none"/>
        </w:rPr>
        <w:t xml:space="preserve"> Angola and Somalia, which ratified the Convention during the reporting period, bringing the total number of States Parties to 180, and </w:t>
      </w:r>
      <w:r w:rsidRPr="00257D2F">
        <w:t>encourages</w:t>
      </w:r>
      <w:r w:rsidRPr="00257D2F">
        <w:rPr>
          <w:u w:val="none"/>
        </w:rPr>
        <w:t xml:space="preserve"> those States which have not yet ratified to consider doing so;</w:t>
      </w:r>
    </w:p>
    <w:p w14:paraId="51F8C79F" w14:textId="77777777" w:rsidR="00C1567B" w:rsidRPr="00257D2F" w:rsidRDefault="00C1567B" w:rsidP="00C1567B">
      <w:pPr>
        <w:pStyle w:val="COMParaDecision"/>
        <w:numPr>
          <w:ilvl w:val="0"/>
          <w:numId w:val="5"/>
        </w:numPr>
        <w:ind w:left="567" w:hanging="567"/>
      </w:pPr>
      <w:r w:rsidRPr="00257D2F">
        <w:t>Takes note</w:t>
      </w:r>
      <w:r w:rsidRPr="00257D2F">
        <w:rPr>
          <w:u w:val="none"/>
        </w:rPr>
        <w:t xml:space="preserve"> of the report by the Committee to the General Assembly on its activities between January 2020 and December 2021, as annexed to this document, and </w:t>
      </w:r>
      <w:r w:rsidRPr="00257D2F">
        <w:t>thanks</w:t>
      </w:r>
      <w:r w:rsidRPr="00257D2F">
        <w:rPr>
          <w:u w:val="none"/>
        </w:rPr>
        <w:t xml:space="preserve"> the Committee for its effective work;</w:t>
      </w:r>
    </w:p>
    <w:p w14:paraId="500F02CA" w14:textId="0FD2B842" w:rsidR="00C1567B" w:rsidRPr="00257D2F" w:rsidRDefault="00C1567B" w:rsidP="00C1567B">
      <w:pPr>
        <w:pStyle w:val="COMParaDecision"/>
        <w:numPr>
          <w:ilvl w:val="0"/>
          <w:numId w:val="5"/>
        </w:numPr>
        <w:ind w:left="567" w:hanging="567"/>
        <w:rPr>
          <w:u w:val="none"/>
        </w:rPr>
      </w:pPr>
      <w:r w:rsidRPr="00257D2F">
        <w:t>Expresses its gratitude</w:t>
      </w:r>
      <w:r w:rsidRPr="00257D2F">
        <w:rPr>
          <w:u w:val="none"/>
        </w:rPr>
        <w:t xml:space="preserve"> to the Committee for assuring the continuation of the Committee</w:t>
      </w:r>
      <w:r w:rsidR="00D36339">
        <w:rPr>
          <w:u w:val="none"/>
        </w:rPr>
        <w:t>’</w:t>
      </w:r>
      <w:r w:rsidRPr="00257D2F">
        <w:rPr>
          <w:u w:val="none"/>
        </w:rPr>
        <w:t xml:space="preserve">s work despite the </w:t>
      </w:r>
      <w:r w:rsidRPr="00257D2F">
        <w:rPr>
          <w:rFonts w:asciiTheme="minorBidi" w:hAnsiTheme="minorBidi" w:cstheme="minorBidi"/>
          <w:u w:val="none"/>
        </w:rPr>
        <w:t>challenging circumstances and difficulties raised by the global COVID-19 pandemic;</w:t>
      </w:r>
    </w:p>
    <w:p w14:paraId="6AEAEC07" w14:textId="77777777" w:rsidR="00C1567B" w:rsidRPr="00257D2F" w:rsidRDefault="00C1567B" w:rsidP="00C1567B">
      <w:pPr>
        <w:pStyle w:val="COMParaDecision"/>
        <w:numPr>
          <w:ilvl w:val="0"/>
          <w:numId w:val="5"/>
        </w:numPr>
        <w:ind w:left="567" w:hanging="567"/>
        <w:rPr>
          <w:u w:val="none"/>
        </w:rPr>
      </w:pPr>
      <w:r w:rsidRPr="00257D2F">
        <w:t>Commends</w:t>
      </w:r>
      <w:r w:rsidRPr="00257D2F">
        <w:rPr>
          <w:u w:val="none"/>
        </w:rPr>
        <w:t xml:space="preserve"> the Committee for the successful implementation of the reformed periodic reporting mechanism, based on the move to a regional cycle of reporting and focusing on results-based reporting aligned with the Overall Results Framework, as an important achievement under the 2003 Convention;</w:t>
      </w:r>
    </w:p>
    <w:p w14:paraId="516DB0EB" w14:textId="77777777" w:rsidR="00C1567B" w:rsidRPr="00257D2F" w:rsidRDefault="00C1567B" w:rsidP="00D36339">
      <w:pPr>
        <w:pStyle w:val="COMParaDecision"/>
        <w:widowControl w:val="0"/>
        <w:numPr>
          <w:ilvl w:val="0"/>
          <w:numId w:val="5"/>
        </w:numPr>
        <w:ind w:left="567" w:hanging="567"/>
        <w:rPr>
          <w:u w:val="none"/>
        </w:rPr>
      </w:pPr>
      <w:r w:rsidRPr="00257D2F">
        <w:t>Further commends</w:t>
      </w:r>
      <w:r w:rsidRPr="00257D2F">
        <w:rPr>
          <w:u w:val="none"/>
        </w:rPr>
        <w:t xml:space="preserve"> the Committee for the fruitful progress it made concerning the global reflection on the listing mechanisms through an inclusive consultation process with experts and the open-ended intergovernmental working group;</w:t>
      </w:r>
    </w:p>
    <w:p w14:paraId="78290242" w14:textId="21F3730D" w:rsidR="00C1567B" w:rsidRPr="00257D2F" w:rsidRDefault="00C1567B" w:rsidP="00D36339">
      <w:pPr>
        <w:widowControl w:val="0"/>
        <w:numPr>
          <w:ilvl w:val="0"/>
          <w:numId w:val="5"/>
        </w:numPr>
        <w:autoSpaceDE w:val="0"/>
        <w:autoSpaceDN w:val="0"/>
        <w:adjustRightInd w:val="0"/>
        <w:spacing w:before="120" w:after="120"/>
        <w:ind w:left="567" w:hanging="567"/>
        <w:jc w:val="both"/>
        <w:rPr>
          <w:rFonts w:ascii="Arial" w:hAnsi="Arial" w:cs="Arial"/>
          <w:sz w:val="22"/>
          <w:szCs w:val="22"/>
          <w:lang w:val="en-GB"/>
        </w:rPr>
      </w:pPr>
      <w:r w:rsidRPr="00257D2F">
        <w:rPr>
          <w:rFonts w:ascii="Arial" w:hAnsi="Arial" w:cs="Arial"/>
          <w:sz w:val="22"/>
          <w:szCs w:val="22"/>
          <w:u w:val="single"/>
          <w:lang w:val="en-GB"/>
        </w:rPr>
        <w:t>Takes note with interest</w:t>
      </w:r>
      <w:r w:rsidRPr="00257D2F">
        <w:rPr>
          <w:rFonts w:ascii="Arial" w:hAnsi="Arial" w:cs="Arial"/>
          <w:sz w:val="22"/>
          <w:szCs w:val="22"/>
          <w:lang w:val="en-GB"/>
        </w:rPr>
        <w:t xml:space="preserve"> of the findings of the 2021 evaluation of UNESCO</w:t>
      </w:r>
      <w:r w:rsidR="00D36339">
        <w:rPr>
          <w:rFonts w:ascii="Arial" w:hAnsi="Arial" w:cs="Arial"/>
          <w:sz w:val="22"/>
          <w:szCs w:val="22"/>
          <w:lang w:val="en-GB"/>
        </w:rPr>
        <w:t>’</w:t>
      </w:r>
      <w:r w:rsidRPr="00257D2F">
        <w:rPr>
          <w:rFonts w:ascii="Arial" w:hAnsi="Arial" w:cs="Arial"/>
          <w:sz w:val="22"/>
          <w:szCs w:val="22"/>
          <w:lang w:val="en-GB"/>
        </w:rPr>
        <w:t xml:space="preserve">s action in the framework of the 2003 Convention by the Division of Internal Oversight Services (IOS), as well as of the twelve recommendations and the management responses made therein, and </w:t>
      </w:r>
      <w:r w:rsidRPr="00257D2F">
        <w:rPr>
          <w:rFonts w:ascii="Arial" w:hAnsi="Arial" w:cs="Arial"/>
          <w:sz w:val="22"/>
          <w:szCs w:val="22"/>
          <w:u w:val="single"/>
          <w:lang w:val="en-GB"/>
        </w:rPr>
        <w:t>affirms</w:t>
      </w:r>
      <w:r w:rsidRPr="00257D2F">
        <w:rPr>
          <w:rFonts w:ascii="Arial" w:hAnsi="Arial" w:cs="Arial"/>
          <w:sz w:val="22"/>
          <w:szCs w:val="22"/>
          <w:lang w:val="en-GB"/>
        </w:rPr>
        <w:t xml:space="preserve"> the necessity of establishing priorities for the use of the limited resources of the 2003 Convention Secretariat as pointed out by its Recommendation 1;</w:t>
      </w:r>
    </w:p>
    <w:p w14:paraId="5848847A" w14:textId="77777777" w:rsidR="00C1567B" w:rsidRPr="00257D2F" w:rsidRDefault="00C1567B" w:rsidP="00C1567B">
      <w:pPr>
        <w:pStyle w:val="COMParaDecision"/>
        <w:numPr>
          <w:ilvl w:val="0"/>
          <w:numId w:val="5"/>
        </w:numPr>
        <w:ind w:left="567" w:hanging="567"/>
        <w:rPr>
          <w:u w:val="none"/>
        </w:rPr>
      </w:pPr>
      <w:r w:rsidRPr="00257D2F">
        <w:t>Acknowledges</w:t>
      </w:r>
      <w:r w:rsidRPr="00257D2F">
        <w:rPr>
          <w:u w:val="none"/>
        </w:rPr>
        <w:t xml:space="preserve"> the continued </w:t>
      </w:r>
      <w:r w:rsidRPr="00257D2F">
        <w:rPr>
          <w:rFonts w:eastAsia="Arial"/>
          <w:u w:val="none"/>
        </w:rPr>
        <w:t xml:space="preserve">importance the Committee places on the </w:t>
      </w:r>
      <w:r w:rsidRPr="00257D2F">
        <w:rPr>
          <w:rFonts w:asciiTheme="minorBidi" w:hAnsiTheme="minorBidi" w:cstheme="minorBidi"/>
          <w:u w:val="none"/>
        </w:rPr>
        <w:t>two global funding priorities of the Convention, ‘Strengthening capacities to safeguard intangible cultural heritage using multi-modal approaches and contribute to sustainable development’ and ‘S</w:t>
      </w:r>
      <w:r w:rsidRPr="00257D2F">
        <w:rPr>
          <w:u w:val="none"/>
        </w:rPr>
        <w:t>afeguarding intangible cultural heritage in formal and non-formal education’;</w:t>
      </w:r>
    </w:p>
    <w:p w14:paraId="710F28BD" w14:textId="77777777" w:rsidR="00C1567B" w:rsidRPr="00257D2F" w:rsidRDefault="00C1567B" w:rsidP="00C1567B">
      <w:pPr>
        <w:pStyle w:val="5GAParaResolution"/>
        <w:numPr>
          <w:ilvl w:val="0"/>
          <w:numId w:val="5"/>
        </w:numPr>
        <w:ind w:left="567" w:hanging="567"/>
      </w:pPr>
      <w:r w:rsidRPr="00257D2F">
        <w:rPr>
          <w:u w:val="single"/>
        </w:rPr>
        <w:t>Requests</w:t>
      </w:r>
      <w:r w:rsidRPr="00257D2F">
        <w:t xml:space="preserve"> that the Director-General bring this report to the attention of the General Conference of UNESCO, in conformity with Article 30, paragraph 2 of the Convention.</w:t>
      </w:r>
    </w:p>
    <w:p w14:paraId="57FB9482" w14:textId="77777777" w:rsidR="00774834" w:rsidRDefault="00774834">
      <w:pPr>
        <w:rPr>
          <w:rFonts w:ascii="Arial" w:hAnsi="Arial" w:cs="Arial"/>
          <w:b/>
          <w:sz w:val="22"/>
          <w:szCs w:val="22"/>
          <w:lang w:val="en-GB"/>
        </w:rPr>
      </w:pPr>
      <w:r w:rsidRPr="00632565">
        <w:rPr>
          <w:lang w:val="en-GB"/>
        </w:rPr>
        <w:br w:type="page"/>
      </w:r>
    </w:p>
    <w:p w14:paraId="0516AFBA" w14:textId="20DCF6FA" w:rsidR="00600587" w:rsidRDefault="00600587" w:rsidP="00600587">
      <w:pPr>
        <w:pStyle w:val="GATitleResolution"/>
      </w:pPr>
      <w:r>
        <w:lastRenderedPageBreak/>
        <w:t>RESOLUTION 9.GA 6</w:t>
      </w:r>
    </w:p>
    <w:p w14:paraId="52601E7A" w14:textId="77777777" w:rsidR="00600587" w:rsidRPr="005A4A42" w:rsidRDefault="00600587" w:rsidP="00600587">
      <w:pPr>
        <w:pStyle w:val="GAPreambulaResolution"/>
        <w:ind w:left="0"/>
        <w:rPr>
          <w:rFonts w:eastAsia="SimSun"/>
        </w:rPr>
      </w:pPr>
      <w:r w:rsidRPr="005A4A42">
        <w:t>The General Assembly,</w:t>
      </w:r>
    </w:p>
    <w:p w14:paraId="4C7E1918" w14:textId="502B2F4A" w:rsidR="00600587" w:rsidRPr="00345CB4" w:rsidRDefault="00600587" w:rsidP="00600587">
      <w:pPr>
        <w:pStyle w:val="GAParaResolution"/>
        <w:numPr>
          <w:ilvl w:val="0"/>
          <w:numId w:val="38"/>
        </w:numPr>
        <w:ind w:left="567" w:hanging="567"/>
      </w:pPr>
      <w:r w:rsidRPr="00345CB4">
        <w:t>Having examined</w:t>
      </w:r>
      <w:r w:rsidRPr="00600587">
        <w:rPr>
          <w:u w:val="none"/>
        </w:rPr>
        <w:t xml:space="preserve"> </w:t>
      </w:r>
      <w:r w:rsidR="00737B55" w:rsidRPr="00521AD5">
        <w:rPr>
          <w:u w:val="none"/>
        </w:rPr>
        <w:t xml:space="preserve">document </w:t>
      </w:r>
      <w:hyperlink r:id="rId13" w:history="1">
        <w:r w:rsidR="00737B55" w:rsidRPr="00737B55">
          <w:rPr>
            <w:rStyle w:val="Hyperlink"/>
          </w:rPr>
          <w:t>LHE/22/9.GA/6</w:t>
        </w:r>
      </w:hyperlink>
      <w:r w:rsidRPr="00600587">
        <w:rPr>
          <w:u w:val="none"/>
        </w:rPr>
        <w:t xml:space="preserve"> and its annex,</w:t>
      </w:r>
    </w:p>
    <w:p w14:paraId="1C958157" w14:textId="77777777" w:rsidR="00600587" w:rsidRPr="0005412F" w:rsidRDefault="00600587" w:rsidP="00600587">
      <w:pPr>
        <w:pStyle w:val="COMParaDecision"/>
        <w:numPr>
          <w:ilvl w:val="0"/>
          <w:numId w:val="5"/>
        </w:numPr>
        <w:ind w:left="567" w:hanging="567"/>
        <w:rPr>
          <w:u w:val="none"/>
        </w:rPr>
      </w:pPr>
      <w:r w:rsidRPr="0005412F">
        <w:t>Takes note</w:t>
      </w:r>
      <w:r w:rsidRPr="00A81916">
        <w:rPr>
          <w:u w:val="none"/>
        </w:rPr>
        <w:t xml:space="preserve"> of the far-reaching impacts of the COVID-19 pandemic on living heritage and on its bearers and practitioners and </w:t>
      </w:r>
      <w:r w:rsidRPr="0005412F">
        <w:t>commends</w:t>
      </w:r>
      <w:r w:rsidRPr="00A81916">
        <w:rPr>
          <w:u w:val="none"/>
        </w:rPr>
        <w:t xml:space="preserve"> the Secretariat for the adjustments made to its activities – both statutory and operational – in response to the pandemic, ensuring the continuation of the work of the governing bodies of the Convention and in support of national safeguarding efforts;</w:t>
      </w:r>
    </w:p>
    <w:p w14:paraId="2E8FB55B" w14:textId="77777777" w:rsidR="00600587" w:rsidRDefault="00600587" w:rsidP="00600587">
      <w:pPr>
        <w:pStyle w:val="COMParaDecision"/>
        <w:numPr>
          <w:ilvl w:val="0"/>
          <w:numId w:val="5"/>
        </w:numPr>
        <w:ind w:left="567" w:hanging="567"/>
        <w:rPr>
          <w:u w:val="none"/>
        </w:rPr>
      </w:pPr>
      <w:r w:rsidRPr="0005412F">
        <w:t>Further commends</w:t>
      </w:r>
      <w:r>
        <w:rPr>
          <w:u w:val="none"/>
        </w:rPr>
        <w:t xml:space="preserve"> the Secretariat for having carried the global reflection on the listing mechanisms of the Convention through to its conclusion, providing pertinent support to the Open-ended intergovernmental working group, which yielded important outcomes for the future development of the Convention;</w:t>
      </w:r>
    </w:p>
    <w:p w14:paraId="5A2D3A3A" w14:textId="77777777" w:rsidR="00600587" w:rsidRPr="00981B8F" w:rsidRDefault="00600587" w:rsidP="00600587">
      <w:pPr>
        <w:pStyle w:val="COMParaDecision"/>
        <w:numPr>
          <w:ilvl w:val="0"/>
          <w:numId w:val="5"/>
        </w:numPr>
        <w:ind w:left="567" w:hanging="567"/>
        <w:rPr>
          <w:u w:val="none"/>
        </w:rPr>
      </w:pPr>
      <w:r w:rsidRPr="00F5515C">
        <w:t>Notes with satisfaction</w:t>
      </w:r>
      <w:r w:rsidRPr="00981B8F">
        <w:rPr>
          <w:u w:val="none"/>
        </w:rPr>
        <w:t xml:space="preserve"> the marked improvement in the submission rates of periodic reports from Latin America and the Caribbean and Europe, demonstrating the full potential of the mechanism as a results-based tool to monitor the impacts of the Convention at various levels and </w:t>
      </w:r>
      <w:r w:rsidRPr="00981B8F">
        <w:t>recognises</w:t>
      </w:r>
      <w:r w:rsidRPr="00981B8F">
        <w:rPr>
          <w:u w:val="none"/>
        </w:rPr>
        <w:t xml:space="preserve"> the efforts made by the Secretariat to support the implementation of the reformed periodic reporting mechanism, as well as reporting States’ commitment to this exercise</w:t>
      </w:r>
      <w:r>
        <w:rPr>
          <w:u w:val="none"/>
        </w:rPr>
        <w:t>;</w:t>
      </w:r>
    </w:p>
    <w:p w14:paraId="141F9891" w14:textId="77777777" w:rsidR="00600587" w:rsidRDefault="00600587" w:rsidP="00600587">
      <w:pPr>
        <w:pStyle w:val="COMParaDecision"/>
        <w:numPr>
          <w:ilvl w:val="0"/>
          <w:numId w:val="5"/>
        </w:numPr>
        <w:ind w:left="567" w:hanging="567"/>
        <w:rPr>
          <w:rFonts w:asciiTheme="minorBidi" w:hAnsiTheme="minorBidi" w:cstheme="minorBidi"/>
          <w:u w:val="none"/>
        </w:rPr>
      </w:pPr>
      <w:r w:rsidRPr="006B6390">
        <w:rPr>
          <w:rFonts w:asciiTheme="minorBidi" w:hAnsiTheme="minorBidi" w:cstheme="minorBidi"/>
        </w:rPr>
        <w:t>Highlights</w:t>
      </w:r>
      <w:r w:rsidRPr="006B6390">
        <w:rPr>
          <w:rFonts w:asciiTheme="minorBidi" w:hAnsiTheme="minorBidi" w:cstheme="minorBidi"/>
          <w:u w:val="none"/>
        </w:rPr>
        <w:t xml:space="preserve"> the achievements made in the geographical and thematic expansion of the global capacity-building programme and </w:t>
      </w:r>
      <w:r w:rsidRPr="006B6390">
        <w:rPr>
          <w:rFonts w:asciiTheme="minorBidi" w:hAnsiTheme="minorBidi" w:cstheme="minorBidi"/>
        </w:rPr>
        <w:t>welcomes</w:t>
      </w:r>
      <w:r w:rsidRPr="006B6390">
        <w:rPr>
          <w:rFonts w:asciiTheme="minorBidi" w:hAnsiTheme="minorBidi" w:cstheme="minorBidi"/>
          <w:u w:val="none"/>
        </w:rPr>
        <w:t xml:space="preserve"> its ongoing reorientation to adapt to the need for multi-modal delivery approaches and to strengthen partnerships in the delivery and management of the programme;</w:t>
      </w:r>
    </w:p>
    <w:p w14:paraId="1B2CAFD2" w14:textId="77777777" w:rsidR="00600587" w:rsidRPr="00981B8F" w:rsidRDefault="00600587" w:rsidP="00600587">
      <w:pPr>
        <w:pStyle w:val="COMParaDecision"/>
        <w:numPr>
          <w:ilvl w:val="0"/>
          <w:numId w:val="5"/>
        </w:numPr>
        <w:ind w:left="567" w:hanging="567"/>
        <w:rPr>
          <w:rFonts w:asciiTheme="minorBidi" w:hAnsiTheme="minorBidi" w:cstheme="minorBidi"/>
          <w:u w:val="none"/>
        </w:rPr>
      </w:pPr>
      <w:r w:rsidRPr="00981B8F">
        <w:rPr>
          <w:rFonts w:asciiTheme="minorBidi" w:hAnsiTheme="minorBidi" w:cstheme="minorBidi"/>
        </w:rPr>
        <w:t>Appreciates</w:t>
      </w:r>
      <w:r w:rsidRPr="00981B8F">
        <w:rPr>
          <w:rFonts w:asciiTheme="minorBidi" w:hAnsiTheme="minorBidi" w:cstheme="minorBidi"/>
          <w:u w:val="none"/>
        </w:rPr>
        <w:t xml:space="preserve"> the progress made in the implementation of the funding priority ‘safeguarding and transmission of intangible cultural heritage through formal and non-formal education’ and </w:t>
      </w:r>
      <w:r w:rsidRPr="00981B8F">
        <w:rPr>
          <w:rFonts w:asciiTheme="minorBidi" w:hAnsiTheme="minorBidi" w:cstheme="minorBidi"/>
        </w:rPr>
        <w:t>highlights</w:t>
      </w:r>
      <w:r w:rsidRPr="00981B8F">
        <w:rPr>
          <w:rFonts w:asciiTheme="minorBidi" w:hAnsiTheme="minorBidi" w:cstheme="minorBidi"/>
          <w:u w:val="none"/>
        </w:rPr>
        <w:t xml:space="preserve"> the importance of strengthening intersectoral collaboration for greater impact;</w:t>
      </w:r>
    </w:p>
    <w:p w14:paraId="1C61C729" w14:textId="77777777" w:rsidR="00600587" w:rsidRPr="0005412F" w:rsidRDefault="00600587" w:rsidP="00600587">
      <w:pPr>
        <w:pStyle w:val="COMParaDecision"/>
        <w:numPr>
          <w:ilvl w:val="0"/>
          <w:numId w:val="5"/>
        </w:numPr>
        <w:ind w:left="567" w:hanging="567"/>
        <w:rPr>
          <w:u w:val="none"/>
        </w:rPr>
      </w:pPr>
      <w:r w:rsidRPr="00981B8F">
        <w:rPr>
          <w:rFonts w:asciiTheme="minorBidi" w:hAnsiTheme="minorBidi" w:cstheme="minorBidi"/>
        </w:rPr>
        <w:t>Further appreciates</w:t>
      </w:r>
      <w:r w:rsidRPr="00981B8F">
        <w:rPr>
          <w:rFonts w:asciiTheme="minorBidi" w:hAnsiTheme="minorBidi" w:cstheme="minorBidi"/>
          <w:u w:val="none"/>
        </w:rPr>
        <w:t xml:space="preserve"> the progress made under the thematic initiatives such as intangible cultural heritage and climate change, commercialization, education and urban contexts, </w:t>
      </w:r>
      <w:r w:rsidRPr="00981B8F">
        <w:rPr>
          <w:rFonts w:asciiTheme="minorBidi" w:hAnsiTheme="minorBidi" w:cstheme="minorBidi"/>
        </w:rPr>
        <w:t>underlines</w:t>
      </w:r>
      <w:r w:rsidRPr="006B6390">
        <w:rPr>
          <w:rFonts w:asciiTheme="minorBidi" w:hAnsiTheme="minorBidi" w:cstheme="minorBidi"/>
          <w:u w:val="none"/>
        </w:rPr>
        <w:t xml:space="preserve"> the importance of ensuring synergies with UNESCO’s cultural conventions and other relevant programmes in that regard, and </w:t>
      </w:r>
      <w:r w:rsidRPr="006B6390">
        <w:rPr>
          <w:rFonts w:asciiTheme="minorBidi" w:hAnsiTheme="minorBidi" w:cstheme="minorBidi"/>
        </w:rPr>
        <w:t>invites</w:t>
      </w:r>
      <w:r w:rsidRPr="006B6390">
        <w:rPr>
          <w:rFonts w:asciiTheme="minorBidi" w:hAnsiTheme="minorBidi" w:cstheme="minorBidi"/>
          <w:u w:val="none"/>
        </w:rPr>
        <w:t xml:space="preserve"> the Secretariat to pursue its efforts;</w:t>
      </w:r>
    </w:p>
    <w:p w14:paraId="6E222863" w14:textId="77777777" w:rsidR="00600587" w:rsidRDefault="00600587" w:rsidP="00600587">
      <w:pPr>
        <w:pStyle w:val="COMParaDecision"/>
        <w:numPr>
          <w:ilvl w:val="0"/>
          <w:numId w:val="5"/>
        </w:numPr>
        <w:ind w:left="567" w:hanging="567"/>
        <w:rPr>
          <w:u w:val="none"/>
        </w:rPr>
      </w:pPr>
      <w:r w:rsidRPr="00536A08">
        <w:t>Requests</w:t>
      </w:r>
      <w:r w:rsidRPr="00536A08">
        <w:rPr>
          <w:u w:val="none"/>
        </w:rPr>
        <w:t xml:space="preserve"> the Secretariat to report on its activities for the period between January 202</w:t>
      </w:r>
      <w:r>
        <w:rPr>
          <w:u w:val="none"/>
        </w:rPr>
        <w:t>2</w:t>
      </w:r>
      <w:r w:rsidRPr="00536A08">
        <w:rPr>
          <w:u w:val="none"/>
        </w:rPr>
        <w:t xml:space="preserve"> and December 202</w:t>
      </w:r>
      <w:r>
        <w:rPr>
          <w:u w:val="none"/>
        </w:rPr>
        <w:t>3</w:t>
      </w:r>
      <w:r w:rsidRPr="00536A08">
        <w:rPr>
          <w:u w:val="none"/>
        </w:rPr>
        <w:t xml:space="preserve"> for examination by the General Assembly at its </w:t>
      </w:r>
      <w:r>
        <w:rPr>
          <w:u w:val="none"/>
        </w:rPr>
        <w:t>tenth</w:t>
      </w:r>
      <w:r w:rsidRPr="00536A08">
        <w:rPr>
          <w:u w:val="none"/>
        </w:rPr>
        <w:t xml:space="preserve"> session.</w:t>
      </w:r>
    </w:p>
    <w:p w14:paraId="37DE8F98" w14:textId="2C11ECED" w:rsidR="00600587" w:rsidRDefault="00600587" w:rsidP="00600587">
      <w:pPr>
        <w:pStyle w:val="GATitleResolution"/>
      </w:pPr>
      <w:r>
        <w:t>RESOLUTION 9.GA 7</w:t>
      </w:r>
    </w:p>
    <w:p w14:paraId="70378F7C" w14:textId="77777777" w:rsidR="00600587" w:rsidRDefault="00600587" w:rsidP="00600587">
      <w:pPr>
        <w:pStyle w:val="GAPreambulaResolution"/>
        <w:ind w:left="0"/>
      </w:pPr>
      <w:r w:rsidRPr="005A4A42">
        <w:t>The General Assembly,</w:t>
      </w:r>
    </w:p>
    <w:p w14:paraId="1E887D03" w14:textId="7194C2D7" w:rsidR="00600587" w:rsidRPr="003A228F" w:rsidRDefault="00600587" w:rsidP="00600587">
      <w:pPr>
        <w:pStyle w:val="GAParaResolution"/>
        <w:numPr>
          <w:ilvl w:val="0"/>
          <w:numId w:val="39"/>
        </w:numPr>
        <w:ind w:left="567" w:hanging="567"/>
        <w:jc w:val="left"/>
      </w:pPr>
      <w:r w:rsidRPr="003A228F">
        <w:t>Having examined</w:t>
      </w:r>
      <w:r w:rsidRPr="00600587">
        <w:rPr>
          <w:u w:val="none"/>
        </w:rPr>
        <w:t xml:space="preserve"> </w:t>
      </w:r>
      <w:r w:rsidR="00737B55" w:rsidRPr="00521AD5">
        <w:rPr>
          <w:u w:val="none"/>
        </w:rPr>
        <w:t xml:space="preserve">document </w:t>
      </w:r>
      <w:hyperlink r:id="rId14" w:history="1">
        <w:r w:rsidR="00737B55" w:rsidRPr="00737B55">
          <w:rPr>
            <w:rStyle w:val="Hyperlink"/>
          </w:rPr>
          <w:t>LHE/22/9.GA/7</w:t>
        </w:r>
      </w:hyperlink>
      <w:r w:rsidRPr="00600587">
        <w:rPr>
          <w:u w:val="none"/>
        </w:rPr>
        <w:t xml:space="preserve"> and its annexes,</w:t>
      </w:r>
    </w:p>
    <w:p w14:paraId="7530A465" w14:textId="77777777" w:rsidR="00600587" w:rsidRPr="00BF6C2F" w:rsidRDefault="00600587" w:rsidP="00600587">
      <w:pPr>
        <w:pStyle w:val="COMParaDecision"/>
        <w:numPr>
          <w:ilvl w:val="0"/>
          <w:numId w:val="5"/>
        </w:numPr>
        <w:ind w:left="567" w:hanging="567"/>
      </w:pPr>
      <w:r w:rsidRPr="003A228F">
        <w:t>Recalling</w:t>
      </w:r>
      <w:r w:rsidRPr="003A228F">
        <w:rPr>
          <w:u w:val="none"/>
        </w:rPr>
        <w:t xml:space="preserve"> </w:t>
      </w:r>
      <w:r w:rsidRPr="00BF6C2F">
        <w:rPr>
          <w:u w:val="none"/>
        </w:rPr>
        <w:t>Article 9 of the Convention and paragraphs 91-99 of the Operational Directives,</w:t>
      </w:r>
    </w:p>
    <w:p w14:paraId="661F9B65" w14:textId="77777777" w:rsidR="00600587" w:rsidRPr="00BF6C2F" w:rsidRDefault="00600587" w:rsidP="00600587">
      <w:pPr>
        <w:pStyle w:val="COMParaDecision"/>
        <w:numPr>
          <w:ilvl w:val="0"/>
          <w:numId w:val="5"/>
        </w:numPr>
        <w:ind w:left="567" w:hanging="567"/>
      </w:pPr>
      <w:r w:rsidRPr="00BF6C2F">
        <w:t>Further recalling</w:t>
      </w:r>
      <w:r w:rsidRPr="00BF6C2F">
        <w:rPr>
          <w:u w:val="none"/>
        </w:rPr>
        <w:t xml:space="preserve"> Decision </w:t>
      </w:r>
      <w:hyperlink r:id="rId15" w:history="1">
        <w:r w:rsidRPr="00BF6C2F">
          <w:rPr>
            <w:rStyle w:val="Hyperlink"/>
          </w:rPr>
          <w:t>16.COM 15</w:t>
        </w:r>
      </w:hyperlink>
      <w:r w:rsidRPr="00BF6C2F">
        <w:rPr>
          <w:rStyle w:val="Hyperlink"/>
          <w:u w:val="none"/>
        </w:rPr>
        <w:t>,</w:t>
      </w:r>
    </w:p>
    <w:p w14:paraId="65995053" w14:textId="6E8C62C2" w:rsidR="00600587" w:rsidRPr="00774834" w:rsidRDefault="00600587" w:rsidP="00600587">
      <w:pPr>
        <w:pStyle w:val="COMParaDecision"/>
        <w:numPr>
          <w:ilvl w:val="0"/>
          <w:numId w:val="5"/>
        </w:numPr>
        <w:ind w:left="567" w:hanging="567"/>
      </w:pPr>
      <w:r w:rsidRPr="00774834">
        <w:t>Accredits</w:t>
      </w:r>
      <w:r w:rsidRPr="00774834">
        <w:rPr>
          <w:u w:val="none"/>
        </w:rPr>
        <w:t xml:space="preserve"> the thirty-</w:t>
      </w:r>
      <w:r w:rsidR="00864884" w:rsidRPr="00774834">
        <w:rPr>
          <w:u w:val="none"/>
        </w:rPr>
        <w:t>two</w:t>
      </w:r>
      <w:r w:rsidR="004867DB" w:rsidRPr="00774834">
        <w:rPr>
          <w:u w:val="none"/>
        </w:rPr>
        <w:t xml:space="preserve"> </w:t>
      </w:r>
      <w:r w:rsidRPr="00774834">
        <w:rPr>
          <w:u w:val="none"/>
        </w:rPr>
        <w:t>NGOs listed in Annex I</w:t>
      </w:r>
      <w:r w:rsidR="00D36339" w:rsidRPr="00774834">
        <w:rPr>
          <w:u w:val="none"/>
        </w:rPr>
        <w:t xml:space="preserve"> </w:t>
      </w:r>
      <w:r w:rsidR="00864884" w:rsidRPr="00632565">
        <w:rPr>
          <w:u w:val="none"/>
        </w:rPr>
        <w:t>as well as</w:t>
      </w:r>
      <w:r w:rsidR="004867DB" w:rsidRPr="00632565">
        <w:rPr>
          <w:u w:val="none"/>
        </w:rPr>
        <w:t xml:space="preserve"> </w:t>
      </w:r>
      <w:r w:rsidR="00864884" w:rsidRPr="00632565">
        <w:rPr>
          <w:u w:val="none"/>
        </w:rPr>
        <w:t xml:space="preserve">the one NGO listed in </w:t>
      </w:r>
      <w:r w:rsidR="004867DB" w:rsidRPr="00632565">
        <w:rPr>
          <w:u w:val="none"/>
        </w:rPr>
        <w:t xml:space="preserve">Annex </w:t>
      </w:r>
      <w:proofErr w:type="spellStart"/>
      <w:r w:rsidR="004867DB" w:rsidRPr="00632565">
        <w:rPr>
          <w:u w:val="none"/>
        </w:rPr>
        <w:t>II.a</w:t>
      </w:r>
      <w:proofErr w:type="spellEnd"/>
      <w:r w:rsidR="004867DB" w:rsidRPr="00632565">
        <w:rPr>
          <w:u w:val="none"/>
        </w:rPr>
        <w:t xml:space="preserve"> </w:t>
      </w:r>
      <w:r w:rsidRPr="00632565">
        <w:rPr>
          <w:u w:val="none"/>
        </w:rPr>
        <w:t>to this resolution</w:t>
      </w:r>
      <w:r w:rsidRPr="00774834">
        <w:rPr>
          <w:u w:val="none"/>
        </w:rPr>
        <w:t xml:space="preserve"> to act in an advisory capacity to the Committee;</w:t>
      </w:r>
    </w:p>
    <w:p w14:paraId="45AB69CD" w14:textId="271F5CD1" w:rsidR="00600587" w:rsidRPr="00BF6C2F" w:rsidRDefault="00600587" w:rsidP="00600587">
      <w:pPr>
        <w:pStyle w:val="COMParaDecision"/>
        <w:numPr>
          <w:ilvl w:val="0"/>
          <w:numId w:val="5"/>
        </w:numPr>
        <w:ind w:left="567" w:hanging="567"/>
      </w:pPr>
      <w:r w:rsidRPr="00BF6C2F">
        <w:t>Takes note</w:t>
      </w:r>
      <w:r w:rsidRPr="00BF6C2F">
        <w:rPr>
          <w:u w:val="none"/>
        </w:rPr>
        <w:t xml:space="preserve"> of the additional information provided by the organisations listed in the Annex II to this resolution as well as by the States Parties concerned and</w:t>
      </w:r>
      <w:r w:rsidR="00496121" w:rsidRPr="00BF6C2F">
        <w:rPr>
          <w:u w:val="none"/>
        </w:rPr>
        <w:t xml:space="preserve"> </w:t>
      </w:r>
      <w:r w:rsidR="00496121" w:rsidRPr="00BF6C2F">
        <w:t>decides</w:t>
      </w:r>
      <w:r w:rsidR="00496121" w:rsidRPr="00BF6C2F">
        <w:rPr>
          <w:u w:val="none"/>
        </w:rPr>
        <w:t xml:space="preserve"> to</w:t>
      </w:r>
      <w:r w:rsidR="004C0CE1" w:rsidRPr="00BF6C2F">
        <w:rPr>
          <w:u w:val="none"/>
        </w:rPr>
        <w:t>:</w:t>
      </w:r>
    </w:p>
    <w:p w14:paraId="61226EBC" w14:textId="5A8B867F" w:rsidR="00496121" w:rsidRPr="00BF6C2F" w:rsidRDefault="00496121" w:rsidP="00496121">
      <w:pPr>
        <w:pStyle w:val="COMParaDecision"/>
        <w:numPr>
          <w:ilvl w:val="0"/>
          <w:numId w:val="88"/>
        </w:numPr>
        <w:ind w:left="1276"/>
        <w:rPr>
          <w:u w:val="none"/>
          <w:lang w:val="en-US"/>
        </w:rPr>
      </w:pPr>
      <w:bookmarkStart w:id="0" w:name="_Hlk107942350"/>
      <w:r w:rsidRPr="00BF6C2F">
        <w:rPr>
          <w:u w:val="none"/>
          <w:lang w:val="en-US"/>
        </w:rPr>
        <w:t>accredit ‘Institute for Intangible Cultural Heritage IPACIM’ to act in an advisory capacity to the Committee</w:t>
      </w:r>
      <w:r w:rsidR="00955A60" w:rsidRPr="00BF6C2F">
        <w:rPr>
          <w:u w:val="none"/>
          <w:lang w:val="en-US"/>
        </w:rPr>
        <w:t xml:space="preserve"> (Annex </w:t>
      </w:r>
      <w:proofErr w:type="spellStart"/>
      <w:r w:rsidR="00955A60" w:rsidRPr="00BF6C2F">
        <w:rPr>
          <w:u w:val="none"/>
          <w:lang w:val="en-US"/>
        </w:rPr>
        <w:t>II.a</w:t>
      </w:r>
      <w:proofErr w:type="spellEnd"/>
      <w:r w:rsidR="00955A60" w:rsidRPr="00BF6C2F">
        <w:rPr>
          <w:u w:val="none"/>
          <w:lang w:val="en-US"/>
        </w:rPr>
        <w:t>)</w:t>
      </w:r>
      <w:r w:rsidRPr="00BF6C2F">
        <w:rPr>
          <w:u w:val="none"/>
          <w:lang w:val="en-US"/>
        </w:rPr>
        <w:t>, and</w:t>
      </w:r>
    </w:p>
    <w:p w14:paraId="00FF1039" w14:textId="5997DEE7" w:rsidR="00496121" w:rsidRPr="00BF6C2F" w:rsidRDefault="00496121" w:rsidP="00496121">
      <w:pPr>
        <w:pStyle w:val="COMParaDecision"/>
        <w:numPr>
          <w:ilvl w:val="0"/>
          <w:numId w:val="88"/>
        </w:numPr>
        <w:ind w:left="1276"/>
        <w:rPr>
          <w:u w:val="none"/>
          <w:lang w:val="en-US"/>
        </w:rPr>
      </w:pPr>
      <w:r w:rsidRPr="00BF6C2F">
        <w:rPr>
          <w:u w:val="none"/>
          <w:lang w:val="en-US"/>
        </w:rPr>
        <w:t>invite ‘Direct Gradual Development, Civil Association’ to resubmit, as it is not possible to ascertain whether the request as submitted under the 2021 cycle satisfies the criteria set out in paragraph 91 of the Operational Directives</w:t>
      </w:r>
      <w:r w:rsidR="00955A60" w:rsidRPr="00BF6C2F">
        <w:rPr>
          <w:u w:val="none"/>
          <w:lang w:val="en-US"/>
        </w:rPr>
        <w:t xml:space="preserve"> (Annex </w:t>
      </w:r>
      <w:proofErr w:type="spellStart"/>
      <w:r w:rsidR="00955A60" w:rsidRPr="00BF6C2F">
        <w:rPr>
          <w:u w:val="none"/>
          <w:lang w:val="en-US"/>
        </w:rPr>
        <w:t>II.b</w:t>
      </w:r>
      <w:proofErr w:type="spellEnd"/>
      <w:r w:rsidR="00955A60" w:rsidRPr="00BF6C2F">
        <w:rPr>
          <w:u w:val="none"/>
          <w:lang w:val="en-US"/>
        </w:rPr>
        <w:t>)</w:t>
      </w:r>
      <w:r w:rsidRPr="00BF6C2F">
        <w:rPr>
          <w:u w:val="none"/>
          <w:lang w:val="en-US"/>
        </w:rPr>
        <w:t>;</w:t>
      </w:r>
    </w:p>
    <w:bookmarkEnd w:id="0"/>
    <w:p w14:paraId="541DF9BA" w14:textId="77777777" w:rsidR="00496121" w:rsidRPr="00BF6C2F" w:rsidRDefault="00496121" w:rsidP="00496121">
      <w:pPr>
        <w:pStyle w:val="COMParaDecision"/>
        <w:numPr>
          <w:ilvl w:val="0"/>
          <w:numId w:val="5"/>
        </w:numPr>
        <w:ind w:left="567" w:hanging="567"/>
        <w:rPr>
          <w:u w:val="none"/>
          <w:lang w:val="en-US"/>
        </w:rPr>
      </w:pPr>
      <w:r w:rsidRPr="00BF6C2F">
        <w:rPr>
          <w:lang w:val="en-US"/>
        </w:rPr>
        <w:lastRenderedPageBreak/>
        <w:t>Requests</w:t>
      </w:r>
      <w:r w:rsidRPr="00BF6C2F">
        <w:rPr>
          <w:u w:val="none"/>
          <w:lang w:val="en-US"/>
        </w:rPr>
        <w:t xml:space="preserve"> the Secretariat in consultation with States Parties, National Commissions and the ICH NGO Forum, to submit to the next session a plan, strategy and clear mechanisms aimed at ensuring geographical balance amongst accredited NGOs;</w:t>
      </w:r>
    </w:p>
    <w:p w14:paraId="5D148858" w14:textId="77777777" w:rsidR="00600587" w:rsidRPr="00BF6C2F" w:rsidRDefault="00600587" w:rsidP="00600587">
      <w:pPr>
        <w:pStyle w:val="COMParaDecision"/>
        <w:numPr>
          <w:ilvl w:val="0"/>
          <w:numId w:val="5"/>
        </w:numPr>
        <w:ind w:left="567" w:hanging="567"/>
      </w:pPr>
      <w:r w:rsidRPr="00BF6C2F">
        <w:t>Encourages</w:t>
      </w:r>
      <w:r w:rsidRPr="00BF6C2F">
        <w:rPr>
          <w:u w:val="none"/>
        </w:rPr>
        <w:t xml:space="preserve"> NGOs from under-represented Electoral Groups that meet the criteria for accreditation to submit their requests for accreditation at the earliest opportunity so as to improve the geographical distribution of accredited NGOs </w:t>
      </w:r>
      <w:bookmarkStart w:id="1" w:name="_Hlk47615881"/>
      <w:r w:rsidRPr="00BF6C2F">
        <w:rPr>
          <w:u w:val="none"/>
        </w:rPr>
        <w:t xml:space="preserve">and </w:t>
      </w:r>
      <w:r w:rsidRPr="00BF6C2F">
        <w:t>invites</w:t>
      </w:r>
      <w:r w:rsidRPr="00BF6C2F">
        <w:rPr>
          <w:u w:val="none"/>
        </w:rPr>
        <w:t xml:space="preserve"> States Parties from those Electoral Groups to make this call widely known among NGOs based within their territories;</w:t>
      </w:r>
    </w:p>
    <w:bookmarkEnd w:id="1"/>
    <w:p w14:paraId="2E4378F3" w14:textId="0CA5763E" w:rsidR="004C0CE1" w:rsidRPr="00BF6C2F" w:rsidRDefault="004C0CE1" w:rsidP="00047AE2">
      <w:pPr>
        <w:pStyle w:val="COMParaDecision"/>
        <w:keepLines/>
        <w:ind w:left="567"/>
      </w:pPr>
      <w:r w:rsidRPr="00BF6C2F">
        <w:rPr>
          <w:u w:val="none"/>
        </w:rPr>
        <w:t xml:space="preserve">7.bis </w:t>
      </w:r>
      <w:r w:rsidRPr="00BF6C2F">
        <w:t>Recommends</w:t>
      </w:r>
      <w:r w:rsidRPr="00BF6C2F">
        <w:rPr>
          <w:u w:val="none"/>
        </w:rPr>
        <w:t xml:space="preserve"> the Committee to be mindful of the domicile of accredited NGOs, when electing members of the Evaluation Body, taking into account the discussion of the ninth session of the General Assembly, especially regarding accredited NGOs domiciled in States </w:t>
      </w:r>
      <w:proofErr w:type="spellStart"/>
      <w:r w:rsidRPr="00BF6C2F">
        <w:rPr>
          <w:u w:val="none"/>
        </w:rPr>
        <w:t>non party</w:t>
      </w:r>
      <w:proofErr w:type="spellEnd"/>
      <w:r w:rsidRPr="00BF6C2F">
        <w:rPr>
          <w:u w:val="none"/>
        </w:rPr>
        <w:t xml:space="preserve"> and bearing in mind that the expertise of the NGOs shall be appreciated in light of the diversity of </w:t>
      </w:r>
      <w:proofErr w:type="gramStart"/>
      <w:r w:rsidRPr="00BF6C2F">
        <w:rPr>
          <w:u w:val="none"/>
        </w:rPr>
        <w:t>criteria</w:t>
      </w:r>
      <w:r w:rsidR="00E357DC" w:rsidRPr="00BF6C2F">
        <w:rPr>
          <w:u w:val="none"/>
        </w:rPr>
        <w:t>;</w:t>
      </w:r>
      <w:proofErr w:type="gramEnd"/>
    </w:p>
    <w:p w14:paraId="77BF7BEC" w14:textId="5BD6A9B6" w:rsidR="00600587" w:rsidRPr="00BF6C2F" w:rsidRDefault="00600587" w:rsidP="00600587">
      <w:pPr>
        <w:pStyle w:val="COMParaDecision"/>
        <w:numPr>
          <w:ilvl w:val="0"/>
          <w:numId w:val="5"/>
        </w:numPr>
        <w:ind w:left="567" w:hanging="567"/>
      </w:pPr>
      <w:r w:rsidRPr="00BF6C2F">
        <w:t>Reminds</w:t>
      </w:r>
      <w:r w:rsidRPr="00BF6C2F">
        <w:rPr>
          <w:u w:val="none"/>
        </w:rPr>
        <w:t xml:space="preserve"> the NGOs accredited in 2010, 2014 and 2018 that they are to submit their quadrennial report to the Secretariat before the deadline of 15 February 2023 so that the eighteenth session of the Committee can review the contributions and commitment of each advisory organization</w:t>
      </w:r>
      <w:r w:rsidR="00574F0E" w:rsidRPr="00BF6C2F">
        <w:rPr>
          <w:u w:val="none"/>
        </w:rPr>
        <w:t>,</w:t>
      </w:r>
      <w:r w:rsidR="003A7F31" w:rsidRPr="00BF6C2F">
        <w:rPr>
          <w:u w:val="none"/>
        </w:rPr>
        <w:t> </w:t>
      </w:r>
      <w:r w:rsidR="001E3A9D" w:rsidRPr="00BF6C2F">
        <w:rPr>
          <w:u w:val="none"/>
        </w:rPr>
        <w:t>bearing in mind what is established in paragraph 95 of the Operational Directives</w:t>
      </w:r>
      <w:r w:rsidRPr="00BF6C2F">
        <w:rPr>
          <w:u w:val="none"/>
        </w:rPr>
        <w:t>;</w:t>
      </w:r>
    </w:p>
    <w:p w14:paraId="0801F26A" w14:textId="77777777" w:rsidR="00600587" w:rsidRPr="00BF6C2F" w:rsidRDefault="00600587" w:rsidP="00600587">
      <w:pPr>
        <w:pStyle w:val="COMParaDecision"/>
        <w:numPr>
          <w:ilvl w:val="0"/>
          <w:numId w:val="5"/>
        </w:numPr>
        <w:ind w:left="567" w:hanging="567"/>
      </w:pPr>
      <w:r w:rsidRPr="00BF6C2F">
        <w:t>Takes note</w:t>
      </w:r>
      <w:r w:rsidRPr="00BF6C2F">
        <w:rPr>
          <w:u w:val="none"/>
        </w:rPr>
        <w:t xml:space="preserve"> of the proposals on the treatment of accreditation and renewal requests from NGOs, namely the timing of the publication of such requests and the involvement of UNESCO Field Offices.</w:t>
      </w:r>
    </w:p>
    <w:p w14:paraId="4DBD92B7" w14:textId="54FFBEB9" w:rsidR="00600587" w:rsidRPr="0080131A" w:rsidRDefault="00600587" w:rsidP="00632565">
      <w:pPr>
        <w:pStyle w:val="COMParaDecision"/>
        <w:spacing w:before="240" w:after="240"/>
        <w:ind w:left="0" w:firstLine="0"/>
        <w:jc w:val="center"/>
        <w:rPr>
          <w:b/>
          <w:bCs/>
          <w:snapToGrid w:val="0"/>
          <w:u w:val="none"/>
          <w:lang w:eastAsia="en-US"/>
        </w:rPr>
      </w:pPr>
      <w:r w:rsidRPr="00BF6C2F">
        <w:rPr>
          <w:b/>
          <w:bCs/>
          <w:snapToGrid w:val="0"/>
          <w:u w:val="none"/>
          <w:lang w:eastAsia="en-US"/>
        </w:rPr>
        <w:t>Annex I: Non-governmental organizations recommended for accreditation by the sixteenth session of the Committee</w:t>
      </w:r>
    </w:p>
    <w:tbl>
      <w:tblPr>
        <w:tblStyle w:val="GridTable4-Accent1"/>
        <w:tblW w:w="5000" w:type="pct"/>
        <w:tblLook w:val="04A0" w:firstRow="1" w:lastRow="0" w:firstColumn="1" w:lastColumn="0" w:noHBand="0" w:noVBand="1"/>
      </w:tblPr>
      <w:tblGrid>
        <w:gridCol w:w="6062"/>
        <w:gridCol w:w="1945"/>
        <w:gridCol w:w="1621"/>
      </w:tblGrid>
      <w:tr w:rsidR="00600587" w:rsidRPr="0080131A" w14:paraId="6D1D618D" w14:textId="77777777" w:rsidTr="00D96DA1">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5B9BD5"/>
            <w:vAlign w:val="center"/>
            <w:hideMark/>
          </w:tcPr>
          <w:p w14:paraId="7CB257E2" w14:textId="77777777" w:rsidR="00600587" w:rsidRPr="0080131A" w:rsidRDefault="00600587" w:rsidP="002D345C">
            <w:pPr>
              <w:contextualSpacing/>
              <w:jc w:val="center"/>
              <w:rPr>
                <w:rFonts w:asciiTheme="minorBidi" w:hAnsiTheme="minorBidi"/>
                <w:b w:val="0"/>
                <w:bCs w:val="0"/>
                <w:color w:val="000000"/>
                <w:sz w:val="20"/>
                <w:szCs w:val="20"/>
                <w:lang w:val="en-GB"/>
              </w:rPr>
            </w:pPr>
            <w:r w:rsidRPr="0080131A">
              <w:rPr>
                <w:rFonts w:asciiTheme="minorBidi" w:hAnsiTheme="minorBidi"/>
                <w:color w:val="000000"/>
                <w:sz w:val="20"/>
                <w:szCs w:val="20"/>
                <w:lang w:val="en-GB"/>
              </w:rPr>
              <w:t>Organization name</w:t>
            </w:r>
          </w:p>
        </w:tc>
        <w:tc>
          <w:tcPr>
            <w:tcW w:w="1010" w:type="pct"/>
            <w:vAlign w:val="center"/>
            <w:hideMark/>
          </w:tcPr>
          <w:p w14:paraId="60E27E66" w14:textId="77777777" w:rsidR="00600587" w:rsidRPr="0080131A" w:rsidRDefault="00600587" w:rsidP="002D345C">
            <w:pPr>
              <w:contextualSpacing/>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000000"/>
                <w:sz w:val="20"/>
                <w:szCs w:val="20"/>
                <w:lang w:val="en-GB"/>
              </w:rPr>
            </w:pPr>
            <w:r w:rsidRPr="0080131A">
              <w:rPr>
                <w:rFonts w:asciiTheme="minorBidi" w:hAnsiTheme="minorBidi"/>
                <w:color w:val="000000"/>
                <w:sz w:val="20"/>
                <w:szCs w:val="20"/>
                <w:lang w:val="en-GB"/>
              </w:rPr>
              <w:t>Country of registered office</w:t>
            </w:r>
          </w:p>
        </w:tc>
        <w:tc>
          <w:tcPr>
            <w:tcW w:w="842" w:type="pct"/>
            <w:vAlign w:val="center"/>
            <w:hideMark/>
          </w:tcPr>
          <w:p w14:paraId="6C17EE49" w14:textId="77777777" w:rsidR="00600587" w:rsidRPr="0080131A" w:rsidRDefault="00600587" w:rsidP="002D345C">
            <w:pPr>
              <w:spacing w:before="120"/>
              <w:contextualSpacing/>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000000"/>
                <w:sz w:val="20"/>
                <w:szCs w:val="20"/>
                <w:lang w:val="en-GB"/>
              </w:rPr>
            </w:pPr>
            <w:r w:rsidRPr="0080131A">
              <w:rPr>
                <w:rFonts w:asciiTheme="minorBidi" w:hAnsiTheme="minorBidi"/>
                <w:color w:val="000000"/>
                <w:sz w:val="20"/>
                <w:szCs w:val="20"/>
                <w:lang w:val="en-GB"/>
              </w:rPr>
              <w:t>Application number</w:t>
            </w:r>
          </w:p>
        </w:tc>
      </w:tr>
      <w:tr w:rsidR="00600587" w:rsidRPr="0080131A" w14:paraId="40CE9892" w14:textId="77777777" w:rsidTr="002D345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1B3441F4" w14:textId="77777777" w:rsidR="00600587" w:rsidRPr="0080131A" w:rsidRDefault="00600587" w:rsidP="002D345C">
            <w:pPr>
              <w:contextualSpacing/>
              <w:rPr>
                <w:rFonts w:asciiTheme="minorBidi" w:hAnsiTheme="minorBidi"/>
                <w:color w:val="000000"/>
                <w:sz w:val="20"/>
                <w:szCs w:val="20"/>
              </w:rPr>
            </w:pPr>
            <w:r w:rsidRPr="0080131A">
              <w:rPr>
                <w:rFonts w:asciiTheme="minorBidi" w:hAnsiTheme="minorBidi"/>
                <w:sz w:val="20"/>
                <w:szCs w:val="20"/>
              </w:rPr>
              <w:t>Association pour le Devenir des Autochtones et de leur Connaissance Originelle (A.D.A.C.O)</w:t>
            </w:r>
          </w:p>
        </w:tc>
        <w:tc>
          <w:tcPr>
            <w:tcW w:w="1010" w:type="pct"/>
            <w:shd w:val="clear" w:color="auto" w:fill="auto"/>
            <w:vAlign w:val="center"/>
          </w:tcPr>
          <w:p w14:paraId="3ED2FE7D" w14:textId="77777777" w:rsidR="00600587" w:rsidRPr="0080131A" w:rsidRDefault="00600587" w:rsidP="002D345C">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GB"/>
              </w:rPr>
            </w:pPr>
            <w:r>
              <w:rPr>
                <w:rFonts w:asciiTheme="minorBidi" w:hAnsiTheme="minorBidi"/>
                <w:sz w:val="20"/>
                <w:szCs w:val="20"/>
                <w:lang w:val="en-GB"/>
              </w:rPr>
              <w:t>Gabon</w:t>
            </w:r>
          </w:p>
        </w:tc>
        <w:tc>
          <w:tcPr>
            <w:tcW w:w="842" w:type="pct"/>
            <w:shd w:val="clear" w:color="auto" w:fill="auto"/>
            <w:vAlign w:val="center"/>
          </w:tcPr>
          <w:p w14:paraId="3F79DAE0" w14:textId="77777777" w:rsidR="00600587" w:rsidRPr="0080131A" w:rsidRDefault="00600587" w:rsidP="002D345C">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lang w:val="en-GB"/>
              </w:rPr>
            </w:pPr>
            <w:r w:rsidRPr="0080131A">
              <w:rPr>
                <w:rFonts w:asciiTheme="minorBidi" w:hAnsiTheme="minorBidi"/>
                <w:sz w:val="20"/>
                <w:szCs w:val="20"/>
                <w:lang w:val="en-GB"/>
              </w:rPr>
              <w:t>NGO-90479</w:t>
            </w:r>
          </w:p>
        </w:tc>
      </w:tr>
      <w:tr w:rsidR="00600587" w:rsidRPr="0080131A" w14:paraId="79AFA0DE" w14:textId="77777777" w:rsidTr="002D345C">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50BFE0AB" w14:textId="77777777" w:rsidR="00600587" w:rsidRPr="0080131A" w:rsidRDefault="00600587" w:rsidP="002D345C">
            <w:pPr>
              <w:rPr>
                <w:rFonts w:asciiTheme="minorBidi" w:hAnsiTheme="minorBidi"/>
                <w:color w:val="000000"/>
                <w:sz w:val="20"/>
                <w:szCs w:val="20"/>
                <w:lang w:val="en-GB"/>
              </w:rPr>
            </w:pPr>
            <w:r w:rsidRPr="0080131A">
              <w:rPr>
                <w:rFonts w:asciiTheme="minorBidi" w:hAnsiTheme="minorBidi"/>
                <w:sz w:val="20"/>
                <w:szCs w:val="20"/>
                <w:lang w:val="en-GB"/>
              </w:rPr>
              <w:t xml:space="preserve">Al </w:t>
            </w:r>
            <w:proofErr w:type="spellStart"/>
            <w:r w:rsidRPr="0080131A">
              <w:rPr>
                <w:rFonts w:asciiTheme="minorBidi" w:hAnsiTheme="minorBidi"/>
                <w:sz w:val="20"/>
                <w:szCs w:val="20"/>
                <w:lang w:val="en-GB"/>
              </w:rPr>
              <w:t>Sadu</w:t>
            </w:r>
            <w:proofErr w:type="spellEnd"/>
            <w:r w:rsidRPr="0080131A">
              <w:rPr>
                <w:rFonts w:asciiTheme="minorBidi" w:hAnsiTheme="minorBidi"/>
                <w:sz w:val="20"/>
                <w:szCs w:val="20"/>
                <w:lang w:val="en-GB"/>
              </w:rPr>
              <w:t xml:space="preserve"> Handcraft Cooperative Society</w:t>
            </w:r>
          </w:p>
        </w:tc>
        <w:tc>
          <w:tcPr>
            <w:tcW w:w="1010" w:type="pct"/>
            <w:shd w:val="clear" w:color="auto" w:fill="auto"/>
            <w:vAlign w:val="center"/>
          </w:tcPr>
          <w:p w14:paraId="6C1AF2D5" w14:textId="77777777" w:rsidR="00600587" w:rsidRPr="0080131A" w:rsidRDefault="00600587" w:rsidP="002D345C">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rPr>
            </w:pPr>
            <w:r w:rsidRPr="0080131A">
              <w:rPr>
                <w:rFonts w:asciiTheme="minorBidi" w:hAnsiTheme="minorBidi"/>
                <w:sz w:val="20"/>
                <w:szCs w:val="20"/>
                <w:lang w:val="en-GB"/>
              </w:rPr>
              <w:t>Kuwait</w:t>
            </w:r>
          </w:p>
        </w:tc>
        <w:tc>
          <w:tcPr>
            <w:tcW w:w="842" w:type="pct"/>
            <w:shd w:val="clear" w:color="auto" w:fill="auto"/>
            <w:vAlign w:val="center"/>
          </w:tcPr>
          <w:p w14:paraId="60E2D91A" w14:textId="77777777" w:rsidR="00600587" w:rsidRPr="0080131A" w:rsidRDefault="00600587" w:rsidP="002D345C">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lang w:val="en-GB"/>
              </w:rPr>
            </w:pPr>
            <w:r w:rsidRPr="0080131A">
              <w:rPr>
                <w:rFonts w:asciiTheme="minorBidi" w:hAnsiTheme="minorBidi"/>
                <w:sz w:val="20"/>
                <w:szCs w:val="20"/>
                <w:lang w:val="en-GB"/>
              </w:rPr>
              <w:t>NGO-90480</w:t>
            </w:r>
          </w:p>
        </w:tc>
      </w:tr>
      <w:tr w:rsidR="00600587" w:rsidRPr="0080131A" w14:paraId="590FE737" w14:textId="77777777" w:rsidTr="002D345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61BB7077" w14:textId="77777777" w:rsidR="00600587" w:rsidRPr="0080131A" w:rsidRDefault="00600587" w:rsidP="002D345C">
            <w:pPr>
              <w:contextualSpacing/>
              <w:rPr>
                <w:rFonts w:asciiTheme="minorBidi" w:hAnsiTheme="minorBidi"/>
                <w:color w:val="000000"/>
                <w:sz w:val="20"/>
                <w:szCs w:val="20"/>
              </w:rPr>
            </w:pPr>
            <w:r w:rsidRPr="0080131A">
              <w:rPr>
                <w:rFonts w:asciiTheme="minorBidi" w:hAnsiTheme="minorBidi"/>
                <w:color w:val="000000"/>
                <w:sz w:val="20"/>
                <w:szCs w:val="20"/>
              </w:rPr>
              <w:t xml:space="preserve">Fondation Princesse </w:t>
            </w:r>
            <w:proofErr w:type="spellStart"/>
            <w:r w:rsidRPr="0080131A">
              <w:rPr>
                <w:rFonts w:asciiTheme="minorBidi" w:hAnsiTheme="minorBidi"/>
                <w:color w:val="000000"/>
                <w:sz w:val="20"/>
                <w:szCs w:val="20"/>
              </w:rPr>
              <w:t>Momafon</w:t>
            </w:r>
            <w:proofErr w:type="spellEnd"/>
            <w:r w:rsidRPr="0080131A">
              <w:rPr>
                <w:rFonts w:asciiTheme="minorBidi" w:hAnsiTheme="minorBidi"/>
                <w:color w:val="000000"/>
                <w:sz w:val="20"/>
                <w:szCs w:val="20"/>
              </w:rPr>
              <w:t xml:space="preserve"> </w:t>
            </w:r>
            <w:proofErr w:type="spellStart"/>
            <w:r w:rsidRPr="0080131A">
              <w:rPr>
                <w:rFonts w:asciiTheme="minorBidi" w:hAnsiTheme="minorBidi"/>
                <w:color w:val="000000"/>
                <w:sz w:val="20"/>
                <w:szCs w:val="20"/>
              </w:rPr>
              <w:t>Rabiatou</w:t>
            </w:r>
            <w:proofErr w:type="spellEnd"/>
            <w:r w:rsidRPr="0080131A">
              <w:rPr>
                <w:rFonts w:asciiTheme="minorBidi" w:hAnsiTheme="minorBidi"/>
                <w:color w:val="000000"/>
                <w:sz w:val="20"/>
                <w:szCs w:val="20"/>
              </w:rPr>
              <w:t xml:space="preserve"> NJOYA</w:t>
            </w:r>
          </w:p>
        </w:tc>
        <w:tc>
          <w:tcPr>
            <w:tcW w:w="1010" w:type="pct"/>
            <w:shd w:val="clear" w:color="auto" w:fill="auto"/>
            <w:vAlign w:val="center"/>
          </w:tcPr>
          <w:p w14:paraId="6ED65CF8" w14:textId="77777777" w:rsidR="00600587" w:rsidRPr="0080131A" w:rsidRDefault="00600587" w:rsidP="002D345C">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GB"/>
              </w:rPr>
            </w:pPr>
            <w:r w:rsidRPr="0080131A">
              <w:rPr>
                <w:rFonts w:asciiTheme="minorBidi" w:hAnsiTheme="minorBidi"/>
                <w:sz w:val="20"/>
                <w:szCs w:val="20"/>
                <w:lang w:val="en-GB"/>
              </w:rPr>
              <w:t>Cameroon</w:t>
            </w:r>
          </w:p>
        </w:tc>
        <w:tc>
          <w:tcPr>
            <w:tcW w:w="842" w:type="pct"/>
            <w:shd w:val="clear" w:color="auto" w:fill="auto"/>
            <w:vAlign w:val="center"/>
          </w:tcPr>
          <w:p w14:paraId="30B98AD5" w14:textId="77777777" w:rsidR="00600587" w:rsidRPr="0080131A" w:rsidRDefault="00600587" w:rsidP="002D345C">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lang w:val="en-GB"/>
              </w:rPr>
            </w:pPr>
            <w:r w:rsidRPr="0080131A">
              <w:rPr>
                <w:rFonts w:asciiTheme="minorBidi" w:hAnsiTheme="minorBidi"/>
                <w:sz w:val="20"/>
                <w:szCs w:val="20"/>
                <w:lang w:val="en-GB"/>
              </w:rPr>
              <w:t>NGO-90482</w:t>
            </w:r>
          </w:p>
        </w:tc>
      </w:tr>
      <w:tr w:rsidR="00600587" w:rsidRPr="0080131A" w14:paraId="7F579B6A" w14:textId="77777777" w:rsidTr="002D345C">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52262104" w14:textId="77777777" w:rsidR="00600587" w:rsidRPr="0080131A" w:rsidRDefault="00600587" w:rsidP="002D345C">
            <w:pPr>
              <w:rPr>
                <w:rFonts w:asciiTheme="minorBidi" w:eastAsia="Batang" w:hAnsiTheme="minorBidi"/>
                <w:sz w:val="20"/>
                <w:szCs w:val="20"/>
                <w:lang w:val="en-GB"/>
              </w:rPr>
            </w:pPr>
            <w:r w:rsidRPr="0080131A">
              <w:rPr>
                <w:rFonts w:asciiTheme="minorBidi" w:eastAsia="Batang" w:hAnsiTheme="minorBidi"/>
                <w:sz w:val="20"/>
                <w:szCs w:val="20"/>
                <w:lang w:val="en-GB"/>
              </w:rPr>
              <w:t>Art for Refugees in Transition</w:t>
            </w:r>
          </w:p>
        </w:tc>
        <w:tc>
          <w:tcPr>
            <w:tcW w:w="1010" w:type="pct"/>
            <w:shd w:val="clear" w:color="auto" w:fill="auto"/>
            <w:vAlign w:val="center"/>
          </w:tcPr>
          <w:p w14:paraId="1BCD6FD8" w14:textId="77777777" w:rsidR="00600587" w:rsidRPr="0080131A" w:rsidRDefault="00600587" w:rsidP="002D345C">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rPr>
            </w:pPr>
            <w:r w:rsidRPr="0080131A">
              <w:rPr>
                <w:rFonts w:asciiTheme="minorBidi" w:hAnsiTheme="minorBidi"/>
                <w:sz w:val="20"/>
                <w:szCs w:val="20"/>
                <w:lang w:val="en-GB"/>
              </w:rPr>
              <w:t>United States of America</w:t>
            </w:r>
          </w:p>
        </w:tc>
        <w:tc>
          <w:tcPr>
            <w:tcW w:w="842" w:type="pct"/>
            <w:shd w:val="clear" w:color="auto" w:fill="auto"/>
            <w:vAlign w:val="center"/>
          </w:tcPr>
          <w:p w14:paraId="33487FB2" w14:textId="77777777" w:rsidR="00600587" w:rsidRPr="0080131A" w:rsidRDefault="00600587" w:rsidP="002D345C">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lang w:val="en-GB"/>
              </w:rPr>
            </w:pPr>
            <w:r w:rsidRPr="0080131A">
              <w:rPr>
                <w:rFonts w:asciiTheme="minorBidi" w:hAnsiTheme="minorBidi"/>
                <w:sz w:val="20"/>
                <w:szCs w:val="20"/>
                <w:lang w:val="en-GB"/>
              </w:rPr>
              <w:t>NGO-90484</w:t>
            </w:r>
          </w:p>
        </w:tc>
      </w:tr>
      <w:tr w:rsidR="00600587" w:rsidRPr="0080131A" w14:paraId="6327426C" w14:textId="77777777" w:rsidTr="002D345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5EF223D9" w14:textId="77777777" w:rsidR="00600587" w:rsidRPr="0080131A" w:rsidRDefault="00600587" w:rsidP="002D345C">
            <w:pPr>
              <w:contextualSpacing/>
              <w:rPr>
                <w:rFonts w:asciiTheme="minorBidi" w:hAnsiTheme="minorBidi"/>
                <w:color w:val="000000"/>
                <w:sz w:val="20"/>
                <w:szCs w:val="20"/>
                <w:lang w:val="es-ES"/>
              </w:rPr>
            </w:pPr>
            <w:r w:rsidRPr="0080131A">
              <w:rPr>
                <w:rFonts w:asciiTheme="minorBidi" w:eastAsia="SimSun" w:hAnsiTheme="minorBidi"/>
                <w:sz w:val="20"/>
                <w:szCs w:val="20"/>
                <w:lang w:val="es-ES"/>
              </w:rPr>
              <w:t xml:space="preserve">Mundo Espiral </w:t>
            </w:r>
            <w:proofErr w:type="spellStart"/>
            <w:r w:rsidRPr="0080131A">
              <w:rPr>
                <w:rFonts w:asciiTheme="minorBidi" w:eastAsia="SimSun" w:hAnsiTheme="minorBidi"/>
                <w:sz w:val="20"/>
                <w:szCs w:val="20"/>
                <w:lang w:val="es-ES"/>
              </w:rPr>
              <w:t>Foundation</w:t>
            </w:r>
            <w:proofErr w:type="spellEnd"/>
          </w:p>
        </w:tc>
        <w:tc>
          <w:tcPr>
            <w:tcW w:w="1010" w:type="pct"/>
            <w:shd w:val="clear" w:color="auto" w:fill="auto"/>
            <w:vAlign w:val="center"/>
          </w:tcPr>
          <w:p w14:paraId="0A561CDE" w14:textId="77777777" w:rsidR="00600587" w:rsidRPr="0080131A" w:rsidRDefault="00600587" w:rsidP="002D345C">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GB"/>
              </w:rPr>
            </w:pPr>
            <w:r w:rsidRPr="0080131A">
              <w:rPr>
                <w:rFonts w:asciiTheme="minorBidi" w:hAnsiTheme="minorBidi"/>
                <w:sz w:val="20"/>
                <w:szCs w:val="20"/>
                <w:lang w:val="en-GB"/>
              </w:rPr>
              <w:t>Colombia</w:t>
            </w:r>
          </w:p>
        </w:tc>
        <w:tc>
          <w:tcPr>
            <w:tcW w:w="842" w:type="pct"/>
            <w:shd w:val="clear" w:color="auto" w:fill="auto"/>
            <w:vAlign w:val="center"/>
          </w:tcPr>
          <w:p w14:paraId="249E2CBE" w14:textId="77777777" w:rsidR="00600587" w:rsidRPr="0080131A" w:rsidRDefault="00600587" w:rsidP="002D345C">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lang w:val="en-GB"/>
              </w:rPr>
            </w:pPr>
            <w:r w:rsidRPr="0080131A">
              <w:rPr>
                <w:rFonts w:asciiTheme="minorBidi" w:hAnsiTheme="minorBidi"/>
                <w:sz w:val="20"/>
                <w:szCs w:val="20"/>
                <w:lang w:val="en-GB"/>
              </w:rPr>
              <w:t>NGO-90485</w:t>
            </w:r>
          </w:p>
        </w:tc>
      </w:tr>
      <w:tr w:rsidR="00600587" w:rsidRPr="0080131A" w14:paraId="19FDD4BE" w14:textId="77777777" w:rsidTr="002D345C">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742C1B6C" w14:textId="77777777" w:rsidR="00600587" w:rsidRPr="0080131A" w:rsidRDefault="00600587" w:rsidP="002D345C">
            <w:pPr>
              <w:tabs>
                <w:tab w:val="left" w:pos="1140"/>
              </w:tabs>
              <w:contextualSpacing/>
              <w:rPr>
                <w:rFonts w:asciiTheme="minorBidi" w:hAnsiTheme="minorBidi"/>
                <w:color w:val="000000"/>
                <w:sz w:val="20"/>
                <w:szCs w:val="20"/>
                <w:lang w:val="en-GB"/>
              </w:rPr>
            </w:pPr>
            <w:proofErr w:type="spellStart"/>
            <w:r w:rsidRPr="0080131A">
              <w:rPr>
                <w:rFonts w:asciiTheme="minorBidi" w:hAnsiTheme="minorBidi"/>
                <w:color w:val="000000"/>
                <w:sz w:val="20"/>
                <w:szCs w:val="20"/>
                <w:lang w:val="en-GB"/>
              </w:rPr>
              <w:t>Stuppa</w:t>
            </w:r>
            <w:proofErr w:type="spellEnd"/>
            <w:r w:rsidRPr="0080131A">
              <w:rPr>
                <w:rFonts w:asciiTheme="minorBidi" w:hAnsiTheme="minorBidi"/>
                <w:color w:val="000000"/>
                <w:sz w:val="20"/>
                <w:szCs w:val="20"/>
                <w:lang w:val="en-GB"/>
              </w:rPr>
              <w:t xml:space="preserve"> Indonesia Foundation</w:t>
            </w:r>
          </w:p>
        </w:tc>
        <w:tc>
          <w:tcPr>
            <w:tcW w:w="1010" w:type="pct"/>
            <w:shd w:val="clear" w:color="auto" w:fill="auto"/>
            <w:vAlign w:val="center"/>
          </w:tcPr>
          <w:p w14:paraId="5B24F78B" w14:textId="77777777" w:rsidR="00600587" w:rsidRPr="0080131A" w:rsidRDefault="00600587" w:rsidP="002D345C">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rPr>
            </w:pPr>
            <w:r w:rsidRPr="0080131A">
              <w:rPr>
                <w:rFonts w:asciiTheme="minorBidi" w:hAnsiTheme="minorBidi"/>
                <w:sz w:val="20"/>
                <w:szCs w:val="20"/>
                <w:lang w:val="en-GB"/>
              </w:rPr>
              <w:t>Indonesia</w:t>
            </w:r>
          </w:p>
        </w:tc>
        <w:tc>
          <w:tcPr>
            <w:tcW w:w="842" w:type="pct"/>
            <w:shd w:val="clear" w:color="auto" w:fill="auto"/>
            <w:vAlign w:val="center"/>
          </w:tcPr>
          <w:p w14:paraId="34396C55" w14:textId="77777777" w:rsidR="00600587" w:rsidRPr="0080131A" w:rsidRDefault="00600587" w:rsidP="002D345C">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lang w:val="en-GB"/>
              </w:rPr>
            </w:pPr>
            <w:r w:rsidRPr="0080131A">
              <w:rPr>
                <w:rFonts w:asciiTheme="minorBidi" w:hAnsiTheme="minorBidi"/>
                <w:sz w:val="20"/>
                <w:szCs w:val="20"/>
                <w:lang w:val="en-GB"/>
              </w:rPr>
              <w:t>NGO-90486</w:t>
            </w:r>
          </w:p>
        </w:tc>
      </w:tr>
      <w:tr w:rsidR="00600587" w:rsidRPr="0080131A" w14:paraId="1E4C15E2" w14:textId="77777777" w:rsidTr="002D345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39D74B06" w14:textId="77777777" w:rsidR="00600587" w:rsidRPr="0080131A" w:rsidRDefault="00600587" w:rsidP="002D345C">
            <w:pPr>
              <w:contextualSpacing/>
              <w:rPr>
                <w:rFonts w:asciiTheme="minorBidi" w:hAnsiTheme="minorBidi"/>
                <w:color w:val="000000"/>
                <w:sz w:val="20"/>
                <w:szCs w:val="20"/>
                <w:lang w:val="en-GB"/>
              </w:rPr>
            </w:pPr>
            <w:r w:rsidRPr="0080131A">
              <w:rPr>
                <w:rFonts w:asciiTheme="minorBidi" w:eastAsia="SimSun" w:hAnsiTheme="minorBidi"/>
                <w:sz w:val="20"/>
                <w:szCs w:val="20"/>
                <w:lang w:val="en-GB"/>
              </w:rPr>
              <w:t>Indonesian Batik Foundation</w:t>
            </w:r>
          </w:p>
        </w:tc>
        <w:tc>
          <w:tcPr>
            <w:tcW w:w="1010" w:type="pct"/>
            <w:shd w:val="clear" w:color="auto" w:fill="auto"/>
            <w:vAlign w:val="center"/>
          </w:tcPr>
          <w:p w14:paraId="13660265" w14:textId="77777777" w:rsidR="00600587" w:rsidRPr="0080131A" w:rsidRDefault="00600587" w:rsidP="002D345C">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GB"/>
              </w:rPr>
            </w:pPr>
            <w:r w:rsidRPr="0080131A">
              <w:rPr>
                <w:rFonts w:asciiTheme="minorBidi" w:hAnsiTheme="minorBidi"/>
                <w:sz w:val="20"/>
                <w:szCs w:val="20"/>
                <w:lang w:val="en-GB"/>
              </w:rPr>
              <w:t>Indonesia</w:t>
            </w:r>
          </w:p>
        </w:tc>
        <w:tc>
          <w:tcPr>
            <w:tcW w:w="842" w:type="pct"/>
            <w:shd w:val="clear" w:color="auto" w:fill="auto"/>
            <w:vAlign w:val="center"/>
          </w:tcPr>
          <w:p w14:paraId="4B768EAB" w14:textId="77777777" w:rsidR="00600587" w:rsidRPr="0080131A" w:rsidRDefault="00600587" w:rsidP="002D345C">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lang w:val="en-GB"/>
              </w:rPr>
            </w:pPr>
            <w:r w:rsidRPr="0080131A">
              <w:rPr>
                <w:rFonts w:asciiTheme="minorBidi" w:hAnsiTheme="minorBidi"/>
                <w:sz w:val="20"/>
                <w:szCs w:val="20"/>
                <w:lang w:val="en-GB"/>
              </w:rPr>
              <w:t>NGO-90487</w:t>
            </w:r>
          </w:p>
        </w:tc>
      </w:tr>
      <w:tr w:rsidR="00600587" w:rsidRPr="0080131A" w14:paraId="0C3BC6B0" w14:textId="77777777" w:rsidTr="002D345C">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67F037D2" w14:textId="77777777" w:rsidR="00600587" w:rsidRPr="0080131A" w:rsidRDefault="00600587" w:rsidP="002D345C">
            <w:pPr>
              <w:contextualSpacing/>
              <w:rPr>
                <w:rFonts w:asciiTheme="minorBidi" w:hAnsiTheme="minorBidi"/>
                <w:color w:val="000000"/>
                <w:sz w:val="20"/>
                <w:szCs w:val="20"/>
                <w:lang w:val="es-419"/>
              </w:rPr>
            </w:pPr>
            <w:proofErr w:type="spellStart"/>
            <w:r w:rsidRPr="0080131A">
              <w:rPr>
                <w:rFonts w:asciiTheme="minorBidi" w:hAnsiTheme="minorBidi"/>
                <w:color w:val="000000"/>
                <w:sz w:val="20"/>
                <w:szCs w:val="20"/>
                <w:lang w:val="es-419"/>
              </w:rPr>
              <w:t>Embodying</w:t>
            </w:r>
            <w:proofErr w:type="spellEnd"/>
            <w:r w:rsidRPr="0080131A">
              <w:rPr>
                <w:rFonts w:asciiTheme="minorBidi" w:hAnsiTheme="minorBidi"/>
                <w:color w:val="000000"/>
                <w:sz w:val="20"/>
                <w:szCs w:val="20"/>
                <w:lang w:val="es-419"/>
              </w:rPr>
              <w:t xml:space="preserve"> </w:t>
            </w:r>
            <w:proofErr w:type="spellStart"/>
            <w:r w:rsidRPr="0080131A">
              <w:rPr>
                <w:rFonts w:asciiTheme="minorBidi" w:hAnsiTheme="minorBidi"/>
                <w:color w:val="000000"/>
                <w:sz w:val="20"/>
                <w:szCs w:val="20"/>
                <w:lang w:val="es-419"/>
              </w:rPr>
              <w:t>Reconciliation</w:t>
            </w:r>
            <w:proofErr w:type="spellEnd"/>
          </w:p>
        </w:tc>
        <w:tc>
          <w:tcPr>
            <w:tcW w:w="1010" w:type="pct"/>
            <w:shd w:val="clear" w:color="auto" w:fill="auto"/>
            <w:vAlign w:val="center"/>
          </w:tcPr>
          <w:p w14:paraId="059A6063" w14:textId="77777777" w:rsidR="00600587" w:rsidRPr="0080131A" w:rsidRDefault="00600587" w:rsidP="002D345C">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rPr>
            </w:pPr>
            <w:r w:rsidRPr="0080131A">
              <w:rPr>
                <w:rFonts w:asciiTheme="minorBidi" w:hAnsiTheme="minorBidi"/>
                <w:sz w:val="20"/>
                <w:szCs w:val="20"/>
                <w:lang w:val="en-GB"/>
              </w:rPr>
              <w:t>Colombia</w:t>
            </w:r>
          </w:p>
        </w:tc>
        <w:tc>
          <w:tcPr>
            <w:tcW w:w="842" w:type="pct"/>
            <w:shd w:val="clear" w:color="auto" w:fill="auto"/>
            <w:vAlign w:val="center"/>
          </w:tcPr>
          <w:p w14:paraId="0E707B6D" w14:textId="77777777" w:rsidR="00600587" w:rsidRPr="0080131A" w:rsidRDefault="00600587" w:rsidP="002D345C">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lang w:val="en-GB"/>
              </w:rPr>
            </w:pPr>
            <w:r w:rsidRPr="0080131A">
              <w:rPr>
                <w:rFonts w:asciiTheme="minorBidi" w:hAnsiTheme="minorBidi"/>
                <w:sz w:val="20"/>
                <w:szCs w:val="20"/>
                <w:lang w:val="en-GB"/>
              </w:rPr>
              <w:t>NGO-90488</w:t>
            </w:r>
          </w:p>
        </w:tc>
      </w:tr>
      <w:tr w:rsidR="00600587" w:rsidRPr="0080131A" w14:paraId="0489482B" w14:textId="77777777" w:rsidTr="002D345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6C42095A" w14:textId="77777777" w:rsidR="00600587" w:rsidRPr="0080131A" w:rsidRDefault="00600587" w:rsidP="002D345C">
            <w:pPr>
              <w:contextualSpacing/>
              <w:rPr>
                <w:rFonts w:asciiTheme="minorBidi" w:hAnsiTheme="minorBidi"/>
                <w:color w:val="000000"/>
                <w:sz w:val="20"/>
                <w:szCs w:val="20"/>
                <w:lang w:val="en-GB"/>
              </w:rPr>
            </w:pPr>
            <w:r w:rsidRPr="0080131A">
              <w:rPr>
                <w:rFonts w:asciiTheme="minorBidi" w:hAnsiTheme="minorBidi"/>
                <w:color w:val="000000"/>
                <w:sz w:val="20"/>
                <w:szCs w:val="20"/>
                <w:lang w:val="en-GB"/>
              </w:rPr>
              <w:t xml:space="preserve">Société </w:t>
            </w:r>
            <w:proofErr w:type="spellStart"/>
            <w:r w:rsidRPr="0080131A">
              <w:rPr>
                <w:rFonts w:asciiTheme="minorBidi" w:hAnsiTheme="minorBidi"/>
                <w:color w:val="000000"/>
                <w:sz w:val="20"/>
                <w:szCs w:val="20"/>
                <w:lang w:val="en-GB"/>
              </w:rPr>
              <w:t>québécoise</w:t>
            </w:r>
            <w:proofErr w:type="spellEnd"/>
            <w:r w:rsidRPr="0080131A">
              <w:rPr>
                <w:rFonts w:asciiTheme="minorBidi" w:hAnsiTheme="minorBidi"/>
                <w:color w:val="000000"/>
                <w:sz w:val="20"/>
                <w:szCs w:val="20"/>
                <w:lang w:val="en-GB"/>
              </w:rPr>
              <w:t xml:space="preserve"> </w:t>
            </w:r>
            <w:proofErr w:type="spellStart"/>
            <w:r w:rsidRPr="0080131A">
              <w:rPr>
                <w:rFonts w:asciiTheme="minorBidi" w:hAnsiTheme="minorBidi"/>
                <w:color w:val="000000"/>
                <w:sz w:val="20"/>
                <w:szCs w:val="20"/>
                <w:lang w:val="en-GB"/>
              </w:rPr>
              <w:t>d’ethnologie</w:t>
            </w:r>
            <w:proofErr w:type="spellEnd"/>
          </w:p>
        </w:tc>
        <w:tc>
          <w:tcPr>
            <w:tcW w:w="1010" w:type="pct"/>
            <w:shd w:val="clear" w:color="auto" w:fill="auto"/>
            <w:vAlign w:val="center"/>
          </w:tcPr>
          <w:p w14:paraId="3C6DC379" w14:textId="77777777" w:rsidR="00600587" w:rsidRPr="0080131A" w:rsidRDefault="00600587" w:rsidP="002D345C">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GB"/>
              </w:rPr>
            </w:pPr>
            <w:r w:rsidRPr="0080131A">
              <w:rPr>
                <w:rFonts w:asciiTheme="minorBidi" w:hAnsiTheme="minorBidi"/>
                <w:sz w:val="20"/>
                <w:szCs w:val="20"/>
                <w:lang w:val="en-GB"/>
              </w:rPr>
              <w:t>Canada</w:t>
            </w:r>
          </w:p>
        </w:tc>
        <w:tc>
          <w:tcPr>
            <w:tcW w:w="842" w:type="pct"/>
            <w:shd w:val="clear" w:color="auto" w:fill="auto"/>
            <w:vAlign w:val="center"/>
          </w:tcPr>
          <w:p w14:paraId="59F0C382" w14:textId="77777777" w:rsidR="00600587" w:rsidRPr="0080131A" w:rsidRDefault="00600587" w:rsidP="002D345C">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lang w:val="en-GB"/>
              </w:rPr>
            </w:pPr>
            <w:r w:rsidRPr="0080131A">
              <w:rPr>
                <w:rFonts w:asciiTheme="minorBidi" w:hAnsiTheme="minorBidi"/>
                <w:sz w:val="20"/>
                <w:szCs w:val="20"/>
                <w:lang w:val="en-GB"/>
              </w:rPr>
              <w:t>NGO-90490</w:t>
            </w:r>
          </w:p>
        </w:tc>
      </w:tr>
      <w:tr w:rsidR="00600587" w:rsidRPr="0080131A" w14:paraId="5D479AF3" w14:textId="77777777" w:rsidTr="002D345C">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21A2495A" w14:textId="77777777" w:rsidR="00600587" w:rsidRPr="0080131A" w:rsidRDefault="00600587" w:rsidP="002D345C">
            <w:pPr>
              <w:contextualSpacing/>
              <w:rPr>
                <w:rFonts w:asciiTheme="minorBidi" w:hAnsiTheme="minorBidi"/>
                <w:color w:val="000000"/>
                <w:sz w:val="20"/>
                <w:szCs w:val="20"/>
                <w:lang w:val="en-GB"/>
              </w:rPr>
            </w:pPr>
            <w:r w:rsidRPr="0080131A">
              <w:rPr>
                <w:rFonts w:asciiTheme="minorBidi" w:eastAsia="SimSun" w:hAnsiTheme="minorBidi"/>
                <w:sz w:val="20"/>
                <w:szCs w:val="20"/>
                <w:lang w:val="en-GB"/>
              </w:rPr>
              <w:t>Norwegian Youth Association</w:t>
            </w:r>
          </w:p>
        </w:tc>
        <w:tc>
          <w:tcPr>
            <w:tcW w:w="1010" w:type="pct"/>
            <w:shd w:val="clear" w:color="auto" w:fill="auto"/>
            <w:vAlign w:val="center"/>
          </w:tcPr>
          <w:p w14:paraId="69E4D038" w14:textId="77777777" w:rsidR="00600587" w:rsidRPr="0080131A" w:rsidRDefault="00600587" w:rsidP="002D345C">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rPr>
            </w:pPr>
            <w:r w:rsidRPr="0080131A">
              <w:rPr>
                <w:rFonts w:asciiTheme="minorBidi" w:hAnsiTheme="minorBidi"/>
                <w:sz w:val="20"/>
                <w:szCs w:val="20"/>
                <w:lang w:val="en-GB"/>
              </w:rPr>
              <w:t>Norway</w:t>
            </w:r>
          </w:p>
        </w:tc>
        <w:tc>
          <w:tcPr>
            <w:tcW w:w="842" w:type="pct"/>
            <w:shd w:val="clear" w:color="auto" w:fill="auto"/>
            <w:vAlign w:val="center"/>
          </w:tcPr>
          <w:p w14:paraId="0A14DBF9" w14:textId="77777777" w:rsidR="00600587" w:rsidRPr="0080131A" w:rsidRDefault="00600587" w:rsidP="002D345C">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lang w:val="en-GB"/>
              </w:rPr>
            </w:pPr>
            <w:r w:rsidRPr="0080131A">
              <w:rPr>
                <w:rFonts w:asciiTheme="minorBidi" w:hAnsiTheme="minorBidi"/>
                <w:sz w:val="20"/>
                <w:szCs w:val="20"/>
                <w:lang w:val="en-GB"/>
              </w:rPr>
              <w:t>NGO-90491</w:t>
            </w:r>
          </w:p>
        </w:tc>
      </w:tr>
      <w:tr w:rsidR="00600587" w:rsidRPr="0080131A" w14:paraId="167B714E" w14:textId="77777777" w:rsidTr="002D345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1F103EA9" w14:textId="77777777" w:rsidR="00600587" w:rsidRPr="0080131A" w:rsidRDefault="00600587" w:rsidP="002D345C">
            <w:pPr>
              <w:contextualSpacing/>
              <w:rPr>
                <w:rFonts w:asciiTheme="minorBidi" w:hAnsiTheme="minorBidi"/>
                <w:color w:val="000000"/>
                <w:sz w:val="20"/>
                <w:szCs w:val="20"/>
                <w:lang w:val="en-GB"/>
              </w:rPr>
            </w:pPr>
            <w:proofErr w:type="spellStart"/>
            <w:r w:rsidRPr="0080131A">
              <w:rPr>
                <w:rFonts w:asciiTheme="minorBidi" w:hAnsiTheme="minorBidi"/>
                <w:sz w:val="20"/>
                <w:szCs w:val="20"/>
                <w:lang w:val="en-GB"/>
              </w:rPr>
              <w:t>Konstelacio</w:t>
            </w:r>
            <w:proofErr w:type="spellEnd"/>
          </w:p>
        </w:tc>
        <w:tc>
          <w:tcPr>
            <w:tcW w:w="1010" w:type="pct"/>
            <w:shd w:val="clear" w:color="auto" w:fill="auto"/>
            <w:vAlign w:val="center"/>
          </w:tcPr>
          <w:p w14:paraId="4D409FD4" w14:textId="77777777" w:rsidR="00600587" w:rsidRPr="0080131A" w:rsidRDefault="00600587" w:rsidP="002D345C">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GB"/>
              </w:rPr>
            </w:pPr>
            <w:r w:rsidRPr="0080131A">
              <w:rPr>
                <w:rFonts w:asciiTheme="minorBidi" w:hAnsiTheme="minorBidi"/>
                <w:sz w:val="20"/>
                <w:szCs w:val="20"/>
                <w:lang w:val="en-GB"/>
              </w:rPr>
              <w:t>France</w:t>
            </w:r>
          </w:p>
        </w:tc>
        <w:tc>
          <w:tcPr>
            <w:tcW w:w="842" w:type="pct"/>
            <w:shd w:val="clear" w:color="auto" w:fill="auto"/>
            <w:vAlign w:val="center"/>
          </w:tcPr>
          <w:p w14:paraId="434057F7" w14:textId="77777777" w:rsidR="00600587" w:rsidRPr="0080131A" w:rsidRDefault="00600587" w:rsidP="002D345C">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lang w:val="en-GB"/>
              </w:rPr>
            </w:pPr>
            <w:r w:rsidRPr="0080131A">
              <w:rPr>
                <w:rFonts w:asciiTheme="minorBidi" w:hAnsiTheme="minorBidi"/>
                <w:sz w:val="20"/>
                <w:szCs w:val="20"/>
                <w:lang w:val="en-GB"/>
              </w:rPr>
              <w:t>NGO-90492</w:t>
            </w:r>
          </w:p>
        </w:tc>
      </w:tr>
      <w:tr w:rsidR="00600587" w:rsidRPr="0080131A" w14:paraId="30F2E11A" w14:textId="77777777" w:rsidTr="002D345C">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18B67742" w14:textId="77777777" w:rsidR="00600587" w:rsidRPr="0080131A" w:rsidRDefault="00600587" w:rsidP="002D345C">
            <w:pPr>
              <w:contextualSpacing/>
              <w:rPr>
                <w:rFonts w:asciiTheme="minorBidi" w:hAnsiTheme="minorBidi"/>
                <w:color w:val="000000"/>
                <w:sz w:val="20"/>
                <w:szCs w:val="20"/>
                <w:lang w:val="en-GB"/>
              </w:rPr>
            </w:pPr>
            <w:r w:rsidRPr="0080131A">
              <w:rPr>
                <w:rFonts w:asciiTheme="minorBidi" w:hAnsiTheme="minorBidi"/>
                <w:color w:val="000000"/>
                <w:sz w:val="20"/>
                <w:szCs w:val="20"/>
                <w:lang w:val="en-GB"/>
              </w:rPr>
              <w:t>Academy of the Fair Courtesy</w:t>
            </w:r>
          </w:p>
        </w:tc>
        <w:tc>
          <w:tcPr>
            <w:tcW w:w="1010" w:type="pct"/>
            <w:shd w:val="clear" w:color="auto" w:fill="auto"/>
            <w:vAlign w:val="center"/>
          </w:tcPr>
          <w:p w14:paraId="2B09E21D" w14:textId="77777777" w:rsidR="00600587" w:rsidRPr="0080131A" w:rsidRDefault="00600587" w:rsidP="002D345C">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rPr>
            </w:pPr>
            <w:r w:rsidRPr="0080131A">
              <w:rPr>
                <w:rFonts w:asciiTheme="minorBidi" w:hAnsiTheme="minorBidi"/>
                <w:sz w:val="20"/>
                <w:szCs w:val="20"/>
                <w:lang w:val="en-GB"/>
              </w:rPr>
              <w:t>Italy</w:t>
            </w:r>
          </w:p>
        </w:tc>
        <w:tc>
          <w:tcPr>
            <w:tcW w:w="842" w:type="pct"/>
            <w:shd w:val="clear" w:color="auto" w:fill="auto"/>
            <w:vAlign w:val="center"/>
          </w:tcPr>
          <w:p w14:paraId="353442C9" w14:textId="77777777" w:rsidR="00600587" w:rsidRPr="0080131A" w:rsidRDefault="00600587" w:rsidP="002D345C">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lang w:val="en-GB"/>
              </w:rPr>
            </w:pPr>
            <w:r w:rsidRPr="0080131A">
              <w:rPr>
                <w:rFonts w:asciiTheme="minorBidi" w:hAnsiTheme="minorBidi"/>
                <w:sz w:val="20"/>
                <w:szCs w:val="20"/>
                <w:lang w:val="en-GB"/>
              </w:rPr>
              <w:t>NGO-90494</w:t>
            </w:r>
          </w:p>
        </w:tc>
      </w:tr>
      <w:tr w:rsidR="00600587" w:rsidRPr="0080131A" w14:paraId="1CFBB5DC" w14:textId="77777777" w:rsidTr="002D345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70B2723E" w14:textId="77777777" w:rsidR="00600587" w:rsidRPr="0080131A" w:rsidRDefault="00600587" w:rsidP="002D345C">
            <w:pPr>
              <w:contextualSpacing/>
              <w:rPr>
                <w:rFonts w:asciiTheme="minorBidi" w:hAnsiTheme="minorBidi"/>
                <w:color w:val="000000"/>
                <w:sz w:val="20"/>
                <w:szCs w:val="20"/>
                <w:lang w:val="en-GB"/>
              </w:rPr>
            </w:pPr>
            <w:r w:rsidRPr="0080131A">
              <w:rPr>
                <w:rFonts w:asciiTheme="minorBidi" w:eastAsia="SimSun" w:hAnsiTheme="minorBidi"/>
                <w:noProof/>
                <w:sz w:val="20"/>
                <w:szCs w:val="20"/>
                <w:lang w:val="en-GB"/>
              </w:rPr>
              <w:lastRenderedPageBreak/>
              <w:t>Research Centre for Greek Singing (R.C.Gr.S.</w:t>
            </w:r>
            <w:r w:rsidRPr="0080131A">
              <w:rPr>
                <w:rFonts w:asciiTheme="minorBidi" w:eastAsia="SimSun" w:hAnsiTheme="minorBidi"/>
                <w:sz w:val="20"/>
                <w:szCs w:val="20"/>
                <w:lang w:val="en-GB"/>
              </w:rPr>
              <w:t>]</w:t>
            </w:r>
          </w:p>
        </w:tc>
        <w:tc>
          <w:tcPr>
            <w:tcW w:w="1010" w:type="pct"/>
            <w:shd w:val="clear" w:color="auto" w:fill="auto"/>
            <w:vAlign w:val="center"/>
          </w:tcPr>
          <w:p w14:paraId="08D59F86" w14:textId="77777777" w:rsidR="00600587" w:rsidRPr="0080131A" w:rsidRDefault="00600587" w:rsidP="002D345C">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GB"/>
              </w:rPr>
            </w:pPr>
            <w:r w:rsidRPr="0080131A">
              <w:rPr>
                <w:rFonts w:asciiTheme="minorBidi" w:hAnsiTheme="minorBidi"/>
                <w:sz w:val="20"/>
                <w:szCs w:val="20"/>
                <w:lang w:val="en-GB"/>
              </w:rPr>
              <w:t>Greece</w:t>
            </w:r>
          </w:p>
        </w:tc>
        <w:tc>
          <w:tcPr>
            <w:tcW w:w="842" w:type="pct"/>
            <w:shd w:val="clear" w:color="auto" w:fill="auto"/>
            <w:vAlign w:val="center"/>
          </w:tcPr>
          <w:p w14:paraId="065599D8" w14:textId="77777777" w:rsidR="00600587" w:rsidRPr="0080131A" w:rsidRDefault="00600587" w:rsidP="002D345C">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GB"/>
              </w:rPr>
            </w:pPr>
            <w:r w:rsidRPr="0080131A">
              <w:rPr>
                <w:rFonts w:asciiTheme="minorBidi" w:hAnsiTheme="minorBidi"/>
                <w:sz w:val="20"/>
                <w:szCs w:val="20"/>
                <w:lang w:val="en-GB"/>
              </w:rPr>
              <w:t>NGO-90495</w:t>
            </w:r>
          </w:p>
        </w:tc>
      </w:tr>
      <w:tr w:rsidR="00600587" w:rsidRPr="0080131A" w14:paraId="383A62B3" w14:textId="77777777" w:rsidTr="002D345C">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7F7C69D9" w14:textId="77777777" w:rsidR="00600587" w:rsidRPr="0080131A" w:rsidRDefault="00600587" w:rsidP="002D345C">
            <w:pPr>
              <w:contextualSpacing/>
              <w:rPr>
                <w:rFonts w:asciiTheme="minorBidi" w:hAnsiTheme="minorBidi"/>
                <w:color w:val="000000"/>
                <w:sz w:val="20"/>
                <w:szCs w:val="20"/>
              </w:rPr>
            </w:pPr>
            <w:r w:rsidRPr="0080131A">
              <w:rPr>
                <w:rFonts w:asciiTheme="minorBidi" w:eastAsia="Batang" w:hAnsiTheme="minorBidi"/>
                <w:sz w:val="20"/>
                <w:szCs w:val="20"/>
              </w:rPr>
              <w:t>Institut National des Métiers d’Art (INMA)</w:t>
            </w:r>
          </w:p>
        </w:tc>
        <w:tc>
          <w:tcPr>
            <w:tcW w:w="1010" w:type="pct"/>
            <w:shd w:val="clear" w:color="auto" w:fill="auto"/>
            <w:vAlign w:val="center"/>
          </w:tcPr>
          <w:p w14:paraId="62F59B1F" w14:textId="77777777" w:rsidR="00600587" w:rsidRPr="0080131A" w:rsidRDefault="00600587" w:rsidP="002D345C">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rPr>
            </w:pPr>
            <w:r w:rsidRPr="0080131A">
              <w:rPr>
                <w:rFonts w:asciiTheme="minorBidi" w:hAnsiTheme="minorBidi"/>
                <w:sz w:val="20"/>
                <w:szCs w:val="20"/>
                <w:lang w:val="en-GB"/>
              </w:rPr>
              <w:t>France</w:t>
            </w:r>
          </w:p>
        </w:tc>
        <w:tc>
          <w:tcPr>
            <w:tcW w:w="842" w:type="pct"/>
            <w:shd w:val="clear" w:color="auto" w:fill="auto"/>
            <w:vAlign w:val="center"/>
          </w:tcPr>
          <w:p w14:paraId="034CE6AE" w14:textId="77777777" w:rsidR="00600587" w:rsidRPr="0080131A" w:rsidRDefault="00600587" w:rsidP="002D345C">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lang w:val="en-GB"/>
              </w:rPr>
            </w:pPr>
            <w:r w:rsidRPr="0080131A">
              <w:rPr>
                <w:rFonts w:asciiTheme="minorBidi" w:hAnsiTheme="minorBidi"/>
                <w:sz w:val="20"/>
                <w:szCs w:val="20"/>
                <w:lang w:val="en-GB"/>
              </w:rPr>
              <w:t>NGO-90499</w:t>
            </w:r>
          </w:p>
        </w:tc>
      </w:tr>
      <w:tr w:rsidR="00600587" w:rsidRPr="0080131A" w14:paraId="03F490D3" w14:textId="77777777" w:rsidTr="002D345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32E93D6E" w14:textId="77777777" w:rsidR="00600587" w:rsidRPr="0080131A" w:rsidRDefault="00600587" w:rsidP="002D345C">
            <w:pPr>
              <w:contextualSpacing/>
              <w:rPr>
                <w:rFonts w:asciiTheme="minorBidi" w:hAnsiTheme="minorBidi"/>
                <w:color w:val="000000"/>
                <w:sz w:val="20"/>
                <w:szCs w:val="20"/>
                <w:lang w:val="en-GB"/>
              </w:rPr>
            </w:pPr>
            <w:r w:rsidRPr="0080131A">
              <w:rPr>
                <w:rFonts w:asciiTheme="minorBidi" w:eastAsia="SimSun" w:hAnsiTheme="minorBidi"/>
                <w:sz w:val="20"/>
                <w:szCs w:val="20"/>
                <w:lang w:val="en-GB"/>
              </w:rPr>
              <w:t>Karama Foundation for Social and Cultural Development</w:t>
            </w:r>
          </w:p>
        </w:tc>
        <w:tc>
          <w:tcPr>
            <w:tcW w:w="1010" w:type="pct"/>
            <w:shd w:val="clear" w:color="auto" w:fill="auto"/>
            <w:vAlign w:val="center"/>
          </w:tcPr>
          <w:p w14:paraId="38E66B9E" w14:textId="77777777" w:rsidR="00600587" w:rsidRPr="0080131A" w:rsidRDefault="00600587" w:rsidP="002D345C">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GB"/>
              </w:rPr>
            </w:pPr>
            <w:r w:rsidRPr="0080131A">
              <w:rPr>
                <w:rFonts w:asciiTheme="minorBidi" w:hAnsiTheme="minorBidi"/>
                <w:sz w:val="20"/>
                <w:szCs w:val="20"/>
                <w:lang w:val="en-GB"/>
              </w:rPr>
              <w:t>Egypt</w:t>
            </w:r>
          </w:p>
        </w:tc>
        <w:tc>
          <w:tcPr>
            <w:tcW w:w="842" w:type="pct"/>
            <w:shd w:val="clear" w:color="auto" w:fill="auto"/>
            <w:vAlign w:val="center"/>
          </w:tcPr>
          <w:p w14:paraId="7ABB7140" w14:textId="77777777" w:rsidR="00600587" w:rsidRPr="0080131A" w:rsidRDefault="00600587" w:rsidP="002D345C">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lang w:val="en-GB"/>
              </w:rPr>
            </w:pPr>
            <w:r w:rsidRPr="0080131A">
              <w:rPr>
                <w:rFonts w:asciiTheme="minorBidi" w:hAnsiTheme="minorBidi"/>
                <w:sz w:val="20"/>
                <w:szCs w:val="20"/>
                <w:lang w:val="en-GB"/>
              </w:rPr>
              <w:t>NGO-90500</w:t>
            </w:r>
          </w:p>
        </w:tc>
      </w:tr>
      <w:tr w:rsidR="00600587" w:rsidRPr="0080131A" w14:paraId="2C6922EE" w14:textId="77777777" w:rsidTr="002D345C">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5864A9C5" w14:textId="77777777" w:rsidR="00600587" w:rsidRPr="0080131A" w:rsidRDefault="00600587" w:rsidP="002D345C">
            <w:pPr>
              <w:contextualSpacing/>
              <w:rPr>
                <w:rFonts w:asciiTheme="minorBidi" w:hAnsiTheme="minorBidi"/>
                <w:color w:val="000000"/>
                <w:sz w:val="20"/>
                <w:szCs w:val="20"/>
                <w:lang w:val="en-GB"/>
              </w:rPr>
            </w:pPr>
            <w:r w:rsidRPr="0080131A">
              <w:rPr>
                <w:rFonts w:asciiTheme="minorBidi" w:hAnsiTheme="minorBidi"/>
                <w:color w:val="000000"/>
                <w:sz w:val="20"/>
                <w:szCs w:val="20"/>
                <w:lang w:val="en-GB"/>
              </w:rPr>
              <w:t>Cultural Survival</w:t>
            </w:r>
          </w:p>
        </w:tc>
        <w:tc>
          <w:tcPr>
            <w:tcW w:w="1010" w:type="pct"/>
            <w:shd w:val="clear" w:color="auto" w:fill="auto"/>
            <w:vAlign w:val="center"/>
          </w:tcPr>
          <w:p w14:paraId="28D1D078" w14:textId="77777777" w:rsidR="00600587" w:rsidRPr="0080131A" w:rsidRDefault="00600587" w:rsidP="002D345C">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rPr>
            </w:pPr>
            <w:r w:rsidRPr="0080131A">
              <w:rPr>
                <w:rFonts w:asciiTheme="minorBidi" w:hAnsiTheme="minorBidi"/>
                <w:sz w:val="20"/>
                <w:szCs w:val="20"/>
                <w:lang w:val="en-GB"/>
              </w:rPr>
              <w:t>United States of America</w:t>
            </w:r>
          </w:p>
        </w:tc>
        <w:tc>
          <w:tcPr>
            <w:tcW w:w="842" w:type="pct"/>
            <w:shd w:val="clear" w:color="auto" w:fill="auto"/>
            <w:vAlign w:val="center"/>
          </w:tcPr>
          <w:p w14:paraId="143766A2" w14:textId="77777777" w:rsidR="00600587" w:rsidRPr="0080131A" w:rsidRDefault="00600587" w:rsidP="002D345C">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lang w:val="en-GB"/>
              </w:rPr>
            </w:pPr>
            <w:r w:rsidRPr="0080131A">
              <w:rPr>
                <w:rFonts w:asciiTheme="minorBidi" w:hAnsiTheme="minorBidi"/>
                <w:sz w:val="20"/>
                <w:szCs w:val="20"/>
                <w:lang w:val="en-GB"/>
              </w:rPr>
              <w:t>NGO-90501</w:t>
            </w:r>
          </w:p>
        </w:tc>
      </w:tr>
      <w:tr w:rsidR="00600587" w:rsidRPr="0080131A" w14:paraId="69F88F44" w14:textId="77777777" w:rsidTr="002D345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586DC247" w14:textId="77777777" w:rsidR="00600587" w:rsidRPr="0080131A" w:rsidRDefault="00600587" w:rsidP="002D345C">
            <w:pPr>
              <w:contextualSpacing/>
              <w:rPr>
                <w:rFonts w:asciiTheme="minorBidi" w:hAnsiTheme="minorBidi"/>
                <w:color w:val="000000"/>
                <w:sz w:val="20"/>
                <w:szCs w:val="20"/>
                <w:lang w:val="en-GB"/>
              </w:rPr>
            </w:pPr>
            <w:proofErr w:type="spellStart"/>
            <w:r w:rsidRPr="0080131A">
              <w:rPr>
                <w:rFonts w:asciiTheme="minorBidi" w:hAnsiTheme="minorBidi"/>
                <w:sz w:val="20"/>
                <w:szCs w:val="20"/>
                <w:lang w:val="en-GB"/>
              </w:rPr>
              <w:t>Portobelo</w:t>
            </w:r>
            <w:proofErr w:type="spellEnd"/>
            <w:r w:rsidRPr="0080131A">
              <w:rPr>
                <w:rFonts w:asciiTheme="minorBidi" w:hAnsiTheme="minorBidi"/>
                <w:sz w:val="20"/>
                <w:szCs w:val="20"/>
                <w:lang w:val="en-GB"/>
              </w:rPr>
              <w:t xml:space="preserve"> Bay Foundation</w:t>
            </w:r>
          </w:p>
        </w:tc>
        <w:tc>
          <w:tcPr>
            <w:tcW w:w="1010" w:type="pct"/>
            <w:shd w:val="clear" w:color="auto" w:fill="auto"/>
            <w:vAlign w:val="center"/>
          </w:tcPr>
          <w:p w14:paraId="05C2F204" w14:textId="77777777" w:rsidR="00600587" w:rsidRPr="0080131A" w:rsidRDefault="00600587" w:rsidP="002D345C">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GB"/>
              </w:rPr>
            </w:pPr>
            <w:r w:rsidRPr="0080131A">
              <w:rPr>
                <w:rFonts w:asciiTheme="minorBidi" w:hAnsiTheme="minorBidi"/>
                <w:sz w:val="20"/>
                <w:szCs w:val="20"/>
                <w:lang w:val="en-GB"/>
              </w:rPr>
              <w:t>Panama</w:t>
            </w:r>
          </w:p>
        </w:tc>
        <w:tc>
          <w:tcPr>
            <w:tcW w:w="842" w:type="pct"/>
            <w:shd w:val="clear" w:color="auto" w:fill="auto"/>
            <w:vAlign w:val="center"/>
          </w:tcPr>
          <w:p w14:paraId="22CB3D3A" w14:textId="77777777" w:rsidR="00600587" w:rsidRPr="0080131A" w:rsidRDefault="00600587" w:rsidP="002D345C">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lang w:val="en-GB"/>
              </w:rPr>
            </w:pPr>
            <w:r w:rsidRPr="0080131A">
              <w:rPr>
                <w:rFonts w:asciiTheme="minorBidi" w:hAnsiTheme="minorBidi"/>
                <w:sz w:val="20"/>
                <w:szCs w:val="20"/>
                <w:lang w:val="en-GB"/>
              </w:rPr>
              <w:t>NGO-90502</w:t>
            </w:r>
          </w:p>
        </w:tc>
      </w:tr>
      <w:tr w:rsidR="00600587" w:rsidRPr="0080131A" w14:paraId="55268B7B" w14:textId="77777777" w:rsidTr="002D345C">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7F9D228E" w14:textId="77777777" w:rsidR="00600587" w:rsidRPr="0080131A" w:rsidRDefault="00600587" w:rsidP="002D345C">
            <w:pPr>
              <w:contextualSpacing/>
              <w:rPr>
                <w:rFonts w:asciiTheme="minorBidi" w:hAnsiTheme="minorBidi"/>
                <w:color w:val="000000"/>
                <w:sz w:val="20"/>
                <w:szCs w:val="20"/>
                <w:lang w:val="en-GB"/>
              </w:rPr>
            </w:pPr>
            <w:r w:rsidRPr="0080131A">
              <w:rPr>
                <w:rFonts w:asciiTheme="minorBidi" w:eastAsia="SimSun" w:hAnsiTheme="minorBidi"/>
                <w:sz w:val="20"/>
                <w:szCs w:val="20"/>
                <w:lang w:val="en-GB"/>
              </w:rPr>
              <w:t>PARCUM VZW</w:t>
            </w:r>
          </w:p>
        </w:tc>
        <w:tc>
          <w:tcPr>
            <w:tcW w:w="1010" w:type="pct"/>
            <w:shd w:val="clear" w:color="auto" w:fill="auto"/>
            <w:vAlign w:val="center"/>
          </w:tcPr>
          <w:p w14:paraId="4A438F48" w14:textId="77777777" w:rsidR="00600587" w:rsidRPr="0080131A" w:rsidRDefault="00600587" w:rsidP="002D345C">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rPr>
            </w:pPr>
            <w:r w:rsidRPr="0080131A">
              <w:rPr>
                <w:rFonts w:asciiTheme="minorBidi" w:hAnsiTheme="minorBidi"/>
                <w:sz w:val="20"/>
                <w:szCs w:val="20"/>
                <w:lang w:val="en-GB"/>
              </w:rPr>
              <w:t>Belgium</w:t>
            </w:r>
          </w:p>
        </w:tc>
        <w:tc>
          <w:tcPr>
            <w:tcW w:w="842" w:type="pct"/>
            <w:shd w:val="clear" w:color="auto" w:fill="auto"/>
            <w:vAlign w:val="center"/>
          </w:tcPr>
          <w:p w14:paraId="1CDC9400" w14:textId="77777777" w:rsidR="00600587" w:rsidRPr="0080131A" w:rsidRDefault="00600587" w:rsidP="002D345C">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lang w:val="en-GB"/>
              </w:rPr>
            </w:pPr>
            <w:r w:rsidRPr="0080131A">
              <w:rPr>
                <w:rFonts w:asciiTheme="minorBidi" w:hAnsiTheme="minorBidi"/>
                <w:sz w:val="20"/>
                <w:szCs w:val="20"/>
                <w:lang w:val="en-GB"/>
              </w:rPr>
              <w:t>NGO-90503</w:t>
            </w:r>
          </w:p>
        </w:tc>
      </w:tr>
      <w:tr w:rsidR="00600587" w:rsidRPr="0080131A" w14:paraId="24CE8ED3" w14:textId="77777777" w:rsidTr="002D345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42C1D276" w14:textId="77777777" w:rsidR="00600587" w:rsidRPr="0080131A" w:rsidRDefault="00600587" w:rsidP="002D345C">
            <w:pPr>
              <w:contextualSpacing/>
              <w:rPr>
                <w:rFonts w:asciiTheme="minorBidi" w:hAnsiTheme="minorBidi"/>
                <w:color w:val="000000"/>
                <w:sz w:val="20"/>
                <w:szCs w:val="20"/>
                <w:lang w:val="en-GB"/>
              </w:rPr>
            </w:pPr>
            <w:r w:rsidRPr="0080131A">
              <w:rPr>
                <w:rFonts w:asciiTheme="minorBidi" w:hAnsiTheme="minorBidi"/>
                <w:sz w:val="20"/>
                <w:szCs w:val="20"/>
                <w:lang w:val="en-GB"/>
              </w:rPr>
              <w:t xml:space="preserve">National Union of Folk-Art Masters of Ukraine </w:t>
            </w:r>
            <w:r w:rsidRPr="0080131A">
              <w:rPr>
                <w:rFonts w:asciiTheme="minorBidi" w:eastAsia="SimSun" w:hAnsiTheme="minorBidi"/>
                <w:sz w:val="20"/>
                <w:szCs w:val="20"/>
                <w:lang w:val="en-GB"/>
              </w:rPr>
              <w:t>(NSMNMU)</w:t>
            </w:r>
          </w:p>
        </w:tc>
        <w:tc>
          <w:tcPr>
            <w:tcW w:w="1010" w:type="pct"/>
            <w:shd w:val="clear" w:color="auto" w:fill="auto"/>
            <w:vAlign w:val="center"/>
          </w:tcPr>
          <w:p w14:paraId="20B3DE79" w14:textId="77777777" w:rsidR="00600587" w:rsidRPr="0080131A" w:rsidRDefault="00600587" w:rsidP="002D345C">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GB"/>
              </w:rPr>
            </w:pPr>
            <w:r w:rsidRPr="0080131A">
              <w:rPr>
                <w:rFonts w:asciiTheme="minorBidi" w:hAnsiTheme="minorBidi"/>
                <w:sz w:val="20"/>
                <w:szCs w:val="20"/>
                <w:lang w:val="en-GB"/>
              </w:rPr>
              <w:t>Ukraine</w:t>
            </w:r>
          </w:p>
        </w:tc>
        <w:tc>
          <w:tcPr>
            <w:tcW w:w="842" w:type="pct"/>
            <w:shd w:val="clear" w:color="auto" w:fill="auto"/>
            <w:vAlign w:val="center"/>
          </w:tcPr>
          <w:p w14:paraId="2F6A871F" w14:textId="77777777" w:rsidR="00600587" w:rsidRPr="0080131A" w:rsidRDefault="00600587" w:rsidP="002D345C">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lang w:val="en-GB"/>
              </w:rPr>
            </w:pPr>
            <w:r w:rsidRPr="0080131A">
              <w:rPr>
                <w:rFonts w:asciiTheme="minorBidi" w:hAnsiTheme="minorBidi"/>
                <w:sz w:val="20"/>
                <w:szCs w:val="20"/>
                <w:lang w:val="en-GB"/>
              </w:rPr>
              <w:t>NGO-90504</w:t>
            </w:r>
          </w:p>
        </w:tc>
      </w:tr>
      <w:tr w:rsidR="00600587" w:rsidRPr="0080131A" w14:paraId="2858842C" w14:textId="77777777" w:rsidTr="002D345C">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2349F0F9" w14:textId="77777777" w:rsidR="00600587" w:rsidRPr="0080131A" w:rsidRDefault="00600587" w:rsidP="002D345C">
            <w:pPr>
              <w:contextualSpacing/>
              <w:rPr>
                <w:rFonts w:asciiTheme="minorBidi" w:hAnsiTheme="minorBidi"/>
                <w:color w:val="000000"/>
                <w:sz w:val="20"/>
                <w:szCs w:val="20"/>
              </w:rPr>
            </w:pPr>
            <w:r w:rsidRPr="0080131A">
              <w:rPr>
                <w:rFonts w:asciiTheme="minorBidi" w:hAnsiTheme="minorBidi"/>
                <w:sz w:val="20"/>
                <w:szCs w:val="20"/>
              </w:rPr>
              <w:t xml:space="preserve">Fédération des coopératives des Pays de </w:t>
            </w:r>
            <w:proofErr w:type="spellStart"/>
            <w:r w:rsidRPr="0080131A">
              <w:rPr>
                <w:rFonts w:asciiTheme="minorBidi" w:hAnsiTheme="minorBidi"/>
                <w:sz w:val="20"/>
                <w:szCs w:val="20"/>
              </w:rPr>
              <w:t>Mayoko</w:t>
            </w:r>
            <w:proofErr w:type="spellEnd"/>
            <w:r w:rsidRPr="0080131A">
              <w:rPr>
                <w:rFonts w:asciiTheme="minorBidi" w:hAnsiTheme="minorBidi"/>
                <w:sz w:val="20"/>
                <w:szCs w:val="20"/>
              </w:rPr>
              <w:t xml:space="preserve"> ‘</w:t>
            </w:r>
            <w:proofErr w:type="spellStart"/>
            <w:r w:rsidRPr="0080131A">
              <w:rPr>
                <w:rFonts w:asciiTheme="minorBidi" w:hAnsiTheme="minorBidi"/>
                <w:sz w:val="20"/>
                <w:szCs w:val="20"/>
              </w:rPr>
              <w:t>Fecopam</w:t>
            </w:r>
            <w:proofErr w:type="spellEnd"/>
            <w:r w:rsidRPr="0080131A">
              <w:rPr>
                <w:rFonts w:asciiTheme="minorBidi" w:hAnsiTheme="minorBidi"/>
                <w:sz w:val="20"/>
                <w:szCs w:val="20"/>
              </w:rPr>
              <w:t>’</w:t>
            </w:r>
          </w:p>
        </w:tc>
        <w:tc>
          <w:tcPr>
            <w:tcW w:w="1010" w:type="pct"/>
            <w:shd w:val="clear" w:color="auto" w:fill="auto"/>
            <w:vAlign w:val="center"/>
          </w:tcPr>
          <w:p w14:paraId="66AE3C66" w14:textId="77777777" w:rsidR="00600587" w:rsidRPr="0080131A" w:rsidRDefault="00600587" w:rsidP="002D345C">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rPr>
            </w:pPr>
            <w:r w:rsidRPr="0080131A">
              <w:rPr>
                <w:rFonts w:asciiTheme="minorBidi" w:hAnsiTheme="minorBidi"/>
                <w:sz w:val="20"/>
                <w:szCs w:val="20"/>
                <w:lang w:val="en-GB"/>
              </w:rPr>
              <w:t>Republic of Congo</w:t>
            </w:r>
          </w:p>
        </w:tc>
        <w:tc>
          <w:tcPr>
            <w:tcW w:w="842" w:type="pct"/>
            <w:shd w:val="clear" w:color="auto" w:fill="auto"/>
            <w:vAlign w:val="center"/>
          </w:tcPr>
          <w:p w14:paraId="454FFAE2" w14:textId="77777777" w:rsidR="00600587" w:rsidRPr="0080131A" w:rsidRDefault="00600587" w:rsidP="002D345C">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lang w:val="en-GB"/>
              </w:rPr>
            </w:pPr>
            <w:r w:rsidRPr="0080131A">
              <w:rPr>
                <w:rFonts w:asciiTheme="minorBidi" w:hAnsiTheme="minorBidi"/>
                <w:sz w:val="20"/>
                <w:szCs w:val="20"/>
                <w:lang w:val="en-GB"/>
              </w:rPr>
              <w:t>NGO-90505</w:t>
            </w:r>
          </w:p>
        </w:tc>
      </w:tr>
      <w:tr w:rsidR="00600587" w:rsidRPr="0080131A" w14:paraId="005C1C0B" w14:textId="77777777" w:rsidTr="002D345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66D35E2E" w14:textId="77777777" w:rsidR="00600587" w:rsidRPr="0080131A" w:rsidRDefault="00600587" w:rsidP="002D345C">
            <w:pPr>
              <w:tabs>
                <w:tab w:val="left" w:pos="1050"/>
              </w:tabs>
              <w:contextualSpacing/>
              <w:rPr>
                <w:rFonts w:asciiTheme="minorBidi" w:hAnsiTheme="minorBidi"/>
                <w:color w:val="000000"/>
                <w:sz w:val="20"/>
                <w:szCs w:val="20"/>
                <w:lang w:val="en-GB"/>
              </w:rPr>
            </w:pPr>
            <w:r w:rsidRPr="0080131A">
              <w:rPr>
                <w:rFonts w:asciiTheme="minorBidi" w:eastAsia="SimSun" w:hAnsiTheme="minorBidi"/>
                <w:sz w:val="20"/>
                <w:szCs w:val="20"/>
                <w:lang w:val="en-GB"/>
              </w:rPr>
              <w:t>The Archers Foundation</w:t>
            </w:r>
          </w:p>
        </w:tc>
        <w:tc>
          <w:tcPr>
            <w:tcW w:w="1010" w:type="pct"/>
            <w:shd w:val="clear" w:color="auto" w:fill="auto"/>
            <w:vAlign w:val="center"/>
          </w:tcPr>
          <w:p w14:paraId="55D0EE84" w14:textId="77777777" w:rsidR="00600587" w:rsidRPr="0080131A" w:rsidRDefault="00600587" w:rsidP="002D345C">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GB"/>
              </w:rPr>
            </w:pPr>
            <w:r w:rsidRPr="00A90C2B">
              <w:rPr>
                <w:rFonts w:asciiTheme="minorBidi" w:hAnsiTheme="minorBidi"/>
                <w:sz w:val="20"/>
                <w:szCs w:val="20"/>
                <w:lang w:val="en-GB"/>
              </w:rPr>
              <w:t>Türkiye</w:t>
            </w:r>
          </w:p>
        </w:tc>
        <w:tc>
          <w:tcPr>
            <w:tcW w:w="842" w:type="pct"/>
            <w:shd w:val="clear" w:color="auto" w:fill="auto"/>
            <w:vAlign w:val="center"/>
          </w:tcPr>
          <w:p w14:paraId="4B5B15B2" w14:textId="77777777" w:rsidR="00600587" w:rsidRPr="0080131A" w:rsidRDefault="00600587" w:rsidP="002D345C">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lang w:val="en-GB"/>
              </w:rPr>
            </w:pPr>
            <w:r w:rsidRPr="0080131A">
              <w:rPr>
                <w:rFonts w:asciiTheme="minorBidi" w:hAnsiTheme="minorBidi"/>
                <w:sz w:val="20"/>
                <w:szCs w:val="20"/>
                <w:lang w:val="en-GB"/>
              </w:rPr>
              <w:t>NGO-90508</w:t>
            </w:r>
          </w:p>
        </w:tc>
      </w:tr>
      <w:tr w:rsidR="00600587" w:rsidRPr="0080131A" w14:paraId="541CA5BA" w14:textId="77777777" w:rsidTr="002D345C">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68AC8552" w14:textId="77777777" w:rsidR="00600587" w:rsidRPr="0080131A" w:rsidRDefault="00600587" w:rsidP="002D345C">
            <w:pPr>
              <w:contextualSpacing/>
              <w:rPr>
                <w:rFonts w:asciiTheme="minorBidi" w:hAnsiTheme="minorBidi"/>
                <w:color w:val="000000"/>
                <w:sz w:val="20"/>
                <w:szCs w:val="20"/>
              </w:rPr>
            </w:pPr>
            <w:r w:rsidRPr="0080131A">
              <w:rPr>
                <w:rFonts w:asciiTheme="minorBidi" w:eastAsia="Batang" w:hAnsiTheme="minorBidi"/>
                <w:sz w:val="20"/>
                <w:szCs w:val="20"/>
              </w:rPr>
              <w:t xml:space="preserve">France PCI </w:t>
            </w:r>
            <w:r w:rsidRPr="00C545A8">
              <w:rPr>
                <w:rFonts w:asciiTheme="minorBidi" w:eastAsia="Batang" w:hAnsiTheme="minorBidi"/>
                <w:sz w:val="20"/>
                <w:szCs w:val="20"/>
              </w:rPr>
              <w:t>–</w:t>
            </w:r>
            <w:r w:rsidRPr="0080131A">
              <w:rPr>
                <w:rFonts w:asciiTheme="minorBidi" w:eastAsia="Batang" w:hAnsiTheme="minorBidi"/>
                <w:sz w:val="20"/>
                <w:szCs w:val="20"/>
              </w:rPr>
              <w:t xml:space="preserve"> Association française des éléments inscrits sur les listes du patrimoine culturel immatériel de l’Unesco</w:t>
            </w:r>
          </w:p>
        </w:tc>
        <w:tc>
          <w:tcPr>
            <w:tcW w:w="1010" w:type="pct"/>
            <w:shd w:val="clear" w:color="auto" w:fill="auto"/>
            <w:vAlign w:val="center"/>
          </w:tcPr>
          <w:p w14:paraId="3D8384E4" w14:textId="77777777" w:rsidR="00600587" w:rsidRPr="0080131A" w:rsidRDefault="00600587" w:rsidP="002D345C">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rPr>
            </w:pPr>
            <w:r w:rsidRPr="0080131A">
              <w:rPr>
                <w:rFonts w:asciiTheme="minorBidi" w:hAnsiTheme="minorBidi"/>
                <w:sz w:val="20"/>
                <w:szCs w:val="20"/>
                <w:lang w:val="en-GB"/>
              </w:rPr>
              <w:t>France</w:t>
            </w:r>
          </w:p>
        </w:tc>
        <w:tc>
          <w:tcPr>
            <w:tcW w:w="842" w:type="pct"/>
            <w:shd w:val="clear" w:color="auto" w:fill="auto"/>
            <w:vAlign w:val="center"/>
          </w:tcPr>
          <w:p w14:paraId="798DE87B" w14:textId="77777777" w:rsidR="00600587" w:rsidRPr="0080131A" w:rsidRDefault="00600587" w:rsidP="002D345C">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lang w:val="en-GB"/>
              </w:rPr>
            </w:pPr>
            <w:r w:rsidRPr="0080131A">
              <w:rPr>
                <w:rFonts w:asciiTheme="minorBidi" w:hAnsiTheme="minorBidi"/>
                <w:sz w:val="20"/>
                <w:szCs w:val="20"/>
                <w:lang w:val="en-GB"/>
              </w:rPr>
              <w:t>NGO-90509</w:t>
            </w:r>
          </w:p>
        </w:tc>
      </w:tr>
      <w:tr w:rsidR="00600587" w:rsidRPr="0080131A" w14:paraId="07F2EBEE" w14:textId="77777777" w:rsidTr="002D345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6A0EB1E6" w14:textId="77777777" w:rsidR="00600587" w:rsidRPr="0080131A" w:rsidRDefault="00600587" w:rsidP="002D345C">
            <w:pPr>
              <w:contextualSpacing/>
              <w:rPr>
                <w:rFonts w:asciiTheme="minorBidi" w:hAnsiTheme="minorBidi"/>
                <w:color w:val="000000"/>
                <w:sz w:val="20"/>
                <w:szCs w:val="20"/>
                <w:lang w:val="en-GB"/>
              </w:rPr>
            </w:pPr>
            <w:r w:rsidRPr="0080131A">
              <w:rPr>
                <w:rFonts w:asciiTheme="minorBidi" w:hAnsiTheme="minorBidi"/>
                <w:sz w:val="20"/>
                <w:szCs w:val="20"/>
                <w:lang w:val="en-GB"/>
              </w:rPr>
              <w:t>Uganda Community Museums Association (UCOMA)</w:t>
            </w:r>
          </w:p>
        </w:tc>
        <w:tc>
          <w:tcPr>
            <w:tcW w:w="1010" w:type="pct"/>
            <w:shd w:val="clear" w:color="auto" w:fill="auto"/>
            <w:vAlign w:val="center"/>
          </w:tcPr>
          <w:p w14:paraId="50CBC2E2" w14:textId="77777777" w:rsidR="00600587" w:rsidRPr="0080131A" w:rsidRDefault="00600587" w:rsidP="002D345C">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GB"/>
              </w:rPr>
            </w:pPr>
            <w:r w:rsidRPr="0080131A">
              <w:rPr>
                <w:rFonts w:asciiTheme="minorBidi" w:hAnsiTheme="minorBidi"/>
                <w:sz w:val="20"/>
                <w:szCs w:val="20"/>
                <w:lang w:val="en-GB"/>
              </w:rPr>
              <w:t>Uganda</w:t>
            </w:r>
          </w:p>
        </w:tc>
        <w:tc>
          <w:tcPr>
            <w:tcW w:w="842" w:type="pct"/>
            <w:shd w:val="clear" w:color="auto" w:fill="auto"/>
            <w:vAlign w:val="center"/>
          </w:tcPr>
          <w:p w14:paraId="34003B62" w14:textId="77777777" w:rsidR="00600587" w:rsidRPr="0080131A" w:rsidRDefault="00600587" w:rsidP="002D345C">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lang w:val="en-GB"/>
              </w:rPr>
            </w:pPr>
            <w:r w:rsidRPr="0080131A">
              <w:rPr>
                <w:rFonts w:asciiTheme="minorBidi" w:hAnsiTheme="minorBidi"/>
                <w:sz w:val="20"/>
                <w:szCs w:val="20"/>
                <w:lang w:val="en-GB"/>
              </w:rPr>
              <w:t>NGO-90510</w:t>
            </w:r>
          </w:p>
        </w:tc>
      </w:tr>
      <w:tr w:rsidR="00600587" w:rsidRPr="0080131A" w14:paraId="6B5A1B54" w14:textId="77777777" w:rsidTr="002D345C">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0D51CE53" w14:textId="77777777" w:rsidR="00600587" w:rsidRPr="0080131A" w:rsidRDefault="00600587" w:rsidP="002D345C">
            <w:pPr>
              <w:contextualSpacing/>
              <w:rPr>
                <w:rFonts w:asciiTheme="minorBidi" w:hAnsiTheme="minorBidi"/>
                <w:color w:val="000000"/>
                <w:sz w:val="20"/>
                <w:szCs w:val="20"/>
                <w:lang w:val="en-GB"/>
              </w:rPr>
            </w:pPr>
            <w:r w:rsidRPr="0080131A">
              <w:rPr>
                <w:rFonts w:asciiTheme="minorBidi" w:hAnsiTheme="minorBidi"/>
                <w:sz w:val="20"/>
                <w:szCs w:val="20"/>
                <w:lang w:val="en-GB"/>
              </w:rPr>
              <w:t>Cross Arts Cultural Association</w:t>
            </w:r>
          </w:p>
        </w:tc>
        <w:tc>
          <w:tcPr>
            <w:tcW w:w="1010" w:type="pct"/>
            <w:shd w:val="clear" w:color="auto" w:fill="auto"/>
            <w:vAlign w:val="center"/>
          </w:tcPr>
          <w:p w14:paraId="1664F6DC" w14:textId="77777777" w:rsidR="00600587" w:rsidRPr="0080131A" w:rsidRDefault="00600587" w:rsidP="002D345C">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rPr>
            </w:pPr>
            <w:r w:rsidRPr="0080131A">
              <w:rPr>
                <w:rFonts w:asciiTheme="minorBidi" w:hAnsiTheme="minorBidi"/>
                <w:sz w:val="20"/>
                <w:szCs w:val="20"/>
                <w:lang w:val="en-GB"/>
              </w:rPr>
              <w:t>Lebanon</w:t>
            </w:r>
          </w:p>
        </w:tc>
        <w:tc>
          <w:tcPr>
            <w:tcW w:w="842" w:type="pct"/>
            <w:shd w:val="clear" w:color="auto" w:fill="auto"/>
            <w:vAlign w:val="center"/>
          </w:tcPr>
          <w:p w14:paraId="3A5F0BF2" w14:textId="77777777" w:rsidR="00600587" w:rsidRPr="0080131A" w:rsidRDefault="00600587" w:rsidP="002D345C">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lang w:val="en-GB"/>
              </w:rPr>
            </w:pPr>
            <w:r w:rsidRPr="0080131A">
              <w:rPr>
                <w:rFonts w:asciiTheme="minorBidi" w:hAnsiTheme="minorBidi"/>
                <w:sz w:val="20"/>
                <w:szCs w:val="20"/>
                <w:lang w:val="en-GB"/>
              </w:rPr>
              <w:t>NGO-90512</w:t>
            </w:r>
          </w:p>
        </w:tc>
      </w:tr>
      <w:tr w:rsidR="00600587" w:rsidRPr="0080131A" w14:paraId="0770BD05" w14:textId="77777777" w:rsidTr="002D345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7AD74C3D" w14:textId="77777777" w:rsidR="00600587" w:rsidRPr="0080131A" w:rsidRDefault="00600587" w:rsidP="002D345C">
            <w:pPr>
              <w:contextualSpacing/>
              <w:rPr>
                <w:rFonts w:asciiTheme="minorBidi" w:hAnsiTheme="minorBidi"/>
                <w:color w:val="000000"/>
                <w:sz w:val="20"/>
                <w:szCs w:val="20"/>
                <w:lang w:val="en-US"/>
              </w:rPr>
            </w:pPr>
            <w:proofErr w:type="spellStart"/>
            <w:r w:rsidRPr="0080131A">
              <w:rPr>
                <w:rFonts w:asciiTheme="minorBidi" w:hAnsiTheme="minorBidi"/>
                <w:color w:val="000000"/>
                <w:sz w:val="20"/>
                <w:szCs w:val="20"/>
                <w:lang w:val="en-US" w:eastAsia="en-GB"/>
              </w:rPr>
              <w:t>Arrayán</w:t>
            </w:r>
            <w:proofErr w:type="spellEnd"/>
            <w:r w:rsidRPr="0080131A">
              <w:rPr>
                <w:rFonts w:asciiTheme="minorBidi" w:hAnsiTheme="minorBidi"/>
                <w:color w:val="000000"/>
                <w:sz w:val="20"/>
                <w:szCs w:val="20"/>
                <w:lang w:val="en-US" w:eastAsia="en-GB"/>
              </w:rPr>
              <w:t xml:space="preserve"> Network of Culture, Heritage and Environment</w:t>
            </w:r>
          </w:p>
        </w:tc>
        <w:tc>
          <w:tcPr>
            <w:tcW w:w="1010" w:type="pct"/>
            <w:shd w:val="clear" w:color="auto" w:fill="auto"/>
            <w:vAlign w:val="center"/>
          </w:tcPr>
          <w:p w14:paraId="3094C190" w14:textId="77777777" w:rsidR="00600587" w:rsidRPr="0080131A" w:rsidRDefault="00600587" w:rsidP="002D345C">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GB"/>
              </w:rPr>
            </w:pPr>
            <w:r w:rsidRPr="0080131A">
              <w:rPr>
                <w:rFonts w:asciiTheme="minorBidi" w:hAnsiTheme="minorBidi"/>
                <w:sz w:val="20"/>
                <w:szCs w:val="20"/>
                <w:lang w:val="en-GB"/>
              </w:rPr>
              <w:t>Spain</w:t>
            </w:r>
          </w:p>
        </w:tc>
        <w:tc>
          <w:tcPr>
            <w:tcW w:w="842" w:type="pct"/>
            <w:shd w:val="clear" w:color="auto" w:fill="auto"/>
            <w:vAlign w:val="center"/>
          </w:tcPr>
          <w:p w14:paraId="55D27F76" w14:textId="77777777" w:rsidR="00600587" w:rsidRPr="0080131A" w:rsidRDefault="00600587" w:rsidP="002D345C">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lang w:val="en-GB"/>
              </w:rPr>
            </w:pPr>
            <w:r w:rsidRPr="0080131A">
              <w:rPr>
                <w:rFonts w:asciiTheme="minorBidi" w:hAnsiTheme="minorBidi"/>
                <w:sz w:val="20"/>
                <w:szCs w:val="20"/>
                <w:lang w:val="en-GB"/>
              </w:rPr>
              <w:t>NGO-90513</w:t>
            </w:r>
          </w:p>
        </w:tc>
      </w:tr>
      <w:tr w:rsidR="00600587" w:rsidRPr="0080131A" w14:paraId="4CA8A6B5" w14:textId="77777777" w:rsidTr="002D345C">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0B10128E" w14:textId="77777777" w:rsidR="00600587" w:rsidRPr="0080131A" w:rsidRDefault="00600587" w:rsidP="002D345C">
            <w:pPr>
              <w:contextualSpacing/>
              <w:rPr>
                <w:rFonts w:asciiTheme="minorBidi" w:eastAsia="Arial" w:hAnsiTheme="minorBidi"/>
                <w:sz w:val="20"/>
                <w:szCs w:val="20"/>
                <w:lang w:val="en-GB"/>
              </w:rPr>
            </w:pPr>
            <w:r w:rsidRPr="0080131A">
              <w:rPr>
                <w:rFonts w:asciiTheme="minorBidi" w:eastAsia="Arial" w:hAnsiTheme="minorBidi"/>
                <w:sz w:val="20"/>
                <w:szCs w:val="20"/>
                <w:lang w:val="en-GB"/>
              </w:rPr>
              <w:t>Anatolian Handicrafts Conservation and Development Association</w:t>
            </w:r>
          </w:p>
        </w:tc>
        <w:tc>
          <w:tcPr>
            <w:tcW w:w="1010" w:type="pct"/>
            <w:shd w:val="clear" w:color="auto" w:fill="auto"/>
            <w:vAlign w:val="center"/>
          </w:tcPr>
          <w:p w14:paraId="02A48BBC" w14:textId="77777777" w:rsidR="00600587" w:rsidRPr="0080131A" w:rsidRDefault="00600587" w:rsidP="002D345C">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rPr>
            </w:pPr>
            <w:r w:rsidRPr="00A90C2B">
              <w:rPr>
                <w:rFonts w:asciiTheme="minorBidi" w:hAnsiTheme="minorBidi"/>
                <w:sz w:val="20"/>
                <w:szCs w:val="20"/>
                <w:lang w:val="en-GB"/>
              </w:rPr>
              <w:t>Türkiye</w:t>
            </w:r>
          </w:p>
        </w:tc>
        <w:tc>
          <w:tcPr>
            <w:tcW w:w="842" w:type="pct"/>
            <w:shd w:val="clear" w:color="auto" w:fill="auto"/>
            <w:vAlign w:val="center"/>
          </w:tcPr>
          <w:p w14:paraId="7D915CF9" w14:textId="77777777" w:rsidR="00600587" w:rsidRPr="0080131A" w:rsidRDefault="00600587" w:rsidP="002D345C">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lang w:val="en-GB"/>
              </w:rPr>
            </w:pPr>
            <w:r w:rsidRPr="0080131A">
              <w:rPr>
                <w:rFonts w:asciiTheme="minorBidi" w:hAnsiTheme="minorBidi"/>
                <w:sz w:val="20"/>
                <w:szCs w:val="20"/>
                <w:lang w:val="en-GB"/>
              </w:rPr>
              <w:t>NGO-90514</w:t>
            </w:r>
          </w:p>
        </w:tc>
      </w:tr>
      <w:tr w:rsidR="00600587" w:rsidRPr="0080131A" w14:paraId="3D585315" w14:textId="77777777" w:rsidTr="002D345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7D104E09" w14:textId="77777777" w:rsidR="00600587" w:rsidRPr="0080131A" w:rsidRDefault="00600587" w:rsidP="002D345C">
            <w:pPr>
              <w:contextualSpacing/>
              <w:rPr>
                <w:rFonts w:asciiTheme="minorBidi" w:hAnsiTheme="minorBidi"/>
                <w:color w:val="000000"/>
                <w:sz w:val="20"/>
                <w:szCs w:val="20"/>
                <w:lang w:val="en-GB"/>
              </w:rPr>
            </w:pPr>
            <w:proofErr w:type="spellStart"/>
            <w:r w:rsidRPr="0080131A">
              <w:rPr>
                <w:rFonts w:asciiTheme="minorBidi" w:eastAsia="SimSun" w:hAnsiTheme="minorBidi"/>
                <w:sz w:val="20"/>
                <w:szCs w:val="20"/>
                <w:lang w:val="en-GB"/>
              </w:rPr>
              <w:t>Doostdaran</w:t>
            </w:r>
            <w:proofErr w:type="spellEnd"/>
            <w:r w:rsidRPr="0080131A">
              <w:rPr>
                <w:rFonts w:asciiTheme="minorBidi" w:eastAsia="SimSun" w:hAnsiTheme="minorBidi"/>
                <w:sz w:val="20"/>
                <w:szCs w:val="20"/>
                <w:lang w:val="en-GB"/>
              </w:rPr>
              <w:t xml:space="preserve"> and </w:t>
            </w:r>
            <w:proofErr w:type="spellStart"/>
            <w:r w:rsidRPr="0080131A">
              <w:rPr>
                <w:rFonts w:asciiTheme="minorBidi" w:eastAsia="SimSun" w:hAnsiTheme="minorBidi"/>
                <w:sz w:val="20"/>
                <w:szCs w:val="20"/>
                <w:lang w:val="en-GB"/>
              </w:rPr>
              <w:t>Hafezane</w:t>
            </w:r>
            <w:proofErr w:type="spellEnd"/>
            <w:r w:rsidRPr="0080131A">
              <w:rPr>
                <w:rFonts w:asciiTheme="minorBidi" w:eastAsia="SimSun" w:hAnsiTheme="minorBidi"/>
                <w:sz w:val="20"/>
                <w:szCs w:val="20"/>
                <w:lang w:val="en-GB"/>
              </w:rPr>
              <w:t xml:space="preserve"> </w:t>
            </w:r>
            <w:proofErr w:type="spellStart"/>
            <w:r w:rsidRPr="0080131A">
              <w:rPr>
                <w:rFonts w:asciiTheme="minorBidi" w:eastAsia="SimSun" w:hAnsiTheme="minorBidi"/>
                <w:sz w:val="20"/>
                <w:szCs w:val="20"/>
                <w:lang w:val="en-GB"/>
              </w:rPr>
              <w:t>Kheshte</w:t>
            </w:r>
            <w:proofErr w:type="spellEnd"/>
            <w:r w:rsidRPr="0080131A">
              <w:rPr>
                <w:rFonts w:asciiTheme="minorBidi" w:eastAsia="SimSun" w:hAnsiTheme="minorBidi"/>
                <w:sz w:val="20"/>
                <w:szCs w:val="20"/>
                <w:lang w:val="en-GB"/>
              </w:rPr>
              <w:t xml:space="preserve"> Kham Association (DHKKA)</w:t>
            </w:r>
          </w:p>
        </w:tc>
        <w:tc>
          <w:tcPr>
            <w:tcW w:w="1010" w:type="pct"/>
            <w:shd w:val="clear" w:color="auto" w:fill="auto"/>
            <w:vAlign w:val="center"/>
          </w:tcPr>
          <w:p w14:paraId="758E98C4" w14:textId="77777777" w:rsidR="00600587" w:rsidRPr="0080131A" w:rsidRDefault="00600587" w:rsidP="002D345C">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GB"/>
              </w:rPr>
            </w:pPr>
            <w:r w:rsidRPr="0080131A">
              <w:rPr>
                <w:rFonts w:asciiTheme="minorBidi" w:hAnsiTheme="minorBidi"/>
                <w:sz w:val="20"/>
                <w:szCs w:val="20"/>
                <w:lang w:val="en-GB"/>
              </w:rPr>
              <w:t>Iran</w:t>
            </w:r>
          </w:p>
        </w:tc>
        <w:tc>
          <w:tcPr>
            <w:tcW w:w="842" w:type="pct"/>
            <w:shd w:val="clear" w:color="auto" w:fill="auto"/>
            <w:vAlign w:val="center"/>
          </w:tcPr>
          <w:p w14:paraId="7A878DD0" w14:textId="77777777" w:rsidR="00600587" w:rsidRPr="0080131A" w:rsidRDefault="00600587" w:rsidP="002D345C">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lang w:val="en-GB"/>
              </w:rPr>
            </w:pPr>
            <w:r w:rsidRPr="0080131A">
              <w:rPr>
                <w:rFonts w:asciiTheme="minorBidi" w:hAnsiTheme="minorBidi"/>
                <w:sz w:val="20"/>
                <w:szCs w:val="20"/>
                <w:lang w:val="en-GB"/>
              </w:rPr>
              <w:t>NGO-90516</w:t>
            </w:r>
          </w:p>
        </w:tc>
      </w:tr>
      <w:tr w:rsidR="00600587" w:rsidRPr="0080131A" w14:paraId="078F3F57" w14:textId="77777777" w:rsidTr="002D345C">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0078237A" w14:textId="77777777" w:rsidR="00600587" w:rsidRPr="0080131A" w:rsidRDefault="00600587" w:rsidP="002D345C">
            <w:pPr>
              <w:contextualSpacing/>
              <w:rPr>
                <w:rFonts w:asciiTheme="minorBidi" w:hAnsiTheme="minorBidi"/>
                <w:color w:val="000000"/>
                <w:sz w:val="20"/>
                <w:szCs w:val="20"/>
                <w:lang w:val="en-GB"/>
              </w:rPr>
            </w:pPr>
            <w:r w:rsidRPr="0080131A">
              <w:rPr>
                <w:rFonts w:asciiTheme="minorBidi" w:hAnsiTheme="minorBidi"/>
                <w:sz w:val="20"/>
                <w:szCs w:val="20"/>
                <w:lang w:val="en-GB" w:eastAsia="en-GB"/>
              </w:rPr>
              <w:t>ELLINIKI ETAIRIA - Society for the Environment and Cultural Heritage</w:t>
            </w:r>
          </w:p>
        </w:tc>
        <w:tc>
          <w:tcPr>
            <w:tcW w:w="1010" w:type="pct"/>
            <w:shd w:val="clear" w:color="auto" w:fill="auto"/>
            <w:vAlign w:val="center"/>
          </w:tcPr>
          <w:p w14:paraId="1BF5A071" w14:textId="77777777" w:rsidR="00600587" w:rsidRPr="0080131A" w:rsidRDefault="00600587" w:rsidP="002D345C">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rPr>
            </w:pPr>
            <w:r w:rsidRPr="0080131A">
              <w:rPr>
                <w:rFonts w:asciiTheme="minorBidi" w:hAnsiTheme="minorBidi"/>
                <w:sz w:val="20"/>
                <w:szCs w:val="20"/>
                <w:lang w:val="en-GB"/>
              </w:rPr>
              <w:t>Greece</w:t>
            </w:r>
          </w:p>
        </w:tc>
        <w:tc>
          <w:tcPr>
            <w:tcW w:w="842" w:type="pct"/>
            <w:shd w:val="clear" w:color="auto" w:fill="auto"/>
            <w:vAlign w:val="center"/>
          </w:tcPr>
          <w:p w14:paraId="3918CD78" w14:textId="77777777" w:rsidR="00600587" w:rsidRPr="0080131A" w:rsidRDefault="00600587" w:rsidP="002D345C">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lang w:val="en-GB"/>
              </w:rPr>
            </w:pPr>
            <w:r w:rsidRPr="0080131A">
              <w:rPr>
                <w:rFonts w:asciiTheme="minorBidi" w:hAnsiTheme="minorBidi"/>
                <w:sz w:val="20"/>
                <w:szCs w:val="20"/>
                <w:lang w:val="en-GB"/>
              </w:rPr>
              <w:t>NGO-90517</w:t>
            </w:r>
          </w:p>
        </w:tc>
      </w:tr>
      <w:tr w:rsidR="00600587" w:rsidRPr="0080131A" w14:paraId="6902535D" w14:textId="77777777" w:rsidTr="002D345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1D7D9405" w14:textId="77777777" w:rsidR="00600587" w:rsidRPr="0080131A" w:rsidRDefault="00600587" w:rsidP="002D345C">
            <w:pPr>
              <w:contextualSpacing/>
              <w:rPr>
                <w:rFonts w:asciiTheme="minorBidi" w:hAnsiTheme="minorBidi"/>
                <w:color w:val="000000"/>
                <w:sz w:val="20"/>
                <w:szCs w:val="20"/>
                <w:lang w:val="en-GB"/>
              </w:rPr>
            </w:pPr>
            <w:r w:rsidRPr="0080131A">
              <w:rPr>
                <w:rFonts w:asciiTheme="minorBidi" w:eastAsia="Batang" w:hAnsiTheme="minorBidi"/>
                <w:sz w:val="20"/>
                <w:szCs w:val="20"/>
                <w:lang w:val="en-GB"/>
              </w:rPr>
              <w:t xml:space="preserve">Association </w:t>
            </w:r>
            <w:proofErr w:type="spellStart"/>
            <w:r w:rsidRPr="0080131A">
              <w:rPr>
                <w:rFonts w:asciiTheme="minorBidi" w:eastAsia="Batang" w:hAnsiTheme="minorBidi"/>
                <w:sz w:val="20"/>
                <w:szCs w:val="20"/>
                <w:lang w:val="en-GB"/>
              </w:rPr>
              <w:t>Ankraké</w:t>
            </w:r>
            <w:proofErr w:type="spellEnd"/>
          </w:p>
        </w:tc>
        <w:tc>
          <w:tcPr>
            <w:tcW w:w="1010" w:type="pct"/>
            <w:shd w:val="clear" w:color="auto" w:fill="auto"/>
            <w:vAlign w:val="center"/>
          </w:tcPr>
          <w:p w14:paraId="75A44C1F" w14:textId="77777777" w:rsidR="00600587" w:rsidRPr="0080131A" w:rsidRDefault="00600587" w:rsidP="002D345C">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GB"/>
              </w:rPr>
            </w:pPr>
            <w:r w:rsidRPr="0080131A">
              <w:rPr>
                <w:rFonts w:asciiTheme="minorBidi" w:hAnsiTheme="minorBidi"/>
                <w:sz w:val="20"/>
                <w:szCs w:val="20"/>
                <w:lang w:val="en-GB"/>
              </w:rPr>
              <w:t>France</w:t>
            </w:r>
          </w:p>
        </w:tc>
        <w:tc>
          <w:tcPr>
            <w:tcW w:w="842" w:type="pct"/>
            <w:shd w:val="clear" w:color="auto" w:fill="auto"/>
            <w:vAlign w:val="center"/>
          </w:tcPr>
          <w:p w14:paraId="3B0925F7" w14:textId="77777777" w:rsidR="00600587" w:rsidRPr="0080131A" w:rsidRDefault="00600587" w:rsidP="002D345C">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lang w:val="en-GB"/>
              </w:rPr>
            </w:pPr>
            <w:r w:rsidRPr="0080131A">
              <w:rPr>
                <w:rFonts w:asciiTheme="minorBidi" w:hAnsiTheme="minorBidi"/>
                <w:sz w:val="20"/>
                <w:szCs w:val="20"/>
                <w:lang w:val="en-GB"/>
              </w:rPr>
              <w:t>NGO-90520</w:t>
            </w:r>
          </w:p>
        </w:tc>
      </w:tr>
      <w:tr w:rsidR="00600587" w:rsidRPr="0080131A" w14:paraId="3C490982" w14:textId="77777777" w:rsidTr="002D345C">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19450070" w14:textId="77777777" w:rsidR="00600587" w:rsidRPr="0080131A" w:rsidRDefault="00600587" w:rsidP="002D345C">
            <w:pPr>
              <w:contextualSpacing/>
              <w:rPr>
                <w:rFonts w:asciiTheme="minorBidi" w:hAnsiTheme="minorBidi"/>
                <w:color w:val="000000"/>
                <w:sz w:val="20"/>
                <w:szCs w:val="20"/>
                <w:lang w:val="en-GB"/>
              </w:rPr>
            </w:pPr>
            <w:r w:rsidRPr="0080131A">
              <w:rPr>
                <w:rFonts w:asciiTheme="minorBidi" w:hAnsiTheme="minorBidi"/>
                <w:sz w:val="20"/>
                <w:szCs w:val="20"/>
                <w:lang w:val="en-GB" w:eastAsia="en-GB"/>
              </w:rPr>
              <w:t>Society for Digitization of Traditional Cultural Heritage (Society for DTCH)</w:t>
            </w:r>
          </w:p>
        </w:tc>
        <w:tc>
          <w:tcPr>
            <w:tcW w:w="1010" w:type="pct"/>
            <w:shd w:val="clear" w:color="auto" w:fill="auto"/>
            <w:vAlign w:val="center"/>
          </w:tcPr>
          <w:p w14:paraId="072E8083" w14:textId="77777777" w:rsidR="00600587" w:rsidRPr="0080131A" w:rsidRDefault="00600587" w:rsidP="002D345C">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rPr>
            </w:pPr>
            <w:r w:rsidRPr="0080131A">
              <w:rPr>
                <w:rFonts w:asciiTheme="minorBidi" w:hAnsiTheme="minorBidi"/>
                <w:sz w:val="20"/>
                <w:szCs w:val="20"/>
                <w:lang w:val="en-GB"/>
              </w:rPr>
              <w:t>Bosnia and Herzegovina</w:t>
            </w:r>
          </w:p>
        </w:tc>
        <w:tc>
          <w:tcPr>
            <w:tcW w:w="842" w:type="pct"/>
            <w:shd w:val="clear" w:color="auto" w:fill="auto"/>
            <w:vAlign w:val="center"/>
          </w:tcPr>
          <w:p w14:paraId="1E04E16E" w14:textId="77777777" w:rsidR="00600587" w:rsidRPr="0080131A" w:rsidRDefault="00600587" w:rsidP="002D345C">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lang w:val="en-GB"/>
              </w:rPr>
            </w:pPr>
            <w:r w:rsidRPr="0080131A">
              <w:rPr>
                <w:rFonts w:asciiTheme="minorBidi" w:hAnsiTheme="minorBidi"/>
                <w:sz w:val="20"/>
                <w:szCs w:val="20"/>
                <w:lang w:val="en-GB"/>
              </w:rPr>
              <w:t>NGO-90521</w:t>
            </w:r>
          </w:p>
        </w:tc>
      </w:tr>
      <w:tr w:rsidR="00600587" w:rsidRPr="0080131A" w14:paraId="00C4D14F" w14:textId="77777777" w:rsidTr="002D345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58FEA42E" w14:textId="77777777" w:rsidR="00600587" w:rsidRPr="0080131A" w:rsidRDefault="00600587" w:rsidP="002D345C">
            <w:pPr>
              <w:contextualSpacing/>
              <w:rPr>
                <w:rFonts w:asciiTheme="minorBidi" w:hAnsiTheme="minorBidi"/>
                <w:color w:val="000000"/>
                <w:sz w:val="20"/>
                <w:szCs w:val="20"/>
                <w:lang w:val="en-GB"/>
              </w:rPr>
            </w:pPr>
            <w:r w:rsidRPr="0080131A">
              <w:rPr>
                <w:rFonts w:asciiTheme="minorBidi" w:hAnsiTheme="minorBidi"/>
                <w:sz w:val="20"/>
                <w:szCs w:val="20"/>
                <w:lang w:val="en-GB"/>
              </w:rPr>
              <w:t>Fundación INDICRI</w:t>
            </w:r>
          </w:p>
        </w:tc>
        <w:tc>
          <w:tcPr>
            <w:tcW w:w="1010" w:type="pct"/>
            <w:shd w:val="clear" w:color="auto" w:fill="auto"/>
            <w:vAlign w:val="center"/>
          </w:tcPr>
          <w:p w14:paraId="3BED5E64" w14:textId="77777777" w:rsidR="00600587" w:rsidRPr="0080131A" w:rsidRDefault="00600587" w:rsidP="002D345C">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GB"/>
              </w:rPr>
            </w:pPr>
            <w:r w:rsidRPr="0080131A">
              <w:rPr>
                <w:rFonts w:asciiTheme="minorBidi" w:hAnsiTheme="minorBidi"/>
                <w:sz w:val="20"/>
                <w:szCs w:val="20"/>
                <w:lang w:val="en-GB"/>
              </w:rPr>
              <w:t>Panama</w:t>
            </w:r>
          </w:p>
        </w:tc>
        <w:tc>
          <w:tcPr>
            <w:tcW w:w="842" w:type="pct"/>
            <w:shd w:val="clear" w:color="auto" w:fill="auto"/>
            <w:vAlign w:val="center"/>
          </w:tcPr>
          <w:p w14:paraId="1C4AE877" w14:textId="77777777" w:rsidR="00600587" w:rsidRPr="0080131A" w:rsidRDefault="00600587" w:rsidP="002D345C">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GB"/>
              </w:rPr>
            </w:pPr>
            <w:r w:rsidRPr="0080131A">
              <w:rPr>
                <w:rFonts w:asciiTheme="minorBidi" w:hAnsiTheme="minorBidi"/>
                <w:sz w:val="20"/>
                <w:szCs w:val="20"/>
                <w:lang w:val="en-GB"/>
              </w:rPr>
              <w:t>NGO-90522</w:t>
            </w:r>
          </w:p>
        </w:tc>
      </w:tr>
      <w:tr w:rsidR="00600587" w:rsidRPr="0080131A" w14:paraId="10DB7C9C" w14:textId="77777777" w:rsidTr="002D345C">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199E8065" w14:textId="77777777" w:rsidR="00600587" w:rsidRPr="0080131A" w:rsidRDefault="00600587" w:rsidP="002D345C">
            <w:pPr>
              <w:contextualSpacing/>
              <w:rPr>
                <w:rFonts w:asciiTheme="minorBidi" w:hAnsiTheme="minorBidi"/>
                <w:color w:val="000000"/>
                <w:sz w:val="20"/>
                <w:szCs w:val="20"/>
                <w:lang w:val="en-GB"/>
              </w:rPr>
            </w:pPr>
            <w:r w:rsidRPr="0080131A">
              <w:rPr>
                <w:rFonts w:asciiTheme="minorBidi" w:hAnsiTheme="minorBidi"/>
                <w:color w:val="000000"/>
                <w:sz w:val="20"/>
                <w:szCs w:val="20"/>
                <w:lang w:val="en-GB"/>
              </w:rPr>
              <w:t>Femmes et traditions</w:t>
            </w:r>
          </w:p>
        </w:tc>
        <w:tc>
          <w:tcPr>
            <w:tcW w:w="1010" w:type="pct"/>
            <w:shd w:val="clear" w:color="auto" w:fill="auto"/>
            <w:vAlign w:val="center"/>
          </w:tcPr>
          <w:p w14:paraId="70B05B1C" w14:textId="77777777" w:rsidR="00600587" w:rsidRPr="0080131A" w:rsidRDefault="00600587" w:rsidP="002D345C">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rPr>
            </w:pPr>
            <w:r w:rsidRPr="0080131A">
              <w:rPr>
                <w:rFonts w:asciiTheme="minorBidi" w:hAnsiTheme="minorBidi"/>
                <w:sz w:val="20"/>
                <w:szCs w:val="20"/>
                <w:lang w:val="en-GB"/>
              </w:rPr>
              <w:t>Canada</w:t>
            </w:r>
          </w:p>
        </w:tc>
        <w:tc>
          <w:tcPr>
            <w:tcW w:w="842" w:type="pct"/>
            <w:shd w:val="clear" w:color="auto" w:fill="auto"/>
            <w:vAlign w:val="center"/>
          </w:tcPr>
          <w:p w14:paraId="38A44442" w14:textId="77777777" w:rsidR="00600587" w:rsidRPr="0080131A" w:rsidRDefault="00600587" w:rsidP="002D345C">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en-GB"/>
              </w:rPr>
            </w:pPr>
            <w:r w:rsidRPr="0080131A">
              <w:rPr>
                <w:rFonts w:asciiTheme="minorBidi" w:hAnsiTheme="minorBidi"/>
                <w:sz w:val="20"/>
                <w:szCs w:val="20"/>
                <w:lang w:val="en-GB"/>
              </w:rPr>
              <w:t>NGO-90523</w:t>
            </w:r>
          </w:p>
        </w:tc>
      </w:tr>
    </w:tbl>
    <w:p w14:paraId="4F481DF9" w14:textId="5C08B625" w:rsidR="00A90C2B" w:rsidRDefault="00A90C2B" w:rsidP="00600587">
      <w:pPr>
        <w:pStyle w:val="COMParaDecision"/>
        <w:rPr>
          <w:snapToGrid w:val="0"/>
          <w:lang w:eastAsia="en-US"/>
        </w:rPr>
      </w:pPr>
    </w:p>
    <w:p w14:paraId="55409FFA" w14:textId="77777777" w:rsidR="00A90C2B" w:rsidRDefault="00A90C2B">
      <w:pPr>
        <w:rPr>
          <w:rFonts w:ascii="Arial" w:eastAsia="SimSun" w:hAnsi="Arial" w:cs="Arial"/>
          <w:snapToGrid w:val="0"/>
          <w:sz w:val="22"/>
          <w:szCs w:val="22"/>
          <w:u w:val="single"/>
          <w:lang w:val="en-GB" w:eastAsia="en-US"/>
        </w:rPr>
      </w:pPr>
      <w:r>
        <w:rPr>
          <w:snapToGrid w:val="0"/>
          <w:lang w:eastAsia="en-US"/>
        </w:rPr>
        <w:br w:type="page"/>
      </w:r>
    </w:p>
    <w:p w14:paraId="6D3D2620" w14:textId="77777777" w:rsidR="00600009" w:rsidRPr="00BF6C2F" w:rsidRDefault="00600587" w:rsidP="00600009">
      <w:pPr>
        <w:pStyle w:val="COMParaDecision"/>
        <w:spacing w:before="240" w:after="240"/>
        <w:ind w:left="993" w:hanging="993"/>
        <w:rPr>
          <w:b/>
          <w:bCs/>
          <w:snapToGrid w:val="0"/>
          <w:u w:val="none"/>
          <w:lang w:eastAsia="en-US"/>
        </w:rPr>
      </w:pPr>
      <w:r w:rsidRPr="0080131A">
        <w:rPr>
          <w:b/>
          <w:bCs/>
          <w:snapToGrid w:val="0"/>
          <w:u w:val="none"/>
          <w:lang w:eastAsia="en-US"/>
        </w:rPr>
        <w:lastRenderedPageBreak/>
        <w:t>Annex I</w:t>
      </w:r>
      <w:r>
        <w:rPr>
          <w:b/>
          <w:bCs/>
          <w:snapToGrid w:val="0"/>
          <w:u w:val="none"/>
          <w:lang w:eastAsia="en-US"/>
        </w:rPr>
        <w:t>I</w:t>
      </w:r>
      <w:r w:rsidRPr="0080131A">
        <w:rPr>
          <w:b/>
          <w:bCs/>
          <w:snapToGrid w:val="0"/>
          <w:u w:val="none"/>
          <w:lang w:eastAsia="en-US"/>
        </w:rPr>
        <w:t xml:space="preserve">: Non-governmental organizations </w:t>
      </w:r>
      <w:r>
        <w:rPr>
          <w:b/>
          <w:bCs/>
          <w:snapToGrid w:val="0"/>
          <w:u w:val="none"/>
          <w:lang w:eastAsia="en-US"/>
        </w:rPr>
        <w:t xml:space="preserve">whose examination of accreditation was deferred to the General </w:t>
      </w:r>
      <w:r w:rsidRPr="00BF6C2F">
        <w:rPr>
          <w:b/>
          <w:bCs/>
          <w:snapToGrid w:val="0"/>
          <w:u w:val="none"/>
          <w:lang w:eastAsia="en-US"/>
        </w:rPr>
        <w:t>Assembly by the sixteenth session of the Committee</w:t>
      </w:r>
    </w:p>
    <w:p w14:paraId="379C9B1E" w14:textId="0AECD2AD" w:rsidR="000A1E20" w:rsidRPr="00BF6C2F" w:rsidRDefault="000A1E20" w:rsidP="00521AD5">
      <w:pPr>
        <w:pStyle w:val="COMParaDecision"/>
        <w:spacing w:before="240" w:after="240"/>
        <w:ind w:left="993" w:hanging="993"/>
        <w:jc w:val="center"/>
        <w:rPr>
          <w:b/>
          <w:bCs/>
          <w:snapToGrid w:val="0"/>
          <w:u w:val="none"/>
          <w:lang w:eastAsia="en-US"/>
        </w:rPr>
      </w:pPr>
      <w:r w:rsidRPr="00BF6C2F">
        <w:rPr>
          <w:b/>
          <w:bCs/>
          <w:snapToGrid w:val="0"/>
          <w:u w:val="none"/>
          <w:lang w:eastAsia="en-US"/>
        </w:rPr>
        <w:t xml:space="preserve">Annex </w:t>
      </w:r>
      <w:proofErr w:type="spellStart"/>
      <w:r w:rsidRPr="00BF6C2F">
        <w:rPr>
          <w:b/>
          <w:bCs/>
          <w:snapToGrid w:val="0"/>
          <w:u w:val="none"/>
          <w:lang w:eastAsia="en-US"/>
        </w:rPr>
        <w:t>II.a</w:t>
      </w:r>
      <w:proofErr w:type="spellEnd"/>
      <w:r w:rsidR="00955A60" w:rsidRPr="00BF6C2F">
        <w:rPr>
          <w:b/>
          <w:bCs/>
          <w:snapToGrid w:val="0"/>
          <w:u w:val="none"/>
          <w:lang w:eastAsia="en-US"/>
        </w:rPr>
        <w:t>: Non-governmental organization accredited</w:t>
      </w:r>
    </w:p>
    <w:tbl>
      <w:tblPr>
        <w:tblStyle w:val="GridTable4-Accent1"/>
        <w:tblW w:w="5000" w:type="pct"/>
        <w:tblLook w:val="04A0" w:firstRow="1" w:lastRow="0" w:firstColumn="1" w:lastColumn="0" w:noHBand="0" w:noVBand="1"/>
      </w:tblPr>
      <w:tblGrid>
        <w:gridCol w:w="6062"/>
        <w:gridCol w:w="1945"/>
        <w:gridCol w:w="1621"/>
      </w:tblGrid>
      <w:tr w:rsidR="00600587" w:rsidRPr="00BF6C2F" w14:paraId="06FC0BE7" w14:textId="77777777" w:rsidTr="002D345C">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vAlign w:val="center"/>
            <w:hideMark/>
          </w:tcPr>
          <w:p w14:paraId="1191D9E2" w14:textId="77777777" w:rsidR="00600587" w:rsidRPr="00BF6C2F" w:rsidRDefault="00600587" w:rsidP="002D345C">
            <w:pPr>
              <w:contextualSpacing/>
              <w:jc w:val="center"/>
              <w:rPr>
                <w:rFonts w:asciiTheme="minorBidi" w:hAnsiTheme="minorBidi"/>
                <w:b w:val="0"/>
                <w:bCs w:val="0"/>
                <w:color w:val="000000"/>
                <w:sz w:val="20"/>
                <w:szCs w:val="20"/>
                <w:lang w:val="en-GB"/>
              </w:rPr>
            </w:pPr>
            <w:r w:rsidRPr="00BF6C2F">
              <w:rPr>
                <w:rFonts w:asciiTheme="minorBidi" w:hAnsiTheme="minorBidi"/>
                <w:color w:val="000000"/>
                <w:sz w:val="20"/>
                <w:szCs w:val="20"/>
                <w:lang w:val="en-GB"/>
              </w:rPr>
              <w:t>Organization name</w:t>
            </w:r>
          </w:p>
        </w:tc>
        <w:tc>
          <w:tcPr>
            <w:tcW w:w="1010" w:type="pct"/>
            <w:vAlign w:val="center"/>
            <w:hideMark/>
          </w:tcPr>
          <w:p w14:paraId="23607677" w14:textId="77777777" w:rsidR="00600587" w:rsidRPr="00BF6C2F" w:rsidRDefault="00600587" w:rsidP="002D345C">
            <w:pPr>
              <w:contextualSpacing/>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000000"/>
                <w:sz w:val="20"/>
                <w:szCs w:val="20"/>
                <w:lang w:val="en-GB"/>
              </w:rPr>
            </w:pPr>
            <w:r w:rsidRPr="00BF6C2F">
              <w:rPr>
                <w:rFonts w:asciiTheme="minorBidi" w:hAnsiTheme="minorBidi"/>
                <w:color w:val="000000"/>
                <w:sz w:val="20"/>
                <w:szCs w:val="20"/>
                <w:lang w:val="en-GB"/>
              </w:rPr>
              <w:t>Country of registered office</w:t>
            </w:r>
          </w:p>
        </w:tc>
        <w:tc>
          <w:tcPr>
            <w:tcW w:w="842" w:type="pct"/>
            <w:vAlign w:val="center"/>
            <w:hideMark/>
          </w:tcPr>
          <w:p w14:paraId="46AD7205" w14:textId="77777777" w:rsidR="00600587" w:rsidRPr="00BF6C2F" w:rsidRDefault="00600587" w:rsidP="002D345C">
            <w:pPr>
              <w:spacing w:before="120"/>
              <w:contextualSpacing/>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000000"/>
                <w:sz w:val="20"/>
                <w:szCs w:val="20"/>
                <w:lang w:val="en-GB"/>
              </w:rPr>
            </w:pPr>
            <w:r w:rsidRPr="00BF6C2F">
              <w:rPr>
                <w:rFonts w:asciiTheme="minorBidi" w:hAnsiTheme="minorBidi"/>
                <w:color w:val="000000"/>
                <w:sz w:val="20"/>
                <w:szCs w:val="20"/>
                <w:lang w:val="en-GB"/>
              </w:rPr>
              <w:t>Application number</w:t>
            </w:r>
          </w:p>
        </w:tc>
      </w:tr>
      <w:tr w:rsidR="00600587" w:rsidRPr="00BF6C2F" w14:paraId="0AF18ED8" w14:textId="77777777" w:rsidTr="002D345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277B773F" w14:textId="29814F8E" w:rsidR="00600587" w:rsidRPr="00BF6C2F" w:rsidRDefault="00600587" w:rsidP="002D345C">
            <w:pPr>
              <w:rPr>
                <w:rFonts w:asciiTheme="minorBidi" w:hAnsiTheme="minorBidi"/>
                <w:color w:val="000000"/>
                <w:sz w:val="20"/>
                <w:szCs w:val="20"/>
                <w:lang w:val="en-GB"/>
              </w:rPr>
            </w:pPr>
            <w:r w:rsidRPr="00BF6C2F">
              <w:rPr>
                <w:rFonts w:asciiTheme="minorBidi" w:eastAsia="SimSun" w:hAnsiTheme="minorBidi"/>
                <w:sz w:val="20"/>
                <w:szCs w:val="20"/>
                <w:lang w:val="en-GB"/>
              </w:rPr>
              <w:t>Institute for Intangible Cultural Heritage (IPACIM)</w:t>
            </w:r>
          </w:p>
        </w:tc>
        <w:tc>
          <w:tcPr>
            <w:tcW w:w="1010" w:type="pct"/>
            <w:shd w:val="clear" w:color="auto" w:fill="auto"/>
            <w:vAlign w:val="center"/>
          </w:tcPr>
          <w:p w14:paraId="469A74A4" w14:textId="0B467849" w:rsidR="00600587" w:rsidRPr="00BF6C2F" w:rsidRDefault="00600587" w:rsidP="002D345C">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GB"/>
              </w:rPr>
            </w:pPr>
            <w:r w:rsidRPr="00BF6C2F">
              <w:rPr>
                <w:rFonts w:asciiTheme="minorBidi" w:hAnsiTheme="minorBidi"/>
                <w:sz w:val="20"/>
                <w:szCs w:val="20"/>
                <w:lang w:val="en-GB"/>
              </w:rPr>
              <w:t>Spain</w:t>
            </w:r>
          </w:p>
        </w:tc>
        <w:tc>
          <w:tcPr>
            <w:tcW w:w="842" w:type="pct"/>
            <w:shd w:val="clear" w:color="auto" w:fill="auto"/>
            <w:vAlign w:val="center"/>
          </w:tcPr>
          <w:p w14:paraId="2E799FBB" w14:textId="5BDB688B" w:rsidR="00600587" w:rsidRPr="00BF6C2F" w:rsidRDefault="00600587" w:rsidP="002D345C">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lang w:val="en-GB"/>
              </w:rPr>
            </w:pPr>
            <w:r w:rsidRPr="00BF6C2F">
              <w:rPr>
                <w:rFonts w:asciiTheme="minorBidi" w:hAnsiTheme="minorBidi"/>
                <w:sz w:val="20"/>
                <w:szCs w:val="20"/>
                <w:lang w:val="en-GB"/>
              </w:rPr>
              <w:t>NGO-90493</w:t>
            </w:r>
          </w:p>
        </w:tc>
      </w:tr>
    </w:tbl>
    <w:p w14:paraId="1ED5D2E2" w14:textId="4EC7CDB5" w:rsidR="0060367E" w:rsidRPr="00BF6C2F" w:rsidRDefault="000A1E20" w:rsidP="00521AD5">
      <w:pPr>
        <w:pStyle w:val="GATitleResolution"/>
        <w:jc w:val="center"/>
      </w:pPr>
      <w:r w:rsidRPr="00BF6C2F">
        <w:t xml:space="preserve">Annex </w:t>
      </w:r>
      <w:proofErr w:type="spellStart"/>
      <w:r w:rsidRPr="00BF6C2F">
        <w:t>II.b</w:t>
      </w:r>
      <w:proofErr w:type="spellEnd"/>
      <w:r w:rsidR="00955A60" w:rsidRPr="00BF6C2F">
        <w:t xml:space="preserve">: </w:t>
      </w:r>
      <w:r w:rsidR="00955A60" w:rsidRPr="00BF6C2F">
        <w:rPr>
          <w:bCs/>
          <w:snapToGrid w:val="0"/>
          <w:lang w:eastAsia="en-US"/>
        </w:rPr>
        <w:t xml:space="preserve">Non-governmental organization </w:t>
      </w:r>
      <w:r w:rsidR="00C979CC" w:rsidRPr="00BF6C2F">
        <w:rPr>
          <w:bCs/>
          <w:snapToGrid w:val="0"/>
          <w:lang w:eastAsia="en-US"/>
        </w:rPr>
        <w:t>invited</w:t>
      </w:r>
      <w:r w:rsidR="00955A60" w:rsidRPr="00BF6C2F">
        <w:rPr>
          <w:bCs/>
          <w:snapToGrid w:val="0"/>
          <w:lang w:eastAsia="en-US"/>
        </w:rPr>
        <w:t xml:space="preserve"> for resubmission</w:t>
      </w:r>
    </w:p>
    <w:tbl>
      <w:tblPr>
        <w:tblStyle w:val="GridTable4-Accent1"/>
        <w:tblW w:w="5000" w:type="pct"/>
        <w:tblLook w:val="04A0" w:firstRow="1" w:lastRow="0" w:firstColumn="1" w:lastColumn="0" w:noHBand="0" w:noVBand="1"/>
      </w:tblPr>
      <w:tblGrid>
        <w:gridCol w:w="6062"/>
        <w:gridCol w:w="1945"/>
        <w:gridCol w:w="1621"/>
      </w:tblGrid>
      <w:tr w:rsidR="000A1E20" w:rsidRPr="00BF6C2F" w14:paraId="5B2A9BC2" w14:textId="77777777" w:rsidTr="001C2F0A">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vAlign w:val="center"/>
            <w:hideMark/>
          </w:tcPr>
          <w:p w14:paraId="673C27A5" w14:textId="77777777" w:rsidR="000A1E20" w:rsidRPr="00BF6C2F" w:rsidRDefault="000A1E20" w:rsidP="001C2F0A">
            <w:pPr>
              <w:contextualSpacing/>
              <w:jc w:val="center"/>
              <w:rPr>
                <w:rFonts w:asciiTheme="minorBidi" w:hAnsiTheme="minorBidi"/>
                <w:b w:val="0"/>
                <w:bCs w:val="0"/>
                <w:color w:val="000000"/>
                <w:sz w:val="20"/>
                <w:szCs w:val="20"/>
                <w:lang w:val="en-GB"/>
              </w:rPr>
            </w:pPr>
            <w:r w:rsidRPr="00BF6C2F">
              <w:rPr>
                <w:rFonts w:asciiTheme="minorBidi" w:hAnsiTheme="minorBidi"/>
                <w:color w:val="000000"/>
                <w:sz w:val="20"/>
                <w:szCs w:val="20"/>
                <w:lang w:val="en-GB"/>
              </w:rPr>
              <w:t>Organization name</w:t>
            </w:r>
          </w:p>
        </w:tc>
        <w:tc>
          <w:tcPr>
            <w:tcW w:w="1010" w:type="pct"/>
            <w:vAlign w:val="center"/>
            <w:hideMark/>
          </w:tcPr>
          <w:p w14:paraId="09C9D4D0" w14:textId="77777777" w:rsidR="000A1E20" w:rsidRPr="00BF6C2F" w:rsidRDefault="000A1E20" w:rsidP="001C2F0A">
            <w:pPr>
              <w:contextualSpacing/>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000000"/>
                <w:sz w:val="20"/>
                <w:szCs w:val="20"/>
                <w:lang w:val="en-GB"/>
              </w:rPr>
            </w:pPr>
            <w:r w:rsidRPr="00BF6C2F">
              <w:rPr>
                <w:rFonts w:asciiTheme="minorBidi" w:hAnsiTheme="minorBidi"/>
                <w:color w:val="000000"/>
                <w:sz w:val="20"/>
                <w:szCs w:val="20"/>
                <w:lang w:val="en-GB"/>
              </w:rPr>
              <w:t>Country of registered office</w:t>
            </w:r>
          </w:p>
        </w:tc>
        <w:tc>
          <w:tcPr>
            <w:tcW w:w="842" w:type="pct"/>
            <w:vAlign w:val="center"/>
            <w:hideMark/>
          </w:tcPr>
          <w:p w14:paraId="1EF5EA4F" w14:textId="77777777" w:rsidR="000A1E20" w:rsidRPr="00BF6C2F" w:rsidRDefault="000A1E20" w:rsidP="001C2F0A">
            <w:pPr>
              <w:spacing w:before="120"/>
              <w:contextualSpacing/>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000000"/>
                <w:sz w:val="20"/>
                <w:szCs w:val="20"/>
                <w:lang w:val="en-GB"/>
              </w:rPr>
            </w:pPr>
            <w:r w:rsidRPr="00BF6C2F">
              <w:rPr>
                <w:rFonts w:asciiTheme="minorBidi" w:hAnsiTheme="minorBidi"/>
                <w:color w:val="000000"/>
                <w:sz w:val="20"/>
                <w:szCs w:val="20"/>
                <w:lang w:val="en-GB"/>
              </w:rPr>
              <w:t>Application number</w:t>
            </w:r>
          </w:p>
        </w:tc>
      </w:tr>
      <w:tr w:rsidR="000A1E20" w:rsidRPr="00BF6C2F" w14:paraId="6345D72F" w14:textId="77777777" w:rsidTr="001C2F0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0CA65120" w14:textId="77777777" w:rsidR="000A1E20" w:rsidRPr="00BF6C2F" w:rsidRDefault="000A1E20" w:rsidP="001C2F0A">
            <w:pPr>
              <w:contextualSpacing/>
              <w:rPr>
                <w:rFonts w:asciiTheme="minorBidi" w:hAnsiTheme="minorBidi"/>
                <w:color w:val="000000"/>
                <w:sz w:val="20"/>
                <w:szCs w:val="20"/>
                <w:lang w:val="en-US"/>
              </w:rPr>
            </w:pPr>
            <w:r w:rsidRPr="00BF6C2F">
              <w:rPr>
                <w:rFonts w:asciiTheme="minorBidi" w:hAnsiTheme="minorBidi"/>
                <w:color w:val="000000"/>
                <w:sz w:val="20"/>
                <w:szCs w:val="20"/>
                <w:lang w:val="en-US"/>
              </w:rPr>
              <w:t>Direct Gradual Development, Civil Association</w:t>
            </w:r>
          </w:p>
        </w:tc>
        <w:tc>
          <w:tcPr>
            <w:tcW w:w="1010" w:type="pct"/>
            <w:shd w:val="clear" w:color="auto" w:fill="auto"/>
            <w:vAlign w:val="center"/>
          </w:tcPr>
          <w:p w14:paraId="6382DE76" w14:textId="77777777" w:rsidR="000A1E20" w:rsidRPr="00BF6C2F" w:rsidRDefault="000A1E20" w:rsidP="001C2F0A">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GB"/>
              </w:rPr>
            </w:pPr>
            <w:r w:rsidRPr="00BF6C2F">
              <w:rPr>
                <w:rFonts w:asciiTheme="minorBidi" w:hAnsiTheme="minorBidi"/>
                <w:sz w:val="20"/>
                <w:szCs w:val="20"/>
                <w:lang w:val="en-GB"/>
              </w:rPr>
              <w:t>Mexico</w:t>
            </w:r>
          </w:p>
        </w:tc>
        <w:tc>
          <w:tcPr>
            <w:tcW w:w="842" w:type="pct"/>
            <w:shd w:val="clear" w:color="auto" w:fill="auto"/>
            <w:vAlign w:val="center"/>
          </w:tcPr>
          <w:p w14:paraId="2E9D4AA8" w14:textId="77777777" w:rsidR="000A1E20" w:rsidRPr="00BF6C2F" w:rsidRDefault="000A1E20" w:rsidP="001C2F0A">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lang w:val="en-GB"/>
              </w:rPr>
            </w:pPr>
            <w:r w:rsidRPr="00BF6C2F">
              <w:rPr>
                <w:rFonts w:asciiTheme="minorBidi" w:hAnsiTheme="minorBidi"/>
                <w:sz w:val="20"/>
                <w:szCs w:val="20"/>
                <w:lang w:val="en-GB"/>
              </w:rPr>
              <w:t>NGO-90481</w:t>
            </w:r>
          </w:p>
        </w:tc>
      </w:tr>
    </w:tbl>
    <w:p w14:paraId="053A32C2" w14:textId="0E34E8DB" w:rsidR="003F3CFF" w:rsidRPr="00BF6C2F" w:rsidRDefault="003F3CFF" w:rsidP="003F3CFF">
      <w:pPr>
        <w:pStyle w:val="GATitleResolution"/>
      </w:pPr>
      <w:r w:rsidRPr="00BF6C2F">
        <w:t>RESOLUTION 9.GA 8</w:t>
      </w:r>
    </w:p>
    <w:p w14:paraId="24B9E697" w14:textId="77777777" w:rsidR="003F3CFF" w:rsidRPr="00BF6C2F" w:rsidRDefault="003F3CFF" w:rsidP="003F3CFF">
      <w:pPr>
        <w:pStyle w:val="GAPreambulaResolution"/>
        <w:ind w:left="0"/>
        <w:rPr>
          <w:rFonts w:eastAsia="SimSun"/>
        </w:rPr>
      </w:pPr>
      <w:r w:rsidRPr="00BF6C2F">
        <w:t>The General Assembly,</w:t>
      </w:r>
    </w:p>
    <w:p w14:paraId="0ACFE57B" w14:textId="4CDA731F" w:rsidR="003F3CFF" w:rsidRPr="00BF6C2F" w:rsidRDefault="003F3CFF" w:rsidP="003F3CFF">
      <w:pPr>
        <w:pStyle w:val="GAParaResolution"/>
        <w:numPr>
          <w:ilvl w:val="0"/>
          <w:numId w:val="40"/>
        </w:numPr>
        <w:ind w:left="567" w:hanging="567"/>
      </w:pPr>
      <w:r w:rsidRPr="00BF6C2F">
        <w:t>Having examined</w:t>
      </w:r>
      <w:r w:rsidRPr="00BF6C2F">
        <w:rPr>
          <w:u w:val="none"/>
        </w:rPr>
        <w:t xml:space="preserve"> </w:t>
      </w:r>
      <w:r w:rsidR="00737B55" w:rsidRPr="00BF6C2F">
        <w:rPr>
          <w:u w:val="none"/>
        </w:rPr>
        <w:t xml:space="preserve">document </w:t>
      </w:r>
      <w:hyperlink r:id="rId16" w:history="1">
        <w:r w:rsidR="00737B55" w:rsidRPr="00BF6C2F">
          <w:rPr>
            <w:rStyle w:val="Hyperlink"/>
          </w:rPr>
          <w:t>LHE/22/9.GA/8</w:t>
        </w:r>
      </w:hyperlink>
      <w:r w:rsidRPr="00E654FB">
        <w:rPr>
          <w:u w:val="none"/>
        </w:rPr>
        <w:t>,</w:t>
      </w:r>
    </w:p>
    <w:p w14:paraId="64A3631E" w14:textId="77777777" w:rsidR="003F3CFF" w:rsidRPr="00BF6C2F" w:rsidRDefault="003F3CFF" w:rsidP="003F3CFF">
      <w:pPr>
        <w:pStyle w:val="COMParaDecision"/>
        <w:numPr>
          <w:ilvl w:val="0"/>
          <w:numId w:val="5"/>
        </w:numPr>
        <w:ind w:left="567" w:hanging="567"/>
      </w:pPr>
      <w:r w:rsidRPr="00BF6C2F">
        <w:t>Recalling</w:t>
      </w:r>
      <w:r w:rsidRPr="00BF6C2F">
        <w:rPr>
          <w:u w:val="none"/>
        </w:rPr>
        <w:t xml:space="preserve"> Decision </w:t>
      </w:r>
      <w:hyperlink r:id="rId17" w:history="1">
        <w:r w:rsidRPr="00BF6C2F">
          <w:rPr>
            <w:rStyle w:val="Hyperlink"/>
          </w:rPr>
          <w:t>16.COM 19</w:t>
        </w:r>
      </w:hyperlink>
      <w:r w:rsidRPr="00BF6C2F">
        <w:rPr>
          <w:u w:val="none"/>
        </w:rPr>
        <w:t>, whereby the Committee decided to inscribe ‘</w:t>
      </w:r>
      <w:proofErr w:type="spellStart"/>
      <w:r w:rsidRPr="00BF6C2F">
        <w:rPr>
          <w:u w:val="none"/>
        </w:rPr>
        <w:t>Joumou</w:t>
      </w:r>
      <w:proofErr w:type="spellEnd"/>
      <w:r w:rsidRPr="00BF6C2F">
        <w:rPr>
          <w:u w:val="none"/>
        </w:rPr>
        <w:t xml:space="preserve"> soup’ on the Representative List of the intangible Cultural Heritage of Humanity, and document </w:t>
      </w:r>
      <w:hyperlink r:id="rId18" w:history="1">
        <w:r w:rsidRPr="00BF6C2F">
          <w:rPr>
            <w:rStyle w:val="Hyperlink"/>
          </w:rPr>
          <w:t>LHE/21/16.COM/19</w:t>
        </w:r>
      </w:hyperlink>
      <w:r w:rsidRPr="00BF6C2F">
        <w:rPr>
          <w:u w:val="none"/>
        </w:rPr>
        <w:t>,</w:t>
      </w:r>
    </w:p>
    <w:p w14:paraId="6B1E6205" w14:textId="77777777" w:rsidR="003F3CFF" w:rsidRPr="00BF6C2F" w:rsidRDefault="003F3CFF" w:rsidP="003F3CFF">
      <w:pPr>
        <w:pStyle w:val="COMParaDecision"/>
        <w:numPr>
          <w:ilvl w:val="0"/>
          <w:numId w:val="5"/>
        </w:numPr>
        <w:ind w:left="567" w:hanging="567"/>
        <w:rPr>
          <w:u w:val="none"/>
        </w:rPr>
      </w:pPr>
      <w:r w:rsidRPr="00BF6C2F">
        <w:t>Expresses</w:t>
      </w:r>
      <w:r w:rsidRPr="00BF6C2F">
        <w:rPr>
          <w:u w:val="none"/>
        </w:rPr>
        <w:t xml:space="preserve"> its solidarity with Haiti and its people, </w:t>
      </w:r>
      <w:r w:rsidRPr="00BF6C2F">
        <w:t>affirms</w:t>
      </w:r>
      <w:r w:rsidRPr="00BF6C2F">
        <w:rPr>
          <w:u w:val="none"/>
        </w:rPr>
        <w:t xml:space="preserve"> that the 2003 Convention provides an opportunity for promoting and enhancing the visibility of elements that contribute to preparing for, responding to, or recovering from the effects of natural disasters and </w:t>
      </w:r>
      <w:r w:rsidRPr="00BF6C2F">
        <w:t>recognizes</w:t>
      </w:r>
      <w:r w:rsidRPr="00BF6C2F">
        <w:rPr>
          <w:u w:val="none"/>
        </w:rPr>
        <w:t xml:space="preserve"> the relevance of the Operational principles and modalities for safeguarding intangible cultural heritage in emergencies for this case;</w:t>
      </w:r>
    </w:p>
    <w:p w14:paraId="07A337C8" w14:textId="77777777" w:rsidR="003F3CFF" w:rsidRPr="00BF6C2F" w:rsidRDefault="003F3CFF" w:rsidP="003F3CFF">
      <w:pPr>
        <w:pStyle w:val="COMParaDecision"/>
        <w:numPr>
          <w:ilvl w:val="0"/>
          <w:numId w:val="5"/>
        </w:numPr>
        <w:ind w:left="567" w:hanging="567"/>
        <w:rPr>
          <w:u w:val="none"/>
        </w:rPr>
      </w:pPr>
      <w:r w:rsidRPr="00BF6C2F">
        <w:t>Takes note</w:t>
      </w:r>
      <w:r w:rsidRPr="00BF6C2F">
        <w:rPr>
          <w:u w:val="none"/>
        </w:rPr>
        <w:t xml:space="preserve"> of the steps followed to treat the request made by Haiti including the full assessment by the Evaluation Body, while considering that the request was made under a multitude of factors, including back-to-back natural disasters that hit the country in a context of broad social and political turmoil;</w:t>
      </w:r>
    </w:p>
    <w:p w14:paraId="1B9F9EBE" w14:textId="7BD47B78" w:rsidR="003F3CFF" w:rsidRPr="00BF6C2F" w:rsidRDefault="003F3CFF" w:rsidP="003F3CFF">
      <w:pPr>
        <w:pStyle w:val="COMParaDecision"/>
        <w:numPr>
          <w:ilvl w:val="0"/>
          <w:numId w:val="5"/>
        </w:numPr>
        <w:ind w:left="567" w:hanging="567"/>
        <w:rPr>
          <w:u w:val="none"/>
        </w:rPr>
      </w:pPr>
      <w:r w:rsidRPr="00BF6C2F">
        <w:t>Endorses</w:t>
      </w:r>
      <w:r w:rsidR="00D813DA" w:rsidRPr="00BF6C2F">
        <w:rPr>
          <w:u w:val="none"/>
        </w:rPr>
        <w:t>, on an exceptional basis,</w:t>
      </w:r>
      <w:r w:rsidRPr="00BF6C2F">
        <w:rPr>
          <w:u w:val="none"/>
        </w:rPr>
        <w:t xml:space="preserve"> the procedure followed for the inscription of ‘</w:t>
      </w:r>
      <w:proofErr w:type="spellStart"/>
      <w:r w:rsidRPr="00BF6C2F">
        <w:rPr>
          <w:u w:val="none"/>
        </w:rPr>
        <w:t>Joumou</w:t>
      </w:r>
      <w:proofErr w:type="spellEnd"/>
      <w:r w:rsidRPr="00BF6C2F">
        <w:rPr>
          <w:u w:val="none"/>
        </w:rPr>
        <w:t xml:space="preserve"> soup’, as part of the 2021 cycle, on the Representative List of the Intangible Cultural Heritage of Humanity.</w:t>
      </w:r>
    </w:p>
    <w:p w14:paraId="2296E353" w14:textId="625FDF5A" w:rsidR="00B335C7" w:rsidRPr="00BF6C2F" w:rsidRDefault="00B335C7" w:rsidP="00B335C7">
      <w:pPr>
        <w:pStyle w:val="GATitleResolution"/>
      </w:pPr>
      <w:r w:rsidRPr="00BF6C2F">
        <w:t>RESOLUTION 9.GA 9</w:t>
      </w:r>
    </w:p>
    <w:p w14:paraId="119BB0CF" w14:textId="77777777" w:rsidR="00B335C7" w:rsidRPr="00BF6C2F" w:rsidRDefault="00B335C7" w:rsidP="00B335C7">
      <w:pPr>
        <w:pStyle w:val="GAPreambulaResolution"/>
        <w:ind w:left="0"/>
        <w:rPr>
          <w:rFonts w:eastAsia="SimSun"/>
        </w:rPr>
      </w:pPr>
      <w:r w:rsidRPr="00BF6C2F">
        <w:t>The General Assembly,</w:t>
      </w:r>
    </w:p>
    <w:p w14:paraId="1CDABDE2" w14:textId="3FFC4766" w:rsidR="00B335C7" w:rsidRPr="00BF6C2F" w:rsidRDefault="00B335C7" w:rsidP="00B335C7">
      <w:pPr>
        <w:pStyle w:val="GAParaResolution"/>
        <w:numPr>
          <w:ilvl w:val="0"/>
          <w:numId w:val="57"/>
        </w:numPr>
        <w:ind w:left="567" w:hanging="567"/>
      </w:pPr>
      <w:r w:rsidRPr="00BF6C2F">
        <w:t>Having examined</w:t>
      </w:r>
      <w:r w:rsidRPr="00BF6C2F">
        <w:rPr>
          <w:u w:val="none"/>
        </w:rPr>
        <w:t xml:space="preserve"> document </w:t>
      </w:r>
      <w:hyperlink r:id="rId19" w:history="1">
        <w:r w:rsidRPr="00BF6C2F">
          <w:rPr>
            <w:rStyle w:val="Hyperlink"/>
          </w:rPr>
          <w:t xml:space="preserve">LHE/22/9.GA/9 </w:t>
        </w:r>
        <w:r w:rsidR="00345FB9" w:rsidRPr="00BF6C2F">
          <w:rPr>
            <w:rStyle w:val="Hyperlink"/>
          </w:rPr>
          <w:t>Rev.</w:t>
        </w:r>
      </w:hyperlink>
      <w:r w:rsidR="00345FB9" w:rsidRPr="00BF6C2F">
        <w:rPr>
          <w:u w:val="none"/>
        </w:rPr>
        <w:t xml:space="preserve"> </w:t>
      </w:r>
      <w:r w:rsidRPr="00BF6C2F">
        <w:rPr>
          <w:u w:val="none"/>
        </w:rPr>
        <w:t>and its annex,</w:t>
      </w:r>
    </w:p>
    <w:p w14:paraId="0EB341EC" w14:textId="77777777" w:rsidR="00B335C7" w:rsidRPr="00BF6C2F" w:rsidRDefault="00B335C7" w:rsidP="00B335C7">
      <w:pPr>
        <w:pStyle w:val="COMParaDecision"/>
        <w:numPr>
          <w:ilvl w:val="0"/>
          <w:numId w:val="5"/>
        </w:numPr>
        <w:ind w:left="567" w:hanging="567"/>
      </w:pPr>
      <w:r w:rsidRPr="00BF6C2F">
        <w:t>Recalling</w:t>
      </w:r>
      <w:r w:rsidRPr="00BF6C2F">
        <w:rPr>
          <w:u w:val="none"/>
        </w:rPr>
        <w:t xml:space="preserve"> Decision </w:t>
      </w:r>
      <w:hyperlink r:id="rId20" w:history="1">
        <w:r w:rsidRPr="00BF6C2F">
          <w:rPr>
            <w:rStyle w:val="Hyperlink"/>
          </w:rPr>
          <w:t>16.COM 14</w:t>
        </w:r>
      </w:hyperlink>
      <w:r w:rsidRPr="00BF6C2F">
        <w:rPr>
          <w:u w:val="none"/>
        </w:rPr>
        <w:t xml:space="preserve"> and document </w:t>
      </w:r>
      <w:hyperlink r:id="rId21" w:history="1">
        <w:r w:rsidRPr="00BF6C2F">
          <w:rPr>
            <w:rStyle w:val="Hyperlink"/>
          </w:rPr>
          <w:t>LHE/21/16.COM 14</w:t>
        </w:r>
      </w:hyperlink>
      <w:r w:rsidRPr="00BF6C2F">
        <w:rPr>
          <w:u w:val="none"/>
        </w:rPr>
        <w:t xml:space="preserve"> as well as Decision </w:t>
      </w:r>
      <w:hyperlink r:id="rId22" w:history="1">
        <w:r w:rsidRPr="00BF6C2F">
          <w:rPr>
            <w:rStyle w:val="Hyperlink"/>
          </w:rPr>
          <w:t>5.EXT.COM 4</w:t>
        </w:r>
      </w:hyperlink>
      <w:r w:rsidRPr="00BF6C2F">
        <w:rPr>
          <w:u w:val="none"/>
        </w:rPr>
        <w:t xml:space="preserve"> and document </w:t>
      </w:r>
      <w:hyperlink r:id="rId23" w:history="1">
        <w:r w:rsidRPr="00BF6C2F">
          <w:rPr>
            <w:rStyle w:val="Hyperlink"/>
          </w:rPr>
          <w:t>LHE/22/5.EXT.COM/4</w:t>
        </w:r>
      </w:hyperlink>
      <w:r w:rsidRPr="00BF6C2F">
        <w:rPr>
          <w:u w:val="none"/>
        </w:rPr>
        <w:t>,</w:t>
      </w:r>
    </w:p>
    <w:p w14:paraId="0DF4C4C4" w14:textId="77777777" w:rsidR="00B335C7" w:rsidRPr="00BF6C2F" w:rsidRDefault="00B335C7" w:rsidP="00B335C7">
      <w:pPr>
        <w:pStyle w:val="COMParaDecision"/>
        <w:numPr>
          <w:ilvl w:val="0"/>
          <w:numId w:val="5"/>
        </w:numPr>
        <w:ind w:left="567" w:hanging="567"/>
        <w:rPr>
          <w:u w:val="none"/>
        </w:rPr>
      </w:pPr>
      <w:r w:rsidRPr="00BF6C2F">
        <w:t>Takes note</w:t>
      </w:r>
      <w:r w:rsidRPr="00BF6C2F">
        <w:rPr>
          <w:u w:val="none"/>
        </w:rPr>
        <w:t xml:space="preserve"> of the proposed revisions to the Operational Directives endorsed by the sixteenth session of the Committee, based on the Part I and Part II meetings of the Open-ended intergovernmental working group;</w:t>
      </w:r>
    </w:p>
    <w:p w14:paraId="022D585E" w14:textId="77777777" w:rsidR="00B335C7" w:rsidRPr="00BF6C2F" w:rsidRDefault="00B335C7" w:rsidP="00B335C7">
      <w:pPr>
        <w:pStyle w:val="COMParaDecision"/>
        <w:numPr>
          <w:ilvl w:val="0"/>
          <w:numId w:val="5"/>
        </w:numPr>
        <w:ind w:left="567" w:hanging="567"/>
        <w:rPr>
          <w:u w:val="none"/>
        </w:rPr>
      </w:pPr>
      <w:r w:rsidRPr="00BF6C2F">
        <w:t>Further takes note</w:t>
      </w:r>
      <w:r w:rsidRPr="00BF6C2F">
        <w:rPr>
          <w:u w:val="none"/>
        </w:rPr>
        <w:t xml:space="preserve"> of the proposed revisions to the Operational Directives endorsed by the fifth extraordinary session of the Committee, based on the Part III meeting of the Open-ended intergovernmental working group;</w:t>
      </w:r>
    </w:p>
    <w:p w14:paraId="20A3B45D" w14:textId="77777777" w:rsidR="00B335C7" w:rsidRPr="00BF6C2F" w:rsidRDefault="00B335C7" w:rsidP="00B335C7">
      <w:pPr>
        <w:pStyle w:val="COMParaDecision"/>
        <w:numPr>
          <w:ilvl w:val="0"/>
          <w:numId w:val="5"/>
        </w:numPr>
        <w:ind w:left="567" w:hanging="567"/>
        <w:rPr>
          <w:u w:val="none"/>
        </w:rPr>
      </w:pPr>
      <w:proofErr w:type="gramStart"/>
      <w:r w:rsidRPr="00BF6C2F">
        <w:lastRenderedPageBreak/>
        <w:t>Thanks</w:t>
      </w:r>
      <w:r w:rsidRPr="00BF6C2F">
        <w:rPr>
          <w:u w:val="none"/>
        </w:rPr>
        <w:t xml:space="preserve"> Japan</w:t>
      </w:r>
      <w:proofErr w:type="gramEnd"/>
      <w:r w:rsidRPr="00BF6C2F">
        <w:rPr>
          <w:u w:val="none"/>
        </w:rPr>
        <w:t xml:space="preserve"> for having supported the global reflection on the listing mechanisms of the Convention;</w:t>
      </w:r>
    </w:p>
    <w:p w14:paraId="434B1FB1" w14:textId="2D5677E4" w:rsidR="00B335C7" w:rsidRPr="00BF6C2F" w:rsidRDefault="00B335C7" w:rsidP="00B335C7">
      <w:pPr>
        <w:pStyle w:val="COMParaDecision"/>
        <w:numPr>
          <w:ilvl w:val="0"/>
          <w:numId w:val="5"/>
        </w:numPr>
        <w:ind w:left="567" w:hanging="567"/>
        <w:rPr>
          <w:u w:val="none"/>
        </w:rPr>
      </w:pPr>
      <w:r w:rsidRPr="00BF6C2F">
        <w:t>Expresses its appreciation</w:t>
      </w:r>
      <w:r w:rsidRPr="00BF6C2F">
        <w:rPr>
          <w:u w:val="none"/>
        </w:rPr>
        <w:t xml:space="preserve"> to the Open-ended intergovernmental working group</w:t>
      </w:r>
      <w:r w:rsidR="00FA29A7" w:rsidRPr="00BF6C2F">
        <w:rPr>
          <w:u w:val="none"/>
        </w:rPr>
        <w:t>, its Chairperson,</w:t>
      </w:r>
      <w:r w:rsidRPr="00BF6C2F">
        <w:rPr>
          <w:u w:val="none"/>
        </w:rPr>
        <w:t xml:space="preserve"> and the experts who took part in the consultation for their work, dedication and engagement;</w:t>
      </w:r>
    </w:p>
    <w:p w14:paraId="340B93DB" w14:textId="77777777" w:rsidR="00B335C7" w:rsidRPr="00BF6C2F" w:rsidRDefault="00B335C7" w:rsidP="00B335C7">
      <w:pPr>
        <w:pStyle w:val="COMParaDecision"/>
        <w:numPr>
          <w:ilvl w:val="0"/>
          <w:numId w:val="5"/>
        </w:numPr>
        <w:ind w:left="567" w:hanging="567"/>
        <w:rPr>
          <w:u w:val="none"/>
        </w:rPr>
      </w:pPr>
      <w:r w:rsidRPr="00BF6C2F">
        <w:t>Also takes note</w:t>
      </w:r>
      <w:r w:rsidRPr="00BF6C2F">
        <w:rPr>
          <w:u w:val="none"/>
        </w:rPr>
        <w:t xml:space="preserve"> of a separate initiative launched to reflect on a broader implementation of Article 18 of the Convention, </w:t>
      </w:r>
      <w:r w:rsidRPr="00BF6C2F">
        <w:t>further thanks</w:t>
      </w:r>
      <w:r w:rsidRPr="00BF6C2F">
        <w:rPr>
          <w:u w:val="none"/>
        </w:rPr>
        <w:t xml:space="preserve"> Sweden for supporting this initiative and </w:t>
      </w:r>
      <w:r w:rsidRPr="00BF6C2F">
        <w:t>requests</w:t>
      </w:r>
      <w:r w:rsidRPr="00BF6C2F">
        <w:rPr>
          <w:u w:val="none"/>
        </w:rPr>
        <w:t xml:space="preserve"> that the Secretariat report on the progress to the tenth session of the General Assembly;</w:t>
      </w:r>
    </w:p>
    <w:p w14:paraId="3CB8479E" w14:textId="77777777" w:rsidR="00B335C7" w:rsidRDefault="00B335C7" w:rsidP="00B335C7">
      <w:pPr>
        <w:pStyle w:val="COMParaDecision"/>
        <w:numPr>
          <w:ilvl w:val="0"/>
          <w:numId w:val="5"/>
        </w:numPr>
        <w:ind w:left="567" w:hanging="567"/>
        <w:rPr>
          <w:u w:val="none"/>
        </w:rPr>
      </w:pPr>
      <w:r w:rsidRPr="00BF6C2F">
        <w:t>Decides</w:t>
      </w:r>
      <w:r w:rsidRPr="00BF6C2F">
        <w:rPr>
          <w:u w:val="none"/>
        </w:rPr>
        <w:t xml:space="preserve"> to approve the revisions to the Operational Directives as contained in the annex of the present Resolution.</w:t>
      </w:r>
    </w:p>
    <w:p w14:paraId="5628D671" w14:textId="77777777" w:rsidR="00B335C7" w:rsidRPr="00696220" w:rsidRDefault="00B335C7" w:rsidP="00632565">
      <w:pPr>
        <w:spacing w:before="360" w:after="120"/>
        <w:jc w:val="center"/>
        <w:rPr>
          <w:rFonts w:asciiTheme="minorBidi" w:hAnsiTheme="minorBidi" w:cstheme="minorBidi"/>
          <w:b/>
          <w:bCs/>
          <w:sz w:val="20"/>
          <w:szCs w:val="20"/>
          <w:lang w:val="en-GB"/>
        </w:rPr>
      </w:pPr>
      <w:bookmarkStart w:id="2" w:name="annex"/>
      <w:bookmarkEnd w:id="2"/>
      <w:r w:rsidRPr="00696220">
        <w:rPr>
          <w:rFonts w:asciiTheme="minorBidi" w:hAnsiTheme="minorBidi" w:cstheme="minorBidi"/>
          <w:b/>
          <w:bCs/>
          <w:sz w:val="20"/>
          <w:szCs w:val="20"/>
          <w:lang w:val="en-GB"/>
        </w:rPr>
        <w:t>ANNEX</w:t>
      </w:r>
    </w:p>
    <w:tbl>
      <w:tblPr>
        <w:tblStyle w:val="Grilledutableau2"/>
        <w:tblW w:w="9085"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
        <w:gridCol w:w="1720"/>
        <w:gridCol w:w="6659"/>
      </w:tblGrid>
      <w:tr w:rsidR="00317617" w:rsidRPr="00600009" w14:paraId="32D459EC" w14:textId="77777777" w:rsidTr="007147E7">
        <w:tc>
          <w:tcPr>
            <w:tcW w:w="239" w:type="dxa"/>
            <w:shd w:val="clear" w:color="auto" w:fill="auto"/>
          </w:tcPr>
          <w:p w14:paraId="426E1C70" w14:textId="77777777" w:rsidR="00AD1B19" w:rsidRPr="00521AD5" w:rsidRDefault="00AD1B19" w:rsidP="002D345C">
            <w:pPr>
              <w:keepNext/>
              <w:keepLines/>
              <w:spacing w:before="120" w:after="120"/>
              <w:rPr>
                <w:rFonts w:asciiTheme="minorBidi" w:eastAsia="Yu Mincho" w:hAnsiTheme="minorBidi" w:cstheme="minorBidi"/>
                <w:b/>
                <w:bCs/>
                <w:sz w:val="22"/>
                <w:szCs w:val="22"/>
                <w:lang w:val="en-GB"/>
              </w:rPr>
            </w:pPr>
            <w:r w:rsidRPr="00521AD5">
              <w:rPr>
                <w:rFonts w:asciiTheme="minorBidi" w:eastAsia="Yu Mincho" w:hAnsiTheme="minorBidi" w:cstheme="minorBidi"/>
                <w:b/>
                <w:bCs/>
                <w:sz w:val="22"/>
                <w:szCs w:val="22"/>
                <w:lang w:val="en-GB"/>
              </w:rPr>
              <w:t>I.3</w:t>
            </w:r>
          </w:p>
        </w:tc>
        <w:tc>
          <w:tcPr>
            <w:tcW w:w="8846" w:type="dxa"/>
            <w:gridSpan w:val="2"/>
            <w:shd w:val="clear" w:color="auto" w:fill="auto"/>
          </w:tcPr>
          <w:p w14:paraId="1545D3A0" w14:textId="77777777" w:rsidR="00AD1B19" w:rsidRPr="00521AD5" w:rsidRDefault="00AD1B19" w:rsidP="007D1891">
            <w:pPr>
              <w:keepNext/>
              <w:keepLines/>
              <w:spacing w:before="120" w:after="120"/>
              <w:jc w:val="both"/>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t>[No change.]</w:t>
            </w:r>
          </w:p>
        </w:tc>
      </w:tr>
      <w:tr w:rsidR="00317617" w:rsidRPr="00737B55" w14:paraId="53CF9994" w14:textId="77777777" w:rsidTr="007147E7">
        <w:tc>
          <w:tcPr>
            <w:tcW w:w="239" w:type="dxa"/>
            <w:shd w:val="clear" w:color="auto" w:fill="auto"/>
          </w:tcPr>
          <w:p w14:paraId="349311A0" w14:textId="77777777" w:rsidR="00AD1B19" w:rsidRPr="00521AD5" w:rsidRDefault="00AD1B19" w:rsidP="002D345C">
            <w:pPr>
              <w:spacing w:before="60" w:after="60"/>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t>7.</w:t>
            </w:r>
          </w:p>
        </w:tc>
        <w:tc>
          <w:tcPr>
            <w:tcW w:w="8846" w:type="dxa"/>
            <w:gridSpan w:val="2"/>
            <w:shd w:val="clear" w:color="auto" w:fill="auto"/>
          </w:tcPr>
          <w:p w14:paraId="48A58947" w14:textId="3B6739E5" w:rsidR="00A73D1A" w:rsidRPr="00521AD5" w:rsidRDefault="00A73D1A" w:rsidP="00521AD5">
            <w:pPr>
              <w:widowControl w:val="0"/>
              <w:tabs>
                <w:tab w:val="left" w:pos="2127"/>
                <w:tab w:val="left" w:pos="2176"/>
              </w:tabs>
              <w:autoSpaceDE w:val="0"/>
              <w:autoSpaceDN w:val="0"/>
              <w:spacing w:before="60" w:after="60"/>
              <w:jc w:val="both"/>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t>From among the programmes, projects or activities proposed to it, the Committee shall</w:t>
            </w:r>
            <w:r w:rsidR="00600009">
              <w:rPr>
                <w:rFonts w:asciiTheme="minorBidi" w:eastAsia="Yu Mincho" w:hAnsiTheme="minorBidi" w:cstheme="minorBidi"/>
                <w:sz w:val="22"/>
                <w:szCs w:val="22"/>
                <w:lang w:val="en-GB"/>
              </w:rPr>
              <w:t xml:space="preserve"> </w:t>
            </w:r>
            <w:r w:rsidRPr="00521AD5">
              <w:rPr>
                <w:rFonts w:asciiTheme="minorBidi" w:eastAsia="Yu Mincho" w:hAnsiTheme="minorBidi" w:cstheme="minorBidi"/>
                <w:sz w:val="22"/>
                <w:szCs w:val="22"/>
                <w:lang w:val="en-GB"/>
              </w:rPr>
              <w:t>select those that best satisfy all of the following criteria:</w:t>
            </w:r>
          </w:p>
          <w:p w14:paraId="537AA661" w14:textId="54728CEE" w:rsidR="00AD1B19" w:rsidRPr="00521AD5" w:rsidRDefault="00A73D1A">
            <w:pPr>
              <w:widowControl w:val="0"/>
              <w:tabs>
                <w:tab w:val="left" w:pos="2127"/>
                <w:tab w:val="left" w:pos="2176"/>
              </w:tabs>
              <w:autoSpaceDE w:val="0"/>
              <w:autoSpaceDN w:val="0"/>
              <w:spacing w:before="60" w:after="60"/>
              <w:jc w:val="both"/>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t>P.1 The programme, project or activity involves safeguarding, as defined in Article</w:t>
            </w:r>
            <w:r w:rsidR="00600009">
              <w:rPr>
                <w:rFonts w:asciiTheme="minorBidi" w:eastAsia="Yu Mincho" w:hAnsiTheme="minorBidi" w:cstheme="minorBidi"/>
                <w:sz w:val="22"/>
                <w:szCs w:val="22"/>
                <w:lang w:val="en-GB"/>
              </w:rPr>
              <w:t> </w:t>
            </w:r>
            <w:r w:rsidRPr="00521AD5">
              <w:rPr>
                <w:rFonts w:asciiTheme="minorBidi" w:eastAsia="Yu Mincho" w:hAnsiTheme="minorBidi" w:cstheme="minorBidi"/>
                <w:sz w:val="22"/>
                <w:szCs w:val="22"/>
                <w:lang w:val="en-GB"/>
              </w:rPr>
              <w:t>2.3 of</w:t>
            </w:r>
            <w:r w:rsidR="00600009">
              <w:rPr>
                <w:rFonts w:asciiTheme="minorBidi" w:eastAsia="Yu Mincho" w:hAnsiTheme="minorBidi" w:cstheme="minorBidi"/>
                <w:sz w:val="22"/>
                <w:szCs w:val="22"/>
                <w:lang w:val="en-GB"/>
              </w:rPr>
              <w:t xml:space="preserve"> </w:t>
            </w:r>
            <w:r w:rsidRPr="00521AD5">
              <w:rPr>
                <w:rFonts w:asciiTheme="minorBidi" w:eastAsia="Yu Mincho" w:hAnsiTheme="minorBidi" w:cstheme="minorBidi"/>
                <w:sz w:val="22"/>
                <w:szCs w:val="22"/>
                <w:lang w:val="en-GB"/>
              </w:rPr>
              <w:t>the Convention.</w:t>
            </w:r>
          </w:p>
          <w:p w14:paraId="6EF49DAC" w14:textId="49AD9C11" w:rsidR="00A73D1A" w:rsidRPr="00521AD5" w:rsidRDefault="00A73D1A">
            <w:pPr>
              <w:widowControl w:val="0"/>
              <w:tabs>
                <w:tab w:val="left" w:pos="2127"/>
                <w:tab w:val="left" w:pos="2176"/>
              </w:tabs>
              <w:autoSpaceDE w:val="0"/>
              <w:autoSpaceDN w:val="0"/>
              <w:spacing w:before="60" w:after="60"/>
              <w:jc w:val="both"/>
              <w:rPr>
                <w:rFonts w:asciiTheme="minorBidi" w:eastAsia="Calibri" w:hAnsiTheme="minorBidi" w:cstheme="minorBidi"/>
                <w:sz w:val="22"/>
                <w:szCs w:val="22"/>
                <w:lang w:val="en-GB" w:eastAsia="en-US"/>
              </w:rPr>
            </w:pPr>
            <w:r w:rsidRPr="00521AD5">
              <w:rPr>
                <w:rFonts w:asciiTheme="minorBidi" w:eastAsia="Calibri" w:hAnsiTheme="minorBidi" w:cstheme="minorBidi"/>
                <w:sz w:val="22"/>
                <w:szCs w:val="22"/>
                <w:lang w:val="en-GB" w:eastAsia="en-US"/>
              </w:rPr>
              <w:t>P.2 The programme, project or activity promotes the coordination of efforts for</w:t>
            </w:r>
            <w:r w:rsidR="00600009">
              <w:rPr>
                <w:rFonts w:asciiTheme="minorBidi" w:eastAsia="Calibri" w:hAnsiTheme="minorBidi" w:cstheme="minorBidi"/>
                <w:sz w:val="22"/>
                <w:szCs w:val="22"/>
                <w:lang w:val="en-GB" w:eastAsia="en-US"/>
              </w:rPr>
              <w:t xml:space="preserve"> </w:t>
            </w:r>
            <w:r w:rsidRPr="00521AD5">
              <w:rPr>
                <w:rFonts w:asciiTheme="minorBidi" w:eastAsia="Calibri" w:hAnsiTheme="minorBidi" w:cstheme="minorBidi"/>
                <w:sz w:val="22"/>
                <w:szCs w:val="22"/>
                <w:lang w:val="en-GB" w:eastAsia="en-US"/>
              </w:rPr>
              <w:t>safeguarding intangible cultural heritage on regional, subregional and/or international</w:t>
            </w:r>
            <w:r w:rsidR="00600009">
              <w:rPr>
                <w:rFonts w:asciiTheme="minorBidi" w:eastAsia="Calibri" w:hAnsiTheme="minorBidi" w:cstheme="minorBidi"/>
                <w:sz w:val="22"/>
                <w:szCs w:val="22"/>
                <w:lang w:val="en-GB" w:eastAsia="en-US"/>
              </w:rPr>
              <w:t xml:space="preserve"> </w:t>
            </w:r>
            <w:r w:rsidRPr="00521AD5">
              <w:rPr>
                <w:rFonts w:asciiTheme="minorBidi" w:eastAsia="Calibri" w:hAnsiTheme="minorBidi" w:cstheme="minorBidi"/>
                <w:sz w:val="22"/>
                <w:szCs w:val="22"/>
                <w:lang w:val="en-GB" w:eastAsia="en-US"/>
              </w:rPr>
              <w:t>levels.</w:t>
            </w:r>
          </w:p>
          <w:p w14:paraId="0E9452FC" w14:textId="2449225A" w:rsidR="00A73D1A" w:rsidRPr="00521AD5" w:rsidRDefault="00A73D1A">
            <w:pPr>
              <w:widowControl w:val="0"/>
              <w:tabs>
                <w:tab w:val="left" w:pos="2127"/>
                <w:tab w:val="left" w:pos="2176"/>
              </w:tabs>
              <w:autoSpaceDE w:val="0"/>
              <w:autoSpaceDN w:val="0"/>
              <w:spacing w:before="60" w:after="60"/>
              <w:jc w:val="both"/>
              <w:rPr>
                <w:rFonts w:asciiTheme="minorBidi" w:eastAsia="Calibri" w:hAnsiTheme="minorBidi" w:cstheme="minorBidi"/>
                <w:sz w:val="22"/>
                <w:szCs w:val="22"/>
                <w:lang w:val="en-GB" w:eastAsia="en-US"/>
              </w:rPr>
            </w:pPr>
            <w:r w:rsidRPr="00521AD5">
              <w:rPr>
                <w:rFonts w:asciiTheme="minorBidi" w:eastAsia="Calibri" w:hAnsiTheme="minorBidi" w:cstheme="minorBidi"/>
                <w:sz w:val="22"/>
                <w:szCs w:val="22"/>
                <w:lang w:val="en-GB" w:eastAsia="en-US"/>
              </w:rPr>
              <w:t>P.3 The programme, project or activity reflects the principles and objectives of the</w:t>
            </w:r>
            <w:r w:rsidR="00600009">
              <w:rPr>
                <w:rFonts w:asciiTheme="minorBidi" w:eastAsia="Calibri" w:hAnsiTheme="minorBidi" w:cstheme="minorBidi"/>
                <w:sz w:val="22"/>
                <w:szCs w:val="22"/>
                <w:lang w:val="en-GB" w:eastAsia="en-US"/>
              </w:rPr>
              <w:t xml:space="preserve"> </w:t>
            </w:r>
            <w:r w:rsidRPr="00521AD5">
              <w:rPr>
                <w:rFonts w:asciiTheme="minorBidi" w:eastAsia="Calibri" w:hAnsiTheme="minorBidi" w:cstheme="minorBidi"/>
                <w:sz w:val="22"/>
                <w:szCs w:val="22"/>
                <w:lang w:val="en-GB" w:eastAsia="en-US"/>
              </w:rPr>
              <w:t>Convention.</w:t>
            </w:r>
          </w:p>
          <w:p w14:paraId="1EA60B57" w14:textId="24B798EF" w:rsidR="00A73D1A" w:rsidRPr="00521AD5" w:rsidRDefault="00A73D1A">
            <w:pPr>
              <w:widowControl w:val="0"/>
              <w:tabs>
                <w:tab w:val="left" w:pos="2127"/>
                <w:tab w:val="left" w:pos="2176"/>
              </w:tabs>
              <w:autoSpaceDE w:val="0"/>
              <w:autoSpaceDN w:val="0"/>
              <w:spacing w:before="60" w:after="60"/>
              <w:jc w:val="both"/>
              <w:rPr>
                <w:rFonts w:asciiTheme="minorBidi" w:eastAsia="Calibri" w:hAnsiTheme="minorBidi" w:cstheme="minorBidi"/>
                <w:sz w:val="22"/>
                <w:szCs w:val="22"/>
                <w:lang w:val="en-GB" w:eastAsia="en-US"/>
              </w:rPr>
            </w:pPr>
            <w:r w:rsidRPr="00521AD5">
              <w:rPr>
                <w:rFonts w:asciiTheme="minorBidi" w:eastAsia="Calibri" w:hAnsiTheme="minorBidi" w:cstheme="minorBidi"/>
                <w:sz w:val="22"/>
                <w:szCs w:val="22"/>
                <w:lang w:val="en-GB" w:eastAsia="en-US"/>
              </w:rPr>
              <w:t>P.4 The programme, project or activity has demonstrated effectiveness in contributing to</w:t>
            </w:r>
            <w:r w:rsidR="00600009">
              <w:rPr>
                <w:rFonts w:asciiTheme="minorBidi" w:eastAsia="Calibri" w:hAnsiTheme="minorBidi" w:cstheme="minorBidi"/>
                <w:sz w:val="22"/>
                <w:szCs w:val="22"/>
                <w:lang w:val="en-GB" w:eastAsia="en-US"/>
              </w:rPr>
              <w:t xml:space="preserve"> </w:t>
            </w:r>
            <w:r w:rsidRPr="00521AD5">
              <w:rPr>
                <w:rFonts w:asciiTheme="minorBidi" w:eastAsia="Calibri" w:hAnsiTheme="minorBidi" w:cstheme="minorBidi"/>
                <w:sz w:val="22"/>
                <w:szCs w:val="22"/>
                <w:lang w:val="en-GB" w:eastAsia="en-US"/>
              </w:rPr>
              <w:t>the viability of the intangible cultural heritage concerned.</w:t>
            </w:r>
          </w:p>
          <w:p w14:paraId="7BA745EE" w14:textId="79F601E1" w:rsidR="00A73D1A" w:rsidRPr="00521AD5" w:rsidRDefault="00A73D1A">
            <w:pPr>
              <w:widowControl w:val="0"/>
              <w:tabs>
                <w:tab w:val="left" w:pos="2127"/>
                <w:tab w:val="left" w:pos="2176"/>
              </w:tabs>
              <w:autoSpaceDE w:val="0"/>
              <w:autoSpaceDN w:val="0"/>
              <w:spacing w:before="60" w:after="60"/>
              <w:jc w:val="both"/>
              <w:rPr>
                <w:rFonts w:asciiTheme="minorBidi" w:eastAsia="Calibri" w:hAnsiTheme="minorBidi" w:cstheme="minorBidi"/>
                <w:sz w:val="22"/>
                <w:szCs w:val="22"/>
                <w:lang w:val="en-GB" w:eastAsia="en-US"/>
              </w:rPr>
            </w:pPr>
            <w:r w:rsidRPr="00521AD5">
              <w:rPr>
                <w:rFonts w:asciiTheme="minorBidi" w:eastAsia="Calibri" w:hAnsiTheme="minorBidi" w:cstheme="minorBidi"/>
                <w:sz w:val="22"/>
                <w:szCs w:val="22"/>
                <w:lang w:val="en-GB" w:eastAsia="en-US"/>
              </w:rPr>
              <w:t>P.5 The programme, project or activity is or has been implemented with the participation</w:t>
            </w:r>
            <w:r w:rsidR="00600009">
              <w:rPr>
                <w:rFonts w:asciiTheme="minorBidi" w:eastAsia="Calibri" w:hAnsiTheme="minorBidi" w:cstheme="minorBidi"/>
                <w:sz w:val="22"/>
                <w:szCs w:val="22"/>
                <w:lang w:val="en-GB" w:eastAsia="en-US"/>
              </w:rPr>
              <w:t xml:space="preserve"> </w:t>
            </w:r>
            <w:r w:rsidRPr="00521AD5">
              <w:rPr>
                <w:rFonts w:asciiTheme="minorBidi" w:eastAsia="Calibri" w:hAnsiTheme="minorBidi" w:cstheme="minorBidi"/>
                <w:sz w:val="22"/>
                <w:szCs w:val="22"/>
                <w:lang w:val="en-GB" w:eastAsia="en-US"/>
              </w:rPr>
              <w:t>of the community, group or, if applicable, individuals concerned and with their free,</w:t>
            </w:r>
            <w:r w:rsidR="00600009">
              <w:rPr>
                <w:rFonts w:asciiTheme="minorBidi" w:eastAsia="Calibri" w:hAnsiTheme="minorBidi" w:cstheme="minorBidi"/>
                <w:sz w:val="22"/>
                <w:szCs w:val="22"/>
                <w:lang w:val="en-GB" w:eastAsia="en-US"/>
              </w:rPr>
              <w:t xml:space="preserve"> </w:t>
            </w:r>
            <w:r w:rsidRPr="00521AD5">
              <w:rPr>
                <w:rFonts w:asciiTheme="minorBidi" w:eastAsia="Calibri" w:hAnsiTheme="minorBidi" w:cstheme="minorBidi"/>
                <w:sz w:val="22"/>
                <w:szCs w:val="22"/>
                <w:lang w:val="en-GB" w:eastAsia="en-US"/>
              </w:rPr>
              <w:t>prior and informed consent.</w:t>
            </w:r>
          </w:p>
          <w:p w14:paraId="45B20AC8" w14:textId="6DB30667" w:rsidR="00A73D1A" w:rsidRPr="00521AD5" w:rsidRDefault="00A73D1A">
            <w:pPr>
              <w:widowControl w:val="0"/>
              <w:tabs>
                <w:tab w:val="left" w:pos="2127"/>
                <w:tab w:val="left" w:pos="2176"/>
              </w:tabs>
              <w:autoSpaceDE w:val="0"/>
              <w:autoSpaceDN w:val="0"/>
              <w:spacing w:before="60" w:after="60"/>
              <w:jc w:val="both"/>
              <w:rPr>
                <w:rFonts w:asciiTheme="minorBidi" w:eastAsia="Calibri" w:hAnsiTheme="minorBidi" w:cstheme="minorBidi"/>
                <w:sz w:val="22"/>
                <w:szCs w:val="22"/>
                <w:lang w:val="en-GB" w:eastAsia="en-US"/>
              </w:rPr>
            </w:pPr>
            <w:r w:rsidRPr="00521AD5">
              <w:rPr>
                <w:rFonts w:asciiTheme="minorBidi" w:eastAsia="Calibri" w:hAnsiTheme="minorBidi" w:cstheme="minorBidi"/>
                <w:sz w:val="22"/>
                <w:szCs w:val="22"/>
                <w:lang w:val="en-GB" w:eastAsia="en-US"/>
              </w:rPr>
              <w:t>P.6 The programme, project or activity may serve as a subregional, regional or</w:t>
            </w:r>
            <w:r w:rsidR="00134B86">
              <w:rPr>
                <w:rFonts w:asciiTheme="minorBidi" w:eastAsia="Calibri" w:hAnsiTheme="minorBidi" w:cstheme="minorBidi"/>
                <w:sz w:val="22"/>
                <w:szCs w:val="22"/>
                <w:lang w:val="en-GB" w:eastAsia="en-US"/>
              </w:rPr>
              <w:t xml:space="preserve"> </w:t>
            </w:r>
            <w:r w:rsidRPr="00521AD5">
              <w:rPr>
                <w:rFonts w:asciiTheme="minorBidi" w:eastAsia="Calibri" w:hAnsiTheme="minorBidi" w:cstheme="minorBidi"/>
                <w:sz w:val="22"/>
                <w:szCs w:val="22"/>
                <w:lang w:val="en-GB" w:eastAsia="en-US"/>
              </w:rPr>
              <w:t>international model, as the case may be, for safeguarding activities.</w:t>
            </w:r>
          </w:p>
          <w:p w14:paraId="5A86B622" w14:textId="715B8C40" w:rsidR="00A73D1A" w:rsidRPr="00521AD5" w:rsidRDefault="00A73D1A">
            <w:pPr>
              <w:widowControl w:val="0"/>
              <w:tabs>
                <w:tab w:val="left" w:pos="2127"/>
                <w:tab w:val="left" w:pos="2176"/>
              </w:tabs>
              <w:autoSpaceDE w:val="0"/>
              <w:autoSpaceDN w:val="0"/>
              <w:spacing w:before="60" w:after="60"/>
              <w:jc w:val="both"/>
              <w:rPr>
                <w:rFonts w:asciiTheme="minorBidi" w:eastAsia="Calibri" w:hAnsiTheme="minorBidi" w:cstheme="minorBidi"/>
                <w:sz w:val="22"/>
                <w:szCs w:val="22"/>
                <w:lang w:val="en-GB" w:eastAsia="en-US"/>
              </w:rPr>
            </w:pPr>
            <w:r w:rsidRPr="00521AD5">
              <w:rPr>
                <w:rFonts w:asciiTheme="minorBidi" w:eastAsia="Calibri" w:hAnsiTheme="minorBidi" w:cstheme="minorBidi"/>
                <w:sz w:val="22"/>
                <w:szCs w:val="22"/>
                <w:lang w:val="en-GB" w:eastAsia="en-US"/>
              </w:rPr>
              <w:t>P.7 The submitting State(s) Party(</w:t>
            </w:r>
            <w:proofErr w:type="spellStart"/>
            <w:r w:rsidRPr="00521AD5">
              <w:rPr>
                <w:rFonts w:asciiTheme="minorBidi" w:eastAsia="Calibri" w:hAnsiTheme="minorBidi" w:cstheme="minorBidi"/>
                <w:sz w:val="22"/>
                <w:szCs w:val="22"/>
                <w:lang w:val="en-GB" w:eastAsia="en-US"/>
              </w:rPr>
              <w:t>ies</w:t>
            </w:r>
            <w:proofErr w:type="spellEnd"/>
            <w:r w:rsidRPr="00521AD5">
              <w:rPr>
                <w:rFonts w:asciiTheme="minorBidi" w:eastAsia="Calibri" w:hAnsiTheme="minorBidi" w:cstheme="minorBidi"/>
                <w:sz w:val="22"/>
                <w:szCs w:val="22"/>
                <w:lang w:val="en-GB" w:eastAsia="en-US"/>
              </w:rPr>
              <w:t>), implementing body(</w:t>
            </w:r>
            <w:proofErr w:type="spellStart"/>
            <w:r w:rsidRPr="00521AD5">
              <w:rPr>
                <w:rFonts w:asciiTheme="minorBidi" w:eastAsia="Calibri" w:hAnsiTheme="minorBidi" w:cstheme="minorBidi"/>
                <w:sz w:val="22"/>
                <w:szCs w:val="22"/>
                <w:lang w:val="en-GB" w:eastAsia="en-US"/>
              </w:rPr>
              <w:t>ies</w:t>
            </w:r>
            <w:proofErr w:type="spellEnd"/>
            <w:r w:rsidRPr="00521AD5">
              <w:rPr>
                <w:rFonts w:asciiTheme="minorBidi" w:eastAsia="Calibri" w:hAnsiTheme="minorBidi" w:cstheme="minorBidi"/>
                <w:sz w:val="22"/>
                <w:szCs w:val="22"/>
                <w:lang w:val="en-GB" w:eastAsia="en-US"/>
              </w:rPr>
              <w:t>), and community, group or, if</w:t>
            </w:r>
            <w:r w:rsidR="00600009">
              <w:rPr>
                <w:rFonts w:asciiTheme="minorBidi" w:eastAsia="Calibri" w:hAnsiTheme="minorBidi" w:cstheme="minorBidi"/>
                <w:sz w:val="22"/>
                <w:szCs w:val="22"/>
                <w:lang w:val="en-GB" w:eastAsia="en-US"/>
              </w:rPr>
              <w:t xml:space="preserve"> </w:t>
            </w:r>
            <w:r w:rsidRPr="00521AD5">
              <w:rPr>
                <w:rFonts w:asciiTheme="minorBidi" w:eastAsia="Calibri" w:hAnsiTheme="minorBidi" w:cstheme="minorBidi"/>
                <w:sz w:val="22"/>
                <w:szCs w:val="22"/>
                <w:lang w:val="en-GB" w:eastAsia="en-US"/>
              </w:rPr>
              <w:t>applicable, individuals concerned are willing to cooperate in the dissemination of best</w:t>
            </w:r>
            <w:r w:rsidR="00600009">
              <w:rPr>
                <w:rFonts w:asciiTheme="minorBidi" w:eastAsia="Calibri" w:hAnsiTheme="minorBidi" w:cstheme="minorBidi"/>
                <w:sz w:val="22"/>
                <w:szCs w:val="22"/>
                <w:lang w:val="en-GB" w:eastAsia="en-US"/>
              </w:rPr>
              <w:t xml:space="preserve"> </w:t>
            </w:r>
            <w:r w:rsidRPr="00521AD5">
              <w:rPr>
                <w:rFonts w:asciiTheme="minorBidi" w:eastAsia="Calibri" w:hAnsiTheme="minorBidi" w:cstheme="minorBidi"/>
                <w:sz w:val="22"/>
                <w:szCs w:val="22"/>
                <w:lang w:val="en-GB" w:eastAsia="en-US"/>
              </w:rPr>
              <w:t>practices, if their programme, project or activity is selected.</w:t>
            </w:r>
          </w:p>
          <w:p w14:paraId="70624E89" w14:textId="60206EBB" w:rsidR="00A73D1A" w:rsidRPr="00521AD5" w:rsidRDefault="00A73D1A">
            <w:pPr>
              <w:widowControl w:val="0"/>
              <w:tabs>
                <w:tab w:val="left" w:pos="2127"/>
                <w:tab w:val="left" w:pos="2176"/>
              </w:tabs>
              <w:autoSpaceDE w:val="0"/>
              <w:autoSpaceDN w:val="0"/>
              <w:spacing w:before="60" w:after="60"/>
              <w:jc w:val="both"/>
              <w:rPr>
                <w:rFonts w:asciiTheme="minorBidi" w:eastAsia="Calibri" w:hAnsiTheme="minorBidi" w:cstheme="minorBidi"/>
                <w:sz w:val="22"/>
                <w:szCs w:val="22"/>
                <w:lang w:val="en-GB" w:eastAsia="en-US"/>
              </w:rPr>
            </w:pPr>
            <w:r w:rsidRPr="00521AD5">
              <w:rPr>
                <w:rFonts w:asciiTheme="minorBidi" w:eastAsia="Calibri" w:hAnsiTheme="minorBidi" w:cstheme="minorBidi"/>
                <w:sz w:val="22"/>
                <w:szCs w:val="22"/>
                <w:lang w:val="en-GB" w:eastAsia="en-US"/>
              </w:rPr>
              <w:t>P.8 The programme, project or activity features experiences that are susceptible to an</w:t>
            </w:r>
            <w:r w:rsidR="00600009">
              <w:rPr>
                <w:rFonts w:asciiTheme="minorBidi" w:eastAsia="Calibri" w:hAnsiTheme="minorBidi" w:cstheme="minorBidi"/>
                <w:sz w:val="22"/>
                <w:szCs w:val="22"/>
                <w:lang w:val="en-GB" w:eastAsia="en-US"/>
              </w:rPr>
              <w:t xml:space="preserve"> </w:t>
            </w:r>
            <w:r w:rsidRPr="00521AD5">
              <w:rPr>
                <w:rFonts w:asciiTheme="minorBidi" w:eastAsia="Calibri" w:hAnsiTheme="minorBidi" w:cstheme="minorBidi"/>
                <w:sz w:val="22"/>
                <w:szCs w:val="22"/>
                <w:lang w:val="en-GB" w:eastAsia="en-US"/>
              </w:rPr>
              <w:t>assessment of their results.</w:t>
            </w:r>
          </w:p>
          <w:p w14:paraId="760FB640" w14:textId="41E00B1F" w:rsidR="00A73D1A" w:rsidRPr="00521AD5" w:rsidRDefault="00A73D1A" w:rsidP="00521AD5">
            <w:pPr>
              <w:widowControl w:val="0"/>
              <w:tabs>
                <w:tab w:val="left" w:pos="2127"/>
                <w:tab w:val="left" w:pos="2176"/>
              </w:tabs>
              <w:autoSpaceDE w:val="0"/>
              <w:autoSpaceDN w:val="0"/>
              <w:spacing w:before="60" w:after="60"/>
              <w:jc w:val="both"/>
              <w:rPr>
                <w:rFonts w:asciiTheme="minorBidi" w:eastAsia="Calibri" w:hAnsiTheme="minorBidi" w:cstheme="minorBidi"/>
                <w:sz w:val="22"/>
                <w:szCs w:val="22"/>
                <w:lang w:val="en-GB" w:eastAsia="en-US"/>
              </w:rPr>
            </w:pPr>
            <w:r w:rsidRPr="00521AD5">
              <w:rPr>
                <w:rFonts w:asciiTheme="minorBidi" w:eastAsia="Calibri" w:hAnsiTheme="minorBidi" w:cstheme="minorBidi"/>
                <w:sz w:val="22"/>
                <w:szCs w:val="22"/>
                <w:lang w:val="en-GB" w:eastAsia="en-US"/>
              </w:rPr>
              <w:t>[P.9 Deleted</w:t>
            </w:r>
            <w:r w:rsidR="00600009">
              <w:rPr>
                <w:rFonts w:asciiTheme="minorBidi" w:eastAsia="Calibri" w:hAnsiTheme="minorBidi" w:cstheme="minorBidi"/>
                <w:sz w:val="22"/>
                <w:szCs w:val="22"/>
                <w:lang w:val="en-GB" w:eastAsia="en-US"/>
              </w:rPr>
              <w:t>.</w:t>
            </w:r>
            <w:r w:rsidRPr="00521AD5">
              <w:rPr>
                <w:rFonts w:asciiTheme="minorBidi" w:eastAsia="Calibri" w:hAnsiTheme="minorBidi" w:cstheme="minorBidi"/>
                <w:sz w:val="22"/>
                <w:szCs w:val="22"/>
                <w:lang w:val="en-GB" w:eastAsia="en-US"/>
              </w:rPr>
              <w:t>]</w:t>
            </w:r>
          </w:p>
        </w:tc>
      </w:tr>
      <w:tr w:rsidR="00317617" w:rsidRPr="00600009" w14:paraId="18C7BF92" w14:textId="77777777" w:rsidTr="007147E7">
        <w:tc>
          <w:tcPr>
            <w:tcW w:w="239" w:type="dxa"/>
            <w:shd w:val="clear" w:color="auto" w:fill="auto"/>
          </w:tcPr>
          <w:p w14:paraId="60FC4553" w14:textId="77777777" w:rsidR="00AD1B19" w:rsidRPr="00521AD5" w:rsidRDefault="00AD1B19" w:rsidP="002D345C">
            <w:pPr>
              <w:keepNext/>
              <w:keepLines/>
              <w:spacing w:before="120" w:after="120"/>
              <w:rPr>
                <w:rFonts w:asciiTheme="minorBidi" w:eastAsia="Yu Mincho" w:hAnsiTheme="minorBidi" w:cstheme="minorBidi"/>
                <w:b/>
                <w:bCs/>
                <w:sz w:val="22"/>
                <w:szCs w:val="22"/>
                <w:lang w:val="en-GB"/>
              </w:rPr>
            </w:pPr>
            <w:r w:rsidRPr="00521AD5">
              <w:rPr>
                <w:rFonts w:asciiTheme="minorBidi" w:eastAsia="Yu Mincho" w:hAnsiTheme="minorBidi" w:cstheme="minorBidi"/>
                <w:b/>
                <w:bCs/>
                <w:sz w:val="22"/>
                <w:szCs w:val="22"/>
                <w:lang w:val="en-GB"/>
              </w:rPr>
              <w:t>I.6</w:t>
            </w:r>
          </w:p>
        </w:tc>
        <w:tc>
          <w:tcPr>
            <w:tcW w:w="8846" w:type="dxa"/>
            <w:gridSpan w:val="2"/>
            <w:shd w:val="clear" w:color="auto" w:fill="auto"/>
          </w:tcPr>
          <w:p w14:paraId="48FC7956" w14:textId="77777777" w:rsidR="00AD1B19" w:rsidRPr="00521AD5" w:rsidRDefault="00AD1B19" w:rsidP="007D1891">
            <w:pPr>
              <w:keepNext/>
              <w:keepLines/>
              <w:spacing w:before="120" w:after="120"/>
              <w:jc w:val="both"/>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t>[No change.]</w:t>
            </w:r>
          </w:p>
        </w:tc>
      </w:tr>
      <w:tr w:rsidR="00317617" w:rsidRPr="00810A5E" w14:paraId="3C30499B" w14:textId="77777777" w:rsidTr="007147E7">
        <w:tc>
          <w:tcPr>
            <w:tcW w:w="239" w:type="dxa"/>
          </w:tcPr>
          <w:p w14:paraId="6A2B8282" w14:textId="77777777" w:rsidR="00AD1B19" w:rsidRPr="00521AD5" w:rsidRDefault="00AD1B19" w:rsidP="002D345C">
            <w:pPr>
              <w:spacing w:before="60" w:after="60"/>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t>16.1</w:t>
            </w:r>
          </w:p>
        </w:tc>
        <w:tc>
          <w:tcPr>
            <w:tcW w:w="8846" w:type="dxa"/>
            <w:gridSpan w:val="2"/>
          </w:tcPr>
          <w:p w14:paraId="223A9344" w14:textId="68B9B871" w:rsidR="00AD1B19" w:rsidRPr="00521AD5" w:rsidRDefault="00AD1B19" w:rsidP="007D1891">
            <w:pPr>
              <w:spacing w:before="60" w:after="60"/>
              <w:jc w:val="both"/>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t xml:space="preserve">The inscription of an element on the List of Intangible Cultural Heritage in Need of Urgent Safeguarding or on the Representative List of the Intangible Cultural Heritage of Humanity can be extended to other communities, groups and, if applicable, individuals at the national and/or international level </w:t>
            </w:r>
            <w:r w:rsidRPr="00AB6F04">
              <w:rPr>
                <w:rFonts w:asciiTheme="minorBidi" w:eastAsia="Yu Mincho" w:hAnsiTheme="minorBidi" w:cstheme="minorBidi"/>
                <w:sz w:val="22"/>
                <w:szCs w:val="22"/>
                <w:lang w:val="en-GB"/>
              </w:rPr>
              <w:t>upon the request of the State(s) Party(</w:t>
            </w:r>
            <w:proofErr w:type="spellStart"/>
            <w:r w:rsidRPr="00AB6F04">
              <w:rPr>
                <w:rFonts w:asciiTheme="minorBidi" w:eastAsia="Yu Mincho" w:hAnsiTheme="minorBidi" w:cstheme="minorBidi"/>
                <w:sz w:val="22"/>
                <w:szCs w:val="22"/>
                <w:lang w:val="en-GB"/>
              </w:rPr>
              <w:t>ies</w:t>
            </w:r>
            <w:proofErr w:type="spellEnd"/>
            <w:r w:rsidRPr="00AB6F04">
              <w:rPr>
                <w:rFonts w:asciiTheme="minorBidi" w:eastAsia="Yu Mincho" w:hAnsiTheme="minorBidi" w:cstheme="minorBidi"/>
                <w:sz w:val="22"/>
                <w:szCs w:val="22"/>
                <w:lang w:val="en-GB"/>
              </w:rPr>
              <w:t>) in whose territory(</w:t>
            </w:r>
            <w:proofErr w:type="spellStart"/>
            <w:r w:rsidRPr="00AB6F04">
              <w:rPr>
                <w:rFonts w:asciiTheme="minorBidi" w:eastAsia="Yu Mincho" w:hAnsiTheme="minorBidi" w:cstheme="minorBidi"/>
                <w:sz w:val="22"/>
                <w:szCs w:val="22"/>
                <w:lang w:val="en-GB"/>
              </w:rPr>
              <w:t>ies</w:t>
            </w:r>
            <w:proofErr w:type="spellEnd"/>
            <w:r w:rsidRPr="00AB6F04">
              <w:rPr>
                <w:rFonts w:asciiTheme="minorBidi" w:eastAsia="Yu Mincho" w:hAnsiTheme="minorBidi" w:cstheme="minorBidi"/>
                <w:sz w:val="22"/>
                <w:szCs w:val="22"/>
                <w:lang w:val="en-GB"/>
              </w:rPr>
              <w:t>) the element is present</w:t>
            </w:r>
            <w:r w:rsidR="00AB6F04">
              <w:rPr>
                <w:rFonts w:asciiTheme="minorBidi" w:eastAsia="Yu Mincho" w:hAnsiTheme="minorBidi" w:cstheme="minorBidi"/>
                <w:sz w:val="22"/>
                <w:szCs w:val="22"/>
                <w:lang w:val="en-GB"/>
              </w:rPr>
              <w:t>.</w:t>
            </w:r>
          </w:p>
        </w:tc>
      </w:tr>
      <w:tr w:rsidR="00317617" w:rsidRPr="00810A5E" w14:paraId="6427D98E" w14:textId="77777777" w:rsidTr="007147E7">
        <w:trPr>
          <w:cantSplit/>
        </w:trPr>
        <w:tc>
          <w:tcPr>
            <w:tcW w:w="239" w:type="dxa"/>
          </w:tcPr>
          <w:p w14:paraId="17820F3E" w14:textId="77777777" w:rsidR="00AD1B19" w:rsidRPr="00521AD5" w:rsidRDefault="00AD1B19" w:rsidP="002D345C">
            <w:pPr>
              <w:spacing w:before="60" w:after="60"/>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t>16.2</w:t>
            </w:r>
          </w:p>
        </w:tc>
        <w:tc>
          <w:tcPr>
            <w:tcW w:w="8846" w:type="dxa"/>
            <w:gridSpan w:val="2"/>
          </w:tcPr>
          <w:p w14:paraId="738F8680" w14:textId="7A06CB1D" w:rsidR="00AD1B19" w:rsidRPr="00521AD5" w:rsidRDefault="00AD1B19" w:rsidP="007D1891">
            <w:pPr>
              <w:spacing w:before="60" w:after="60"/>
              <w:jc w:val="both"/>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t>State(s) Party(</w:t>
            </w:r>
            <w:proofErr w:type="spellStart"/>
            <w:r w:rsidRPr="00521AD5">
              <w:rPr>
                <w:rFonts w:asciiTheme="minorBidi" w:eastAsia="Yu Mincho" w:hAnsiTheme="minorBidi" w:cstheme="minorBidi"/>
                <w:sz w:val="22"/>
                <w:szCs w:val="22"/>
                <w:lang w:val="en-GB"/>
              </w:rPr>
              <w:t>ies</w:t>
            </w:r>
            <w:proofErr w:type="spellEnd"/>
            <w:r w:rsidRPr="00521AD5">
              <w:rPr>
                <w:rFonts w:asciiTheme="minorBidi" w:eastAsia="Yu Mincho" w:hAnsiTheme="minorBidi" w:cstheme="minorBidi"/>
                <w:sz w:val="22"/>
                <w:szCs w:val="22"/>
                <w:lang w:val="en-GB"/>
              </w:rPr>
              <w:t>) are encouraged to announce their intentions to join in existing inscribed elements on an extended basis, in a timely manner, through the webpage of the Convention, using the dedicated online form.</w:t>
            </w:r>
          </w:p>
        </w:tc>
      </w:tr>
      <w:tr w:rsidR="00317617" w:rsidRPr="00810A5E" w14:paraId="388C34D1" w14:textId="77777777" w:rsidTr="007147E7">
        <w:tc>
          <w:tcPr>
            <w:tcW w:w="239" w:type="dxa"/>
          </w:tcPr>
          <w:p w14:paraId="2B7E6C7E" w14:textId="77777777" w:rsidR="00AD1B19" w:rsidRPr="00521AD5" w:rsidRDefault="00AD1B19" w:rsidP="002D345C">
            <w:pPr>
              <w:keepLines/>
              <w:spacing w:before="60" w:after="60"/>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lastRenderedPageBreak/>
              <w:t>16.3</w:t>
            </w:r>
          </w:p>
        </w:tc>
        <w:tc>
          <w:tcPr>
            <w:tcW w:w="8846" w:type="dxa"/>
            <w:gridSpan w:val="2"/>
          </w:tcPr>
          <w:p w14:paraId="2C14E46F" w14:textId="71AB1DA7" w:rsidR="00AD1B19" w:rsidRPr="00521AD5" w:rsidRDefault="00AD1B19" w:rsidP="007D1891">
            <w:pPr>
              <w:keepLines/>
              <w:spacing w:before="60" w:after="60"/>
              <w:jc w:val="both"/>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t>At the international level, newly joining States(s) Party(</w:t>
            </w:r>
            <w:proofErr w:type="spellStart"/>
            <w:r w:rsidRPr="00521AD5">
              <w:rPr>
                <w:rFonts w:asciiTheme="minorBidi" w:eastAsia="Yu Mincho" w:hAnsiTheme="minorBidi" w:cstheme="minorBidi"/>
                <w:sz w:val="22"/>
                <w:szCs w:val="22"/>
                <w:lang w:val="en-GB"/>
              </w:rPr>
              <w:t>ies</w:t>
            </w:r>
            <w:proofErr w:type="spellEnd"/>
            <w:r w:rsidRPr="00521AD5">
              <w:rPr>
                <w:rFonts w:asciiTheme="minorBidi" w:eastAsia="Yu Mincho" w:hAnsiTheme="minorBidi" w:cstheme="minorBidi"/>
                <w:sz w:val="22"/>
                <w:szCs w:val="22"/>
                <w:lang w:val="en-GB"/>
              </w:rPr>
              <w:t>) is/are required to demonstrate that its/their inclusion in the extension satisfies all of the required criteria for inscription. Concerned communities, groups and, if applicable, individuals that gave their consent for the submission of the original nomination and subsequent extensions must agree with the proposed extension and their participation in ongoing, newly proposed or updated safeguarding measures with the newly joining communities, groups and, where appropriate, individuals concerned and authorities.</w:t>
            </w:r>
          </w:p>
        </w:tc>
      </w:tr>
      <w:tr w:rsidR="00317617" w:rsidRPr="00810A5E" w14:paraId="2EDF9F0A" w14:textId="77777777" w:rsidTr="007147E7">
        <w:tc>
          <w:tcPr>
            <w:tcW w:w="239" w:type="dxa"/>
          </w:tcPr>
          <w:p w14:paraId="665B4269" w14:textId="77777777" w:rsidR="00AD1B19" w:rsidRPr="00521AD5" w:rsidRDefault="00AD1B19" w:rsidP="002D345C">
            <w:pPr>
              <w:keepLines/>
              <w:spacing w:before="60" w:after="60"/>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t>16.4</w:t>
            </w:r>
          </w:p>
        </w:tc>
        <w:tc>
          <w:tcPr>
            <w:tcW w:w="8846" w:type="dxa"/>
            <w:gridSpan w:val="2"/>
          </w:tcPr>
          <w:p w14:paraId="560F954D" w14:textId="4C9D9544" w:rsidR="00AD1B19" w:rsidRPr="00521AD5" w:rsidRDefault="00AD1B19" w:rsidP="007D1891">
            <w:pPr>
              <w:keepLines/>
              <w:spacing w:before="60" w:after="60"/>
              <w:jc w:val="both"/>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t>At the national level, the State Party is required to demonstrate that the extension satisfies the required criteria for inscription, taking into account the criteria already satisfied through the original nomination. Concerned communities, groups and, if applicable, individuals that gave their consent for the submission of the original nomination and subsequent extensions must agree with the proposed extension and their participation in ongoing, newly proposed or updated safeguarding measures with the newly joining communities, groups and, where appropriate, individuals concerned and authorities.</w:t>
            </w:r>
          </w:p>
        </w:tc>
      </w:tr>
      <w:tr w:rsidR="00317617" w:rsidRPr="00810A5E" w14:paraId="790222D1" w14:textId="77777777" w:rsidTr="007147E7">
        <w:tc>
          <w:tcPr>
            <w:tcW w:w="239" w:type="dxa"/>
            <w:shd w:val="clear" w:color="auto" w:fill="FFFFFF"/>
          </w:tcPr>
          <w:p w14:paraId="1A12FAA2" w14:textId="77777777" w:rsidR="00AD1B19" w:rsidRPr="00521AD5" w:rsidRDefault="00AD1B19" w:rsidP="002D345C">
            <w:pPr>
              <w:keepLines/>
              <w:spacing w:before="60" w:after="60"/>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t>17.1</w:t>
            </w:r>
          </w:p>
        </w:tc>
        <w:tc>
          <w:tcPr>
            <w:tcW w:w="8846" w:type="dxa"/>
            <w:gridSpan w:val="2"/>
            <w:shd w:val="clear" w:color="auto" w:fill="FFFFFF"/>
          </w:tcPr>
          <w:p w14:paraId="6525DFA8" w14:textId="06F3CDF7" w:rsidR="00AD1B19" w:rsidRPr="00521AD5" w:rsidRDefault="00AD1B19" w:rsidP="007D1891">
            <w:pPr>
              <w:keepLines/>
              <w:spacing w:before="60" w:after="60"/>
              <w:jc w:val="both"/>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t>The</w:t>
            </w:r>
            <w:r w:rsidRPr="00521AD5">
              <w:rPr>
                <w:rFonts w:asciiTheme="minorBidi" w:eastAsia="Yu Mincho" w:hAnsiTheme="minorBidi" w:cstheme="minorBidi"/>
                <w:spacing w:val="-10"/>
                <w:sz w:val="22"/>
                <w:szCs w:val="22"/>
                <w:lang w:val="en-GB"/>
              </w:rPr>
              <w:t xml:space="preserve"> </w:t>
            </w:r>
            <w:r w:rsidRPr="00521AD5">
              <w:rPr>
                <w:rFonts w:asciiTheme="minorBidi" w:eastAsia="Yu Mincho" w:hAnsiTheme="minorBidi" w:cstheme="minorBidi"/>
                <w:sz w:val="22"/>
                <w:szCs w:val="22"/>
                <w:lang w:val="en-GB"/>
              </w:rPr>
              <w:t>inscription</w:t>
            </w:r>
            <w:r w:rsidRPr="00521AD5">
              <w:rPr>
                <w:rFonts w:asciiTheme="minorBidi" w:eastAsia="Yu Mincho" w:hAnsiTheme="minorBidi" w:cstheme="minorBidi"/>
                <w:spacing w:val="-10"/>
                <w:sz w:val="22"/>
                <w:szCs w:val="22"/>
                <w:lang w:val="en-GB"/>
              </w:rPr>
              <w:t xml:space="preserve"> </w:t>
            </w:r>
            <w:r w:rsidRPr="00521AD5">
              <w:rPr>
                <w:rFonts w:asciiTheme="minorBidi" w:eastAsia="Yu Mincho" w:hAnsiTheme="minorBidi" w:cstheme="minorBidi"/>
                <w:sz w:val="22"/>
                <w:szCs w:val="22"/>
                <w:lang w:val="en-GB"/>
              </w:rPr>
              <w:t>of</w:t>
            </w:r>
            <w:r w:rsidRPr="00521AD5">
              <w:rPr>
                <w:rFonts w:asciiTheme="minorBidi" w:eastAsia="Yu Mincho" w:hAnsiTheme="minorBidi" w:cstheme="minorBidi"/>
                <w:spacing w:val="-10"/>
                <w:sz w:val="22"/>
                <w:szCs w:val="22"/>
                <w:lang w:val="en-GB"/>
              </w:rPr>
              <w:t xml:space="preserve"> </w:t>
            </w:r>
            <w:r w:rsidRPr="00521AD5">
              <w:rPr>
                <w:rFonts w:asciiTheme="minorBidi" w:eastAsia="Yu Mincho" w:hAnsiTheme="minorBidi" w:cstheme="minorBidi"/>
                <w:sz w:val="22"/>
                <w:szCs w:val="22"/>
                <w:lang w:val="en-GB"/>
              </w:rPr>
              <w:t>an</w:t>
            </w:r>
            <w:r w:rsidRPr="00521AD5">
              <w:rPr>
                <w:rFonts w:asciiTheme="minorBidi" w:eastAsia="Yu Mincho" w:hAnsiTheme="minorBidi" w:cstheme="minorBidi"/>
                <w:spacing w:val="-10"/>
                <w:sz w:val="22"/>
                <w:szCs w:val="22"/>
                <w:lang w:val="en-GB"/>
              </w:rPr>
              <w:t xml:space="preserve"> </w:t>
            </w:r>
            <w:r w:rsidRPr="00521AD5">
              <w:rPr>
                <w:rFonts w:asciiTheme="minorBidi" w:eastAsia="Yu Mincho" w:hAnsiTheme="minorBidi" w:cstheme="minorBidi"/>
                <w:sz w:val="22"/>
                <w:szCs w:val="22"/>
                <w:lang w:val="en-GB"/>
              </w:rPr>
              <w:t>element</w:t>
            </w:r>
            <w:r w:rsidRPr="00521AD5">
              <w:rPr>
                <w:rFonts w:asciiTheme="minorBidi" w:eastAsia="Yu Mincho" w:hAnsiTheme="minorBidi" w:cstheme="minorBidi"/>
                <w:spacing w:val="-10"/>
                <w:sz w:val="22"/>
                <w:szCs w:val="22"/>
                <w:lang w:val="en-GB"/>
              </w:rPr>
              <w:t xml:space="preserve"> </w:t>
            </w:r>
            <w:r w:rsidRPr="00521AD5">
              <w:rPr>
                <w:rFonts w:asciiTheme="minorBidi" w:eastAsia="Yu Mincho" w:hAnsiTheme="minorBidi" w:cstheme="minorBidi"/>
                <w:sz w:val="22"/>
                <w:szCs w:val="22"/>
                <w:lang w:val="en-GB"/>
              </w:rPr>
              <w:t>on</w:t>
            </w:r>
            <w:r w:rsidRPr="00521AD5">
              <w:rPr>
                <w:rFonts w:asciiTheme="minorBidi" w:eastAsia="Yu Mincho" w:hAnsiTheme="minorBidi" w:cstheme="minorBidi"/>
                <w:spacing w:val="-10"/>
                <w:sz w:val="22"/>
                <w:szCs w:val="22"/>
                <w:lang w:val="en-GB"/>
              </w:rPr>
              <w:t xml:space="preserve"> </w:t>
            </w:r>
            <w:r w:rsidRPr="00521AD5">
              <w:rPr>
                <w:rFonts w:asciiTheme="minorBidi" w:eastAsia="Yu Mincho" w:hAnsiTheme="minorBidi" w:cstheme="minorBidi"/>
                <w:sz w:val="22"/>
                <w:szCs w:val="22"/>
                <w:lang w:val="en-GB"/>
              </w:rPr>
              <w:t>the</w:t>
            </w:r>
            <w:r w:rsidRPr="00521AD5">
              <w:rPr>
                <w:rFonts w:asciiTheme="minorBidi" w:eastAsia="Yu Mincho" w:hAnsiTheme="minorBidi" w:cstheme="minorBidi"/>
                <w:spacing w:val="-10"/>
                <w:sz w:val="22"/>
                <w:szCs w:val="22"/>
                <w:lang w:val="en-GB"/>
              </w:rPr>
              <w:t xml:space="preserve"> </w:t>
            </w:r>
            <w:r w:rsidRPr="00521AD5">
              <w:rPr>
                <w:rFonts w:asciiTheme="minorBidi" w:eastAsia="Yu Mincho" w:hAnsiTheme="minorBidi" w:cstheme="minorBidi"/>
                <w:sz w:val="22"/>
                <w:szCs w:val="22"/>
                <w:lang w:val="en-GB"/>
              </w:rPr>
              <w:t>List</w:t>
            </w:r>
            <w:r w:rsidRPr="00521AD5">
              <w:rPr>
                <w:rFonts w:asciiTheme="minorBidi" w:eastAsia="Yu Mincho" w:hAnsiTheme="minorBidi" w:cstheme="minorBidi"/>
                <w:spacing w:val="-10"/>
                <w:sz w:val="22"/>
                <w:szCs w:val="22"/>
                <w:lang w:val="en-GB"/>
              </w:rPr>
              <w:t xml:space="preserve"> </w:t>
            </w:r>
            <w:r w:rsidRPr="00521AD5">
              <w:rPr>
                <w:rFonts w:asciiTheme="minorBidi" w:eastAsia="Yu Mincho" w:hAnsiTheme="minorBidi" w:cstheme="minorBidi"/>
                <w:sz w:val="22"/>
                <w:szCs w:val="22"/>
                <w:lang w:val="en-GB"/>
              </w:rPr>
              <w:t>of</w:t>
            </w:r>
            <w:r w:rsidRPr="00521AD5">
              <w:rPr>
                <w:rFonts w:asciiTheme="minorBidi" w:eastAsia="Yu Mincho" w:hAnsiTheme="minorBidi" w:cstheme="minorBidi"/>
                <w:spacing w:val="-10"/>
                <w:sz w:val="22"/>
                <w:szCs w:val="22"/>
                <w:lang w:val="en-GB"/>
              </w:rPr>
              <w:t xml:space="preserve"> </w:t>
            </w:r>
            <w:r w:rsidRPr="00521AD5">
              <w:rPr>
                <w:rFonts w:asciiTheme="minorBidi" w:eastAsia="Yu Mincho" w:hAnsiTheme="minorBidi" w:cstheme="minorBidi"/>
                <w:sz w:val="22"/>
                <w:szCs w:val="22"/>
                <w:lang w:val="en-GB"/>
              </w:rPr>
              <w:t>Intangible</w:t>
            </w:r>
            <w:r w:rsidRPr="00521AD5">
              <w:rPr>
                <w:rFonts w:asciiTheme="minorBidi" w:eastAsia="Yu Mincho" w:hAnsiTheme="minorBidi" w:cstheme="minorBidi"/>
                <w:spacing w:val="-10"/>
                <w:sz w:val="22"/>
                <w:szCs w:val="22"/>
                <w:lang w:val="en-GB"/>
              </w:rPr>
              <w:t xml:space="preserve"> </w:t>
            </w:r>
            <w:r w:rsidRPr="00521AD5">
              <w:rPr>
                <w:rFonts w:asciiTheme="minorBidi" w:eastAsia="Yu Mincho" w:hAnsiTheme="minorBidi" w:cstheme="minorBidi"/>
                <w:sz w:val="22"/>
                <w:szCs w:val="22"/>
                <w:lang w:val="en-GB"/>
              </w:rPr>
              <w:t>Cultural</w:t>
            </w:r>
            <w:r w:rsidRPr="00521AD5">
              <w:rPr>
                <w:rFonts w:asciiTheme="minorBidi" w:eastAsia="Yu Mincho" w:hAnsiTheme="minorBidi" w:cstheme="minorBidi"/>
                <w:spacing w:val="-10"/>
                <w:sz w:val="22"/>
                <w:szCs w:val="22"/>
                <w:lang w:val="en-GB"/>
              </w:rPr>
              <w:t xml:space="preserve"> </w:t>
            </w:r>
            <w:r w:rsidRPr="00521AD5">
              <w:rPr>
                <w:rFonts w:asciiTheme="minorBidi" w:eastAsia="Yu Mincho" w:hAnsiTheme="minorBidi" w:cstheme="minorBidi"/>
                <w:sz w:val="22"/>
                <w:szCs w:val="22"/>
                <w:lang w:val="en-GB"/>
              </w:rPr>
              <w:t>Heritage</w:t>
            </w:r>
            <w:r w:rsidRPr="00521AD5">
              <w:rPr>
                <w:rFonts w:asciiTheme="minorBidi" w:eastAsia="Yu Mincho" w:hAnsiTheme="minorBidi" w:cstheme="minorBidi"/>
                <w:spacing w:val="-10"/>
                <w:sz w:val="22"/>
                <w:szCs w:val="22"/>
                <w:lang w:val="en-GB"/>
              </w:rPr>
              <w:t xml:space="preserve"> </w:t>
            </w:r>
            <w:r w:rsidRPr="00521AD5">
              <w:rPr>
                <w:rFonts w:asciiTheme="minorBidi" w:eastAsia="Yu Mincho" w:hAnsiTheme="minorBidi" w:cstheme="minorBidi"/>
                <w:sz w:val="22"/>
                <w:szCs w:val="22"/>
                <w:lang w:val="en-GB"/>
              </w:rPr>
              <w:t>in</w:t>
            </w:r>
            <w:r w:rsidRPr="00521AD5">
              <w:rPr>
                <w:rFonts w:asciiTheme="minorBidi" w:eastAsia="Yu Mincho" w:hAnsiTheme="minorBidi" w:cstheme="minorBidi"/>
                <w:spacing w:val="-10"/>
                <w:sz w:val="22"/>
                <w:szCs w:val="22"/>
                <w:lang w:val="en-GB"/>
              </w:rPr>
              <w:t xml:space="preserve"> </w:t>
            </w:r>
            <w:r w:rsidRPr="00521AD5">
              <w:rPr>
                <w:rFonts w:asciiTheme="minorBidi" w:eastAsia="Yu Mincho" w:hAnsiTheme="minorBidi" w:cstheme="minorBidi"/>
                <w:sz w:val="22"/>
                <w:szCs w:val="22"/>
                <w:lang w:val="en-GB"/>
              </w:rPr>
              <w:t>Need</w:t>
            </w:r>
            <w:r w:rsidRPr="00521AD5">
              <w:rPr>
                <w:rFonts w:asciiTheme="minorBidi" w:eastAsia="Yu Mincho" w:hAnsiTheme="minorBidi" w:cstheme="minorBidi"/>
                <w:spacing w:val="-10"/>
                <w:sz w:val="22"/>
                <w:szCs w:val="22"/>
                <w:lang w:val="en-GB"/>
              </w:rPr>
              <w:t xml:space="preserve"> </w:t>
            </w:r>
            <w:r w:rsidRPr="00521AD5">
              <w:rPr>
                <w:rFonts w:asciiTheme="minorBidi" w:eastAsia="Yu Mincho" w:hAnsiTheme="minorBidi" w:cstheme="minorBidi"/>
                <w:sz w:val="22"/>
                <w:szCs w:val="22"/>
                <w:lang w:val="en-GB"/>
              </w:rPr>
              <w:t>of</w:t>
            </w:r>
            <w:r w:rsidRPr="00521AD5">
              <w:rPr>
                <w:rFonts w:asciiTheme="minorBidi" w:eastAsia="Yu Mincho" w:hAnsiTheme="minorBidi" w:cstheme="minorBidi"/>
                <w:spacing w:val="-10"/>
                <w:sz w:val="22"/>
                <w:szCs w:val="22"/>
                <w:lang w:val="en-GB"/>
              </w:rPr>
              <w:t xml:space="preserve"> </w:t>
            </w:r>
            <w:r w:rsidRPr="00521AD5">
              <w:rPr>
                <w:rFonts w:asciiTheme="minorBidi" w:eastAsia="Yu Mincho" w:hAnsiTheme="minorBidi" w:cstheme="minorBidi"/>
                <w:sz w:val="22"/>
                <w:szCs w:val="22"/>
                <w:lang w:val="en-GB"/>
              </w:rPr>
              <w:t>Urgent Safeguarding</w:t>
            </w:r>
            <w:r w:rsidRPr="00521AD5">
              <w:rPr>
                <w:rFonts w:asciiTheme="minorBidi" w:eastAsia="Yu Mincho" w:hAnsiTheme="minorBidi" w:cstheme="minorBidi"/>
                <w:spacing w:val="-13"/>
                <w:sz w:val="22"/>
                <w:szCs w:val="22"/>
                <w:lang w:val="en-GB"/>
              </w:rPr>
              <w:t xml:space="preserve"> </w:t>
            </w:r>
            <w:r w:rsidRPr="00521AD5">
              <w:rPr>
                <w:rFonts w:asciiTheme="minorBidi" w:eastAsia="Yu Mincho" w:hAnsiTheme="minorBidi" w:cstheme="minorBidi"/>
                <w:sz w:val="22"/>
                <w:szCs w:val="22"/>
                <w:lang w:val="en-GB"/>
              </w:rPr>
              <w:t>or</w:t>
            </w:r>
            <w:r w:rsidRPr="00521AD5">
              <w:rPr>
                <w:rFonts w:asciiTheme="minorBidi" w:eastAsia="Yu Mincho" w:hAnsiTheme="minorBidi" w:cstheme="minorBidi"/>
                <w:spacing w:val="-13"/>
                <w:sz w:val="22"/>
                <w:szCs w:val="22"/>
                <w:lang w:val="en-GB"/>
              </w:rPr>
              <w:t xml:space="preserve"> </w:t>
            </w:r>
            <w:r w:rsidRPr="00521AD5">
              <w:rPr>
                <w:rFonts w:asciiTheme="minorBidi" w:eastAsia="Yu Mincho" w:hAnsiTheme="minorBidi" w:cstheme="minorBidi"/>
                <w:sz w:val="22"/>
                <w:szCs w:val="22"/>
                <w:lang w:val="en-GB"/>
              </w:rPr>
              <w:t>on</w:t>
            </w:r>
            <w:r w:rsidRPr="00521AD5">
              <w:rPr>
                <w:rFonts w:asciiTheme="minorBidi" w:eastAsia="Yu Mincho" w:hAnsiTheme="minorBidi" w:cstheme="minorBidi"/>
                <w:spacing w:val="-13"/>
                <w:sz w:val="22"/>
                <w:szCs w:val="22"/>
                <w:lang w:val="en-GB"/>
              </w:rPr>
              <w:t xml:space="preserve"> </w:t>
            </w:r>
            <w:r w:rsidRPr="00521AD5">
              <w:rPr>
                <w:rFonts w:asciiTheme="minorBidi" w:eastAsia="Yu Mincho" w:hAnsiTheme="minorBidi" w:cstheme="minorBidi"/>
                <w:sz w:val="22"/>
                <w:szCs w:val="22"/>
                <w:lang w:val="en-GB"/>
              </w:rPr>
              <w:t>the</w:t>
            </w:r>
            <w:r w:rsidRPr="00521AD5">
              <w:rPr>
                <w:rFonts w:asciiTheme="minorBidi" w:eastAsia="Yu Mincho" w:hAnsiTheme="minorBidi" w:cstheme="minorBidi"/>
                <w:spacing w:val="-13"/>
                <w:sz w:val="22"/>
                <w:szCs w:val="22"/>
                <w:lang w:val="en-GB"/>
              </w:rPr>
              <w:t xml:space="preserve"> </w:t>
            </w:r>
            <w:r w:rsidRPr="00521AD5">
              <w:rPr>
                <w:rFonts w:asciiTheme="minorBidi" w:eastAsia="Yu Mincho" w:hAnsiTheme="minorBidi" w:cstheme="minorBidi"/>
                <w:sz w:val="22"/>
                <w:szCs w:val="22"/>
                <w:lang w:val="en-GB"/>
              </w:rPr>
              <w:t>Representative</w:t>
            </w:r>
            <w:r w:rsidRPr="00521AD5">
              <w:rPr>
                <w:rFonts w:asciiTheme="minorBidi" w:eastAsia="Yu Mincho" w:hAnsiTheme="minorBidi" w:cstheme="minorBidi"/>
                <w:spacing w:val="-13"/>
                <w:sz w:val="22"/>
                <w:szCs w:val="22"/>
                <w:lang w:val="en-GB"/>
              </w:rPr>
              <w:t xml:space="preserve"> </w:t>
            </w:r>
            <w:r w:rsidRPr="00521AD5">
              <w:rPr>
                <w:rFonts w:asciiTheme="minorBidi" w:eastAsia="Yu Mincho" w:hAnsiTheme="minorBidi" w:cstheme="minorBidi"/>
                <w:sz w:val="22"/>
                <w:szCs w:val="22"/>
                <w:lang w:val="en-GB"/>
              </w:rPr>
              <w:t>List</w:t>
            </w:r>
            <w:r w:rsidRPr="00521AD5">
              <w:rPr>
                <w:rFonts w:asciiTheme="minorBidi" w:eastAsia="Yu Mincho" w:hAnsiTheme="minorBidi" w:cstheme="minorBidi"/>
                <w:spacing w:val="-13"/>
                <w:sz w:val="22"/>
                <w:szCs w:val="22"/>
                <w:lang w:val="en-GB"/>
              </w:rPr>
              <w:t xml:space="preserve"> </w:t>
            </w:r>
            <w:r w:rsidRPr="00521AD5">
              <w:rPr>
                <w:rFonts w:asciiTheme="minorBidi" w:eastAsia="Yu Mincho" w:hAnsiTheme="minorBidi" w:cstheme="minorBidi"/>
                <w:sz w:val="22"/>
                <w:szCs w:val="22"/>
                <w:lang w:val="en-GB"/>
              </w:rPr>
              <w:t>of</w:t>
            </w:r>
            <w:r w:rsidRPr="00521AD5">
              <w:rPr>
                <w:rFonts w:asciiTheme="minorBidi" w:eastAsia="Yu Mincho" w:hAnsiTheme="minorBidi" w:cstheme="minorBidi"/>
                <w:spacing w:val="-13"/>
                <w:sz w:val="22"/>
                <w:szCs w:val="22"/>
                <w:lang w:val="en-GB"/>
              </w:rPr>
              <w:t xml:space="preserve"> </w:t>
            </w:r>
            <w:r w:rsidRPr="00521AD5">
              <w:rPr>
                <w:rFonts w:asciiTheme="minorBidi" w:eastAsia="Yu Mincho" w:hAnsiTheme="minorBidi" w:cstheme="minorBidi"/>
                <w:sz w:val="22"/>
                <w:szCs w:val="22"/>
                <w:lang w:val="en-GB"/>
              </w:rPr>
              <w:t>the</w:t>
            </w:r>
            <w:r w:rsidRPr="00521AD5">
              <w:rPr>
                <w:rFonts w:asciiTheme="minorBidi" w:eastAsia="Yu Mincho" w:hAnsiTheme="minorBidi" w:cstheme="minorBidi"/>
                <w:spacing w:val="-13"/>
                <w:sz w:val="22"/>
                <w:szCs w:val="22"/>
                <w:lang w:val="en-GB"/>
              </w:rPr>
              <w:t xml:space="preserve"> </w:t>
            </w:r>
            <w:r w:rsidRPr="00521AD5">
              <w:rPr>
                <w:rFonts w:asciiTheme="minorBidi" w:eastAsia="Yu Mincho" w:hAnsiTheme="minorBidi" w:cstheme="minorBidi"/>
                <w:sz w:val="22"/>
                <w:szCs w:val="22"/>
                <w:lang w:val="en-GB"/>
              </w:rPr>
              <w:t>Intangible</w:t>
            </w:r>
            <w:r w:rsidRPr="00521AD5">
              <w:rPr>
                <w:rFonts w:asciiTheme="minorBidi" w:eastAsia="Yu Mincho" w:hAnsiTheme="minorBidi" w:cstheme="minorBidi"/>
                <w:spacing w:val="-13"/>
                <w:sz w:val="22"/>
                <w:szCs w:val="22"/>
                <w:lang w:val="en-GB"/>
              </w:rPr>
              <w:t xml:space="preserve"> </w:t>
            </w:r>
            <w:r w:rsidRPr="00521AD5">
              <w:rPr>
                <w:rFonts w:asciiTheme="minorBidi" w:eastAsia="Yu Mincho" w:hAnsiTheme="minorBidi" w:cstheme="minorBidi"/>
                <w:sz w:val="22"/>
                <w:szCs w:val="22"/>
                <w:lang w:val="en-GB"/>
              </w:rPr>
              <w:t>Cultural</w:t>
            </w:r>
            <w:r w:rsidRPr="00521AD5">
              <w:rPr>
                <w:rFonts w:asciiTheme="minorBidi" w:eastAsia="Yu Mincho" w:hAnsiTheme="minorBidi" w:cstheme="minorBidi"/>
                <w:spacing w:val="-13"/>
                <w:sz w:val="22"/>
                <w:szCs w:val="22"/>
                <w:lang w:val="en-GB"/>
              </w:rPr>
              <w:t xml:space="preserve"> </w:t>
            </w:r>
            <w:r w:rsidRPr="00521AD5">
              <w:rPr>
                <w:rFonts w:asciiTheme="minorBidi" w:eastAsia="Yu Mincho" w:hAnsiTheme="minorBidi" w:cstheme="minorBidi"/>
                <w:sz w:val="22"/>
                <w:szCs w:val="22"/>
                <w:lang w:val="en-GB"/>
              </w:rPr>
              <w:t>Heritage</w:t>
            </w:r>
            <w:r w:rsidRPr="00521AD5">
              <w:rPr>
                <w:rFonts w:asciiTheme="minorBidi" w:eastAsia="Yu Mincho" w:hAnsiTheme="minorBidi" w:cstheme="minorBidi"/>
                <w:spacing w:val="-13"/>
                <w:sz w:val="22"/>
                <w:szCs w:val="22"/>
                <w:lang w:val="en-GB"/>
              </w:rPr>
              <w:t xml:space="preserve"> </w:t>
            </w:r>
            <w:r w:rsidRPr="00521AD5">
              <w:rPr>
                <w:rFonts w:asciiTheme="minorBidi" w:eastAsia="Yu Mincho" w:hAnsiTheme="minorBidi" w:cstheme="minorBidi"/>
                <w:sz w:val="22"/>
                <w:szCs w:val="22"/>
                <w:lang w:val="en-GB"/>
              </w:rPr>
              <w:t>of</w:t>
            </w:r>
            <w:r w:rsidRPr="00521AD5">
              <w:rPr>
                <w:rFonts w:asciiTheme="minorBidi" w:eastAsia="Yu Mincho" w:hAnsiTheme="minorBidi" w:cstheme="minorBidi"/>
                <w:spacing w:val="-13"/>
                <w:sz w:val="22"/>
                <w:szCs w:val="22"/>
                <w:lang w:val="en-GB"/>
              </w:rPr>
              <w:t xml:space="preserve"> </w:t>
            </w:r>
            <w:r w:rsidRPr="00521AD5">
              <w:rPr>
                <w:rFonts w:asciiTheme="minorBidi" w:eastAsia="Yu Mincho" w:hAnsiTheme="minorBidi" w:cstheme="minorBidi"/>
                <w:sz w:val="22"/>
                <w:szCs w:val="22"/>
                <w:lang w:val="en-GB"/>
              </w:rPr>
              <w:t>Humanity can be reduced at the national and/or international level if the State(s) Party(</w:t>
            </w:r>
            <w:proofErr w:type="spellStart"/>
            <w:r w:rsidRPr="00521AD5">
              <w:rPr>
                <w:rFonts w:asciiTheme="minorBidi" w:eastAsia="Yu Mincho" w:hAnsiTheme="minorBidi" w:cstheme="minorBidi"/>
                <w:sz w:val="22"/>
                <w:szCs w:val="22"/>
                <w:lang w:val="en-GB"/>
              </w:rPr>
              <w:t>ies</w:t>
            </w:r>
            <w:proofErr w:type="spellEnd"/>
            <w:r w:rsidRPr="00521AD5">
              <w:rPr>
                <w:rFonts w:asciiTheme="minorBidi" w:eastAsia="Yu Mincho" w:hAnsiTheme="minorBidi" w:cstheme="minorBidi"/>
                <w:sz w:val="22"/>
                <w:szCs w:val="22"/>
                <w:lang w:val="en-GB"/>
              </w:rPr>
              <w:t>) in whose territory(</w:t>
            </w:r>
            <w:proofErr w:type="spellStart"/>
            <w:r w:rsidRPr="00521AD5">
              <w:rPr>
                <w:rFonts w:asciiTheme="minorBidi" w:eastAsia="Yu Mincho" w:hAnsiTheme="minorBidi" w:cstheme="minorBidi"/>
                <w:sz w:val="22"/>
                <w:szCs w:val="22"/>
                <w:lang w:val="en-GB"/>
              </w:rPr>
              <w:t>ies</w:t>
            </w:r>
            <w:proofErr w:type="spellEnd"/>
            <w:r w:rsidRPr="00521AD5">
              <w:rPr>
                <w:rFonts w:asciiTheme="minorBidi" w:eastAsia="Yu Mincho" w:hAnsiTheme="minorBidi" w:cstheme="minorBidi"/>
                <w:sz w:val="22"/>
                <w:szCs w:val="22"/>
                <w:lang w:val="en-GB"/>
              </w:rPr>
              <w:t>) the element is present so requests.</w:t>
            </w:r>
          </w:p>
        </w:tc>
      </w:tr>
      <w:tr w:rsidR="00317617" w:rsidRPr="00810A5E" w14:paraId="68623480" w14:textId="77777777" w:rsidTr="007147E7">
        <w:tc>
          <w:tcPr>
            <w:tcW w:w="239" w:type="dxa"/>
            <w:shd w:val="clear" w:color="auto" w:fill="FFFFFF"/>
          </w:tcPr>
          <w:p w14:paraId="2C01D859" w14:textId="77777777" w:rsidR="00AD1B19" w:rsidRPr="00521AD5" w:rsidRDefault="00AD1B19" w:rsidP="002D345C">
            <w:pPr>
              <w:keepLines/>
              <w:spacing w:before="60" w:after="60"/>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t>17.2.</w:t>
            </w:r>
          </w:p>
        </w:tc>
        <w:tc>
          <w:tcPr>
            <w:tcW w:w="8846" w:type="dxa"/>
            <w:gridSpan w:val="2"/>
            <w:shd w:val="clear" w:color="auto" w:fill="FFFFFF"/>
          </w:tcPr>
          <w:p w14:paraId="5DD5A685" w14:textId="52313B72" w:rsidR="00AD1B19" w:rsidRPr="00521AD5" w:rsidRDefault="00AD1B19" w:rsidP="007D1891">
            <w:pPr>
              <w:keepLines/>
              <w:spacing w:before="60" w:after="60"/>
              <w:jc w:val="both"/>
              <w:rPr>
                <w:rFonts w:asciiTheme="minorBidi" w:eastAsia="Yu Mincho" w:hAnsiTheme="minorBidi" w:cstheme="minorBidi"/>
                <w:sz w:val="22"/>
                <w:szCs w:val="22"/>
                <w:lang w:val="en-GB"/>
              </w:rPr>
            </w:pPr>
            <w:bookmarkStart w:id="3" w:name="_Hlk87711415"/>
            <w:r w:rsidRPr="00521AD5">
              <w:rPr>
                <w:rFonts w:asciiTheme="minorBidi" w:hAnsiTheme="minorBidi" w:cstheme="minorBidi"/>
                <w:sz w:val="22"/>
                <w:szCs w:val="22"/>
                <w:lang w:val="en-GB"/>
              </w:rPr>
              <w:t>State(s) Party(</w:t>
            </w:r>
            <w:proofErr w:type="spellStart"/>
            <w:r w:rsidRPr="00521AD5">
              <w:rPr>
                <w:rFonts w:asciiTheme="minorBidi" w:hAnsiTheme="minorBidi" w:cstheme="minorBidi"/>
                <w:sz w:val="22"/>
                <w:szCs w:val="22"/>
                <w:lang w:val="en-GB"/>
              </w:rPr>
              <w:t>ies</w:t>
            </w:r>
            <w:proofErr w:type="spellEnd"/>
            <w:r w:rsidRPr="00521AD5">
              <w:rPr>
                <w:rFonts w:asciiTheme="minorBidi" w:hAnsiTheme="minorBidi" w:cstheme="minorBidi"/>
                <w:sz w:val="22"/>
                <w:szCs w:val="22"/>
                <w:lang w:val="en-GB"/>
              </w:rPr>
              <w:t>) is/are required to demonstrate that the communities, groups and, if applicable, individuals who are proposed to be removed from the inscribed element, give evidence of their free, prior and informed consent to the reduction of the element</w:t>
            </w:r>
            <w:bookmarkEnd w:id="3"/>
            <w:r w:rsidRPr="00521AD5">
              <w:rPr>
                <w:rFonts w:asciiTheme="minorBidi" w:hAnsiTheme="minorBidi" w:cstheme="minorBidi"/>
                <w:sz w:val="22"/>
                <w:szCs w:val="22"/>
                <w:lang w:val="en-GB"/>
              </w:rPr>
              <w:t>.</w:t>
            </w:r>
          </w:p>
        </w:tc>
      </w:tr>
      <w:tr w:rsidR="00317617" w:rsidRPr="00600009" w14:paraId="496A9104" w14:textId="77777777" w:rsidTr="007147E7">
        <w:tc>
          <w:tcPr>
            <w:tcW w:w="239" w:type="dxa"/>
            <w:shd w:val="clear" w:color="auto" w:fill="auto"/>
          </w:tcPr>
          <w:p w14:paraId="5C19CC80" w14:textId="77777777" w:rsidR="00AD1B19" w:rsidRPr="00521AD5" w:rsidRDefault="00AD1B19" w:rsidP="002D345C">
            <w:pPr>
              <w:keepNext/>
              <w:keepLines/>
              <w:spacing w:before="120" w:after="120"/>
              <w:rPr>
                <w:rFonts w:asciiTheme="minorBidi" w:eastAsia="Yu Mincho" w:hAnsiTheme="minorBidi" w:cstheme="minorBidi"/>
                <w:b/>
                <w:bCs/>
                <w:sz w:val="22"/>
                <w:szCs w:val="22"/>
                <w:lang w:val="en-GB"/>
              </w:rPr>
            </w:pPr>
            <w:r w:rsidRPr="00521AD5">
              <w:rPr>
                <w:rFonts w:asciiTheme="minorBidi" w:eastAsia="Yu Mincho" w:hAnsiTheme="minorBidi" w:cstheme="minorBidi"/>
                <w:b/>
                <w:bCs/>
                <w:sz w:val="22"/>
                <w:szCs w:val="22"/>
                <w:lang w:val="en-GB"/>
              </w:rPr>
              <w:t>I.7</w:t>
            </w:r>
          </w:p>
        </w:tc>
        <w:tc>
          <w:tcPr>
            <w:tcW w:w="8846" w:type="dxa"/>
            <w:gridSpan w:val="2"/>
            <w:shd w:val="clear" w:color="auto" w:fill="auto"/>
          </w:tcPr>
          <w:p w14:paraId="64C735DF" w14:textId="77777777" w:rsidR="00AD1B19" w:rsidRPr="00521AD5" w:rsidRDefault="00AD1B19" w:rsidP="00632565">
            <w:pPr>
              <w:keepNext/>
              <w:keepLines/>
              <w:spacing w:before="120" w:after="60"/>
              <w:jc w:val="both"/>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t>[No change.]</w:t>
            </w:r>
          </w:p>
        </w:tc>
      </w:tr>
      <w:tr w:rsidR="00317617" w:rsidRPr="00810A5E" w14:paraId="37ADCDED" w14:textId="77777777" w:rsidTr="007147E7">
        <w:tc>
          <w:tcPr>
            <w:tcW w:w="239" w:type="dxa"/>
          </w:tcPr>
          <w:p w14:paraId="73ECD711" w14:textId="77777777" w:rsidR="00AD1B19" w:rsidRPr="00521AD5" w:rsidRDefault="00AD1B19" w:rsidP="002D345C">
            <w:pPr>
              <w:keepLines/>
              <w:spacing w:before="60" w:after="60"/>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t>20.1</w:t>
            </w:r>
          </w:p>
        </w:tc>
        <w:tc>
          <w:tcPr>
            <w:tcW w:w="8846" w:type="dxa"/>
            <w:gridSpan w:val="2"/>
          </w:tcPr>
          <w:p w14:paraId="6003A5BA" w14:textId="77777777" w:rsidR="00AD1B19" w:rsidRPr="00521AD5" w:rsidRDefault="00AD1B19" w:rsidP="00632565">
            <w:pPr>
              <w:keepLines/>
              <w:snapToGrid w:val="0"/>
              <w:spacing w:before="60" w:after="120"/>
              <w:jc w:val="both"/>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t>Form ICH-01 is used for the nominations to the List of Intangible Cultural Heritage in Need of Urgent Safeguarding and includes an option for simultaneously requesting International Assistance; this form is also used for the nominations to the same List on an extended or reduced basis at the national and/or international level.</w:t>
            </w:r>
          </w:p>
          <w:p w14:paraId="06F9C8D6" w14:textId="77777777" w:rsidR="00AD1B19" w:rsidRPr="00521AD5" w:rsidRDefault="00AD1B19" w:rsidP="007D1891">
            <w:pPr>
              <w:keepLines/>
              <w:snapToGrid w:val="0"/>
              <w:spacing w:before="120" w:after="120"/>
              <w:jc w:val="both"/>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t>Form ICH-02 is used for the nominations to the Representative List of the Intangible Cultural Heritage of Humanity; this form is also used for the nominations to the same list on an extended or reduced basis at the national and/or international level.</w:t>
            </w:r>
          </w:p>
          <w:p w14:paraId="379A5B50" w14:textId="77777777" w:rsidR="00AD1B19" w:rsidRPr="00521AD5" w:rsidRDefault="00AD1B19" w:rsidP="007D1891">
            <w:pPr>
              <w:keepLines/>
              <w:spacing w:before="60" w:after="60"/>
              <w:jc w:val="both"/>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t>Form ICH-03 is used for the proposals of programmes, projects and activities that best reflect the principles and objectives of the Convention.</w:t>
            </w:r>
          </w:p>
        </w:tc>
      </w:tr>
      <w:tr w:rsidR="00317617" w:rsidRPr="00810A5E" w14:paraId="11AFDA40" w14:textId="77777777" w:rsidTr="007147E7">
        <w:tc>
          <w:tcPr>
            <w:tcW w:w="239" w:type="dxa"/>
          </w:tcPr>
          <w:p w14:paraId="7A2FF039" w14:textId="77777777" w:rsidR="00AD1B19" w:rsidRPr="00521AD5" w:rsidRDefault="00AD1B19" w:rsidP="002D345C">
            <w:pPr>
              <w:keepLines/>
              <w:spacing w:before="60" w:after="60"/>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t>20.2</w:t>
            </w:r>
          </w:p>
        </w:tc>
        <w:tc>
          <w:tcPr>
            <w:tcW w:w="8846" w:type="dxa"/>
            <w:gridSpan w:val="2"/>
          </w:tcPr>
          <w:p w14:paraId="1C1FBB36" w14:textId="77777777" w:rsidR="00AD1B19" w:rsidRPr="00521AD5" w:rsidRDefault="00AD1B19" w:rsidP="00632565">
            <w:pPr>
              <w:keepLines/>
              <w:snapToGrid w:val="0"/>
              <w:spacing w:before="60" w:after="120"/>
              <w:jc w:val="both"/>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t>Form ICH-01 RL to USL is used for the transfer of an element from the Representative</w:t>
            </w:r>
            <w:r w:rsidRPr="00521AD5">
              <w:rPr>
                <w:rFonts w:asciiTheme="minorBidi" w:eastAsia="Yu Mincho" w:hAnsiTheme="minorBidi" w:cstheme="minorBidi"/>
                <w:spacing w:val="-17"/>
                <w:sz w:val="22"/>
                <w:szCs w:val="22"/>
                <w:lang w:val="en-GB"/>
              </w:rPr>
              <w:t xml:space="preserve"> </w:t>
            </w:r>
            <w:r w:rsidRPr="00521AD5">
              <w:rPr>
                <w:rFonts w:asciiTheme="minorBidi" w:eastAsia="Yu Mincho" w:hAnsiTheme="minorBidi" w:cstheme="minorBidi"/>
                <w:sz w:val="22"/>
                <w:szCs w:val="22"/>
                <w:lang w:val="en-GB"/>
              </w:rPr>
              <w:t>List</w:t>
            </w:r>
            <w:r w:rsidRPr="00521AD5">
              <w:rPr>
                <w:rFonts w:asciiTheme="minorBidi" w:eastAsia="Yu Mincho" w:hAnsiTheme="minorBidi" w:cstheme="minorBidi"/>
                <w:spacing w:val="-17"/>
                <w:sz w:val="22"/>
                <w:szCs w:val="22"/>
                <w:lang w:val="en-GB"/>
              </w:rPr>
              <w:t xml:space="preserve"> </w:t>
            </w:r>
            <w:r w:rsidRPr="00521AD5">
              <w:rPr>
                <w:rFonts w:asciiTheme="minorBidi" w:eastAsia="Yu Mincho" w:hAnsiTheme="minorBidi" w:cstheme="minorBidi"/>
                <w:sz w:val="22"/>
                <w:szCs w:val="22"/>
                <w:lang w:val="en-GB"/>
              </w:rPr>
              <w:t>of</w:t>
            </w:r>
            <w:r w:rsidRPr="00521AD5">
              <w:rPr>
                <w:rFonts w:asciiTheme="minorBidi" w:eastAsia="Yu Mincho" w:hAnsiTheme="minorBidi" w:cstheme="minorBidi"/>
                <w:spacing w:val="-17"/>
                <w:sz w:val="22"/>
                <w:szCs w:val="22"/>
                <w:lang w:val="en-GB"/>
              </w:rPr>
              <w:t xml:space="preserve"> </w:t>
            </w:r>
            <w:r w:rsidRPr="00521AD5">
              <w:rPr>
                <w:rFonts w:asciiTheme="minorBidi" w:eastAsia="Yu Mincho" w:hAnsiTheme="minorBidi" w:cstheme="minorBidi"/>
                <w:sz w:val="22"/>
                <w:szCs w:val="22"/>
                <w:lang w:val="en-GB"/>
              </w:rPr>
              <w:t>the</w:t>
            </w:r>
            <w:r w:rsidRPr="00521AD5">
              <w:rPr>
                <w:rFonts w:asciiTheme="minorBidi" w:eastAsia="Yu Mincho" w:hAnsiTheme="minorBidi" w:cstheme="minorBidi"/>
                <w:spacing w:val="-17"/>
                <w:sz w:val="22"/>
                <w:szCs w:val="22"/>
                <w:lang w:val="en-GB"/>
              </w:rPr>
              <w:t xml:space="preserve"> </w:t>
            </w:r>
            <w:r w:rsidRPr="00521AD5">
              <w:rPr>
                <w:rFonts w:asciiTheme="minorBidi" w:eastAsia="Yu Mincho" w:hAnsiTheme="minorBidi" w:cstheme="minorBidi"/>
                <w:sz w:val="22"/>
                <w:szCs w:val="22"/>
                <w:lang w:val="en-GB"/>
              </w:rPr>
              <w:t>Intangible</w:t>
            </w:r>
            <w:r w:rsidRPr="00521AD5">
              <w:rPr>
                <w:rFonts w:asciiTheme="minorBidi" w:eastAsia="Yu Mincho" w:hAnsiTheme="minorBidi" w:cstheme="minorBidi"/>
                <w:spacing w:val="-17"/>
                <w:sz w:val="22"/>
                <w:szCs w:val="22"/>
                <w:lang w:val="en-GB"/>
              </w:rPr>
              <w:t xml:space="preserve"> </w:t>
            </w:r>
            <w:r w:rsidRPr="00521AD5">
              <w:rPr>
                <w:rFonts w:asciiTheme="minorBidi" w:eastAsia="Yu Mincho" w:hAnsiTheme="minorBidi" w:cstheme="minorBidi"/>
                <w:sz w:val="22"/>
                <w:szCs w:val="22"/>
                <w:lang w:val="en-GB"/>
              </w:rPr>
              <w:t>Cultural Heritage</w:t>
            </w:r>
            <w:r w:rsidRPr="00521AD5">
              <w:rPr>
                <w:rFonts w:asciiTheme="minorBidi" w:eastAsia="Yu Mincho" w:hAnsiTheme="minorBidi" w:cstheme="minorBidi"/>
                <w:spacing w:val="-18"/>
                <w:sz w:val="22"/>
                <w:szCs w:val="22"/>
                <w:lang w:val="en-GB"/>
              </w:rPr>
              <w:t xml:space="preserve"> </w:t>
            </w:r>
            <w:r w:rsidRPr="00521AD5">
              <w:rPr>
                <w:rFonts w:asciiTheme="minorBidi" w:eastAsia="Yu Mincho" w:hAnsiTheme="minorBidi" w:cstheme="minorBidi"/>
                <w:sz w:val="22"/>
                <w:szCs w:val="22"/>
                <w:lang w:val="en-GB"/>
              </w:rPr>
              <w:t>of</w:t>
            </w:r>
            <w:r w:rsidRPr="00521AD5">
              <w:rPr>
                <w:rFonts w:asciiTheme="minorBidi" w:eastAsia="Yu Mincho" w:hAnsiTheme="minorBidi" w:cstheme="minorBidi"/>
                <w:spacing w:val="-18"/>
                <w:sz w:val="22"/>
                <w:szCs w:val="22"/>
                <w:lang w:val="en-GB"/>
              </w:rPr>
              <w:t xml:space="preserve"> </w:t>
            </w:r>
            <w:r w:rsidRPr="00521AD5">
              <w:rPr>
                <w:rFonts w:asciiTheme="minorBidi" w:eastAsia="Yu Mincho" w:hAnsiTheme="minorBidi" w:cstheme="minorBidi"/>
                <w:sz w:val="22"/>
                <w:szCs w:val="22"/>
                <w:lang w:val="en-GB"/>
              </w:rPr>
              <w:t>Humanity to the List of Intangible Cultural Heritage in Need</w:t>
            </w:r>
            <w:r w:rsidRPr="00521AD5">
              <w:rPr>
                <w:rFonts w:asciiTheme="minorBidi" w:eastAsia="Yu Mincho" w:hAnsiTheme="minorBidi" w:cstheme="minorBidi"/>
                <w:spacing w:val="-17"/>
                <w:sz w:val="22"/>
                <w:szCs w:val="22"/>
                <w:lang w:val="en-GB"/>
              </w:rPr>
              <w:t xml:space="preserve"> </w:t>
            </w:r>
            <w:r w:rsidRPr="00521AD5">
              <w:rPr>
                <w:rFonts w:asciiTheme="minorBidi" w:eastAsia="Yu Mincho" w:hAnsiTheme="minorBidi" w:cstheme="minorBidi"/>
                <w:sz w:val="22"/>
                <w:szCs w:val="22"/>
                <w:lang w:val="en-GB"/>
              </w:rPr>
              <w:t>of</w:t>
            </w:r>
            <w:r w:rsidRPr="00521AD5">
              <w:rPr>
                <w:rFonts w:asciiTheme="minorBidi" w:eastAsia="Yu Mincho" w:hAnsiTheme="minorBidi" w:cstheme="minorBidi"/>
                <w:spacing w:val="-17"/>
                <w:sz w:val="22"/>
                <w:szCs w:val="22"/>
                <w:lang w:val="en-GB"/>
              </w:rPr>
              <w:t xml:space="preserve"> </w:t>
            </w:r>
            <w:r w:rsidRPr="00521AD5">
              <w:rPr>
                <w:rFonts w:asciiTheme="minorBidi" w:eastAsia="Yu Mincho" w:hAnsiTheme="minorBidi" w:cstheme="minorBidi"/>
                <w:sz w:val="22"/>
                <w:szCs w:val="22"/>
                <w:lang w:val="en-GB"/>
              </w:rPr>
              <w:t>Urgent</w:t>
            </w:r>
            <w:r w:rsidRPr="00521AD5">
              <w:rPr>
                <w:rFonts w:asciiTheme="minorBidi" w:eastAsia="Yu Mincho" w:hAnsiTheme="minorBidi" w:cstheme="minorBidi"/>
                <w:spacing w:val="-17"/>
                <w:sz w:val="22"/>
                <w:szCs w:val="22"/>
                <w:lang w:val="en-GB"/>
              </w:rPr>
              <w:t xml:space="preserve"> </w:t>
            </w:r>
            <w:r w:rsidRPr="00521AD5">
              <w:rPr>
                <w:rFonts w:asciiTheme="minorBidi" w:eastAsia="Yu Mincho" w:hAnsiTheme="minorBidi" w:cstheme="minorBidi"/>
                <w:sz w:val="22"/>
                <w:szCs w:val="22"/>
                <w:lang w:val="en-GB"/>
              </w:rPr>
              <w:t>Safeguarding and includes an option for simultaneously requesting International Assistance.</w:t>
            </w:r>
          </w:p>
          <w:p w14:paraId="085DCDE1" w14:textId="45C25F87" w:rsidR="00AD1B19" w:rsidRPr="00521AD5" w:rsidRDefault="00AD1B19" w:rsidP="007D1891">
            <w:pPr>
              <w:keepLines/>
              <w:spacing w:before="60" w:after="60"/>
              <w:jc w:val="both"/>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t>Form ICH-02 USL to RL, attached to the periodic reporting Form ICH-11, is used for the transfer of an element from the List of Intangible Cultural Heritage in Need</w:t>
            </w:r>
            <w:r w:rsidRPr="00521AD5">
              <w:rPr>
                <w:rFonts w:asciiTheme="minorBidi" w:eastAsia="Yu Mincho" w:hAnsiTheme="minorBidi" w:cstheme="minorBidi"/>
                <w:spacing w:val="-17"/>
                <w:sz w:val="22"/>
                <w:szCs w:val="22"/>
                <w:lang w:val="en-GB"/>
              </w:rPr>
              <w:t xml:space="preserve"> </w:t>
            </w:r>
            <w:r w:rsidRPr="00521AD5">
              <w:rPr>
                <w:rFonts w:asciiTheme="minorBidi" w:eastAsia="Yu Mincho" w:hAnsiTheme="minorBidi" w:cstheme="minorBidi"/>
                <w:sz w:val="22"/>
                <w:szCs w:val="22"/>
                <w:lang w:val="en-GB"/>
              </w:rPr>
              <w:t>of</w:t>
            </w:r>
            <w:r w:rsidRPr="00521AD5">
              <w:rPr>
                <w:rFonts w:asciiTheme="minorBidi" w:eastAsia="Yu Mincho" w:hAnsiTheme="minorBidi" w:cstheme="minorBidi"/>
                <w:spacing w:val="-17"/>
                <w:sz w:val="22"/>
                <w:szCs w:val="22"/>
                <w:lang w:val="en-GB"/>
              </w:rPr>
              <w:t xml:space="preserve"> </w:t>
            </w:r>
            <w:r w:rsidRPr="00521AD5">
              <w:rPr>
                <w:rFonts w:asciiTheme="minorBidi" w:eastAsia="Yu Mincho" w:hAnsiTheme="minorBidi" w:cstheme="minorBidi"/>
                <w:sz w:val="22"/>
                <w:szCs w:val="22"/>
                <w:lang w:val="en-GB"/>
              </w:rPr>
              <w:t>Urgent</w:t>
            </w:r>
            <w:r w:rsidRPr="00521AD5">
              <w:rPr>
                <w:rFonts w:asciiTheme="minorBidi" w:eastAsia="Yu Mincho" w:hAnsiTheme="minorBidi" w:cstheme="minorBidi"/>
                <w:spacing w:val="-17"/>
                <w:sz w:val="22"/>
                <w:szCs w:val="22"/>
                <w:lang w:val="en-GB"/>
              </w:rPr>
              <w:t xml:space="preserve"> </w:t>
            </w:r>
            <w:r w:rsidRPr="00521AD5">
              <w:rPr>
                <w:rFonts w:asciiTheme="minorBidi" w:eastAsia="Yu Mincho" w:hAnsiTheme="minorBidi" w:cstheme="minorBidi"/>
                <w:sz w:val="22"/>
                <w:szCs w:val="22"/>
                <w:lang w:val="en-GB"/>
              </w:rPr>
              <w:t>Safeguarding to the</w:t>
            </w:r>
            <w:r w:rsidRPr="00521AD5">
              <w:rPr>
                <w:rFonts w:asciiTheme="minorBidi" w:eastAsia="Yu Mincho" w:hAnsiTheme="minorBidi" w:cstheme="minorBidi"/>
                <w:spacing w:val="-17"/>
                <w:sz w:val="22"/>
                <w:szCs w:val="22"/>
                <w:lang w:val="en-GB"/>
              </w:rPr>
              <w:t xml:space="preserve"> </w:t>
            </w:r>
            <w:r w:rsidRPr="00521AD5">
              <w:rPr>
                <w:rFonts w:asciiTheme="minorBidi" w:eastAsia="Yu Mincho" w:hAnsiTheme="minorBidi" w:cstheme="minorBidi"/>
                <w:sz w:val="22"/>
                <w:szCs w:val="22"/>
                <w:lang w:val="en-GB"/>
              </w:rPr>
              <w:t>Representative</w:t>
            </w:r>
            <w:r w:rsidRPr="00521AD5">
              <w:rPr>
                <w:rFonts w:asciiTheme="minorBidi" w:eastAsia="Yu Mincho" w:hAnsiTheme="minorBidi" w:cstheme="minorBidi"/>
                <w:spacing w:val="-17"/>
                <w:sz w:val="22"/>
                <w:szCs w:val="22"/>
                <w:lang w:val="en-GB"/>
              </w:rPr>
              <w:t xml:space="preserve"> </w:t>
            </w:r>
            <w:r w:rsidRPr="00521AD5">
              <w:rPr>
                <w:rFonts w:asciiTheme="minorBidi" w:eastAsia="Yu Mincho" w:hAnsiTheme="minorBidi" w:cstheme="minorBidi"/>
                <w:sz w:val="22"/>
                <w:szCs w:val="22"/>
                <w:lang w:val="en-GB"/>
              </w:rPr>
              <w:t>List</w:t>
            </w:r>
            <w:r w:rsidRPr="00521AD5">
              <w:rPr>
                <w:rFonts w:asciiTheme="minorBidi" w:eastAsia="Yu Mincho" w:hAnsiTheme="minorBidi" w:cstheme="minorBidi"/>
                <w:spacing w:val="-17"/>
                <w:sz w:val="22"/>
                <w:szCs w:val="22"/>
                <w:lang w:val="en-GB"/>
              </w:rPr>
              <w:t xml:space="preserve"> </w:t>
            </w:r>
            <w:r w:rsidRPr="00521AD5">
              <w:rPr>
                <w:rFonts w:asciiTheme="minorBidi" w:eastAsia="Yu Mincho" w:hAnsiTheme="minorBidi" w:cstheme="minorBidi"/>
                <w:sz w:val="22"/>
                <w:szCs w:val="22"/>
                <w:lang w:val="en-GB"/>
              </w:rPr>
              <w:t>of</w:t>
            </w:r>
            <w:r w:rsidRPr="00521AD5">
              <w:rPr>
                <w:rFonts w:asciiTheme="minorBidi" w:eastAsia="Yu Mincho" w:hAnsiTheme="minorBidi" w:cstheme="minorBidi"/>
                <w:spacing w:val="-17"/>
                <w:sz w:val="22"/>
                <w:szCs w:val="22"/>
                <w:lang w:val="en-GB"/>
              </w:rPr>
              <w:t xml:space="preserve"> </w:t>
            </w:r>
            <w:r w:rsidRPr="00521AD5">
              <w:rPr>
                <w:rFonts w:asciiTheme="minorBidi" w:eastAsia="Yu Mincho" w:hAnsiTheme="minorBidi" w:cstheme="minorBidi"/>
                <w:sz w:val="22"/>
                <w:szCs w:val="22"/>
                <w:lang w:val="en-GB"/>
              </w:rPr>
              <w:t>the</w:t>
            </w:r>
            <w:r w:rsidRPr="00521AD5">
              <w:rPr>
                <w:rFonts w:asciiTheme="minorBidi" w:eastAsia="Yu Mincho" w:hAnsiTheme="minorBidi" w:cstheme="minorBidi"/>
                <w:spacing w:val="-17"/>
                <w:sz w:val="22"/>
                <w:szCs w:val="22"/>
                <w:lang w:val="en-GB"/>
              </w:rPr>
              <w:t xml:space="preserve"> </w:t>
            </w:r>
            <w:r w:rsidRPr="00521AD5">
              <w:rPr>
                <w:rFonts w:asciiTheme="minorBidi" w:eastAsia="Yu Mincho" w:hAnsiTheme="minorBidi" w:cstheme="minorBidi"/>
                <w:sz w:val="22"/>
                <w:szCs w:val="22"/>
                <w:lang w:val="en-GB"/>
              </w:rPr>
              <w:t>Intangible</w:t>
            </w:r>
            <w:r w:rsidRPr="00521AD5">
              <w:rPr>
                <w:rFonts w:asciiTheme="minorBidi" w:eastAsia="Yu Mincho" w:hAnsiTheme="minorBidi" w:cstheme="minorBidi"/>
                <w:spacing w:val="-17"/>
                <w:sz w:val="22"/>
                <w:szCs w:val="22"/>
                <w:lang w:val="en-GB"/>
              </w:rPr>
              <w:t xml:space="preserve"> </w:t>
            </w:r>
            <w:r w:rsidRPr="00521AD5">
              <w:rPr>
                <w:rFonts w:asciiTheme="minorBidi" w:eastAsia="Yu Mincho" w:hAnsiTheme="minorBidi" w:cstheme="minorBidi"/>
                <w:sz w:val="22"/>
                <w:szCs w:val="22"/>
                <w:lang w:val="en-GB"/>
              </w:rPr>
              <w:t>Cultural Heritage</w:t>
            </w:r>
            <w:r w:rsidRPr="00521AD5">
              <w:rPr>
                <w:rFonts w:asciiTheme="minorBidi" w:eastAsia="Yu Mincho" w:hAnsiTheme="minorBidi" w:cstheme="minorBidi"/>
                <w:spacing w:val="-18"/>
                <w:sz w:val="22"/>
                <w:szCs w:val="22"/>
                <w:lang w:val="en-GB"/>
              </w:rPr>
              <w:t xml:space="preserve"> </w:t>
            </w:r>
            <w:r w:rsidRPr="00521AD5">
              <w:rPr>
                <w:rFonts w:asciiTheme="minorBidi" w:eastAsia="Yu Mincho" w:hAnsiTheme="minorBidi" w:cstheme="minorBidi"/>
                <w:sz w:val="22"/>
                <w:szCs w:val="22"/>
                <w:lang w:val="en-GB"/>
              </w:rPr>
              <w:t>of</w:t>
            </w:r>
            <w:r w:rsidRPr="00521AD5">
              <w:rPr>
                <w:rFonts w:asciiTheme="minorBidi" w:eastAsia="Yu Mincho" w:hAnsiTheme="minorBidi" w:cstheme="minorBidi"/>
                <w:spacing w:val="-18"/>
                <w:sz w:val="22"/>
                <w:szCs w:val="22"/>
                <w:lang w:val="en-GB"/>
              </w:rPr>
              <w:t xml:space="preserve"> </w:t>
            </w:r>
            <w:r w:rsidRPr="00521AD5">
              <w:rPr>
                <w:rFonts w:asciiTheme="minorBidi" w:eastAsia="Yu Mincho" w:hAnsiTheme="minorBidi" w:cstheme="minorBidi"/>
                <w:sz w:val="22"/>
                <w:szCs w:val="22"/>
                <w:lang w:val="en-GB"/>
              </w:rPr>
              <w:t>Humanity.</w:t>
            </w:r>
          </w:p>
        </w:tc>
      </w:tr>
      <w:tr w:rsidR="00317617" w:rsidRPr="00810A5E" w14:paraId="55ED304D" w14:textId="77777777" w:rsidTr="007147E7">
        <w:tc>
          <w:tcPr>
            <w:tcW w:w="239" w:type="dxa"/>
          </w:tcPr>
          <w:p w14:paraId="0F96FDB6" w14:textId="77777777" w:rsidR="00AD1B19" w:rsidRPr="00521AD5" w:rsidRDefault="00AD1B19" w:rsidP="002D345C">
            <w:pPr>
              <w:keepLines/>
              <w:spacing w:before="60" w:after="60"/>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t>21.</w:t>
            </w:r>
          </w:p>
        </w:tc>
        <w:tc>
          <w:tcPr>
            <w:tcW w:w="8846" w:type="dxa"/>
            <w:gridSpan w:val="2"/>
          </w:tcPr>
          <w:p w14:paraId="2E8FDC86" w14:textId="4CD79316" w:rsidR="00AD1B19" w:rsidRPr="00521AD5" w:rsidRDefault="00AD1B19" w:rsidP="00632565">
            <w:pPr>
              <w:keepLines/>
              <w:snapToGrid w:val="0"/>
              <w:spacing w:before="60" w:after="120"/>
              <w:jc w:val="both"/>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t>States Parties may request preparatory assistance, in consultation with communities, groups and where appropriate, individuals concerned, for the elaboration of:</w:t>
            </w:r>
          </w:p>
          <w:p w14:paraId="600BDD5D" w14:textId="78FE6E6B" w:rsidR="00AD1B19" w:rsidRPr="00521AD5" w:rsidRDefault="00AD1B19" w:rsidP="007D1891">
            <w:pPr>
              <w:pStyle w:val="ListParagraph"/>
              <w:numPr>
                <w:ilvl w:val="0"/>
                <w:numId w:val="46"/>
              </w:numPr>
              <w:snapToGrid w:val="0"/>
              <w:spacing w:before="120" w:after="120"/>
              <w:ind w:left="359" w:hanging="359"/>
              <w:contextualSpacing w:val="0"/>
              <w:jc w:val="both"/>
              <w:rPr>
                <w:rFonts w:asciiTheme="minorBidi" w:eastAsia="Yu Mincho" w:hAnsiTheme="minorBidi" w:cstheme="minorBidi"/>
                <w:sz w:val="22"/>
                <w:szCs w:val="22"/>
                <w:lang w:val="en-GB"/>
              </w:rPr>
            </w:pPr>
            <w:r w:rsidRPr="00521AD5">
              <w:rPr>
                <w:rFonts w:asciiTheme="minorBidi" w:eastAsia="Calibri" w:hAnsiTheme="minorBidi" w:cstheme="minorBidi"/>
                <w:sz w:val="22"/>
                <w:szCs w:val="22"/>
                <w:lang w:val="en-GB" w:eastAsia="en-US"/>
              </w:rPr>
              <w:t>nomination files to the List of Intangible Cultural Heritage in Need of Urgent Safeguarding</w:t>
            </w:r>
          </w:p>
          <w:p w14:paraId="42382D13" w14:textId="77777777" w:rsidR="00AD1B19" w:rsidRPr="00521AD5" w:rsidRDefault="00AD1B19" w:rsidP="007D1891">
            <w:pPr>
              <w:pStyle w:val="ListParagraph"/>
              <w:numPr>
                <w:ilvl w:val="0"/>
                <w:numId w:val="46"/>
              </w:numPr>
              <w:snapToGrid w:val="0"/>
              <w:spacing w:before="120" w:after="120"/>
              <w:ind w:left="359" w:hanging="359"/>
              <w:contextualSpacing w:val="0"/>
              <w:jc w:val="both"/>
              <w:rPr>
                <w:rFonts w:asciiTheme="minorBidi" w:eastAsia="Calibri" w:hAnsiTheme="minorBidi" w:cstheme="minorBidi"/>
                <w:sz w:val="22"/>
                <w:szCs w:val="22"/>
                <w:lang w:val="en-GB" w:eastAsia="en-US"/>
              </w:rPr>
            </w:pPr>
            <w:r w:rsidRPr="00521AD5">
              <w:rPr>
                <w:rFonts w:asciiTheme="minorBidi" w:eastAsia="Calibri" w:hAnsiTheme="minorBidi" w:cstheme="minorBidi"/>
                <w:sz w:val="22"/>
                <w:szCs w:val="22"/>
                <w:lang w:val="en-GB" w:eastAsia="en-US"/>
              </w:rPr>
              <w:t>proposals of programmes, projects and activities that best reflect the principles and objectives of the Convention,</w:t>
            </w:r>
          </w:p>
          <w:p w14:paraId="00260826" w14:textId="499579C6" w:rsidR="00AD1B19" w:rsidRPr="00521AD5" w:rsidRDefault="00AD1B19" w:rsidP="007D1891">
            <w:pPr>
              <w:pStyle w:val="ListParagraph"/>
              <w:numPr>
                <w:ilvl w:val="0"/>
                <w:numId w:val="46"/>
              </w:numPr>
              <w:snapToGrid w:val="0"/>
              <w:spacing w:before="120" w:after="120"/>
              <w:ind w:left="359" w:hanging="359"/>
              <w:contextualSpacing w:val="0"/>
              <w:jc w:val="both"/>
              <w:rPr>
                <w:rFonts w:asciiTheme="minorBidi" w:eastAsia="Calibri" w:hAnsiTheme="minorBidi" w:cstheme="minorBidi"/>
                <w:sz w:val="22"/>
                <w:szCs w:val="22"/>
                <w:lang w:val="en-GB" w:eastAsia="en-US"/>
              </w:rPr>
            </w:pPr>
            <w:r w:rsidRPr="00521AD5">
              <w:rPr>
                <w:rFonts w:asciiTheme="minorBidi" w:eastAsia="Calibri" w:hAnsiTheme="minorBidi" w:cstheme="minorBidi"/>
                <w:sz w:val="22"/>
                <w:szCs w:val="22"/>
                <w:lang w:val="en-GB" w:eastAsia="en-US"/>
              </w:rPr>
              <w:t>requests for the transfer of an element from one List to another,</w:t>
            </w:r>
            <w:r w:rsidRPr="00521AD5">
              <w:rPr>
                <w:rFonts w:asciiTheme="minorBidi" w:eastAsia="Calibri" w:hAnsiTheme="minorBidi" w:cstheme="minorBidi"/>
                <w:sz w:val="22"/>
                <w:szCs w:val="22"/>
                <w:vertAlign w:val="superscript"/>
                <w:lang w:val="en-GB" w:eastAsia="en-US"/>
              </w:rPr>
              <w:t xml:space="preserve"> </w:t>
            </w:r>
            <w:r w:rsidRPr="00521AD5">
              <w:rPr>
                <w:rFonts w:asciiTheme="minorBidi" w:eastAsia="Calibri" w:hAnsiTheme="minorBidi" w:cstheme="minorBidi"/>
                <w:sz w:val="22"/>
                <w:szCs w:val="22"/>
                <w:lang w:val="en-GB" w:eastAsia="en-US"/>
              </w:rPr>
              <w:t>and</w:t>
            </w:r>
          </w:p>
          <w:p w14:paraId="4E134FE7" w14:textId="00402E52" w:rsidR="00AD1B19" w:rsidRPr="00521AD5" w:rsidRDefault="00AD1B19" w:rsidP="007D1891">
            <w:pPr>
              <w:pStyle w:val="ListParagraph"/>
              <w:numPr>
                <w:ilvl w:val="0"/>
                <w:numId w:val="46"/>
              </w:numPr>
              <w:snapToGrid w:val="0"/>
              <w:spacing w:before="120" w:after="120"/>
              <w:ind w:left="359" w:hanging="359"/>
              <w:contextualSpacing w:val="0"/>
              <w:jc w:val="both"/>
              <w:rPr>
                <w:rFonts w:asciiTheme="minorBidi" w:eastAsia="Calibri" w:hAnsiTheme="minorBidi" w:cstheme="minorBidi"/>
                <w:sz w:val="22"/>
                <w:szCs w:val="22"/>
                <w:u w:val="single"/>
                <w:lang w:val="en-GB" w:eastAsia="en-US"/>
              </w:rPr>
            </w:pPr>
            <w:r w:rsidRPr="00521AD5">
              <w:rPr>
                <w:rFonts w:asciiTheme="minorBidi" w:eastAsia="Calibri" w:hAnsiTheme="minorBidi" w:cstheme="minorBidi"/>
                <w:sz w:val="22"/>
                <w:szCs w:val="22"/>
                <w:lang w:val="en-GB" w:eastAsia="en-US"/>
              </w:rPr>
              <w:t>nomination files on an extended or reduced basis of already inscribed elements.</w:t>
            </w:r>
          </w:p>
        </w:tc>
      </w:tr>
      <w:tr w:rsidR="00317617" w:rsidRPr="00810A5E" w14:paraId="12475615" w14:textId="77777777" w:rsidTr="007147E7">
        <w:tc>
          <w:tcPr>
            <w:tcW w:w="239" w:type="dxa"/>
          </w:tcPr>
          <w:p w14:paraId="4BFB3B67" w14:textId="77777777" w:rsidR="00AD1B19" w:rsidRPr="00521AD5" w:rsidRDefault="00AD1B19" w:rsidP="002D345C">
            <w:pPr>
              <w:keepLines/>
              <w:spacing w:before="60" w:after="60"/>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lastRenderedPageBreak/>
              <w:t>22.</w:t>
            </w:r>
          </w:p>
        </w:tc>
        <w:tc>
          <w:tcPr>
            <w:tcW w:w="8846" w:type="dxa"/>
            <w:gridSpan w:val="2"/>
          </w:tcPr>
          <w:p w14:paraId="4EC26271" w14:textId="0ED333E5" w:rsidR="00AD1B19" w:rsidRPr="00521AD5" w:rsidRDefault="00AD1B19" w:rsidP="007D1891">
            <w:pPr>
              <w:widowControl w:val="0"/>
              <w:tabs>
                <w:tab w:val="left" w:pos="2127"/>
                <w:tab w:val="left" w:pos="2176"/>
              </w:tabs>
              <w:autoSpaceDE w:val="0"/>
              <w:autoSpaceDN w:val="0"/>
              <w:spacing w:before="60" w:after="60"/>
              <w:jc w:val="both"/>
              <w:rPr>
                <w:rFonts w:asciiTheme="minorBidi" w:hAnsiTheme="minorBidi" w:cstheme="minorBidi"/>
                <w:sz w:val="22"/>
                <w:szCs w:val="22"/>
                <w:shd w:val="clear" w:color="auto" w:fill="FFF2CC" w:themeFill="accent4" w:themeFillTint="33"/>
                <w:lang w:val="en-GB"/>
              </w:rPr>
            </w:pPr>
            <w:r w:rsidRPr="00521AD5">
              <w:rPr>
                <w:rFonts w:asciiTheme="minorBidi" w:hAnsiTheme="minorBidi" w:cstheme="minorBidi"/>
                <w:sz w:val="22"/>
                <w:szCs w:val="22"/>
                <w:lang w:val="en-GB"/>
              </w:rPr>
              <w:t>Requests for all preparatory assistance shall be submitted by using Form ICH-05. Requests for International Assistance shall be submitted using Form ICH-04</w:t>
            </w:r>
            <w:r w:rsidR="00747438" w:rsidRPr="00521AD5">
              <w:rPr>
                <w:rFonts w:asciiTheme="minorBidi" w:hAnsiTheme="minorBidi" w:cstheme="minorBidi"/>
                <w:sz w:val="22"/>
                <w:szCs w:val="22"/>
                <w:lang w:val="en-GB"/>
              </w:rPr>
              <w:t>,</w:t>
            </w:r>
            <w:r w:rsidRPr="00521AD5">
              <w:rPr>
                <w:rFonts w:asciiTheme="minorBidi" w:hAnsiTheme="minorBidi" w:cstheme="minorBidi"/>
                <w:sz w:val="22"/>
                <w:szCs w:val="22"/>
                <w:lang w:val="en-GB"/>
              </w:rPr>
              <w:t xml:space="preserve"> except for requests submitted simultaneously with nominations to the List of Intangible Cultural Heritage in Need of Urgent Safeguarding or in the context of the request to transfer an element from the Representative List of the Intangible Cultural Heritage of Humanity to the List of Intangible Cultural Heritage in Need of Urgent Safeguarding.</w:t>
            </w:r>
          </w:p>
        </w:tc>
      </w:tr>
      <w:tr w:rsidR="00317617" w:rsidRPr="00600009" w14:paraId="74BE2106" w14:textId="77777777" w:rsidTr="007147E7">
        <w:tc>
          <w:tcPr>
            <w:tcW w:w="239" w:type="dxa"/>
            <w:shd w:val="clear" w:color="auto" w:fill="auto"/>
          </w:tcPr>
          <w:p w14:paraId="74C6B761" w14:textId="77777777" w:rsidR="00AD1B19" w:rsidRPr="00521AD5" w:rsidRDefault="00AD1B19" w:rsidP="002D345C">
            <w:pPr>
              <w:keepNext/>
              <w:keepLines/>
              <w:spacing w:before="120" w:after="120"/>
              <w:rPr>
                <w:rFonts w:asciiTheme="minorBidi" w:eastAsia="Yu Mincho" w:hAnsiTheme="minorBidi" w:cstheme="minorBidi"/>
                <w:b/>
                <w:bCs/>
                <w:sz w:val="22"/>
                <w:szCs w:val="22"/>
                <w:lang w:val="en-GB"/>
              </w:rPr>
            </w:pPr>
            <w:r w:rsidRPr="00521AD5">
              <w:rPr>
                <w:rFonts w:asciiTheme="minorBidi" w:eastAsia="Yu Mincho" w:hAnsiTheme="minorBidi" w:cstheme="minorBidi"/>
                <w:b/>
                <w:bCs/>
                <w:sz w:val="22"/>
                <w:szCs w:val="22"/>
                <w:lang w:val="en-GB"/>
              </w:rPr>
              <w:t>I.8</w:t>
            </w:r>
          </w:p>
        </w:tc>
        <w:tc>
          <w:tcPr>
            <w:tcW w:w="8846" w:type="dxa"/>
            <w:gridSpan w:val="2"/>
            <w:shd w:val="clear" w:color="auto" w:fill="auto"/>
          </w:tcPr>
          <w:p w14:paraId="0675EAD2" w14:textId="77777777" w:rsidR="00AD1B19" w:rsidRPr="00521AD5" w:rsidRDefault="00AD1B19" w:rsidP="007D1891">
            <w:pPr>
              <w:keepNext/>
              <w:keepLines/>
              <w:spacing w:before="120" w:after="120"/>
              <w:jc w:val="both"/>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t>[No change.]</w:t>
            </w:r>
          </w:p>
        </w:tc>
      </w:tr>
      <w:tr w:rsidR="00317617" w:rsidRPr="00810A5E" w14:paraId="6657D55C" w14:textId="77777777" w:rsidTr="007147E7">
        <w:tc>
          <w:tcPr>
            <w:tcW w:w="239" w:type="dxa"/>
          </w:tcPr>
          <w:p w14:paraId="6983FDF5" w14:textId="77777777" w:rsidR="00AD1B19" w:rsidRPr="00521AD5" w:rsidRDefault="00AD1B19" w:rsidP="002D345C">
            <w:pPr>
              <w:keepLines/>
              <w:spacing w:before="60" w:after="60"/>
              <w:rPr>
                <w:rFonts w:asciiTheme="minorBidi" w:eastAsia="Yu Mincho" w:hAnsiTheme="minorBidi" w:cstheme="minorBidi"/>
                <w:sz w:val="22"/>
                <w:szCs w:val="22"/>
                <w:lang w:val="en-GB"/>
              </w:rPr>
            </w:pPr>
            <w:r w:rsidRPr="00521AD5">
              <w:rPr>
                <w:rFonts w:asciiTheme="minorBidi" w:hAnsiTheme="minorBidi" w:cstheme="minorBidi"/>
                <w:sz w:val="22"/>
                <w:szCs w:val="22"/>
                <w:lang w:val="en-GB"/>
              </w:rPr>
              <w:t>27.</w:t>
            </w:r>
          </w:p>
        </w:tc>
        <w:tc>
          <w:tcPr>
            <w:tcW w:w="8846" w:type="dxa"/>
            <w:gridSpan w:val="2"/>
          </w:tcPr>
          <w:p w14:paraId="07B282FD" w14:textId="5888DD9B" w:rsidR="00AD1B19" w:rsidRPr="00521AD5" w:rsidRDefault="00AD1B19" w:rsidP="007D1891">
            <w:pPr>
              <w:keepLines/>
              <w:spacing w:before="60" w:after="60"/>
              <w:jc w:val="both"/>
              <w:rPr>
                <w:rFonts w:asciiTheme="minorBidi" w:eastAsia="Yu Mincho" w:hAnsiTheme="minorBidi" w:cstheme="minorBidi"/>
                <w:sz w:val="22"/>
                <w:szCs w:val="22"/>
                <w:lang w:val="en-GB"/>
              </w:rPr>
            </w:pPr>
            <w:r w:rsidRPr="00521AD5">
              <w:rPr>
                <w:rFonts w:asciiTheme="minorBidi" w:eastAsia="SimSun" w:hAnsiTheme="minorBidi" w:cstheme="minorBidi"/>
                <w:sz w:val="22"/>
                <w:szCs w:val="22"/>
                <w:lang w:val="en-GB"/>
              </w:rPr>
              <w:t>The evaluation of nominations for inscription on the List of Intangible Cultural Heritage in Need of Urgent Safeguarding and on the Representative List of the Intangible Cultural Heritage of Humanity, of proposed programmes, projects and activities that best reflect the principles and objectives of the Convention, and of International Assistance requests submitted simultaneously with nominations to the List of Intangible Cultural Heritage in Need of Urgent Safeguarding or in the context of the request to transfer an element from the Representative List of the Intangible Cultural Heritage of Humanity to the List of Intangible Cultural Heritage in Need of Urgent Safeguarding, shall be accomplished by a consultative body of the Committee established in accordance with Article 8.3 of the Convention, to be known as the ‘Evaluation Body’. The Evaluation Body will make recommendations to the Committee for its decision. The Evaluation Body shall be composed of twelve members appointed by the Committee: six experts qualified in the various fields of the intangible cultural heritage representatives of States Parties non-Members of the Committee and six accredited non-governmental organizations, taking into consideration equitable geographical representation and various domains of intangible cultural heritage.</w:t>
            </w:r>
          </w:p>
        </w:tc>
      </w:tr>
      <w:tr w:rsidR="00317617" w:rsidRPr="00810A5E" w14:paraId="21B12FE9" w14:textId="77777777" w:rsidTr="007147E7">
        <w:tc>
          <w:tcPr>
            <w:tcW w:w="239" w:type="dxa"/>
          </w:tcPr>
          <w:p w14:paraId="58A63CBE" w14:textId="77777777" w:rsidR="00AD1B19" w:rsidRPr="00521AD5" w:rsidRDefault="00AD1B19" w:rsidP="002D345C">
            <w:pPr>
              <w:keepLines/>
              <w:spacing w:before="60" w:after="60"/>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t>30.</w:t>
            </w:r>
          </w:p>
        </w:tc>
        <w:tc>
          <w:tcPr>
            <w:tcW w:w="8846" w:type="dxa"/>
            <w:gridSpan w:val="2"/>
          </w:tcPr>
          <w:p w14:paraId="7C75289A" w14:textId="77777777" w:rsidR="00AD1B19" w:rsidRPr="00521AD5" w:rsidRDefault="00AD1B19" w:rsidP="007D1891">
            <w:pPr>
              <w:keepLines/>
              <w:spacing w:before="60" w:after="60"/>
              <w:jc w:val="both"/>
              <w:rPr>
                <w:rFonts w:asciiTheme="minorBidi" w:hAnsiTheme="minorBidi" w:cstheme="minorBidi"/>
                <w:sz w:val="22"/>
                <w:szCs w:val="22"/>
                <w:lang w:val="en-GB"/>
              </w:rPr>
            </w:pPr>
            <w:r w:rsidRPr="00521AD5">
              <w:rPr>
                <w:rFonts w:asciiTheme="minorBidi" w:hAnsiTheme="minorBidi" w:cstheme="minorBidi"/>
                <w:sz w:val="22"/>
                <w:szCs w:val="22"/>
                <w:lang w:val="en-GB"/>
              </w:rPr>
              <w:t>The Evaluation Body shall submit to the Committee an evaluation report that includes a recommendation:</w:t>
            </w:r>
          </w:p>
          <w:p w14:paraId="35A38525" w14:textId="77777777" w:rsidR="00AD1B19" w:rsidRPr="00521AD5" w:rsidRDefault="00AD1B19" w:rsidP="007D1891">
            <w:pPr>
              <w:pStyle w:val="NormalWeb"/>
              <w:numPr>
                <w:ilvl w:val="0"/>
                <w:numId w:val="42"/>
              </w:numPr>
              <w:shd w:val="clear" w:color="auto" w:fill="FFFFFF"/>
              <w:spacing w:before="0" w:beforeAutospacing="0" w:after="150" w:afterAutospacing="0"/>
              <w:ind w:left="336"/>
              <w:jc w:val="both"/>
              <w:rPr>
                <w:rFonts w:asciiTheme="minorBidi" w:hAnsiTheme="minorBidi" w:cstheme="minorBidi"/>
                <w:sz w:val="22"/>
                <w:szCs w:val="22"/>
                <w:lang w:val="en-GB"/>
              </w:rPr>
            </w:pPr>
            <w:r w:rsidRPr="00521AD5">
              <w:rPr>
                <w:rFonts w:asciiTheme="minorBidi" w:hAnsiTheme="minorBidi" w:cstheme="minorBidi"/>
                <w:sz w:val="22"/>
                <w:szCs w:val="22"/>
                <w:lang w:val="en-GB"/>
              </w:rPr>
              <w:t>to inscribe or not to inscribe the nominated element (including the transfer from one List to another, the extension or the reduction of an already inscribed element) on the List of Intangible Cultural Heritage in Need of Urgent Safeguarding or the Representative List of the Intangible Cultural Heritage of Humanity, or to refer the nomination to the submitting State(s) for additional information;</w:t>
            </w:r>
          </w:p>
          <w:p w14:paraId="5D37B72E" w14:textId="77777777" w:rsidR="00AD1B19" w:rsidRPr="00521AD5" w:rsidRDefault="00AD1B19" w:rsidP="007D1891">
            <w:pPr>
              <w:pStyle w:val="NormalWeb"/>
              <w:numPr>
                <w:ilvl w:val="0"/>
                <w:numId w:val="42"/>
              </w:numPr>
              <w:shd w:val="clear" w:color="auto" w:fill="FFFFFF"/>
              <w:spacing w:before="0" w:beforeAutospacing="0" w:after="150" w:afterAutospacing="0"/>
              <w:ind w:left="336"/>
              <w:jc w:val="both"/>
              <w:rPr>
                <w:rFonts w:asciiTheme="minorBidi" w:hAnsiTheme="minorBidi" w:cstheme="minorBidi"/>
                <w:sz w:val="22"/>
                <w:szCs w:val="22"/>
                <w:lang w:val="en-GB"/>
              </w:rPr>
            </w:pPr>
            <w:r w:rsidRPr="00521AD5">
              <w:rPr>
                <w:rFonts w:asciiTheme="minorBidi" w:hAnsiTheme="minorBidi" w:cstheme="minorBidi"/>
                <w:sz w:val="22"/>
                <w:szCs w:val="22"/>
                <w:lang w:val="en-GB"/>
              </w:rPr>
              <w:t>to select or not to select the proposed programme, project or activity, or to refer the proposal to the submitting State(s) for additional information;</w:t>
            </w:r>
          </w:p>
          <w:p w14:paraId="3D7B3847" w14:textId="77777777" w:rsidR="00AD1B19" w:rsidRPr="00521AD5" w:rsidRDefault="00AD1B19" w:rsidP="007D1891">
            <w:pPr>
              <w:pStyle w:val="NormalWeb"/>
              <w:numPr>
                <w:ilvl w:val="0"/>
                <w:numId w:val="42"/>
              </w:numPr>
              <w:shd w:val="clear" w:color="auto" w:fill="FFFFFF"/>
              <w:spacing w:before="0" w:beforeAutospacing="0" w:after="150" w:afterAutospacing="0"/>
              <w:ind w:left="336"/>
              <w:jc w:val="both"/>
              <w:rPr>
                <w:rFonts w:asciiTheme="minorBidi" w:hAnsiTheme="minorBidi" w:cstheme="minorBidi"/>
                <w:sz w:val="22"/>
                <w:szCs w:val="22"/>
                <w:lang w:val="en-GB"/>
              </w:rPr>
            </w:pPr>
            <w:r w:rsidRPr="00521AD5">
              <w:rPr>
                <w:rFonts w:asciiTheme="minorBidi" w:hAnsiTheme="minorBidi" w:cstheme="minorBidi"/>
                <w:sz w:val="22"/>
                <w:szCs w:val="22"/>
                <w:lang w:val="en-GB"/>
              </w:rPr>
              <w:t>to approve or not to approve the International Assistance request</w:t>
            </w:r>
            <w:r w:rsidRPr="00521AD5">
              <w:rPr>
                <w:rFonts w:asciiTheme="minorBidi" w:eastAsia="SimSun" w:hAnsiTheme="minorBidi" w:cstheme="minorBidi"/>
                <w:sz w:val="22"/>
                <w:szCs w:val="22"/>
                <w:lang w:val="en-GB"/>
              </w:rPr>
              <w:t xml:space="preserve"> submitted in the context of the request to transfer an element from the Representative List of the Intangible Cultural Heritage of Humanity to the List of Intangible Cultural Heritage in Need of Urgent Safeguarding, or to refer the request to the submitting State(s) for additional information;</w:t>
            </w:r>
          </w:p>
          <w:p w14:paraId="3B2ACA18" w14:textId="77777777" w:rsidR="00AD1B19" w:rsidRPr="00521AD5" w:rsidRDefault="00AD1B19" w:rsidP="007D1891">
            <w:pPr>
              <w:pStyle w:val="NormalWeb"/>
              <w:numPr>
                <w:ilvl w:val="0"/>
                <w:numId w:val="42"/>
              </w:numPr>
              <w:shd w:val="clear" w:color="auto" w:fill="FFFFFF"/>
              <w:spacing w:before="0" w:beforeAutospacing="0" w:after="150" w:afterAutospacing="0"/>
              <w:ind w:left="336"/>
              <w:jc w:val="both"/>
              <w:rPr>
                <w:rFonts w:asciiTheme="minorBidi" w:eastAsia="Calibri" w:hAnsiTheme="minorBidi" w:cstheme="minorBidi"/>
                <w:sz w:val="22"/>
                <w:szCs w:val="22"/>
                <w:lang w:val="en-GB" w:eastAsia="en-US"/>
              </w:rPr>
            </w:pPr>
            <w:r w:rsidRPr="00521AD5">
              <w:rPr>
                <w:rFonts w:asciiTheme="minorBidi" w:hAnsiTheme="minorBidi" w:cstheme="minorBidi"/>
                <w:sz w:val="22"/>
                <w:szCs w:val="22"/>
                <w:lang w:val="en-GB"/>
              </w:rPr>
              <w:t>to approve or not to approve the International Assistance request</w:t>
            </w:r>
            <w:r w:rsidRPr="00521AD5">
              <w:rPr>
                <w:rFonts w:asciiTheme="minorBidi" w:eastAsia="SimSun" w:hAnsiTheme="minorBidi" w:cstheme="minorBidi"/>
                <w:sz w:val="22"/>
                <w:szCs w:val="22"/>
                <w:lang w:val="en-GB"/>
              </w:rPr>
              <w:t xml:space="preserve"> submitted simultaneously with a nomination to the List of Intangible Cultural Heritage in Need of Urgent Safeguarding</w:t>
            </w:r>
            <w:r w:rsidRPr="00521AD5">
              <w:rPr>
                <w:rFonts w:asciiTheme="minorBidi" w:hAnsiTheme="minorBidi" w:cstheme="minorBidi"/>
                <w:sz w:val="22"/>
                <w:szCs w:val="22"/>
                <w:lang w:val="en-GB"/>
              </w:rPr>
              <w:t>, or to refer the request to the submitting State(s) for additional information; or</w:t>
            </w:r>
          </w:p>
          <w:p w14:paraId="7397CD70" w14:textId="77777777" w:rsidR="00AD1B19" w:rsidRPr="00521AD5" w:rsidRDefault="00AD1B19" w:rsidP="007D1891">
            <w:pPr>
              <w:pStyle w:val="NormalWeb"/>
              <w:numPr>
                <w:ilvl w:val="0"/>
                <w:numId w:val="42"/>
              </w:numPr>
              <w:shd w:val="clear" w:color="auto" w:fill="FFFFFF"/>
              <w:spacing w:before="0" w:beforeAutospacing="0" w:after="150" w:afterAutospacing="0"/>
              <w:ind w:left="336"/>
              <w:jc w:val="both"/>
              <w:rPr>
                <w:rFonts w:asciiTheme="minorBidi" w:eastAsia="Calibri" w:hAnsiTheme="minorBidi" w:cstheme="minorBidi"/>
                <w:sz w:val="22"/>
                <w:szCs w:val="22"/>
                <w:lang w:val="en-GB" w:eastAsia="en-US"/>
              </w:rPr>
            </w:pPr>
            <w:r w:rsidRPr="00521AD5">
              <w:rPr>
                <w:rFonts w:asciiTheme="minorBidi" w:hAnsiTheme="minorBidi" w:cstheme="minorBidi"/>
                <w:sz w:val="22"/>
                <w:szCs w:val="22"/>
                <w:lang w:val="en-GB"/>
              </w:rPr>
              <w:t>to maintain or to remove the inscribed element from the List of Intangible Cultural Heritage in Need of Urgent Safeguarding or the Representative List of the Intangible Cultural Heritage of Humanity, in case of ‘enhanced follow-up’.</w:t>
            </w:r>
          </w:p>
        </w:tc>
      </w:tr>
      <w:tr w:rsidR="00317617" w:rsidRPr="00600009" w14:paraId="0E9382E9" w14:textId="77777777" w:rsidTr="007147E7">
        <w:tc>
          <w:tcPr>
            <w:tcW w:w="239" w:type="dxa"/>
            <w:shd w:val="clear" w:color="auto" w:fill="auto"/>
            <w:vAlign w:val="center"/>
          </w:tcPr>
          <w:p w14:paraId="4FC4DE48" w14:textId="77777777" w:rsidR="00AD1B19" w:rsidRPr="00521AD5" w:rsidRDefault="00AD1B19" w:rsidP="00A90C2B">
            <w:pPr>
              <w:keepNext/>
              <w:keepLines/>
              <w:spacing w:before="60" w:after="60"/>
              <w:rPr>
                <w:rFonts w:asciiTheme="minorBidi" w:eastAsia="Yu Mincho" w:hAnsiTheme="minorBidi" w:cstheme="minorBidi"/>
                <w:b/>
                <w:bCs/>
                <w:sz w:val="22"/>
                <w:szCs w:val="22"/>
                <w:lang w:val="en-GB"/>
              </w:rPr>
            </w:pPr>
            <w:r w:rsidRPr="00521AD5">
              <w:rPr>
                <w:rFonts w:asciiTheme="minorBidi" w:eastAsia="Yu Mincho" w:hAnsiTheme="minorBidi" w:cstheme="minorBidi"/>
                <w:b/>
                <w:bCs/>
                <w:sz w:val="22"/>
                <w:szCs w:val="22"/>
                <w:lang w:val="en-GB"/>
              </w:rPr>
              <w:lastRenderedPageBreak/>
              <w:t>I.10</w:t>
            </w:r>
          </w:p>
        </w:tc>
        <w:tc>
          <w:tcPr>
            <w:tcW w:w="8846" w:type="dxa"/>
            <w:gridSpan w:val="2"/>
            <w:shd w:val="clear" w:color="auto" w:fill="auto"/>
            <w:vAlign w:val="center"/>
          </w:tcPr>
          <w:p w14:paraId="4E903D7B" w14:textId="77777777" w:rsidR="00AD1B19" w:rsidRPr="00521AD5" w:rsidRDefault="00AD1B19" w:rsidP="00A90C2B">
            <w:pPr>
              <w:keepNext/>
              <w:keepLines/>
              <w:spacing w:before="60" w:after="60"/>
              <w:jc w:val="both"/>
              <w:rPr>
                <w:rFonts w:asciiTheme="minorBidi" w:eastAsia="Yu Mincho" w:hAnsiTheme="minorBidi" w:cstheme="minorBidi"/>
                <w:b/>
                <w:bCs/>
                <w:sz w:val="22"/>
                <w:szCs w:val="22"/>
                <w:lang w:val="en-GB"/>
              </w:rPr>
            </w:pPr>
            <w:r w:rsidRPr="00521AD5">
              <w:rPr>
                <w:rFonts w:asciiTheme="minorBidi" w:eastAsia="Yu Mincho" w:hAnsiTheme="minorBidi" w:cstheme="minorBidi"/>
                <w:sz w:val="22"/>
                <w:szCs w:val="22"/>
                <w:lang w:val="en-GB"/>
              </w:rPr>
              <w:t>[No change.]</w:t>
            </w:r>
          </w:p>
        </w:tc>
      </w:tr>
      <w:tr w:rsidR="00317617" w:rsidRPr="00810A5E" w14:paraId="6EFB185A" w14:textId="77777777" w:rsidTr="007147E7">
        <w:tc>
          <w:tcPr>
            <w:tcW w:w="239" w:type="dxa"/>
          </w:tcPr>
          <w:p w14:paraId="2659D243" w14:textId="77777777" w:rsidR="00AD1B19" w:rsidRPr="00521AD5" w:rsidRDefault="00AD1B19" w:rsidP="002D345C">
            <w:pPr>
              <w:keepLines/>
              <w:spacing w:before="60" w:after="60"/>
              <w:rPr>
                <w:rFonts w:asciiTheme="minorBidi" w:eastAsia="Yu Mincho" w:hAnsiTheme="minorBidi" w:cstheme="minorBidi"/>
                <w:sz w:val="22"/>
                <w:szCs w:val="22"/>
                <w:lang w:val="en-GB"/>
              </w:rPr>
            </w:pPr>
            <w:r w:rsidRPr="00521AD5">
              <w:rPr>
                <w:rFonts w:asciiTheme="minorBidi" w:hAnsiTheme="minorBidi" w:cstheme="minorBidi"/>
                <w:sz w:val="22"/>
                <w:szCs w:val="22"/>
                <w:lang w:val="en-GB"/>
              </w:rPr>
              <w:t>33.</w:t>
            </w:r>
          </w:p>
        </w:tc>
        <w:tc>
          <w:tcPr>
            <w:tcW w:w="8846" w:type="dxa"/>
            <w:gridSpan w:val="2"/>
          </w:tcPr>
          <w:p w14:paraId="5EE414B4" w14:textId="375CAD6E" w:rsidR="00AD1B19" w:rsidRPr="00521AD5" w:rsidRDefault="00AD1B19" w:rsidP="00A90C2B">
            <w:pPr>
              <w:keepLines/>
              <w:spacing w:before="60" w:after="60"/>
              <w:jc w:val="both"/>
              <w:rPr>
                <w:rFonts w:asciiTheme="minorBidi" w:hAnsiTheme="minorBidi" w:cstheme="minorBidi"/>
                <w:sz w:val="22"/>
                <w:szCs w:val="22"/>
                <w:lang w:val="en-GB"/>
              </w:rPr>
            </w:pPr>
            <w:r w:rsidRPr="00521AD5">
              <w:rPr>
                <w:rFonts w:asciiTheme="minorBidi" w:eastAsia="SimSun" w:hAnsiTheme="minorBidi" w:cstheme="minorBidi"/>
                <w:sz w:val="22"/>
                <w:szCs w:val="22"/>
                <w:lang w:val="en-GB"/>
              </w:rPr>
              <w:t>The Committee determines two years beforehand,</w:t>
            </w:r>
            <w:r w:rsidRPr="00521AD5">
              <w:rPr>
                <w:rFonts w:asciiTheme="minorBidi" w:eastAsia="Calibri" w:hAnsiTheme="minorBidi" w:cstheme="minorBidi"/>
                <w:sz w:val="22"/>
                <w:szCs w:val="22"/>
                <w:lang w:val="en-GB" w:eastAsia="en-US"/>
              </w:rPr>
              <w:t xml:space="preserve"> </w:t>
            </w:r>
            <w:r w:rsidRPr="00521AD5">
              <w:rPr>
                <w:rFonts w:asciiTheme="minorBidi" w:eastAsia="SimSun" w:hAnsiTheme="minorBidi" w:cstheme="minorBidi"/>
                <w:sz w:val="22"/>
                <w:szCs w:val="22"/>
                <w:lang w:val="en-GB"/>
              </w:rPr>
              <w:t>in accordance with the available resources and its capacity, the number of files that can be treated in the course of the two following cycles which in total is set at no more than sixty. This ceiling shall apply to the set of files comprising nominations to the List of Intangible Cultural Heritage in Need of Urgent Safeguarding and to the Representative List of the Intangible Cultural Heritage of Humanity, and proposals of programmes, projects and activities that best reflect the principles and objectives of the Convention.</w:t>
            </w:r>
          </w:p>
        </w:tc>
      </w:tr>
      <w:tr w:rsidR="00317617" w:rsidRPr="00810A5E" w14:paraId="4A7A3E0F" w14:textId="77777777" w:rsidTr="007147E7">
        <w:tc>
          <w:tcPr>
            <w:tcW w:w="239" w:type="dxa"/>
            <w:shd w:val="clear" w:color="auto" w:fill="FFFFFF" w:themeFill="background1"/>
          </w:tcPr>
          <w:p w14:paraId="2F85AF00" w14:textId="77777777" w:rsidR="00AD1B19" w:rsidRPr="00521AD5" w:rsidRDefault="00AD1B19" w:rsidP="00632565">
            <w:pPr>
              <w:keepNext/>
              <w:keepLines/>
              <w:spacing w:before="60" w:after="120"/>
              <w:rPr>
                <w:rFonts w:asciiTheme="minorBidi" w:hAnsiTheme="minorBidi" w:cstheme="minorBidi"/>
                <w:sz w:val="22"/>
                <w:szCs w:val="22"/>
                <w:lang w:val="en-GB"/>
              </w:rPr>
            </w:pPr>
            <w:r w:rsidRPr="00521AD5">
              <w:rPr>
                <w:rFonts w:asciiTheme="minorBidi" w:hAnsiTheme="minorBidi" w:cstheme="minorBidi"/>
                <w:sz w:val="22"/>
                <w:szCs w:val="22"/>
                <w:lang w:val="en-GB"/>
              </w:rPr>
              <w:t>34.</w:t>
            </w:r>
          </w:p>
        </w:tc>
        <w:tc>
          <w:tcPr>
            <w:tcW w:w="8846" w:type="dxa"/>
            <w:gridSpan w:val="2"/>
            <w:shd w:val="clear" w:color="auto" w:fill="FFFFFF" w:themeFill="background1"/>
          </w:tcPr>
          <w:p w14:paraId="36975FA7" w14:textId="77777777" w:rsidR="00AD1B19" w:rsidRPr="00521AD5" w:rsidRDefault="00AD1B19" w:rsidP="007D1891">
            <w:pPr>
              <w:widowControl w:val="0"/>
              <w:tabs>
                <w:tab w:val="left" w:pos="2127"/>
                <w:tab w:val="left" w:pos="2176"/>
              </w:tabs>
              <w:autoSpaceDE w:val="0"/>
              <w:autoSpaceDN w:val="0"/>
              <w:spacing w:before="60" w:after="60"/>
              <w:jc w:val="both"/>
              <w:rPr>
                <w:rFonts w:asciiTheme="minorBidi" w:eastAsia="SimSun" w:hAnsiTheme="minorBidi" w:cstheme="minorBidi"/>
                <w:sz w:val="22"/>
                <w:szCs w:val="22"/>
                <w:lang w:val="en-GB"/>
              </w:rPr>
            </w:pPr>
            <w:r w:rsidRPr="00521AD5">
              <w:rPr>
                <w:rFonts w:asciiTheme="minorBidi" w:eastAsia="SimSun" w:hAnsiTheme="minorBidi" w:cstheme="minorBidi"/>
                <w:sz w:val="22"/>
                <w:szCs w:val="22"/>
                <w:lang w:val="en-GB"/>
              </w:rPr>
              <w:t>The Committee shall endeavour to examine to the extent possible at least one file per submitting State, within the limit of this overall ceiling, giving priority to:</w:t>
            </w:r>
          </w:p>
          <w:p w14:paraId="683D5C89" w14:textId="436290E0" w:rsidR="00AD1B19" w:rsidRPr="00521AD5" w:rsidRDefault="00AD1B19" w:rsidP="007D1891">
            <w:pPr>
              <w:autoSpaceDE w:val="0"/>
              <w:autoSpaceDN w:val="0"/>
              <w:adjustRightInd w:val="0"/>
              <w:spacing w:before="120"/>
              <w:ind w:left="750" w:hanging="425"/>
              <w:jc w:val="both"/>
              <w:rPr>
                <w:rFonts w:asciiTheme="minorBidi" w:eastAsia="SimSun" w:hAnsiTheme="minorBidi" w:cstheme="minorBidi"/>
                <w:sz w:val="22"/>
                <w:szCs w:val="22"/>
                <w:lang w:val="en-GB"/>
              </w:rPr>
            </w:pPr>
            <w:r w:rsidRPr="00521AD5">
              <w:rPr>
                <w:rFonts w:asciiTheme="minorBidi" w:eastAsia="SimSun" w:hAnsiTheme="minorBidi" w:cstheme="minorBidi"/>
                <w:sz w:val="22"/>
                <w:szCs w:val="22"/>
                <w:lang w:val="en-GB"/>
              </w:rPr>
              <w:t>(0)</w:t>
            </w:r>
            <w:r w:rsidRPr="00521AD5">
              <w:rPr>
                <w:rFonts w:asciiTheme="minorBidi" w:eastAsia="SimSun" w:hAnsiTheme="minorBidi" w:cstheme="minorBidi"/>
                <w:sz w:val="22"/>
                <w:szCs w:val="22"/>
                <w:lang w:val="en-GB"/>
              </w:rPr>
              <w:tab/>
              <w:t>files from States which had no file treated during the preceding cycle;</w:t>
            </w:r>
          </w:p>
          <w:p w14:paraId="1513EFEE" w14:textId="03F55045" w:rsidR="00AD1B19" w:rsidRPr="00521AD5" w:rsidRDefault="00AD1B19" w:rsidP="007D1891">
            <w:pPr>
              <w:pStyle w:val="ListParagraph"/>
              <w:numPr>
                <w:ilvl w:val="0"/>
                <w:numId w:val="55"/>
              </w:numPr>
              <w:autoSpaceDE w:val="0"/>
              <w:autoSpaceDN w:val="0"/>
              <w:adjustRightInd w:val="0"/>
              <w:spacing w:before="120"/>
              <w:contextualSpacing w:val="0"/>
              <w:jc w:val="both"/>
              <w:rPr>
                <w:rFonts w:asciiTheme="minorBidi" w:eastAsia="SimSun" w:hAnsiTheme="minorBidi" w:cstheme="minorBidi"/>
                <w:sz w:val="22"/>
                <w:szCs w:val="22"/>
                <w:lang w:val="en-GB"/>
              </w:rPr>
            </w:pPr>
            <w:r w:rsidRPr="00521AD5">
              <w:rPr>
                <w:rFonts w:asciiTheme="minorBidi" w:eastAsia="SimSun" w:hAnsiTheme="minorBidi" w:cstheme="minorBidi"/>
                <w:sz w:val="22"/>
                <w:szCs w:val="22"/>
                <w:lang w:val="en-GB"/>
              </w:rPr>
              <w:t>files from States having no elements inscribed, best safeguarding practices selected</w:t>
            </w:r>
            <w:r w:rsidR="00747438" w:rsidRPr="00521AD5">
              <w:rPr>
                <w:rFonts w:asciiTheme="minorBidi" w:eastAsia="SimSun" w:hAnsiTheme="minorBidi" w:cstheme="minorBidi"/>
                <w:sz w:val="22"/>
                <w:szCs w:val="22"/>
                <w:lang w:val="en-GB"/>
              </w:rPr>
              <w:t xml:space="preserve">, </w:t>
            </w:r>
            <w:r w:rsidRPr="00521AD5">
              <w:rPr>
                <w:rFonts w:asciiTheme="minorBidi" w:eastAsia="SimSun" w:hAnsiTheme="minorBidi" w:cstheme="minorBidi"/>
                <w:sz w:val="22"/>
                <w:szCs w:val="22"/>
                <w:lang w:val="en-GB"/>
              </w:rPr>
              <w:t>and nominations to the List of Intangible Cultural Heritage in Need of Urgent Safeguarding;</w:t>
            </w:r>
          </w:p>
          <w:p w14:paraId="38E8301D" w14:textId="77777777" w:rsidR="00AD1B19" w:rsidRPr="00521AD5" w:rsidRDefault="00AD1B19" w:rsidP="007D1891">
            <w:pPr>
              <w:autoSpaceDE w:val="0"/>
              <w:autoSpaceDN w:val="0"/>
              <w:adjustRightInd w:val="0"/>
              <w:spacing w:before="120"/>
              <w:ind w:left="360"/>
              <w:jc w:val="both"/>
              <w:rPr>
                <w:rFonts w:asciiTheme="minorBidi" w:eastAsia="SimSun" w:hAnsiTheme="minorBidi" w:cstheme="minorBidi"/>
                <w:sz w:val="22"/>
                <w:szCs w:val="22"/>
                <w:lang w:val="en-GB"/>
              </w:rPr>
            </w:pPr>
            <w:r w:rsidRPr="00521AD5">
              <w:rPr>
                <w:rFonts w:asciiTheme="minorBidi" w:eastAsia="SimSun" w:hAnsiTheme="minorBidi" w:cstheme="minorBidi"/>
                <w:sz w:val="22"/>
                <w:szCs w:val="22"/>
                <w:lang w:val="en-GB"/>
              </w:rPr>
              <w:t>(ii)</w:t>
            </w:r>
            <w:r w:rsidRPr="00521AD5">
              <w:rPr>
                <w:rFonts w:asciiTheme="minorBidi" w:eastAsia="SimSun" w:hAnsiTheme="minorBidi" w:cstheme="minorBidi"/>
                <w:sz w:val="22"/>
                <w:szCs w:val="22"/>
                <w:lang w:val="en-GB"/>
              </w:rPr>
              <w:tab/>
              <w:t>multi-national files; and</w:t>
            </w:r>
          </w:p>
          <w:p w14:paraId="3E8A9A48" w14:textId="48643A4E" w:rsidR="00AD1B19" w:rsidRPr="00521AD5" w:rsidRDefault="00AD1B19" w:rsidP="007D1891">
            <w:pPr>
              <w:pStyle w:val="ListParagraph"/>
              <w:numPr>
                <w:ilvl w:val="0"/>
                <w:numId w:val="56"/>
              </w:numPr>
              <w:autoSpaceDE w:val="0"/>
              <w:autoSpaceDN w:val="0"/>
              <w:adjustRightInd w:val="0"/>
              <w:spacing w:before="120"/>
              <w:contextualSpacing w:val="0"/>
              <w:jc w:val="both"/>
              <w:rPr>
                <w:rFonts w:asciiTheme="minorBidi" w:eastAsia="SimSun" w:hAnsiTheme="minorBidi" w:cstheme="minorBidi"/>
                <w:sz w:val="22"/>
                <w:szCs w:val="22"/>
                <w:lang w:val="en-GB"/>
              </w:rPr>
            </w:pPr>
            <w:r w:rsidRPr="00521AD5">
              <w:rPr>
                <w:rFonts w:asciiTheme="minorBidi" w:eastAsia="SimSun" w:hAnsiTheme="minorBidi" w:cstheme="minorBidi"/>
                <w:sz w:val="22"/>
                <w:szCs w:val="22"/>
                <w:lang w:val="en-GB"/>
              </w:rPr>
              <w:t>files from States with the fewest elements inscribed and best safeguarding practices selected, in comparison with other submitting States during the same cycle.</w:t>
            </w:r>
          </w:p>
          <w:p w14:paraId="664D9C83" w14:textId="77777777" w:rsidR="00AD1B19" w:rsidRPr="00521AD5" w:rsidRDefault="00AD1B19" w:rsidP="007D1891">
            <w:pPr>
              <w:spacing w:before="120" w:after="120"/>
              <w:jc w:val="both"/>
              <w:rPr>
                <w:rFonts w:asciiTheme="minorBidi" w:eastAsia="SimSun" w:hAnsiTheme="minorBidi" w:cstheme="minorBidi"/>
                <w:sz w:val="22"/>
                <w:szCs w:val="22"/>
                <w:lang w:val="en-GB"/>
              </w:rPr>
            </w:pPr>
            <w:r w:rsidRPr="00521AD5">
              <w:rPr>
                <w:rFonts w:asciiTheme="minorBidi" w:eastAsia="SimSun" w:hAnsiTheme="minorBidi" w:cstheme="minorBidi"/>
                <w:sz w:val="22"/>
                <w:szCs w:val="22"/>
                <w:lang w:val="en-GB"/>
              </w:rPr>
              <w:t>In case they submit several files during the same cycle, submitting States shall indicate the order of priority in which they wish their files to be examined and are invited to give priority to the List of Intangible Cultural Heritage in Need of Urgent Safeguarding.</w:t>
            </w:r>
          </w:p>
        </w:tc>
      </w:tr>
      <w:tr w:rsidR="00317617" w:rsidRPr="00810A5E" w14:paraId="7D763E10" w14:textId="77777777" w:rsidTr="007147E7">
        <w:tc>
          <w:tcPr>
            <w:tcW w:w="239" w:type="dxa"/>
            <w:shd w:val="clear" w:color="auto" w:fill="FFFFFF" w:themeFill="background1"/>
          </w:tcPr>
          <w:p w14:paraId="086AF0A3" w14:textId="77777777" w:rsidR="00AD1B19" w:rsidRPr="00521AD5" w:rsidRDefault="00AD1B19" w:rsidP="00632565">
            <w:pPr>
              <w:keepNext/>
              <w:keepLines/>
              <w:spacing w:before="60" w:after="120"/>
              <w:rPr>
                <w:rFonts w:asciiTheme="minorBidi" w:hAnsiTheme="minorBidi" w:cstheme="minorBidi"/>
                <w:sz w:val="22"/>
                <w:szCs w:val="22"/>
                <w:lang w:val="en-GB"/>
              </w:rPr>
            </w:pPr>
            <w:r w:rsidRPr="00521AD5">
              <w:rPr>
                <w:rFonts w:asciiTheme="minorBidi" w:hAnsiTheme="minorBidi" w:cstheme="minorBidi"/>
                <w:sz w:val="22"/>
                <w:szCs w:val="22"/>
                <w:lang w:val="en-GB"/>
              </w:rPr>
              <w:t>35.</w:t>
            </w:r>
          </w:p>
        </w:tc>
        <w:tc>
          <w:tcPr>
            <w:tcW w:w="8846" w:type="dxa"/>
            <w:gridSpan w:val="2"/>
            <w:shd w:val="clear" w:color="auto" w:fill="FFFFFF" w:themeFill="background1"/>
          </w:tcPr>
          <w:p w14:paraId="099E5A36" w14:textId="77777777" w:rsidR="00AD1B19" w:rsidRPr="00521AD5" w:rsidRDefault="00AD1B19" w:rsidP="007D1891">
            <w:pPr>
              <w:widowControl w:val="0"/>
              <w:tabs>
                <w:tab w:val="left" w:pos="2127"/>
                <w:tab w:val="left" w:pos="2176"/>
              </w:tabs>
              <w:autoSpaceDE w:val="0"/>
              <w:autoSpaceDN w:val="0"/>
              <w:spacing w:before="60" w:after="60"/>
              <w:jc w:val="both"/>
              <w:rPr>
                <w:rFonts w:asciiTheme="minorBidi" w:eastAsia="SimSun" w:hAnsiTheme="minorBidi" w:cstheme="minorBidi"/>
                <w:sz w:val="22"/>
                <w:szCs w:val="22"/>
                <w:lang w:val="en-GB"/>
              </w:rPr>
            </w:pPr>
            <w:r w:rsidRPr="00521AD5">
              <w:rPr>
                <w:rFonts w:asciiTheme="minorBidi" w:eastAsia="SimSun" w:hAnsiTheme="minorBidi" w:cstheme="minorBidi"/>
                <w:sz w:val="22"/>
                <w:szCs w:val="22"/>
                <w:lang w:val="en-GB"/>
              </w:rPr>
              <w:t>After examination, the Committee decides:</w:t>
            </w:r>
          </w:p>
          <w:p w14:paraId="1AF7778D" w14:textId="77777777" w:rsidR="00AD1B19" w:rsidRPr="00521AD5" w:rsidRDefault="00AD1B19" w:rsidP="007D1891">
            <w:pPr>
              <w:pStyle w:val="NormalWeb"/>
              <w:numPr>
                <w:ilvl w:val="0"/>
                <w:numId w:val="42"/>
              </w:numPr>
              <w:shd w:val="clear" w:color="auto" w:fill="FFFFFF"/>
              <w:spacing w:before="0" w:beforeAutospacing="0" w:after="150" w:afterAutospacing="0"/>
              <w:jc w:val="both"/>
              <w:rPr>
                <w:rFonts w:asciiTheme="minorBidi" w:eastAsia="Yu Mincho" w:hAnsiTheme="minorBidi" w:cstheme="minorBidi"/>
                <w:sz w:val="22"/>
                <w:szCs w:val="22"/>
                <w:lang w:val="en-GB"/>
              </w:rPr>
            </w:pPr>
            <w:r w:rsidRPr="00521AD5">
              <w:rPr>
                <w:rFonts w:asciiTheme="minorBidi" w:hAnsiTheme="minorBidi" w:cstheme="minorBidi"/>
                <w:sz w:val="22"/>
                <w:szCs w:val="22"/>
                <w:lang w:val="en-GB"/>
              </w:rPr>
              <w:t>whether or not an element shall be inscribed on the List of Intangible Cultural Heritage in Need of Urgent Safeguarding or on the Representative List of the Intangible Cultural Heritage of Humanity or whether the nomination shall be referred to the submitting State(s) for additional information;</w:t>
            </w:r>
          </w:p>
          <w:p w14:paraId="22B21CF6" w14:textId="77777777" w:rsidR="00AD1B19" w:rsidRPr="00521AD5" w:rsidRDefault="00AD1B19" w:rsidP="007D1891">
            <w:pPr>
              <w:pStyle w:val="NormalWeb"/>
              <w:numPr>
                <w:ilvl w:val="0"/>
                <w:numId w:val="42"/>
              </w:numPr>
              <w:shd w:val="clear" w:color="auto" w:fill="FFFFFF"/>
              <w:spacing w:before="0" w:beforeAutospacing="0" w:after="150" w:afterAutospacing="0"/>
              <w:jc w:val="both"/>
              <w:rPr>
                <w:rFonts w:asciiTheme="minorBidi" w:eastAsia="SimSun" w:hAnsiTheme="minorBidi" w:cstheme="minorBidi"/>
                <w:sz w:val="22"/>
                <w:szCs w:val="22"/>
                <w:lang w:val="en-GB"/>
              </w:rPr>
            </w:pPr>
            <w:r w:rsidRPr="00521AD5">
              <w:rPr>
                <w:rFonts w:asciiTheme="minorBidi" w:hAnsiTheme="minorBidi" w:cstheme="minorBidi"/>
                <w:sz w:val="22"/>
                <w:szCs w:val="22"/>
                <w:lang w:val="en-GB"/>
              </w:rPr>
              <w:t>whether or not a programme, project or activity shall be selected as a best safeguarding practice, or whether the proposal shall be referred to the submitting State(s) for additional information; or</w:t>
            </w:r>
          </w:p>
          <w:p w14:paraId="260DE0CF" w14:textId="42480A2D" w:rsidR="00AD1B19" w:rsidRPr="00521AD5" w:rsidRDefault="00AD1B19" w:rsidP="007D1891">
            <w:pPr>
              <w:pStyle w:val="NormalWeb"/>
              <w:numPr>
                <w:ilvl w:val="0"/>
                <w:numId w:val="42"/>
              </w:numPr>
              <w:shd w:val="clear" w:color="auto" w:fill="FFFFFF"/>
              <w:spacing w:before="0" w:beforeAutospacing="0" w:after="150" w:afterAutospacing="0"/>
              <w:jc w:val="both"/>
              <w:rPr>
                <w:rFonts w:asciiTheme="minorBidi" w:eastAsia="SimSun" w:hAnsiTheme="minorBidi" w:cstheme="minorBidi"/>
                <w:sz w:val="22"/>
                <w:szCs w:val="22"/>
                <w:lang w:val="en-GB"/>
              </w:rPr>
            </w:pPr>
            <w:r w:rsidRPr="00521AD5">
              <w:rPr>
                <w:rFonts w:asciiTheme="minorBidi" w:hAnsiTheme="minorBidi" w:cstheme="minorBidi"/>
                <w:sz w:val="22"/>
                <w:szCs w:val="22"/>
                <w:lang w:val="en-GB"/>
              </w:rPr>
              <w:t>whether</w:t>
            </w:r>
            <w:r w:rsidRPr="00521AD5">
              <w:rPr>
                <w:rFonts w:asciiTheme="minorBidi" w:eastAsia="SimSun" w:hAnsiTheme="minorBidi" w:cstheme="minorBidi"/>
                <w:sz w:val="22"/>
                <w:szCs w:val="22"/>
                <w:lang w:val="en-GB"/>
              </w:rPr>
              <w:t xml:space="preserve"> or not an International Assistance request submitted simultaneously with a nomination to the List of Intangible Cultural Heritage in Need of Urgent Safeguarding or in the context of the request to transfer an element from the Representative List of the Intangible Cultural Heritage of Humanity to the List of Intangible Cultural Heritage in Need of Urgent Safeguarding</w:t>
            </w:r>
            <w:r w:rsidR="00317617" w:rsidRPr="00521AD5">
              <w:rPr>
                <w:rFonts w:asciiTheme="minorBidi" w:eastAsia="SimSun" w:hAnsiTheme="minorBidi" w:cstheme="minorBidi"/>
                <w:sz w:val="22"/>
                <w:szCs w:val="22"/>
              </w:rPr>
              <w:t xml:space="preserve"> </w:t>
            </w:r>
            <w:r w:rsidRPr="00521AD5">
              <w:rPr>
                <w:rFonts w:asciiTheme="minorBidi" w:eastAsia="SimSun" w:hAnsiTheme="minorBidi" w:cstheme="minorBidi"/>
                <w:sz w:val="22"/>
                <w:szCs w:val="22"/>
                <w:lang w:val="en-GB"/>
              </w:rPr>
              <w:t xml:space="preserve">shall be approved, or whether the request shall be referred to the submitting State(s) for </w:t>
            </w:r>
            <w:r w:rsidRPr="00521AD5">
              <w:rPr>
                <w:rFonts w:asciiTheme="minorBidi" w:hAnsiTheme="minorBidi" w:cstheme="minorBidi"/>
                <w:sz w:val="22"/>
                <w:szCs w:val="22"/>
                <w:lang w:val="en-GB"/>
              </w:rPr>
              <w:t>additional</w:t>
            </w:r>
            <w:r w:rsidRPr="00521AD5">
              <w:rPr>
                <w:rFonts w:asciiTheme="minorBidi" w:eastAsia="SimSun" w:hAnsiTheme="minorBidi" w:cstheme="minorBidi"/>
                <w:sz w:val="22"/>
                <w:szCs w:val="22"/>
                <w:lang w:val="en-GB"/>
              </w:rPr>
              <w:t xml:space="preserve"> information.</w:t>
            </w:r>
          </w:p>
        </w:tc>
      </w:tr>
      <w:tr w:rsidR="00317617" w:rsidRPr="00600009" w14:paraId="130693C2" w14:textId="77777777" w:rsidTr="007147E7">
        <w:tc>
          <w:tcPr>
            <w:tcW w:w="239" w:type="dxa"/>
            <w:shd w:val="clear" w:color="auto" w:fill="auto"/>
          </w:tcPr>
          <w:p w14:paraId="6D1D1407" w14:textId="77777777" w:rsidR="00AD1B19" w:rsidRPr="00521AD5" w:rsidRDefault="00AD1B19" w:rsidP="002D345C">
            <w:pPr>
              <w:keepNext/>
              <w:keepLines/>
              <w:spacing w:before="120" w:after="120"/>
              <w:rPr>
                <w:rFonts w:asciiTheme="minorBidi" w:eastAsia="Yu Mincho" w:hAnsiTheme="minorBidi" w:cstheme="minorBidi"/>
                <w:b/>
                <w:bCs/>
                <w:sz w:val="22"/>
                <w:szCs w:val="22"/>
                <w:lang w:val="en-GB"/>
              </w:rPr>
            </w:pPr>
            <w:r w:rsidRPr="00521AD5">
              <w:rPr>
                <w:rFonts w:asciiTheme="minorBidi" w:eastAsia="Yu Mincho" w:hAnsiTheme="minorBidi" w:cstheme="minorBidi"/>
                <w:b/>
                <w:bCs/>
                <w:sz w:val="22"/>
                <w:szCs w:val="22"/>
                <w:lang w:val="en-GB"/>
              </w:rPr>
              <w:t>I.11</w:t>
            </w:r>
          </w:p>
        </w:tc>
        <w:tc>
          <w:tcPr>
            <w:tcW w:w="8846" w:type="dxa"/>
            <w:gridSpan w:val="2"/>
            <w:shd w:val="clear" w:color="auto" w:fill="auto"/>
          </w:tcPr>
          <w:p w14:paraId="0F9645F5" w14:textId="77777777" w:rsidR="00AD1B19" w:rsidRPr="00521AD5" w:rsidRDefault="00AD1B19" w:rsidP="007D1891">
            <w:pPr>
              <w:keepNext/>
              <w:keepLines/>
              <w:spacing w:before="120" w:after="120"/>
              <w:jc w:val="both"/>
              <w:rPr>
                <w:rFonts w:asciiTheme="minorBidi" w:eastAsia="Yu Mincho" w:hAnsiTheme="minorBidi" w:cstheme="minorBidi"/>
                <w:b/>
                <w:bCs/>
                <w:sz w:val="22"/>
                <w:szCs w:val="22"/>
                <w:lang w:val="en-GB"/>
              </w:rPr>
            </w:pPr>
            <w:r w:rsidRPr="00521AD5">
              <w:rPr>
                <w:rFonts w:asciiTheme="minorBidi" w:eastAsia="Yu Mincho" w:hAnsiTheme="minorBidi" w:cstheme="minorBidi"/>
                <w:sz w:val="22"/>
                <w:szCs w:val="22"/>
                <w:lang w:val="en-GB"/>
              </w:rPr>
              <w:t>[No change.]</w:t>
            </w:r>
          </w:p>
        </w:tc>
      </w:tr>
      <w:tr w:rsidR="00317617" w:rsidRPr="00810A5E" w14:paraId="7557B173" w14:textId="77777777" w:rsidTr="007147E7">
        <w:tc>
          <w:tcPr>
            <w:tcW w:w="239" w:type="dxa"/>
          </w:tcPr>
          <w:p w14:paraId="7CBC3EC5" w14:textId="77777777" w:rsidR="00AD1B19" w:rsidRPr="00521AD5" w:rsidRDefault="00AD1B19" w:rsidP="002D345C">
            <w:pPr>
              <w:keepLines/>
              <w:spacing w:before="60" w:after="60"/>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t>38.1</w:t>
            </w:r>
          </w:p>
        </w:tc>
        <w:tc>
          <w:tcPr>
            <w:tcW w:w="8846" w:type="dxa"/>
            <w:gridSpan w:val="2"/>
          </w:tcPr>
          <w:p w14:paraId="5CC10E8A" w14:textId="60BB3670" w:rsidR="00AD1B19" w:rsidRPr="00521AD5" w:rsidRDefault="00AD1B19" w:rsidP="007D1891">
            <w:pPr>
              <w:keepLines/>
              <w:spacing w:before="60" w:after="60"/>
              <w:jc w:val="both"/>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t>An</w:t>
            </w:r>
            <w:r w:rsidRPr="00521AD5">
              <w:rPr>
                <w:rFonts w:asciiTheme="minorBidi" w:eastAsia="Yu Mincho" w:hAnsiTheme="minorBidi" w:cstheme="minorBidi"/>
                <w:spacing w:val="-10"/>
                <w:sz w:val="22"/>
                <w:szCs w:val="22"/>
                <w:lang w:val="en-GB"/>
              </w:rPr>
              <w:t xml:space="preserve"> </w:t>
            </w:r>
            <w:r w:rsidRPr="00521AD5">
              <w:rPr>
                <w:rFonts w:asciiTheme="minorBidi" w:eastAsia="Yu Mincho" w:hAnsiTheme="minorBidi" w:cstheme="minorBidi"/>
                <w:sz w:val="22"/>
                <w:szCs w:val="22"/>
                <w:lang w:val="en-GB"/>
              </w:rPr>
              <w:t>element</w:t>
            </w:r>
            <w:r w:rsidRPr="00521AD5">
              <w:rPr>
                <w:rFonts w:asciiTheme="minorBidi" w:eastAsia="Yu Mincho" w:hAnsiTheme="minorBidi" w:cstheme="minorBidi"/>
                <w:spacing w:val="-10"/>
                <w:sz w:val="22"/>
                <w:szCs w:val="22"/>
                <w:lang w:val="en-GB"/>
              </w:rPr>
              <w:t xml:space="preserve"> </w:t>
            </w:r>
            <w:r w:rsidRPr="00521AD5">
              <w:rPr>
                <w:rFonts w:asciiTheme="minorBidi" w:eastAsia="Yu Mincho" w:hAnsiTheme="minorBidi" w:cstheme="minorBidi"/>
                <w:sz w:val="22"/>
                <w:szCs w:val="22"/>
                <w:lang w:val="en-GB"/>
              </w:rPr>
              <w:t>may</w:t>
            </w:r>
            <w:r w:rsidRPr="00521AD5">
              <w:rPr>
                <w:rFonts w:asciiTheme="minorBidi" w:eastAsia="Yu Mincho" w:hAnsiTheme="minorBidi" w:cstheme="minorBidi"/>
                <w:spacing w:val="-10"/>
                <w:sz w:val="22"/>
                <w:szCs w:val="22"/>
                <w:lang w:val="en-GB"/>
              </w:rPr>
              <w:t xml:space="preserve"> </w:t>
            </w:r>
            <w:r w:rsidRPr="00521AD5">
              <w:rPr>
                <w:rFonts w:asciiTheme="minorBidi" w:eastAsia="Yu Mincho" w:hAnsiTheme="minorBidi" w:cstheme="minorBidi"/>
                <w:sz w:val="22"/>
                <w:szCs w:val="22"/>
                <w:lang w:val="en-GB"/>
              </w:rPr>
              <w:t>not</w:t>
            </w:r>
            <w:r w:rsidRPr="00521AD5">
              <w:rPr>
                <w:rFonts w:asciiTheme="minorBidi" w:eastAsia="Yu Mincho" w:hAnsiTheme="minorBidi" w:cstheme="minorBidi"/>
                <w:spacing w:val="-10"/>
                <w:sz w:val="22"/>
                <w:szCs w:val="22"/>
                <w:lang w:val="en-GB"/>
              </w:rPr>
              <w:t xml:space="preserve"> </w:t>
            </w:r>
            <w:r w:rsidRPr="00521AD5">
              <w:rPr>
                <w:rFonts w:asciiTheme="minorBidi" w:eastAsia="Yu Mincho" w:hAnsiTheme="minorBidi" w:cstheme="minorBidi"/>
                <w:sz w:val="22"/>
                <w:szCs w:val="22"/>
                <w:lang w:val="en-GB"/>
              </w:rPr>
              <w:t>simultaneously</w:t>
            </w:r>
            <w:r w:rsidRPr="00521AD5">
              <w:rPr>
                <w:rFonts w:asciiTheme="minorBidi" w:eastAsia="Yu Mincho" w:hAnsiTheme="minorBidi" w:cstheme="minorBidi"/>
                <w:spacing w:val="-10"/>
                <w:sz w:val="22"/>
                <w:szCs w:val="22"/>
                <w:lang w:val="en-GB"/>
              </w:rPr>
              <w:t xml:space="preserve"> </w:t>
            </w:r>
            <w:r w:rsidRPr="00521AD5">
              <w:rPr>
                <w:rFonts w:asciiTheme="minorBidi" w:eastAsia="Yu Mincho" w:hAnsiTheme="minorBidi" w:cstheme="minorBidi"/>
                <w:sz w:val="22"/>
                <w:szCs w:val="22"/>
                <w:lang w:val="en-GB"/>
              </w:rPr>
              <w:t>be</w:t>
            </w:r>
            <w:r w:rsidRPr="00521AD5">
              <w:rPr>
                <w:rFonts w:asciiTheme="minorBidi" w:eastAsia="Yu Mincho" w:hAnsiTheme="minorBidi" w:cstheme="minorBidi"/>
                <w:spacing w:val="-10"/>
                <w:sz w:val="22"/>
                <w:szCs w:val="22"/>
                <w:lang w:val="en-GB"/>
              </w:rPr>
              <w:t xml:space="preserve"> </w:t>
            </w:r>
            <w:r w:rsidRPr="00521AD5">
              <w:rPr>
                <w:rFonts w:asciiTheme="minorBidi" w:eastAsia="Yu Mincho" w:hAnsiTheme="minorBidi" w:cstheme="minorBidi"/>
                <w:sz w:val="22"/>
                <w:szCs w:val="22"/>
                <w:lang w:val="en-GB"/>
              </w:rPr>
              <w:t>inscribed</w:t>
            </w:r>
            <w:r w:rsidRPr="00521AD5">
              <w:rPr>
                <w:rFonts w:asciiTheme="minorBidi" w:eastAsia="Yu Mincho" w:hAnsiTheme="minorBidi" w:cstheme="minorBidi"/>
                <w:spacing w:val="-10"/>
                <w:sz w:val="22"/>
                <w:szCs w:val="22"/>
                <w:lang w:val="en-GB"/>
              </w:rPr>
              <w:t xml:space="preserve"> </w:t>
            </w:r>
            <w:r w:rsidRPr="00521AD5">
              <w:rPr>
                <w:rFonts w:asciiTheme="minorBidi" w:eastAsia="Yu Mincho" w:hAnsiTheme="minorBidi" w:cstheme="minorBidi"/>
                <w:sz w:val="22"/>
                <w:szCs w:val="22"/>
                <w:lang w:val="en-GB"/>
              </w:rPr>
              <w:t>on</w:t>
            </w:r>
            <w:r w:rsidRPr="00521AD5">
              <w:rPr>
                <w:rFonts w:asciiTheme="minorBidi" w:eastAsia="Yu Mincho" w:hAnsiTheme="minorBidi" w:cstheme="minorBidi"/>
                <w:spacing w:val="-10"/>
                <w:sz w:val="22"/>
                <w:szCs w:val="22"/>
                <w:lang w:val="en-GB"/>
              </w:rPr>
              <w:t xml:space="preserve"> </w:t>
            </w:r>
            <w:r w:rsidRPr="00521AD5">
              <w:rPr>
                <w:rFonts w:asciiTheme="minorBidi" w:eastAsia="Yu Mincho" w:hAnsiTheme="minorBidi" w:cstheme="minorBidi"/>
                <w:sz w:val="22"/>
                <w:szCs w:val="22"/>
                <w:lang w:val="en-GB"/>
              </w:rPr>
              <w:t>the</w:t>
            </w:r>
            <w:r w:rsidRPr="00521AD5">
              <w:rPr>
                <w:rFonts w:asciiTheme="minorBidi" w:eastAsia="Yu Mincho" w:hAnsiTheme="minorBidi" w:cstheme="minorBidi"/>
                <w:spacing w:val="-10"/>
                <w:sz w:val="22"/>
                <w:szCs w:val="22"/>
                <w:lang w:val="en-GB"/>
              </w:rPr>
              <w:t xml:space="preserve"> </w:t>
            </w:r>
            <w:r w:rsidRPr="00521AD5">
              <w:rPr>
                <w:rFonts w:asciiTheme="minorBidi" w:eastAsia="Yu Mincho" w:hAnsiTheme="minorBidi" w:cstheme="minorBidi"/>
                <w:sz w:val="22"/>
                <w:szCs w:val="22"/>
                <w:lang w:val="en-GB"/>
              </w:rPr>
              <w:t>List</w:t>
            </w:r>
            <w:r w:rsidRPr="00521AD5">
              <w:rPr>
                <w:rFonts w:asciiTheme="minorBidi" w:eastAsia="Yu Mincho" w:hAnsiTheme="minorBidi" w:cstheme="minorBidi"/>
                <w:spacing w:val="-10"/>
                <w:sz w:val="22"/>
                <w:szCs w:val="22"/>
                <w:lang w:val="en-GB"/>
              </w:rPr>
              <w:t xml:space="preserve"> </w:t>
            </w:r>
            <w:r w:rsidRPr="00521AD5">
              <w:rPr>
                <w:rFonts w:asciiTheme="minorBidi" w:eastAsia="Yu Mincho" w:hAnsiTheme="minorBidi" w:cstheme="minorBidi"/>
                <w:sz w:val="22"/>
                <w:szCs w:val="22"/>
                <w:lang w:val="en-GB"/>
              </w:rPr>
              <w:t>of</w:t>
            </w:r>
            <w:r w:rsidRPr="00521AD5">
              <w:rPr>
                <w:rFonts w:asciiTheme="minorBidi" w:eastAsia="Yu Mincho" w:hAnsiTheme="minorBidi" w:cstheme="minorBidi"/>
                <w:spacing w:val="-10"/>
                <w:sz w:val="22"/>
                <w:szCs w:val="22"/>
                <w:lang w:val="en-GB"/>
              </w:rPr>
              <w:t xml:space="preserve"> </w:t>
            </w:r>
            <w:r w:rsidRPr="00521AD5">
              <w:rPr>
                <w:rFonts w:asciiTheme="minorBidi" w:eastAsia="Yu Mincho" w:hAnsiTheme="minorBidi" w:cstheme="minorBidi"/>
                <w:sz w:val="22"/>
                <w:szCs w:val="22"/>
                <w:lang w:val="en-GB"/>
              </w:rPr>
              <w:t>Intangible</w:t>
            </w:r>
            <w:r w:rsidRPr="00521AD5">
              <w:rPr>
                <w:rFonts w:asciiTheme="minorBidi" w:eastAsia="Yu Mincho" w:hAnsiTheme="minorBidi" w:cstheme="minorBidi"/>
                <w:spacing w:val="-10"/>
                <w:sz w:val="22"/>
                <w:szCs w:val="22"/>
                <w:lang w:val="en-GB"/>
              </w:rPr>
              <w:t xml:space="preserve"> </w:t>
            </w:r>
            <w:r w:rsidRPr="00521AD5">
              <w:rPr>
                <w:rFonts w:asciiTheme="minorBidi" w:eastAsia="Yu Mincho" w:hAnsiTheme="minorBidi" w:cstheme="minorBidi"/>
                <w:sz w:val="22"/>
                <w:szCs w:val="22"/>
                <w:lang w:val="en-GB"/>
              </w:rPr>
              <w:t>Cultural</w:t>
            </w:r>
            <w:r w:rsidRPr="00521AD5">
              <w:rPr>
                <w:rFonts w:asciiTheme="minorBidi" w:eastAsia="Yu Mincho" w:hAnsiTheme="minorBidi" w:cstheme="minorBidi"/>
                <w:spacing w:val="-10"/>
                <w:sz w:val="22"/>
                <w:szCs w:val="22"/>
                <w:lang w:val="en-GB"/>
              </w:rPr>
              <w:t xml:space="preserve"> </w:t>
            </w:r>
            <w:r w:rsidRPr="00521AD5">
              <w:rPr>
                <w:rFonts w:asciiTheme="minorBidi" w:eastAsia="Yu Mincho" w:hAnsiTheme="minorBidi" w:cstheme="minorBidi"/>
                <w:sz w:val="22"/>
                <w:szCs w:val="22"/>
                <w:lang w:val="en-GB"/>
              </w:rPr>
              <w:t>Heritage in Need of Urgent Safeguarding and the Representative List of the Intangible Cultural Heritage of Humanity. A State Party may request that an element</w:t>
            </w:r>
            <w:r w:rsidRPr="00521AD5">
              <w:rPr>
                <w:rFonts w:asciiTheme="minorBidi" w:eastAsia="Yu Mincho" w:hAnsiTheme="minorBidi" w:cstheme="minorBidi"/>
                <w:spacing w:val="-15"/>
                <w:sz w:val="22"/>
                <w:szCs w:val="22"/>
                <w:lang w:val="en-GB"/>
              </w:rPr>
              <w:t xml:space="preserve"> </w:t>
            </w:r>
            <w:r w:rsidRPr="00521AD5">
              <w:rPr>
                <w:rFonts w:asciiTheme="minorBidi" w:eastAsia="Yu Mincho" w:hAnsiTheme="minorBidi" w:cstheme="minorBidi"/>
                <w:sz w:val="22"/>
                <w:szCs w:val="22"/>
                <w:lang w:val="en-GB"/>
              </w:rPr>
              <w:t>be</w:t>
            </w:r>
            <w:r w:rsidRPr="00521AD5">
              <w:rPr>
                <w:rFonts w:asciiTheme="minorBidi" w:eastAsia="Yu Mincho" w:hAnsiTheme="minorBidi" w:cstheme="minorBidi"/>
                <w:spacing w:val="-15"/>
                <w:sz w:val="22"/>
                <w:szCs w:val="22"/>
                <w:lang w:val="en-GB"/>
              </w:rPr>
              <w:t xml:space="preserve"> </w:t>
            </w:r>
            <w:r w:rsidRPr="00521AD5">
              <w:rPr>
                <w:rFonts w:asciiTheme="minorBidi" w:eastAsia="Yu Mincho" w:hAnsiTheme="minorBidi" w:cstheme="minorBidi"/>
                <w:sz w:val="22"/>
                <w:szCs w:val="22"/>
                <w:lang w:val="en-GB"/>
              </w:rPr>
              <w:t>transferred</w:t>
            </w:r>
            <w:r w:rsidRPr="00521AD5">
              <w:rPr>
                <w:rFonts w:asciiTheme="minorBidi" w:eastAsia="Yu Mincho" w:hAnsiTheme="minorBidi" w:cstheme="minorBidi"/>
                <w:spacing w:val="-15"/>
                <w:sz w:val="22"/>
                <w:szCs w:val="22"/>
                <w:lang w:val="en-GB"/>
              </w:rPr>
              <w:t xml:space="preserve"> </w:t>
            </w:r>
            <w:r w:rsidRPr="00521AD5">
              <w:rPr>
                <w:rFonts w:asciiTheme="minorBidi" w:eastAsia="Yu Mincho" w:hAnsiTheme="minorBidi" w:cstheme="minorBidi"/>
                <w:sz w:val="22"/>
                <w:szCs w:val="22"/>
                <w:lang w:val="en-GB"/>
              </w:rPr>
              <w:t>from</w:t>
            </w:r>
            <w:r w:rsidRPr="00521AD5">
              <w:rPr>
                <w:rFonts w:asciiTheme="minorBidi" w:eastAsia="Yu Mincho" w:hAnsiTheme="minorBidi" w:cstheme="minorBidi"/>
                <w:spacing w:val="-15"/>
                <w:sz w:val="22"/>
                <w:szCs w:val="22"/>
                <w:lang w:val="en-GB"/>
              </w:rPr>
              <w:t xml:space="preserve"> </w:t>
            </w:r>
            <w:r w:rsidRPr="00521AD5">
              <w:rPr>
                <w:rFonts w:asciiTheme="minorBidi" w:eastAsia="Yu Mincho" w:hAnsiTheme="minorBidi" w:cstheme="minorBidi"/>
                <w:sz w:val="22"/>
                <w:szCs w:val="22"/>
                <w:lang w:val="en-GB"/>
              </w:rPr>
              <w:t>one List to the other. The request shall be initiated by the State(s) Party(</w:t>
            </w:r>
            <w:proofErr w:type="spellStart"/>
            <w:r w:rsidRPr="00521AD5">
              <w:rPr>
                <w:rFonts w:asciiTheme="minorBidi" w:eastAsia="Yu Mincho" w:hAnsiTheme="minorBidi" w:cstheme="minorBidi"/>
                <w:sz w:val="22"/>
                <w:szCs w:val="22"/>
                <w:lang w:val="en-GB"/>
              </w:rPr>
              <w:t>ies</w:t>
            </w:r>
            <w:proofErr w:type="spellEnd"/>
            <w:r w:rsidRPr="00521AD5">
              <w:rPr>
                <w:rFonts w:asciiTheme="minorBidi" w:eastAsia="Yu Mincho" w:hAnsiTheme="minorBidi" w:cstheme="minorBidi"/>
                <w:sz w:val="22"/>
                <w:szCs w:val="22"/>
                <w:lang w:val="en-GB"/>
              </w:rPr>
              <w:t>) with the free, prior and informed consent of the communities, groups and, where appropriate, individuals concerned, and</w:t>
            </w:r>
            <w:r w:rsidRPr="00521AD5">
              <w:rPr>
                <w:rFonts w:asciiTheme="minorBidi" w:eastAsia="Yu Mincho" w:hAnsiTheme="minorBidi" w:cstheme="minorBidi"/>
                <w:spacing w:val="-13"/>
                <w:sz w:val="22"/>
                <w:szCs w:val="22"/>
                <w:lang w:val="en-GB"/>
              </w:rPr>
              <w:t xml:space="preserve"> </w:t>
            </w:r>
            <w:r w:rsidRPr="00521AD5">
              <w:rPr>
                <w:rFonts w:asciiTheme="minorBidi" w:eastAsia="Yu Mincho" w:hAnsiTheme="minorBidi" w:cstheme="minorBidi"/>
                <w:sz w:val="22"/>
                <w:szCs w:val="22"/>
                <w:lang w:val="en-GB"/>
              </w:rPr>
              <w:t>shall</w:t>
            </w:r>
            <w:r w:rsidRPr="00521AD5">
              <w:rPr>
                <w:rFonts w:asciiTheme="minorBidi" w:eastAsia="Yu Mincho" w:hAnsiTheme="minorBidi" w:cstheme="minorBidi"/>
                <w:spacing w:val="-13"/>
                <w:sz w:val="22"/>
                <w:szCs w:val="22"/>
                <w:lang w:val="en-GB"/>
              </w:rPr>
              <w:t xml:space="preserve"> </w:t>
            </w:r>
            <w:r w:rsidRPr="00521AD5">
              <w:rPr>
                <w:rFonts w:asciiTheme="minorBidi" w:eastAsia="Yu Mincho" w:hAnsiTheme="minorBidi" w:cstheme="minorBidi"/>
                <w:sz w:val="22"/>
                <w:szCs w:val="22"/>
                <w:lang w:val="en-GB"/>
              </w:rPr>
              <w:t>be</w:t>
            </w:r>
            <w:r w:rsidRPr="00521AD5">
              <w:rPr>
                <w:rFonts w:asciiTheme="minorBidi" w:eastAsia="Yu Mincho" w:hAnsiTheme="minorBidi" w:cstheme="minorBidi"/>
                <w:spacing w:val="-13"/>
                <w:sz w:val="22"/>
                <w:szCs w:val="22"/>
                <w:lang w:val="en-GB"/>
              </w:rPr>
              <w:t xml:space="preserve"> </w:t>
            </w:r>
            <w:r w:rsidRPr="00521AD5">
              <w:rPr>
                <w:rFonts w:asciiTheme="minorBidi" w:eastAsia="Yu Mincho" w:hAnsiTheme="minorBidi" w:cstheme="minorBidi"/>
                <w:sz w:val="22"/>
                <w:szCs w:val="22"/>
                <w:lang w:val="en-GB"/>
              </w:rPr>
              <w:t>submitted</w:t>
            </w:r>
            <w:r w:rsidRPr="00521AD5">
              <w:rPr>
                <w:rFonts w:asciiTheme="minorBidi" w:eastAsia="Yu Mincho" w:hAnsiTheme="minorBidi" w:cstheme="minorBidi"/>
                <w:spacing w:val="-13"/>
                <w:sz w:val="22"/>
                <w:szCs w:val="22"/>
                <w:lang w:val="en-GB"/>
              </w:rPr>
              <w:t xml:space="preserve"> </w:t>
            </w:r>
            <w:r w:rsidRPr="00521AD5">
              <w:rPr>
                <w:rFonts w:asciiTheme="minorBidi" w:eastAsia="Yu Mincho" w:hAnsiTheme="minorBidi" w:cstheme="minorBidi"/>
                <w:sz w:val="22"/>
                <w:szCs w:val="22"/>
                <w:lang w:val="en-GB"/>
              </w:rPr>
              <w:t>according</w:t>
            </w:r>
            <w:r w:rsidRPr="00521AD5">
              <w:rPr>
                <w:rFonts w:asciiTheme="minorBidi" w:eastAsia="Yu Mincho" w:hAnsiTheme="minorBidi" w:cstheme="minorBidi"/>
                <w:spacing w:val="-13"/>
                <w:sz w:val="22"/>
                <w:szCs w:val="22"/>
                <w:lang w:val="en-GB"/>
              </w:rPr>
              <w:t xml:space="preserve"> </w:t>
            </w:r>
            <w:r w:rsidRPr="00521AD5">
              <w:rPr>
                <w:rFonts w:asciiTheme="minorBidi" w:eastAsia="Yu Mincho" w:hAnsiTheme="minorBidi" w:cstheme="minorBidi"/>
                <w:sz w:val="22"/>
                <w:szCs w:val="22"/>
                <w:lang w:val="en-GB"/>
              </w:rPr>
              <w:t>to</w:t>
            </w:r>
            <w:r w:rsidRPr="00521AD5">
              <w:rPr>
                <w:rFonts w:asciiTheme="minorBidi" w:eastAsia="Yu Mincho" w:hAnsiTheme="minorBidi" w:cstheme="minorBidi"/>
                <w:spacing w:val="-13"/>
                <w:sz w:val="22"/>
                <w:szCs w:val="22"/>
                <w:lang w:val="en-GB"/>
              </w:rPr>
              <w:t xml:space="preserve"> </w:t>
            </w:r>
            <w:r w:rsidRPr="00521AD5">
              <w:rPr>
                <w:rFonts w:asciiTheme="minorBidi" w:eastAsia="Yu Mincho" w:hAnsiTheme="minorBidi" w:cstheme="minorBidi"/>
                <w:sz w:val="22"/>
                <w:szCs w:val="22"/>
                <w:lang w:val="en-GB"/>
              </w:rPr>
              <w:t>the established</w:t>
            </w:r>
            <w:r w:rsidRPr="00521AD5">
              <w:rPr>
                <w:rFonts w:asciiTheme="minorBidi" w:eastAsia="Yu Mincho" w:hAnsiTheme="minorBidi" w:cstheme="minorBidi"/>
                <w:spacing w:val="-23"/>
                <w:sz w:val="22"/>
                <w:szCs w:val="22"/>
                <w:lang w:val="en-GB"/>
              </w:rPr>
              <w:t xml:space="preserve"> </w:t>
            </w:r>
            <w:r w:rsidRPr="00521AD5">
              <w:rPr>
                <w:rFonts w:asciiTheme="minorBidi" w:eastAsia="Yu Mincho" w:hAnsiTheme="minorBidi" w:cstheme="minorBidi"/>
                <w:sz w:val="22"/>
                <w:szCs w:val="22"/>
                <w:lang w:val="en-GB"/>
              </w:rPr>
              <w:t>procedures</w:t>
            </w:r>
            <w:r w:rsidRPr="00521AD5">
              <w:rPr>
                <w:rFonts w:asciiTheme="minorBidi" w:eastAsia="Yu Mincho" w:hAnsiTheme="minorBidi" w:cstheme="minorBidi"/>
                <w:spacing w:val="-23"/>
                <w:sz w:val="22"/>
                <w:szCs w:val="22"/>
                <w:lang w:val="en-GB"/>
              </w:rPr>
              <w:t xml:space="preserve"> </w:t>
            </w:r>
            <w:r w:rsidRPr="00521AD5">
              <w:rPr>
                <w:rFonts w:asciiTheme="minorBidi" w:eastAsia="Yu Mincho" w:hAnsiTheme="minorBidi" w:cstheme="minorBidi"/>
                <w:sz w:val="22"/>
                <w:szCs w:val="22"/>
                <w:lang w:val="en-GB"/>
              </w:rPr>
              <w:t>and</w:t>
            </w:r>
            <w:r w:rsidRPr="00521AD5">
              <w:rPr>
                <w:rFonts w:asciiTheme="minorBidi" w:eastAsia="Yu Mincho" w:hAnsiTheme="minorBidi" w:cstheme="minorBidi"/>
                <w:spacing w:val="-23"/>
                <w:sz w:val="22"/>
                <w:szCs w:val="22"/>
                <w:lang w:val="en-GB"/>
              </w:rPr>
              <w:t xml:space="preserve"> </w:t>
            </w:r>
            <w:r w:rsidRPr="00521AD5">
              <w:rPr>
                <w:rFonts w:asciiTheme="minorBidi" w:eastAsia="Yu Mincho" w:hAnsiTheme="minorBidi" w:cstheme="minorBidi"/>
                <w:sz w:val="22"/>
                <w:szCs w:val="22"/>
                <w:lang w:val="en-GB"/>
              </w:rPr>
              <w:t>deadlines.</w:t>
            </w:r>
          </w:p>
        </w:tc>
      </w:tr>
      <w:tr w:rsidR="00317617" w:rsidRPr="00810A5E" w14:paraId="7E2EA49A" w14:textId="77777777" w:rsidTr="007147E7">
        <w:tc>
          <w:tcPr>
            <w:tcW w:w="239" w:type="dxa"/>
          </w:tcPr>
          <w:p w14:paraId="4E100DEC" w14:textId="77777777" w:rsidR="00AD1B19" w:rsidRPr="00521AD5" w:rsidRDefault="00AD1B19" w:rsidP="002D345C">
            <w:pPr>
              <w:keepLines/>
              <w:spacing w:before="60" w:after="60"/>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lastRenderedPageBreak/>
              <w:t>38.2</w:t>
            </w:r>
          </w:p>
        </w:tc>
        <w:tc>
          <w:tcPr>
            <w:tcW w:w="8846" w:type="dxa"/>
            <w:gridSpan w:val="2"/>
          </w:tcPr>
          <w:p w14:paraId="58F305B4" w14:textId="09245B94" w:rsidR="00AD1B19" w:rsidRPr="00521AD5" w:rsidRDefault="00AD1B19" w:rsidP="007D1891">
            <w:pPr>
              <w:keepLines/>
              <w:spacing w:before="60" w:after="60"/>
              <w:jc w:val="both"/>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t>Communities, groups and, where appropriate, individuals concerned may express directly to the Secretariat their wish to transfer an element from one List to the other. Such a request is then transmitted to the State(s) Party(</w:t>
            </w:r>
            <w:proofErr w:type="spellStart"/>
            <w:r w:rsidRPr="00521AD5">
              <w:rPr>
                <w:rFonts w:asciiTheme="minorBidi" w:eastAsia="Yu Mincho" w:hAnsiTheme="minorBidi" w:cstheme="minorBidi"/>
                <w:sz w:val="22"/>
                <w:szCs w:val="22"/>
                <w:lang w:val="en-GB"/>
              </w:rPr>
              <w:t>ies</w:t>
            </w:r>
            <w:proofErr w:type="spellEnd"/>
            <w:r w:rsidRPr="00521AD5">
              <w:rPr>
                <w:rFonts w:asciiTheme="minorBidi" w:eastAsia="Yu Mincho" w:hAnsiTheme="minorBidi" w:cstheme="minorBidi"/>
                <w:sz w:val="22"/>
                <w:szCs w:val="22"/>
                <w:lang w:val="en-GB"/>
              </w:rPr>
              <w:t>) concerned and the Committee is informed accordingly.</w:t>
            </w:r>
          </w:p>
        </w:tc>
      </w:tr>
      <w:tr w:rsidR="00317617" w:rsidRPr="00810A5E" w14:paraId="59A662E0" w14:textId="77777777" w:rsidTr="007147E7">
        <w:tc>
          <w:tcPr>
            <w:tcW w:w="239" w:type="dxa"/>
          </w:tcPr>
          <w:p w14:paraId="6E85F9A2" w14:textId="77777777" w:rsidR="00AD1B19" w:rsidRPr="00521AD5" w:rsidRDefault="00AD1B19" w:rsidP="002D345C">
            <w:pPr>
              <w:keepLines/>
              <w:spacing w:before="60" w:after="60"/>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t>39.1</w:t>
            </w:r>
          </w:p>
        </w:tc>
        <w:tc>
          <w:tcPr>
            <w:tcW w:w="8846" w:type="dxa"/>
            <w:gridSpan w:val="2"/>
          </w:tcPr>
          <w:p w14:paraId="24C6BE9A" w14:textId="050BFF33" w:rsidR="00AD1B19" w:rsidRPr="00521AD5" w:rsidRDefault="00AD1B19" w:rsidP="00632565">
            <w:pPr>
              <w:keepLines/>
              <w:snapToGrid w:val="0"/>
              <w:spacing w:before="60" w:after="120"/>
              <w:jc w:val="both"/>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t>An element shall be transferred from the Representative List of the Intangible Cultural Heritage of Humanity to the List of Intangible Cultural Heritage in Need of Urgent Safeguarding by the Committee when it determines, after assessment of the transfer request and taking into account the criteria already satisfied through the original nomination, that the element satisfies all criteria for inscription on that List. The request for such transfer, using Form ICH-01 RL to USL, shall include:</w:t>
            </w:r>
          </w:p>
          <w:p w14:paraId="778AF26F" w14:textId="77777777" w:rsidR="00AD1B19" w:rsidRPr="00521AD5" w:rsidRDefault="00AD1B19" w:rsidP="007D1891">
            <w:pPr>
              <w:pStyle w:val="ListParagraph"/>
              <w:numPr>
                <w:ilvl w:val="0"/>
                <w:numId w:val="47"/>
              </w:numPr>
              <w:snapToGrid w:val="0"/>
              <w:spacing w:before="120" w:after="120"/>
              <w:ind w:left="359" w:hanging="359"/>
              <w:contextualSpacing w:val="0"/>
              <w:jc w:val="both"/>
              <w:rPr>
                <w:rFonts w:asciiTheme="minorBidi" w:eastAsia="Calibri" w:hAnsiTheme="minorBidi" w:cstheme="minorBidi"/>
                <w:sz w:val="22"/>
                <w:szCs w:val="22"/>
                <w:lang w:val="en-GB" w:eastAsia="en-US"/>
              </w:rPr>
            </w:pPr>
            <w:r w:rsidRPr="00521AD5">
              <w:rPr>
                <w:rFonts w:asciiTheme="minorBidi" w:eastAsia="Calibri" w:hAnsiTheme="minorBidi" w:cstheme="minorBidi"/>
                <w:sz w:val="22"/>
                <w:szCs w:val="22"/>
                <w:lang w:val="en-GB" w:eastAsia="en-US"/>
              </w:rPr>
              <w:t>In relation to criterion U.1 - Updated description of the element, including justification for the need for urgent safeguarding;</w:t>
            </w:r>
          </w:p>
          <w:p w14:paraId="28837A05" w14:textId="77777777" w:rsidR="00AD1B19" w:rsidRPr="00521AD5" w:rsidRDefault="00AD1B19" w:rsidP="007D1891">
            <w:pPr>
              <w:pStyle w:val="ListParagraph"/>
              <w:numPr>
                <w:ilvl w:val="0"/>
                <w:numId w:val="47"/>
              </w:numPr>
              <w:snapToGrid w:val="0"/>
              <w:spacing w:before="120" w:after="120"/>
              <w:ind w:left="359" w:hanging="359"/>
              <w:contextualSpacing w:val="0"/>
              <w:jc w:val="both"/>
              <w:rPr>
                <w:rFonts w:asciiTheme="minorBidi" w:eastAsia="Calibri" w:hAnsiTheme="minorBidi" w:cstheme="minorBidi"/>
                <w:sz w:val="22"/>
                <w:szCs w:val="22"/>
                <w:lang w:val="en-GB" w:eastAsia="en-US"/>
              </w:rPr>
            </w:pPr>
            <w:r w:rsidRPr="00521AD5">
              <w:rPr>
                <w:rFonts w:asciiTheme="minorBidi" w:eastAsia="Calibri" w:hAnsiTheme="minorBidi" w:cstheme="minorBidi"/>
                <w:sz w:val="22"/>
                <w:szCs w:val="22"/>
                <w:lang w:val="en-GB" w:eastAsia="en-US"/>
              </w:rPr>
              <w:t>In relation to criterion U.3 - Adequate safeguarding plan;</w:t>
            </w:r>
          </w:p>
          <w:p w14:paraId="56ECE8A8" w14:textId="52D9FE07" w:rsidR="00AD1B19" w:rsidRPr="00521AD5" w:rsidRDefault="00AD1B19" w:rsidP="007D1891">
            <w:pPr>
              <w:pStyle w:val="ListParagraph"/>
              <w:numPr>
                <w:ilvl w:val="0"/>
                <w:numId w:val="47"/>
              </w:numPr>
              <w:snapToGrid w:val="0"/>
              <w:spacing w:before="120" w:after="120"/>
              <w:ind w:left="359" w:hanging="359"/>
              <w:contextualSpacing w:val="0"/>
              <w:jc w:val="both"/>
              <w:rPr>
                <w:rFonts w:asciiTheme="minorBidi" w:eastAsia="Calibri" w:hAnsiTheme="minorBidi" w:cstheme="minorBidi"/>
                <w:sz w:val="22"/>
                <w:szCs w:val="22"/>
                <w:lang w:val="en-GB" w:eastAsia="en-US"/>
              </w:rPr>
            </w:pPr>
            <w:r w:rsidRPr="00521AD5">
              <w:rPr>
                <w:rFonts w:asciiTheme="minorBidi" w:eastAsia="Calibri" w:hAnsiTheme="minorBidi" w:cstheme="minorBidi"/>
                <w:sz w:val="22"/>
                <w:szCs w:val="22"/>
                <w:lang w:val="en-GB" w:eastAsia="en-US"/>
              </w:rPr>
              <w:t>In relation to criterion U.4 - Consent from the concerned communities, groups and individuals that had agreed to the inscription on the Representative List of the Intangible Cultural Heritage of Humanity.</w:t>
            </w:r>
          </w:p>
        </w:tc>
      </w:tr>
      <w:tr w:rsidR="00317617" w:rsidRPr="00810A5E" w14:paraId="4B3A82A6" w14:textId="77777777" w:rsidTr="007147E7">
        <w:tc>
          <w:tcPr>
            <w:tcW w:w="239" w:type="dxa"/>
          </w:tcPr>
          <w:p w14:paraId="6A6FA418" w14:textId="77777777" w:rsidR="00AD1B19" w:rsidRPr="00521AD5" w:rsidRDefault="00AD1B19" w:rsidP="002D345C">
            <w:pPr>
              <w:keepLines/>
              <w:spacing w:before="60" w:after="60"/>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t>39.2</w:t>
            </w:r>
          </w:p>
        </w:tc>
        <w:tc>
          <w:tcPr>
            <w:tcW w:w="8846" w:type="dxa"/>
            <w:gridSpan w:val="2"/>
          </w:tcPr>
          <w:p w14:paraId="57F70B47" w14:textId="77777777" w:rsidR="00AD1B19" w:rsidRPr="00521AD5" w:rsidRDefault="00AD1B19" w:rsidP="007D1891">
            <w:pPr>
              <w:keepLines/>
              <w:snapToGrid w:val="0"/>
              <w:spacing w:before="120" w:after="120"/>
              <w:jc w:val="both"/>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t>An element shall be transferred from</w:t>
            </w:r>
            <w:r w:rsidRPr="00521AD5">
              <w:rPr>
                <w:rFonts w:asciiTheme="minorBidi" w:eastAsia="Yu Mincho" w:hAnsiTheme="minorBidi" w:cstheme="minorBidi"/>
                <w:spacing w:val="-10"/>
                <w:sz w:val="22"/>
                <w:szCs w:val="22"/>
                <w:lang w:val="en-GB"/>
              </w:rPr>
              <w:t xml:space="preserve"> the </w:t>
            </w:r>
            <w:r w:rsidRPr="00521AD5">
              <w:rPr>
                <w:rFonts w:asciiTheme="minorBidi" w:eastAsia="Yu Mincho" w:hAnsiTheme="minorBidi" w:cstheme="minorBidi"/>
                <w:sz w:val="22"/>
                <w:szCs w:val="22"/>
                <w:lang w:val="en-GB"/>
              </w:rPr>
              <w:t>List</w:t>
            </w:r>
            <w:r w:rsidRPr="00521AD5">
              <w:rPr>
                <w:rFonts w:asciiTheme="minorBidi" w:eastAsia="Yu Mincho" w:hAnsiTheme="minorBidi" w:cstheme="minorBidi"/>
                <w:spacing w:val="-10"/>
                <w:sz w:val="22"/>
                <w:szCs w:val="22"/>
                <w:lang w:val="en-GB"/>
              </w:rPr>
              <w:t xml:space="preserve"> </w:t>
            </w:r>
            <w:r w:rsidRPr="00521AD5">
              <w:rPr>
                <w:rFonts w:asciiTheme="minorBidi" w:eastAsia="Yu Mincho" w:hAnsiTheme="minorBidi" w:cstheme="minorBidi"/>
                <w:sz w:val="22"/>
                <w:szCs w:val="22"/>
                <w:lang w:val="en-GB"/>
              </w:rPr>
              <w:t>of</w:t>
            </w:r>
            <w:r w:rsidRPr="00521AD5">
              <w:rPr>
                <w:rFonts w:asciiTheme="minorBidi" w:eastAsia="Yu Mincho" w:hAnsiTheme="minorBidi" w:cstheme="minorBidi"/>
                <w:spacing w:val="-10"/>
                <w:sz w:val="22"/>
                <w:szCs w:val="22"/>
                <w:lang w:val="en-GB"/>
              </w:rPr>
              <w:t xml:space="preserve"> </w:t>
            </w:r>
            <w:r w:rsidRPr="00521AD5">
              <w:rPr>
                <w:rFonts w:asciiTheme="minorBidi" w:eastAsia="Yu Mincho" w:hAnsiTheme="minorBidi" w:cstheme="minorBidi"/>
                <w:sz w:val="22"/>
                <w:szCs w:val="22"/>
                <w:lang w:val="en-GB"/>
              </w:rPr>
              <w:t>Intangible</w:t>
            </w:r>
            <w:r w:rsidRPr="00521AD5">
              <w:rPr>
                <w:rFonts w:asciiTheme="minorBidi" w:eastAsia="Yu Mincho" w:hAnsiTheme="minorBidi" w:cstheme="minorBidi"/>
                <w:spacing w:val="-10"/>
                <w:sz w:val="22"/>
                <w:szCs w:val="22"/>
                <w:lang w:val="en-GB"/>
              </w:rPr>
              <w:t xml:space="preserve"> </w:t>
            </w:r>
            <w:r w:rsidRPr="00521AD5">
              <w:rPr>
                <w:rFonts w:asciiTheme="minorBidi" w:eastAsia="Yu Mincho" w:hAnsiTheme="minorBidi" w:cstheme="minorBidi"/>
                <w:sz w:val="22"/>
                <w:szCs w:val="22"/>
                <w:lang w:val="en-GB"/>
              </w:rPr>
              <w:t>Cultural</w:t>
            </w:r>
            <w:r w:rsidRPr="00521AD5">
              <w:rPr>
                <w:rFonts w:asciiTheme="minorBidi" w:eastAsia="Yu Mincho" w:hAnsiTheme="minorBidi" w:cstheme="minorBidi"/>
                <w:spacing w:val="-10"/>
                <w:sz w:val="22"/>
                <w:szCs w:val="22"/>
                <w:lang w:val="en-GB"/>
              </w:rPr>
              <w:t xml:space="preserve"> </w:t>
            </w:r>
            <w:r w:rsidRPr="00521AD5">
              <w:rPr>
                <w:rFonts w:asciiTheme="minorBidi" w:eastAsia="Yu Mincho" w:hAnsiTheme="minorBidi" w:cstheme="minorBidi"/>
                <w:sz w:val="22"/>
                <w:szCs w:val="22"/>
                <w:lang w:val="en-GB"/>
              </w:rPr>
              <w:t>Heritage in Need of Urgent Safeguarding to the Representative List of the Intangible Cultural Heritage</w:t>
            </w:r>
            <w:r w:rsidRPr="00521AD5">
              <w:rPr>
                <w:rFonts w:asciiTheme="minorBidi" w:eastAsia="Yu Mincho" w:hAnsiTheme="minorBidi" w:cstheme="minorBidi"/>
                <w:spacing w:val="-15"/>
                <w:sz w:val="22"/>
                <w:szCs w:val="22"/>
                <w:lang w:val="en-GB"/>
              </w:rPr>
              <w:t xml:space="preserve"> </w:t>
            </w:r>
            <w:r w:rsidRPr="00521AD5">
              <w:rPr>
                <w:rFonts w:asciiTheme="minorBidi" w:eastAsia="Yu Mincho" w:hAnsiTheme="minorBidi" w:cstheme="minorBidi"/>
                <w:sz w:val="22"/>
                <w:szCs w:val="22"/>
                <w:lang w:val="en-GB"/>
              </w:rPr>
              <w:t>of</w:t>
            </w:r>
            <w:r w:rsidRPr="00521AD5">
              <w:rPr>
                <w:rFonts w:asciiTheme="minorBidi" w:eastAsia="Yu Mincho" w:hAnsiTheme="minorBidi" w:cstheme="minorBidi"/>
                <w:spacing w:val="-15"/>
                <w:sz w:val="22"/>
                <w:szCs w:val="22"/>
                <w:lang w:val="en-GB"/>
              </w:rPr>
              <w:t xml:space="preserve"> </w:t>
            </w:r>
            <w:r w:rsidRPr="00521AD5">
              <w:rPr>
                <w:rFonts w:asciiTheme="minorBidi" w:eastAsia="Yu Mincho" w:hAnsiTheme="minorBidi" w:cstheme="minorBidi"/>
                <w:sz w:val="22"/>
                <w:szCs w:val="22"/>
                <w:lang w:val="en-GB"/>
              </w:rPr>
              <w:t xml:space="preserve">Humanity by the Committee when it determines, after assessment of </w:t>
            </w:r>
            <w:r w:rsidRPr="00521AD5">
              <w:rPr>
                <w:rFonts w:asciiTheme="minorBidi" w:eastAsia="Yu Mincho" w:hAnsiTheme="minorBidi" w:cstheme="minorBidi"/>
                <w:spacing w:val="-13"/>
                <w:sz w:val="22"/>
                <w:szCs w:val="22"/>
                <w:lang w:val="en-GB"/>
              </w:rPr>
              <w:t xml:space="preserve">the </w:t>
            </w:r>
            <w:r w:rsidRPr="00521AD5">
              <w:rPr>
                <w:rFonts w:asciiTheme="minorBidi" w:eastAsia="Yu Mincho" w:hAnsiTheme="minorBidi" w:cstheme="minorBidi"/>
                <w:sz w:val="22"/>
                <w:szCs w:val="22"/>
                <w:lang w:val="en-GB"/>
              </w:rPr>
              <w:t>transfer request and taking into account the criteria already satisfied through the original nomination, that the element satisfies all criteria for</w:t>
            </w:r>
            <w:r w:rsidRPr="00521AD5">
              <w:rPr>
                <w:rFonts w:asciiTheme="minorBidi" w:eastAsia="Yu Mincho" w:hAnsiTheme="minorBidi" w:cstheme="minorBidi"/>
                <w:spacing w:val="-26"/>
                <w:sz w:val="22"/>
                <w:szCs w:val="22"/>
                <w:lang w:val="en-GB"/>
              </w:rPr>
              <w:t xml:space="preserve"> </w:t>
            </w:r>
            <w:r w:rsidRPr="00521AD5">
              <w:rPr>
                <w:rFonts w:asciiTheme="minorBidi" w:eastAsia="Yu Mincho" w:hAnsiTheme="minorBidi" w:cstheme="minorBidi"/>
                <w:sz w:val="22"/>
                <w:szCs w:val="22"/>
                <w:lang w:val="en-GB"/>
              </w:rPr>
              <w:t>inscription</w:t>
            </w:r>
            <w:r w:rsidRPr="00521AD5">
              <w:rPr>
                <w:rFonts w:asciiTheme="minorBidi" w:eastAsia="Yu Mincho" w:hAnsiTheme="minorBidi" w:cstheme="minorBidi"/>
                <w:spacing w:val="-26"/>
                <w:sz w:val="22"/>
                <w:szCs w:val="22"/>
                <w:lang w:val="en-GB"/>
              </w:rPr>
              <w:t xml:space="preserve"> </w:t>
            </w:r>
            <w:r w:rsidRPr="00521AD5">
              <w:rPr>
                <w:rFonts w:asciiTheme="minorBidi" w:eastAsia="Yu Mincho" w:hAnsiTheme="minorBidi" w:cstheme="minorBidi"/>
                <w:sz w:val="22"/>
                <w:szCs w:val="22"/>
                <w:lang w:val="en-GB"/>
              </w:rPr>
              <w:t>on</w:t>
            </w:r>
            <w:r w:rsidRPr="00521AD5">
              <w:rPr>
                <w:rFonts w:asciiTheme="minorBidi" w:eastAsia="Yu Mincho" w:hAnsiTheme="minorBidi" w:cstheme="minorBidi"/>
                <w:spacing w:val="-26"/>
                <w:sz w:val="22"/>
                <w:szCs w:val="22"/>
                <w:lang w:val="en-GB"/>
              </w:rPr>
              <w:t xml:space="preserve"> </w:t>
            </w:r>
            <w:r w:rsidRPr="00521AD5">
              <w:rPr>
                <w:rFonts w:asciiTheme="minorBidi" w:eastAsia="Yu Mincho" w:hAnsiTheme="minorBidi" w:cstheme="minorBidi"/>
                <w:sz w:val="22"/>
                <w:szCs w:val="22"/>
                <w:lang w:val="en-GB"/>
              </w:rPr>
              <w:t>that</w:t>
            </w:r>
            <w:r w:rsidRPr="00521AD5">
              <w:rPr>
                <w:rFonts w:asciiTheme="minorBidi" w:eastAsia="Yu Mincho" w:hAnsiTheme="minorBidi" w:cstheme="minorBidi"/>
                <w:spacing w:val="-26"/>
                <w:sz w:val="22"/>
                <w:szCs w:val="22"/>
                <w:lang w:val="en-GB"/>
              </w:rPr>
              <w:t xml:space="preserve"> </w:t>
            </w:r>
            <w:r w:rsidRPr="00521AD5">
              <w:rPr>
                <w:rFonts w:asciiTheme="minorBidi" w:eastAsia="Yu Mincho" w:hAnsiTheme="minorBidi" w:cstheme="minorBidi"/>
                <w:sz w:val="22"/>
                <w:szCs w:val="22"/>
                <w:lang w:val="en-GB"/>
              </w:rPr>
              <w:t>list. The request for such transfer, using Form ICH-02 USL to RL, shall include:</w:t>
            </w:r>
          </w:p>
          <w:p w14:paraId="3B788579" w14:textId="77777777" w:rsidR="00AD1B19" w:rsidRPr="00521AD5" w:rsidRDefault="00AD1B19" w:rsidP="007D1891">
            <w:pPr>
              <w:pStyle w:val="ListParagraph"/>
              <w:numPr>
                <w:ilvl w:val="0"/>
                <w:numId w:val="48"/>
              </w:numPr>
              <w:snapToGrid w:val="0"/>
              <w:spacing w:before="120" w:after="120"/>
              <w:ind w:left="359" w:hanging="359"/>
              <w:contextualSpacing w:val="0"/>
              <w:jc w:val="both"/>
              <w:rPr>
                <w:rFonts w:asciiTheme="minorBidi" w:eastAsia="Calibri" w:hAnsiTheme="minorBidi" w:cstheme="minorBidi"/>
                <w:sz w:val="22"/>
                <w:szCs w:val="22"/>
                <w:lang w:val="en-GB" w:eastAsia="en-US"/>
              </w:rPr>
            </w:pPr>
            <w:r w:rsidRPr="00521AD5">
              <w:rPr>
                <w:rFonts w:asciiTheme="minorBidi" w:eastAsia="Calibri" w:hAnsiTheme="minorBidi" w:cstheme="minorBidi"/>
                <w:sz w:val="22"/>
                <w:szCs w:val="22"/>
                <w:lang w:val="en-GB" w:eastAsia="en-US"/>
              </w:rPr>
              <w:t>In relation to criterion R.1 - Updated description of the element addressing the changes in the viability of the element with reference to the original criterion U.2;</w:t>
            </w:r>
          </w:p>
          <w:p w14:paraId="19A55544" w14:textId="77777777" w:rsidR="00AD1B19" w:rsidRPr="00521AD5" w:rsidRDefault="00AD1B19" w:rsidP="007D1891">
            <w:pPr>
              <w:pStyle w:val="ListParagraph"/>
              <w:numPr>
                <w:ilvl w:val="0"/>
                <w:numId w:val="48"/>
              </w:numPr>
              <w:snapToGrid w:val="0"/>
              <w:spacing w:before="120" w:after="120"/>
              <w:ind w:left="359" w:hanging="359"/>
              <w:contextualSpacing w:val="0"/>
              <w:jc w:val="both"/>
              <w:rPr>
                <w:rFonts w:asciiTheme="minorBidi" w:eastAsia="Calibri" w:hAnsiTheme="minorBidi" w:cstheme="minorBidi"/>
                <w:sz w:val="22"/>
                <w:szCs w:val="22"/>
                <w:lang w:val="en-GB" w:eastAsia="en-US"/>
              </w:rPr>
            </w:pPr>
            <w:r w:rsidRPr="00521AD5">
              <w:rPr>
                <w:rFonts w:asciiTheme="minorBidi" w:eastAsia="Calibri" w:hAnsiTheme="minorBidi" w:cstheme="minorBidi"/>
                <w:sz w:val="22"/>
                <w:szCs w:val="22"/>
                <w:lang w:val="en-GB" w:eastAsia="en-US"/>
              </w:rPr>
              <w:t>In relation to criterion R.2 - Demonstration of the contribution of the nominated element to encouraging mutual respect and dialogue among communities, groups and individuals, and indicating how the element contributes to sustainable development;</w:t>
            </w:r>
          </w:p>
          <w:p w14:paraId="76C4D12A" w14:textId="002E0F71" w:rsidR="00AD1B19" w:rsidRPr="00521AD5" w:rsidRDefault="00AD1B19" w:rsidP="007D1891">
            <w:pPr>
              <w:pStyle w:val="ListParagraph"/>
              <w:numPr>
                <w:ilvl w:val="0"/>
                <w:numId w:val="48"/>
              </w:numPr>
              <w:snapToGrid w:val="0"/>
              <w:spacing w:before="120" w:after="120"/>
              <w:ind w:left="359" w:hanging="359"/>
              <w:contextualSpacing w:val="0"/>
              <w:jc w:val="both"/>
              <w:rPr>
                <w:rFonts w:asciiTheme="minorBidi" w:eastAsia="Calibri" w:hAnsiTheme="minorBidi" w:cstheme="minorBidi"/>
                <w:sz w:val="22"/>
                <w:szCs w:val="22"/>
                <w:lang w:val="en-GB" w:eastAsia="en-US"/>
              </w:rPr>
            </w:pPr>
            <w:r w:rsidRPr="00521AD5">
              <w:rPr>
                <w:rFonts w:asciiTheme="minorBidi" w:eastAsia="Calibri" w:hAnsiTheme="minorBidi" w:cstheme="minorBidi"/>
                <w:sz w:val="22"/>
                <w:szCs w:val="22"/>
                <w:lang w:val="en-GB" w:eastAsia="en-US"/>
              </w:rPr>
              <w:t>In relation to criterion R.3 - Assessment of the implementation of the safeguarding plan described under the original criterion U.3 through the periodic reporting and safeguarding measures planned for the future;</w:t>
            </w:r>
          </w:p>
          <w:p w14:paraId="779932B0" w14:textId="0FF33467" w:rsidR="00AD1B19" w:rsidRPr="00521AD5" w:rsidRDefault="00AD1B19" w:rsidP="007D1891">
            <w:pPr>
              <w:pStyle w:val="ListParagraph"/>
              <w:numPr>
                <w:ilvl w:val="0"/>
                <w:numId w:val="48"/>
              </w:numPr>
              <w:snapToGrid w:val="0"/>
              <w:spacing w:before="120" w:after="120"/>
              <w:ind w:left="359" w:hanging="359"/>
              <w:contextualSpacing w:val="0"/>
              <w:jc w:val="both"/>
              <w:rPr>
                <w:rFonts w:asciiTheme="minorBidi" w:eastAsia="Calibri" w:hAnsiTheme="minorBidi" w:cstheme="minorBidi"/>
                <w:sz w:val="22"/>
                <w:szCs w:val="22"/>
                <w:lang w:val="en-GB" w:eastAsia="en-US"/>
              </w:rPr>
            </w:pPr>
            <w:r w:rsidRPr="00521AD5">
              <w:rPr>
                <w:rFonts w:asciiTheme="minorBidi" w:eastAsia="Calibri" w:hAnsiTheme="minorBidi" w:cstheme="minorBidi"/>
                <w:sz w:val="22"/>
                <w:szCs w:val="22"/>
                <w:lang w:val="en-GB" w:eastAsia="en-US"/>
              </w:rPr>
              <w:t>In relation to criterion R.4 - Consent from the concerned communities, groups and, where appropriate, individuals that had agreed to the inscription on the List of Intangible Cultural Heritage in Need of Urgent Safeguarding.</w:t>
            </w:r>
          </w:p>
        </w:tc>
      </w:tr>
      <w:tr w:rsidR="00317617" w:rsidRPr="00810A5E" w14:paraId="4726FD0F" w14:textId="77777777" w:rsidTr="007147E7">
        <w:tc>
          <w:tcPr>
            <w:tcW w:w="239" w:type="dxa"/>
          </w:tcPr>
          <w:p w14:paraId="3A6123EB" w14:textId="77777777" w:rsidR="00AD1B19" w:rsidRPr="00521AD5" w:rsidRDefault="00AD1B19" w:rsidP="002D345C">
            <w:pPr>
              <w:keepLines/>
              <w:spacing w:before="60" w:after="60"/>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t>39.3</w:t>
            </w:r>
          </w:p>
        </w:tc>
        <w:tc>
          <w:tcPr>
            <w:tcW w:w="8846" w:type="dxa"/>
            <w:gridSpan w:val="2"/>
          </w:tcPr>
          <w:p w14:paraId="3BABC164" w14:textId="02130220" w:rsidR="00AD1B19" w:rsidRPr="00521AD5" w:rsidRDefault="00AD1B19" w:rsidP="007D1891">
            <w:pPr>
              <w:keepLines/>
              <w:spacing w:before="60" w:after="60"/>
              <w:jc w:val="both"/>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t>The Evaluation Body may also recommend, following its evaluation of the request for transfer, that the Committee include the successful safeguarding experience in the Register of Good Safeguarding Practices.</w:t>
            </w:r>
          </w:p>
        </w:tc>
      </w:tr>
      <w:tr w:rsidR="00317617" w:rsidRPr="00810A5E" w14:paraId="5DF32776" w14:textId="77777777" w:rsidTr="007147E7">
        <w:tc>
          <w:tcPr>
            <w:tcW w:w="239" w:type="dxa"/>
          </w:tcPr>
          <w:p w14:paraId="4BB3EE34" w14:textId="77777777" w:rsidR="00AD1B19" w:rsidRPr="00521AD5" w:rsidRDefault="00AD1B19" w:rsidP="002D345C">
            <w:pPr>
              <w:keepLines/>
              <w:spacing w:before="60" w:after="60"/>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t>40.1</w:t>
            </w:r>
          </w:p>
        </w:tc>
        <w:tc>
          <w:tcPr>
            <w:tcW w:w="8846" w:type="dxa"/>
            <w:gridSpan w:val="2"/>
          </w:tcPr>
          <w:p w14:paraId="50C62E83" w14:textId="2F310B90" w:rsidR="00AD1B19" w:rsidRPr="00521AD5" w:rsidRDefault="00AD1B19" w:rsidP="007D1891">
            <w:pPr>
              <w:keepLines/>
              <w:spacing w:before="60" w:after="60"/>
              <w:jc w:val="both"/>
              <w:rPr>
                <w:rFonts w:asciiTheme="minorBidi" w:eastAsia="Yu Mincho" w:hAnsiTheme="minorBidi" w:cstheme="minorBidi"/>
                <w:strike/>
                <w:sz w:val="22"/>
                <w:szCs w:val="22"/>
                <w:lang w:val="en-GB"/>
              </w:rPr>
            </w:pPr>
            <w:r w:rsidRPr="00521AD5">
              <w:rPr>
                <w:rFonts w:asciiTheme="minorBidi" w:eastAsia="Yu Mincho" w:hAnsiTheme="minorBidi" w:cstheme="minorBidi"/>
                <w:sz w:val="22"/>
                <w:szCs w:val="22"/>
                <w:lang w:val="en-GB"/>
              </w:rPr>
              <w:t>An element shall be removed from the List of Intangible Cultural Heritage in Need of Urgent Safeguarding or from the Representative List of the Intangible Cultural Heritage</w:t>
            </w:r>
            <w:r w:rsidRPr="00521AD5">
              <w:rPr>
                <w:rFonts w:asciiTheme="minorBidi" w:eastAsia="Yu Mincho" w:hAnsiTheme="minorBidi" w:cstheme="minorBidi"/>
                <w:spacing w:val="-11"/>
                <w:sz w:val="22"/>
                <w:szCs w:val="22"/>
                <w:lang w:val="en-GB"/>
              </w:rPr>
              <w:t xml:space="preserve"> </w:t>
            </w:r>
            <w:r w:rsidRPr="00521AD5">
              <w:rPr>
                <w:rFonts w:asciiTheme="minorBidi" w:eastAsia="Yu Mincho" w:hAnsiTheme="minorBidi" w:cstheme="minorBidi"/>
                <w:sz w:val="22"/>
                <w:szCs w:val="22"/>
                <w:lang w:val="en-GB"/>
              </w:rPr>
              <w:t>of</w:t>
            </w:r>
            <w:r w:rsidRPr="00521AD5">
              <w:rPr>
                <w:rFonts w:asciiTheme="minorBidi" w:eastAsia="Yu Mincho" w:hAnsiTheme="minorBidi" w:cstheme="minorBidi"/>
                <w:spacing w:val="-11"/>
                <w:sz w:val="22"/>
                <w:szCs w:val="22"/>
                <w:lang w:val="en-GB"/>
              </w:rPr>
              <w:t xml:space="preserve"> </w:t>
            </w:r>
            <w:r w:rsidRPr="00521AD5">
              <w:rPr>
                <w:rFonts w:asciiTheme="minorBidi" w:eastAsia="Yu Mincho" w:hAnsiTheme="minorBidi" w:cstheme="minorBidi"/>
                <w:sz w:val="22"/>
                <w:szCs w:val="22"/>
                <w:lang w:val="en-GB"/>
              </w:rPr>
              <w:t>Humanity</w:t>
            </w:r>
            <w:r w:rsidRPr="00521AD5">
              <w:rPr>
                <w:rFonts w:asciiTheme="minorBidi" w:eastAsia="Yu Mincho" w:hAnsiTheme="minorBidi" w:cstheme="minorBidi"/>
                <w:spacing w:val="-11"/>
                <w:sz w:val="22"/>
                <w:szCs w:val="22"/>
                <w:lang w:val="en-GB"/>
              </w:rPr>
              <w:t xml:space="preserve"> </w:t>
            </w:r>
            <w:r w:rsidRPr="00521AD5">
              <w:rPr>
                <w:rFonts w:asciiTheme="minorBidi" w:eastAsia="Yu Mincho" w:hAnsiTheme="minorBidi" w:cstheme="minorBidi"/>
                <w:sz w:val="22"/>
                <w:szCs w:val="22"/>
                <w:lang w:val="en-GB"/>
              </w:rPr>
              <w:t>by</w:t>
            </w:r>
            <w:r w:rsidRPr="00521AD5">
              <w:rPr>
                <w:rFonts w:asciiTheme="minorBidi" w:eastAsia="Yu Mincho" w:hAnsiTheme="minorBidi" w:cstheme="minorBidi"/>
                <w:spacing w:val="-11"/>
                <w:sz w:val="22"/>
                <w:szCs w:val="22"/>
                <w:lang w:val="en-GB"/>
              </w:rPr>
              <w:t xml:space="preserve"> </w:t>
            </w:r>
            <w:r w:rsidRPr="00521AD5">
              <w:rPr>
                <w:rFonts w:asciiTheme="minorBidi" w:eastAsia="Yu Mincho" w:hAnsiTheme="minorBidi" w:cstheme="minorBidi"/>
                <w:sz w:val="22"/>
                <w:szCs w:val="22"/>
                <w:lang w:val="en-GB"/>
              </w:rPr>
              <w:t>the</w:t>
            </w:r>
            <w:r w:rsidRPr="00521AD5">
              <w:rPr>
                <w:rFonts w:asciiTheme="minorBidi" w:eastAsia="Yu Mincho" w:hAnsiTheme="minorBidi" w:cstheme="minorBidi"/>
                <w:spacing w:val="-11"/>
                <w:sz w:val="22"/>
                <w:szCs w:val="22"/>
                <w:lang w:val="en-GB"/>
              </w:rPr>
              <w:t xml:space="preserve"> </w:t>
            </w:r>
            <w:r w:rsidRPr="00521AD5">
              <w:rPr>
                <w:rFonts w:asciiTheme="minorBidi" w:eastAsia="Yu Mincho" w:hAnsiTheme="minorBidi" w:cstheme="minorBidi"/>
                <w:sz w:val="22"/>
                <w:szCs w:val="22"/>
                <w:lang w:val="en-GB"/>
              </w:rPr>
              <w:t>Committee</w:t>
            </w:r>
            <w:r w:rsidRPr="00521AD5">
              <w:rPr>
                <w:rFonts w:asciiTheme="minorBidi" w:eastAsia="Yu Mincho" w:hAnsiTheme="minorBidi" w:cstheme="minorBidi"/>
                <w:spacing w:val="-11"/>
                <w:sz w:val="22"/>
                <w:szCs w:val="22"/>
                <w:lang w:val="en-GB"/>
              </w:rPr>
              <w:t xml:space="preserve"> </w:t>
            </w:r>
            <w:r w:rsidRPr="00521AD5">
              <w:rPr>
                <w:rFonts w:asciiTheme="minorBidi" w:eastAsia="Yu Mincho" w:hAnsiTheme="minorBidi" w:cstheme="minorBidi"/>
                <w:sz w:val="22"/>
                <w:szCs w:val="22"/>
                <w:lang w:val="en-GB"/>
              </w:rPr>
              <w:t>when</w:t>
            </w:r>
            <w:r w:rsidRPr="00521AD5">
              <w:rPr>
                <w:rFonts w:asciiTheme="minorBidi" w:eastAsia="Yu Mincho" w:hAnsiTheme="minorBidi" w:cstheme="minorBidi"/>
                <w:spacing w:val="-11"/>
                <w:sz w:val="22"/>
                <w:szCs w:val="22"/>
                <w:lang w:val="en-GB"/>
              </w:rPr>
              <w:t xml:space="preserve"> </w:t>
            </w:r>
            <w:r w:rsidRPr="00521AD5">
              <w:rPr>
                <w:rFonts w:asciiTheme="minorBidi" w:eastAsia="Yu Mincho" w:hAnsiTheme="minorBidi" w:cstheme="minorBidi"/>
                <w:sz w:val="22"/>
                <w:szCs w:val="22"/>
                <w:lang w:val="en-GB"/>
              </w:rPr>
              <w:t>it</w:t>
            </w:r>
            <w:r w:rsidRPr="00521AD5">
              <w:rPr>
                <w:rFonts w:asciiTheme="minorBidi" w:eastAsia="Yu Mincho" w:hAnsiTheme="minorBidi" w:cstheme="minorBidi"/>
                <w:spacing w:val="-11"/>
                <w:sz w:val="22"/>
                <w:szCs w:val="22"/>
                <w:lang w:val="en-GB"/>
              </w:rPr>
              <w:t xml:space="preserve"> </w:t>
            </w:r>
            <w:r w:rsidRPr="00521AD5">
              <w:rPr>
                <w:rFonts w:asciiTheme="minorBidi" w:eastAsia="Yu Mincho" w:hAnsiTheme="minorBidi" w:cstheme="minorBidi"/>
                <w:sz w:val="22"/>
                <w:szCs w:val="22"/>
                <w:lang w:val="en-GB"/>
              </w:rPr>
              <w:t>determines</w:t>
            </w:r>
            <w:r w:rsidRPr="00521AD5">
              <w:rPr>
                <w:rFonts w:asciiTheme="minorBidi" w:eastAsia="Yu Mincho" w:hAnsiTheme="minorBidi" w:cstheme="minorBidi"/>
                <w:spacing w:val="-11"/>
                <w:sz w:val="22"/>
                <w:szCs w:val="22"/>
                <w:lang w:val="en-GB"/>
              </w:rPr>
              <w:t xml:space="preserve"> </w:t>
            </w:r>
            <w:r w:rsidRPr="00521AD5">
              <w:rPr>
                <w:rFonts w:asciiTheme="minorBidi" w:eastAsia="Yu Mincho" w:hAnsiTheme="minorBidi" w:cstheme="minorBidi"/>
                <w:sz w:val="22"/>
                <w:szCs w:val="22"/>
                <w:lang w:val="en-GB"/>
              </w:rPr>
              <w:t>that</w:t>
            </w:r>
            <w:r w:rsidRPr="00521AD5">
              <w:rPr>
                <w:rFonts w:asciiTheme="minorBidi" w:eastAsia="Yu Mincho" w:hAnsiTheme="minorBidi" w:cstheme="minorBidi"/>
                <w:spacing w:val="-11"/>
                <w:sz w:val="22"/>
                <w:szCs w:val="22"/>
                <w:lang w:val="en-GB"/>
              </w:rPr>
              <w:t xml:space="preserve"> </w:t>
            </w:r>
            <w:r w:rsidRPr="00521AD5">
              <w:rPr>
                <w:rFonts w:asciiTheme="minorBidi" w:eastAsia="Yu Mincho" w:hAnsiTheme="minorBidi" w:cstheme="minorBidi"/>
                <w:sz w:val="22"/>
                <w:szCs w:val="22"/>
                <w:lang w:val="en-GB"/>
              </w:rPr>
              <w:t>it</w:t>
            </w:r>
            <w:r w:rsidRPr="00521AD5">
              <w:rPr>
                <w:rFonts w:asciiTheme="minorBidi" w:eastAsia="Yu Mincho" w:hAnsiTheme="minorBidi" w:cstheme="minorBidi"/>
                <w:spacing w:val="-11"/>
                <w:sz w:val="22"/>
                <w:szCs w:val="22"/>
                <w:lang w:val="en-GB"/>
              </w:rPr>
              <w:t xml:space="preserve"> </w:t>
            </w:r>
            <w:r w:rsidRPr="00521AD5">
              <w:rPr>
                <w:rFonts w:asciiTheme="minorBidi" w:eastAsia="Yu Mincho" w:hAnsiTheme="minorBidi" w:cstheme="minorBidi"/>
                <w:sz w:val="22"/>
                <w:szCs w:val="22"/>
                <w:lang w:val="en-GB"/>
              </w:rPr>
              <w:t>no</w:t>
            </w:r>
            <w:r w:rsidRPr="00521AD5">
              <w:rPr>
                <w:rFonts w:asciiTheme="minorBidi" w:eastAsia="Yu Mincho" w:hAnsiTheme="minorBidi" w:cstheme="minorBidi"/>
                <w:spacing w:val="-11"/>
                <w:sz w:val="22"/>
                <w:szCs w:val="22"/>
                <w:lang w:val="en-GB"/>
              </w:rPr>
              <w:t xml:space="preserve"> </w:t>
            </w:r>
            <w:r w:rsidRPr="00521AD5">
              <w:rPr>
                <w:rFonts w:asciiTheme="minorBidi" w:eastAsia="Yu Mincho" w:hAnsiTheme="minorBidi" w:cstheme="minorBidi"/>
                <w:sz w:val="22"/>
                <w:szCs w:val="22"/>
                <w:lang w:val="en-GB"/>
              </w:rPr>
              <w:t>longer</w:t>
            </w:r>
            <w:r w:rsidRPr="00521AD5">
              <w:rPr>
                <w:rFonts w:asciiTheme="minorBidi" w:eastAsia="Yu Mincho" w:hAnsiTheme="minorBidi" w:cstheme="minorBidi"/>
                <w:spacing w:val="-11"/>
                <w:sz w:val="22"/>
                <w:szCs w:val="22"/>
                <w:lang w:val="en-GB"/>
              </w:rPr>
              <w:t xml:space="preserve"> </w:t>
            </w:r>
            <w:r w:rsidRPr="00521AD5">
              <w:rPr>
                <w:rFonts w:asciiTheme="minorBidi" w:eastAsia="Yu Mincho" w:hAnsiTheme="minorBidi" w:cstheme="minorBidi"/>
                <w:sz w:val="22"/>
                <w:szCs w:val="22"/>
                <w:lang w:val="en-GB"/>
              </w:rPr>
              <w:t>satisfies</w:t>
            </w:r>
            <w:r w:rsidRPr="00521AD5">
              <w:rPr>
                <w:rFonts w:asciiTheme="minorBidi" w:eastAsia="Yu Mincho" w:hAnsiTheme="minorBidi" w:cstheme="minorBidi"/>
                <w:spacing w:val="-11"/>
                <w:sz w:val="22"/>
                <w:szCs w:val="22"/>
                <w:lang w:val="en-GB"/>
              </w:rPr>
              <w:t xml:space="preserve"> </w:t>
            </w:r>
            <w:r w:rsidRPr="00521AD5">
              <w:rPr>
                <w:rFonts w:asciiTheme="minorBidi" w:eastAsia="Yu Mincho" w:hAnsiTheme="minorBidi" w:cstheme="minorBidi"/>
                <w:sz w:val="22"/>
                <w:szCs w:val="22"/>
                <w:lang w:val="en-GB"/>
              </w:rPr>
              <w:t>the required criteria, paying particular attention to criteria U.1/R.1 and U.4/R.4. The removal can be requested by the concerned State Party, communities, groups or, where appropriate, individuals, or any other third party and such a request shall be treated through the steps described below.</w:t>
            </w:r>
          </w:p>
        </w:tc>
      </w:tr>
      <w:tr w:rsidR="00317617" w:rsidRPr="00810A5E" w14:paraId="0C4C763E" w14:textId="77777777" w:rsidTr="007147E7">
        <w:tc>
          <w:tcPr>
            <w:tcW w:w="239" w:type="dxa"/>
          </w:tcPr>
          <w:p w14:paraId="598F77C8" w14:textId="77777777" w:rsidR="00AD1B19" w:rsidRPr="00521AD5" w:rsidRDefault="00AD1B19" w:rsidP="002D345C">
            <w:pPr>
              <w:keepLines/>
              <w:spacing w:before="60" w:after="60"/>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t>40.2</w:t>
            </w:r>
          </w:p>
        </w:tc>
        <w:tc>
          <w:tcPr>
            <w:tcW w:w="8846" w:type="dxa"/>
            <w:gridSpan w:val="2"/>
          </w:tcPr>
          <w:p w14:paraId="6FF3076C" w14:textId="77777777" w:rsidR="00AD1B19" w:rsidRPr="00521AD5" w:rsidRDefault="00AD1B19" w:rsidP="007D1891">
            <w:pPr>
              <w:pStyle w:val="ListParagraph"/>
              <w:numPr>
                <w:ilvl w:val="0"/>
                <w:numId w:val="52"/>
              </w:numPr>
              <w:snapToGrid w:val="0"/>
              <w:spacing w:before="120" w:after="120"/>
              <w:ind w:left="359" w:hanging="359"/>
              <w:contextualSpacing w:val="0"/>
              <w:jc w:val="both"/>
              <w:rPr>
                <w:rFonts w:asciiTheme="minorBidi" w:eastAsia="Calibri" w:hAnsiTheme="minorBidi" w:cstheme="minorBidi"/>
                <w:sz w:val="22"/>
                <w:szCs w:val="22"/>
                <w:lang w:val="en-GB" w:eastAsia="en-US"/>
              </w:rPr>
            </w:pPr>
            <w:r w:rsidRPr="00521AD5">
              <w:rPr>
                <w:rFonts w:asciiTheme="minorBidi" w:eastAsia="Calibri" w:hAnsiTheme="minorBidi" w:cstheme="minorBidi"/>
                <w:sz w:val="22"/>
                <w:szCs w:val="22"/>
                <w:lang w:val="en-GB" w:eastAsia="en-US"/>
              </w:rPr>
              <w:t>A removal request from the submitting entity (i.e. State Party concerned, communities, groups and/or where appropriate, individuals concerned or a third party) is registered by the Secretariat.</w:t>
            </w:r>
          </w:p>
          <w:p w14:paraId="5970BD48" w14:textId="77777777" w:rsidR="00AD1B19" w:rsidRPr="00521AD5" w:rsidRDefault="00AD1B19" w:rsidP="00A90C2B">
            <w:pPr>
              <w:pStyle w:val="ListParagraph"/>
              <w:keepLines/>
              <w:numPr>
                <w:ilvl w:val="0"/>
                <w:numId w:val="52"/>
              </w:numPr>
              <w:snapToGrid w:val="0"/>
              <w:spacing w:before="120" w:after="120"/>
              <w:ind w:left="357" w:hanging="357"/>
              <w:contextualSpacing w:val="0"/>
              <w:jc w:val="both"/>
              <w:rPr>
                <w:rFonts w:asciiTheme="minorBidi" w:eastAsia="Calibri" w:hAnsiTheme="minorBidi" w:cstheme="minorBidi"/>
                <w:sz w:val="22"/>
                <w:szCs w:val="22"/>
                <w:lang w:val="en-GB" w:eastAsia="en-US"/>
              </w:rPr>
            </w:pPr>
            <w:r w:rsidRPr="00521AD5">
              <w:rPr>
                <w:rFonts w:asciiTheme="minorBidi" w:eastAsia="Calibri" w:hAnsiTheme="minorBidi" w:cstheme="minorBidi"/>
                <w:sz w:val="22"/>
                <w:szCs w:val="22"/>
                <w:lang w:val="en-GB" w:eastAsia="en-US"/>
              </w:rPr>
              <w:lastRenderedPageBreak/>
              <w:t>The Secretariat transmits the removal request, as the case may be, to the State Party, the nomination contact person and representatives of communities, groups and/or where appropriate, individuals (as identified in the nomination file), who may provide a response and complementary information.</w:t>
            </w:r>
          </w:p>
          <w:p w14:paraId="551A6785" w14:textId="77777777" w:rsidR="00AD1B19" w:rsidRPr="00521AD5" w:rsidRDefault="00AD1B19" w:rsidP="007D1891">
            <w:pPr>
              <w:pStyle w:val="ListParagraph"/>
              <w:numPr>
                <w:ilvl w:val="0"/>
                <w:numId w:val="52"/>
              </w:numPr>
              <w:snapToGrid w:val="0"/>
              <w:spacing w:before="120" w:after="120"/>
              <w:ind w:left="359" w:hanging="359"/>
              <w:contextualSpacing w:val="0"/>
              <w:jc w:val="both"/>
              <w:rPr>
                <w:rFonts w:asciiTheme="minorBidi" w:eastAsia="Calibri" w:hAnsiTheme="minorBidi" w:cstheme="minorBidi"/>
                <w:sz w:val="22"/>
                <w:szCs w:val="22"/>
                <w:lang w:val="en-GB" w:eastAsia="en-US"/>
              </w:rPr>
            </w:pPr>
            <w:r w:rsidRPr="00521AD5">
              <w:rPr>
                <w:rFonts w:asciiTheme="minorBidi" w:eastAsia="Calibri" w:hAnsiTheme="minorBidi" w:cstheme="minorBidi"/>
                <w:sz w:val="22"/>
                <w:szCs w:val="22"/>
                <w:lang w:val="en-GB" w:eastAsia="en-US"/>
              </w:rPr>
              <w:t>If the submitting entity, other than States, wishes to remain anonymous, the Secretariat transmits an edited version of the original removal request.</w:t>
            </w:r>
          </w:p>
          <w:p w14:paraId="71023686" w14:textId="77777777" w:rsidR="00AD1B19" w:rsidRPr="00521AD5" w:rsidRDefault="00AD1B19" w:rsidP="007D1891">
            <w:pPr>
              <w:pStyle w:val="ListParagraph"/>
              <w:numPr>
                <w:ilvl w:val="0"/>
                <w:numId w:val="52"/>
              </w:numPr>
              <w:snapToGrid w:val="0"/>
              <w:spacing w:before="120" w:after="120"/>
              <w:ind w:left="359" w:hanging="359"/>
              <w:contextualSpacing w:val="0"/>
              <w:jc w:val="both"/>
              <w:rPr>
                <w:rFonts w:asciiTheme="minorBidi" w:eastAsia="Calibri" w:hAnsiTheme="minorBidi" w:cstheme="minorBidi"/>
                <w:sz w:val="22"/>
                <w:szCs w:val="22"/>
                <w:lang w:val="en-GB" w:eastAsia="en-US"/>
              </w:rPr>
            </w:pPr>
            <w:r w:rsidRPr="00521AD5">
              <w:rPr>
                <w:rFonts w:asciiTheme="minorBidi" w:eastAsia="Calibri" w:hAnsiTheme="minorBidi" w:cstheme="minorBidi"/>
                <w:sz w:val="22"/>
                <w:szCs w:val="22"/>
                <w:lang w:val="en-GB" w:eastAsia="en-US"/>
              </w:rPr>
              <w:t>If the removal request is submitted by the State Party concerned as identified in the nomination file:</w:t>
            </w:r>
          </w:p>
          <w:p w14:paraId="7CF2B161" w14:textId="77777777" w:rsidR="00AD1B19" w:rsidRPr="00521AD5" w:rsidRDefault="00AD1B19" w:rsidP="007D1891">
            <w:pPr>
              <w:widowControl w:val="0"/>
              <w:numPr>
                <w:ilvl w:val="1"/>
                <w:numId w:val="45"/>
              </w:numPr>
              <w:tabs>
                <w:tab w:val="left" w:pos="325"/>
              </w:tabs>
              <w:autoSpaceDE w:val="0"/>
              <w:autoSpaceDN w:val="0"/>
              <w:snapToGrid w:val="0"/>
              <w:spacing w:before="120" w:after="120"/>
              <w:ind w:left="753"/>
              <w:jc w:val="both"/>
              <w:rPr>
                <w:rFonts w:asciiTheme="minorBidi" w:eastAsia="Calibri" w:hAnsiTheme="minorBidi" w:cstheme="minorBidi"/>
                <w:sz w:val="22"/>
                <w:szCs w:val="22"/>
                <w:lang w:val="en-GB" w:eastAsia="en-US"/>
              </w:rPr>
            </w:pPr>
            <w:r w:rsidRPr="00521AD5">
              <w:rPr>
                <w:rFonts w:asciiTheme="minorBidi" w:eastAsia="Calibri" w:hAnsiTheme="minorBidi" w:cstheme="minorBidi"/>
                <w:sz w:val="22"/>
                <w:szCs w:val="22"/>
                <w:lang w:val="en-GB" w:eastAsia="en-US"/>
              </w:rPr>
              <w:t>The Secretariat gathers information in particular in relation to Article 2 of the Convention. The removal request is then directly transmitted to the Committee, together with a response, if any, from the State Party and/or communities, groups and, where appropriate, individuals concerned, as well as any information gathered.</w:t>
            </w:r>
          </w:p>
          <w:p w14:paraId="058BDC70" w14:textId="77777777" w:rsidR="00AD1B19" w:rsidRPr="00521AD5" w:rsidRDefault="00AD1B19" w:rsidP="007D1891">
            <w:pPr>
              <w:widowControl w:val="0"/>
              <w:numPr>
                <w:ilvl w:val="1"/>
                <w:numId w:val="45"/>
              </w:numPr>
              <w:tabs>
                <w:tab w:val="left" w:pos="325"/>
              </w:tabs>
              <w:autoSpaceDE w:val="0"/>
              <w:autoSpaceDN w:val="0"/>
              <w:snapToGrid w:val="0"/>
              <w:spacing w:before="120" w:after="120"/>
              <w:ind w:left="715"/>
              <w:jc w:val="both"/>
              <w:rPr>
                <w:rFonts w:asciiTheme="minorBidi" w:eastAsia="Calibri" w:hAnsiTheme="minorBidi" w:cstheme="minorBidi"/>
                <w:sz w:val="22"/>
                <w:szCs w:val="22"/>
                <w:lang w:val="en-GB" w:eastAsia="en-US"/>
              </w:rPr>
            </w:pPr>
            <w:r w:rsidRPr="00521AD5">
              <w:rPr>
                <w:rFonts w:asciiTheme="minorBidi" w:eastAsia="Calibri" w:hAnsiTheme="minorBidi" w:cstheme="minorBidi"/>
                <w:sz w:val="22"/>
                <w:szCs w:val="22"/>
                <w:lang w:val="en-GB" w:eastAsia="en-US"/>
              </w:rPr>
              <w:t>The Committee may then decide to:</w:t>
            </w:r>
          </w:p>
          <w:p w14:paraId="61947473" w14:textId="77777777" w:rsidR="00AD1B19" w:rsidRPr="00521AD5" w:rsidRDefault="00AD1B19" w:rsidP="007D1891">
            <w:pPr>
              <w:widowControl w:val="0"/>
              <w:numPr>
                <w:ilvl w:val="0"/>
                <w:numId w:val="49"/>
              </w:numPr>
              <w:tabs>
                <w:tab w:val="left" w:pos="325"/>
              </w:tabs>
              <w:autoSpaceDE w:val="0"/>
              <w:autoSpaceDN w:val="0"/>
              <w:snapToGrid w:val="0"/>
              <w:spacing w:before="120" w:after="120"/>
              <w:jc w:val="both"/>
              <w:rPr>
                <w:rFonts w:asciiTheme="minorBidi" w:eastAsia="Calibri" w:hAnsiTheme="minorBidi" w:cstheme="minorBidi"/>
                <w:sz w:val="22"/>
                <w:szCs w:val="22"/>
                <w:lang w:val="en-GB" w:eastAsia="en-US"/>
              </w:rPr>
            </w:pPr>
            <w:r w:rsidRPr="00521AD5">
              <w:rPr>
                <w:rFonts w:asciiTheme="minorBidi" w:eastAsia="Calibri" w:hAnsiTheme="minorBidi" w:cstheme="minorBidi"/>
                <w:sz w:val="22"/>
                <w:szCs w:val="22"/>
                <w:lang w:val="en-GB" w:eastAsia="en-US"/>
              </w:rPr>
              <w:t>Place the element under ‘enhanced follow-up’ status as an interim measure if it considers that additional information is needed.</w:t>
            </w:r>
          </w:p>
          <w:p w14:paraId="17444FB9" w14:textId="77777777" w:rsidR="00AD1B19" w:rsidRPr="00521AD5" w:rsidRDefault="00AD1B19" w:rsidP="007D1891">
            <w:pPr>
              <w:widowControl w:val="0"/>
              <w:numPr>
                <w:ilvl w:val="0"/>
                <w:numId w:val="49"/>
              </w:numPr>
              <w:tabs>
                <w:tab w:val="left" w:pos="325"/>
              </w:tabs>
              <w:autoSpaceDE w:val="0"/>
              <w:autoSpaceDN w:val="0"/>
              <w:snapToGrid w:val="0"/>
              <w:spacing w:before="120" w:after="120"/>
              <w:jc w:val="both"/>
              <w:rPr>
                <w:rFonts w:asciiTheme="minorBidi" w:eastAsia="Calibri" w:hAnsiTheme="minorBidi" w:cstheme="minorBidi"/>
                <w:sz w:val="22"/>
                <w:szCs w:val="22"/>
                <w:lang w:val="en-GB" w:eastAsia="en-US"/>
              </w:rPr>
            </w:pPr>
            <w:r w:rsidRPr="00521AD5">
              <w:rPr>
                <w:rFonts w:asciiTheme="minorBidi" w:eastAsia="Calibri" w:hAnsiTheme="minorBidi" w:cstheme="minorBidi"/>
                <w:sz w:val="22"/>
                <w:szCs w:val="22"/>
                <w:lang w:val="en-GB" w:eastAsia="en-US"/>
              </w:rPr>
              <w:t>Remove the element from the List if it considers that the information is complete and there is enough ground for removal, with the possibility of placing it in an Intangible Cultural Heritage Repository (end of the procedure).</w:t>
            </w:r>
          </w:p>
          <w:p w14:paraId="32B32DEC" w14:textId="77777777" w:rsidR="00AD1B19" w:rsidRPr="00521AD5" w:rsidRDefault="00AD1B19" w:rsidP="007D1891">
            <w:pPr>
              <w:pStyle w:val="ListParagraph"/>
              <w:keepNext/>
              <w:numPr>
                <w:ilvl w:val="0"/>
                <w:numId w:val="52"/>
              </w:numPr>
              <w:snapToGrid w:val="0"/>
              <w:spacing w:before="120" w:after="120"/>
              <w:ind w:left="357" w:hanging="357"/>
              <w:contextualSpacing w:val="0"/>
              <w:jc w:val="both"/>
              <w:rPr>
                <w:rFonts w:asciiTheme="minorBidi" w:eastAsia="Calibri" w:hAnsiTheme="minorBidi" w:cstheme="minorBidi"/>
                <w:sz w:val="22"/>
                <w:szCs w:val="22"/>
                <w:lang w:val="en-GB" w:eastAsia="en-US"/>
              </w:rPr>
            </w:pPr>
            <w:r w:rsidRPr="00521AD5">
              <w:rPr>
                <w:rFonts w:asciiTheme="minorBidi" w:eastAsia="Calibri" w:hAnsiTheme="minorBidi" w:cstheme="minorBidi"/>
                <w:sz w:val="22"/>
                <w:szCs w:val="22"/>
                <w:lang w:val="en-GB" w:eastAsia="en-US"/>
              </w:rPr>
              <w:t>In other cases:</w:t>
            </w:r>
          </w:p>
          <w:p w14:paraId="1EF575AD" w14:textId="77777777" w:rsidR="00AD1B19" w:rsidRPr="00521AD5" w:rsidRDefault="00AD1B19" w:rsidP="007D1891">
            <w:pPr>
              <w:widowControl w:val="0"/>
              <w:numPr>
                <w:ilvl w:val="0"/>
                <w:numId w:val="51"/>
              </w:numPr>
              <w:tabs>
                <w:tab w:val="left" w:pos="325"/>
              </w:tabs>
              <w:autoSpaceDE w:val="0"/>
              <w:autoSpaceDN w:val="0"/>
              <w:snapToGrid w:val="0"/>
              <w:spacing w:before="120" w:after="120"/>
              <w:ind w:left="714" w:hanging="357"/>
              <w:jc w:val="both"/>
              <w:rPr>
                <w:rFonts w:asciiTheme="minorBidi" w:eastAsia="Calibri" w:hAnsiTheme="minorBidi" w:cstheme="minorBidi"/>
                <w:sz w:val="22"/>
                <w:szCs w:val="22"/>
                <w:lang w:val="en-GB" w:eastAsia="en-US"/>
              </w:rPr>
            </w:pPr>
            <w:r w:rsidRPr="00521AD5">
              <w:rPr>
                <w:rFonts w:asciiTheme="minorBidi" w:eastAsia="Calibri" w:hAnsiTheme="minorBidi" w:cstheme="minorBidi"/>
                <w:sz w:val="22"/>
                <w:szCs w:val="22"/>
                <w:lang w:val="en-GB" w:eastAsia="en-US"/>
              </w:rPr>
              <w:t xml:space="preserve">The Secretariat may gather information in particular in relation to Article 2 of the Convention and share the results of that information with the concerned State Party and gather its response, if any. The removal request is then transmitted to the Bureau that recommends whether or not to include the case on the agenda of the next Committee session. </w:t>
            </w:r>
          </w:p>
          <w:p w14:paraId="49B03780" w14:textId="77777777" w:rsidR="00AD1B19" w:rsidRPr="00521AD5" w:rsidRDefault="00AD1B19" w:rsidP="007D1891">
            <w:pPr>
              <w:widowControl w:val="0"/>
              <w:numPr>
                <w:ilvl w:val="0"/>
                <w:numId w:val="51"/>
              </w:numPr>
              <w:tabs>
                <w:tab w:val="left" w:pos="325"/>
              </w:tabs>
              <w:autoSpaceDE w:val="0"/>
              <w:autoSpaceDN w:val="0"/>
              <w:snapToGrid w:val="0"/>
              <w:spacing w:before="120" w:after="120"/>
              <w:ind w:left="714" w:hanging="357"/>
              <w:jc w:val="both"/>
              <w:rPr>
                <w:rFonts w:asciiTheme="minorBidi" w:eastAsia="Calibri" w:hAnsiTheme="minorBidi" w:cstheme="minorBidi"/>
                <w:sz w:val="22"/>
                <w:szCs w:val="22"/>
                <w:lang w:val="en-GB" w:eastAsia="en-US"/>
              </w:rPr>
            </w:pPr>
            <w:r w:rsidRPr="00521AD5">
              <w:rPr>
                <w:rFonts w:asciiTheme="minorBidi" w:eastAsia="Calibri" w:hAnsiTheme="minorBidi" w:cstheme="minorBidi"/>
                <w:sz w:val="22"/>
                <w:szCs w:val="22"/>
                <w:lang w:val="en-GB" w:eastAsia="en-US"/>
              </w:rPr>
              <w:t>The Committee may then decide to:</w:t>
            </w:r>
          </w:p>
          <w:p w14:paraId="084E188C" w14:textId="77777777" w:rsidR="00AD1B19" w:rsidRPr="00521AD5" w:rsidRDefault="00AD1B19" w:rsidP="007D1891">
            <w:pPr>
              <w:widowControl w:val="0"/>
              <w:numPr>
                <w:ilvl w:val="0"/>
                <w:numId w:val="50"/>
              </w:numPr>
              <w:tabs>
                <w:tab w:val="left" w:pos="325"/>
              </w:tabs>
              <w:autoSpaceDE w:val="0"/>
              <w:autoSpaceDN w:val="0"/>
              <w:snapToGrid w:val="0"/>
              <w:spacing w:before="120" w:after="120"/>
              <w:jc w:val="both"/>
              <w:rPr>
                <w:rFonts w:asciiTheme="minorBidi" w:eastAsia="Calibri" w:hAnsiTheme="minorBidi" w:cstheme="minorBidi"/>
                <w:sz w:val="22"/>
                <w:szCs w:val="22"/>
                <w:lang w:val="en-GB" w:eastAsia="en-US"/>
              </w:rPr>
            </w:pPr>
            <w:r w:rsidRPr="00521AD5">
              <w:rPr>
                <w:rFonts w:asciiTheme="minorBidi" w:eastAsia="Calibri" w:hAnsiTheme="minorBidi" w:cstheme="minorBidi"/>
                <w:sz w:val="22"/>
                <w:szCs w:val="22"/>
                <w:lang w:val="en-GB" w:eastAsia="en-US"/>
              </w:rPr>
              <w:t>Maintain the element on the List, if it considers that the information is complete and there is insufficient ground for removal (end of the procedure).</w:t>
            </w:r>
          </w:p>
          <w:p w14:paraId="37106DAE" w14:textId="07956EEB" w:rsidR="00AD1B19" w:rsidRPr="00521AD5" w:rsidRDefault="00AD1B19" w:rsidP="007D1891">
            <w:pPr>
              <w:widowControl w:val="0"/>
              <w:numPr>
                <w:ilvl w:val="0"/>
                <w:numId w:val="50"/>
              </w:numPr>
              <w:tabs>
                <w:tab w:val="left" w:pos="325"/>
              </w:tabs>
              <w:autoSpaceDE w:val="0"/>
              <w:autoSpaceDN w:val="0"/>
              <w:snapToGrid w:val="0"/>
              <w:spacing w:before="120" w:after="120"/>
              <w:jc w:val="both"/>
              <w:rPr>
                <w:rFonts w:asciiTheme="minorBidi" w:eastAsia="Calibri" w:hAnsiTheme="minorBidi" w:cstheme="minorBidi"/>
                <w:sz w:val="22"/>
                <w:szCs w:val="22"/>
                <w:lang w:val="en-GB" w:eastAsia="en-US"/>
              </w:rPr>
            </w:pPr>
            <w:r w:rsidRPr="00521AD5">
              <w:rPr>
                <w:rFonts w:asciiTheme="minorBidi" w:eastAsia="Calibri" w:hAnsiTheme="minorBidi" w:cstheme="minorBidi"/>
                <w:sz w:val="22"/>
                <w:szCs w:val="22"/>
                <w:lang w:val="en-GB" w:eastAsia="en-US"/>
              </w:rPr>
              <w:t>Place the element under ‘enhanced follow-up’ status as an interim measure, if it considers that additional information is needed.</w:t>
            </w:r>
          </w:p>
        </w:tc>
      </w:tr>
      <w:tr w:rsidR="00317617" w:rsidRPr="00810A5E" w14:paraId="3BAEC939" w14:textId="77777777" w:rsidTr="007147E7">
        <w:tc>
          <w:tcPr>
            <w:tcW w:w="239" w:type="dxa"/>
          </w:tcPr>
          <w:p w14:paraId="3D36E738" w14:textId="77777777" w:rsidR="00AD1B19" w:rsidRPr="00521AD5" w:rsidRDefault="00AD1B19" w:rsidP="002D345C">
            <w:pPr>
              <w:keepLines/>
              <w:spacing w:before="60" w:after="60"/>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lastRenderedPageBreak/>
              <w:t>40.3</w:t>
            </w:r>
          </w:p>
        </w:tc>
        <w:tc>
          <w:tcPr>
            <w:tcW w:w="8846" w:type="dxa"/>
            <w:gridSpan w:val="2"/>
          </w:tcPr>
          <w:p w14:paraId="7E513731" w14:textId="77777777" w:rsidR="00AD1B19" w:rsidRPr="00521AD5" w:rsidRDefault="00AD1B19" w:rsidP="00632565">
            <w:pPr>
              <w:pStyle w:val="ListParagraph"/>
              <w:numPr>
                <w:ilvl w:val="0"/>
                <w:numId w:val="54"/>
              </w:numPr>
              <w:snapToGrid w:val="0"/>
              <w:spacing w:before="60" w:after="120"/>
              <w:ind w:left="351" w:hanging="357"/>
              <w:contextualSpacing w:val="0"/>
              <w:jc w:val="both"/>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t>The Evaluation Body will evaluate the element placed under ‘enhanced follow-up' status, paying particular attention to Article 2 of the Convention, on the basis of additional information gathered through exchange and dialogue, as appropriate. The Evaluation Body shall transmit its report and recommendation to the Secretariat.</w:t>
            </w:r>
          </w:p>
          <w:p w14:paraId="0CBF4991" w14:textId="77777777" w:rsidR="00AD1B19" w:rsidRPr="00521AD5" w:rsidRDefault="00AD1B19" w:rsidP="007D1891">
            <w:pPr>
              <w:pStyle w:val="ListParagraph"/>
              <w:numPr>
                <w:ilvl w:val="0"/>
                <w:numId w:val="54"/>
              </w:numPr>
              <w:snapToGrid w:val="0"/>
              <w:spacing w:before="120" w:after="120"/>
              <w:ind w:left="359" w:hanging="359"/>
              <w:contextualSpacing w:val="0"/>
              <w:jc w:val="both"/>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t xml:space="preserve">On the basis of the recommendation from the Evaluation Body, and paying particular attention to criteria R.1/U.1 and R.4/U.4, the Committee may decide to: </w:t>
            </w:r>
          </w:p>
          <w:p w14:paraId="2175EF68" w14:textId="77777777" w:rsidR="00AD1B19" w:rsidRPr="00521AD5" w:rsidRDefault="00AD1B19" w:rsidP="007D1891">
            <w:pPr>
              <w:pStyle w:val="ListParagraph"/>
              <w:numPr>
                <w:ilvl w:val="0"/>
                <w:numId w:val="53"/>
              </w:numPr>
              <w:snapToGrid w:val="0"/>
              <w:spacing w:before="120" w:after="120"/>
              <w:ind w:left="807" w:hanging="450"/>
              <w:contextualSpacing w:val="0"/>
              <w:jc w:val="both"/>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t>Continue to place the element under ‘follow-up’ for a period to be determined, if the issues persist. The Committee recommends the implementation of reconciliatory/mediatory measures and specifies a session of the Committee in which the issue will be reported back by the State Party for a final decision by the Committee.</w:t>
            </w:r>
          </w:p>
          <w:p w14:paraId="446E374E" w14:textId="77777777" w:rsidR="00AD1B19" w:rsidRPr="00521AD5" w:rsidRDefault="00AD1B19" w:rsidP="007D1891">
            <w:pPr>
              <w:pStyle w:val="ListParagraph"/>
              <w:numPr>
                <w:ilvl w:val="0"/>
                <w:numId w:val="53"/>
              </w:numPr>
              <w:snapToGrid w:val="0"/>
              <w:spacing w:before="120" w:after="120"/>
              <w:ind w:left="807" w:hanging="450"/>
              <w:contextualSpacing w:val="0"/>
              <w:jc w:val="both"/>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t>Remove the element from the List, if there is enough ground for removal, with the possibility of placing it in an Intangible Cultural Heritage Repository (end of the procedure).</w:t>
            </w:r>
          </w:p>
          <w:p w14:paraId="534C92F6" w14:textId="0ACCCFCE" w:rsidR="00AD1B19" w:rsidRPr="00521AD5" w:rsidRDefault="00AD1B19" w:rsidP="007D1891">
            <w:pPr>
              <w:pStyle w:val="ListParagraph"/>
              <w:numPr>
                <w:ilvl w:val="0"/>
                <w:numId w:val="53"/>
              </w:numPr>
              <w:snapToGrid w:val="0"/>
              <w:spacing w:before="120" w:after="120"/>
              <w:ind w:left="807" w:hanging="450"/>
              <w:contextualSpacing w:val="0"/>
              <w:jc w:val="both"/>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lastRenderedPageBreak/>
              <w:t>Maintain the element on the List, if there is insufficient ground for removal (end of procedure).</w:t>
            </w:r>
          </w:p>
        </w:tc>
      </w:tr>
      <w:tr w:rsidR="00317617" w:rsidRPr="00600009" w14:paraId="7DCE95ED" w14:textId="77777777" w:rsidTr="007147E7">
        <w:tc>
          <w:tcPr>
            <w:tcW w:w="239" w:type="dxa"/>
            <w:shd w:val="clear" w:color="auto" w:fill="auto"/>
            <w:vAlign w:val="center"/>
          </w:tcPr>
          <w:p w14:paraId="231CEF55" w14:textId="77777777" w:rsidR="00AD1B19" w:rsidRPr="00521AD5" w:rsidRDefault="00AD1B19" w:rsidP="002D345C">
            <w:pPr>
              <w:keepNext/>
              <w:keepLines/>
              <w:spacing w:before="120" w:after="120"/>
              <w:rPr>
                <w:rFonts w:asciiTheme="minorBidi" w:eastAsia="Yu Mincho" w:hAnsiTheme="minorBidi" w:cstheme="minorBidi"/>
                <w:b/>
                <w:bCs/>
                <w:sz w:val="22"/>
                <w:szCs w:val="22"/>
                <w:lang w:val="en-GB"/>
              </w:rPr>
            </w:pPr>
            <w:r w:rsidRPr="00521AD5">
              <w:rPr>
                <w:rFonts w:asciiTheme="minorBidi" w:hAnsiTheme="minorBidi" w:cstheme="minorBidi"/>
                <w:b/>
                <w:bCs/>
                <w:sz w:val="22"/>
                <w:szCs w:val="22"/>
                <w:lang w:val="en-GB"/>
              </w:rPr>
              <w:lastRenderedPageBreak/>
              <w:t>I.14</w:t>
            </w:r>
          </w:p>
        </w:tc>
        <w:tc>
          <w:tcPr>
            <w:tcW w:w="8846" w:type="dxa"/>
            <w:gridSpan w:val="2"/>
            <w:shd w:val="clear" w:color="auto" w:fill="auto"/>
            <w:vAlign w:val="center"/>
          </w:tcPr>
          <w:p w14:paraId="28166287" w14:textId="77777777" w:rsidR="00AD1B19" w:rsidRPr="00521AD5" w:rsidRDefault="00AD1B19" w:rsidP="007D1891">
            <w:pPr>
              <w:keepNext/>
              <w:keepLines/>
              <w:spacing w:before="120" w:after="120"/>
              <w:jc w:val="both"/>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t>[No change.]</w:t>
            </w:r>
          </w:p>
        </w:tc>
      </w:tr>
      <w:tr w:rsidR="00317617" w:rsidRPr="00810A5E" w14:paraId="427F6ED4" w14:textId="77777777" w:rsidTr="007147E7">
        <w:tc>
          <w:tcPr>
            <w:tcW w:w="239" w:type="dxa"/>
            <w:shd w:val="clear" w:color="auto" w:fill="auto"/>
          </w:tcPr>
          <w:p w14:paraId="35DBC271" w14:textId="77777777" w:rsidR="00AD1B19" w:rsidRPr="00521AD5" w:rsidRDefault="00AD1B19" w:rsidP="00632565">
            <w:pPr>
              <w:keepLines/>
              <w:spacing w:before="60" w:after="60"/>
              <w:rPr>
                <w:rFonts w:asciiTheme="minorBidi" w:eastAsia="Yu Mincho" w:hAnsiTheme="minorBidi" w:cstheme="minorBidi"/>
                <w:b/>
                <w:bCs/>
                <w:sz w:val="22"/>
                <w:szCs w:val="22"/>
                <w:lang w:val="en-GB"/>
              </w:rPr>
            </w:pPr>
            <w:r w:rsidRPr="00521AD5">
              <w:rPr>
                <w:rFonts w:asciiTheme="minorBidi" w:hAnsiTheme="minorBidi" w:cstheme="minorBidi"/>
                <w:sz w:val="22"/>
                <w:szCs w:val="22"/>
                <w:lang w:val="en-GB"/>
              </w:rPr>
              <w:t>47.</w:t>
            </w:r>
          </w:p>
        </w:tc>
        <w:tc>
          <w:tcPr>
            <w:tcW w:w="8846" w:type="dxa"/>
            <w:gridSpan w:val="2"/>
            <w:shd w:val="clear" w:color="auto" w:fill="auto"/>
          </w:tcPr>
          <w:p w14:paraId="224B867B" w14:textId="6E4CC3EC" w:rsidR="00AD1B19" w:rsidRPr="00521AD5" w:rsidRDefault="00AD1B19" w:rsidP="00632565">
            <w:pPr>
              <w:keepLines/>
              <w:spacing w:before="60" w:after="60"/>
              <w:jc w:val="both"/>
              <w:rPr>
                <w:rFonts w:asciiTheme="minorBidi" w:eastAsia="SimSun" w:hAnsiTheme="minorBidi" w:cstheme="minorBidi"/>
                <w:sz w:val="22"/>
                <w:szCs w:val="22"/>
                <w:lang w:val="en-GB"/>
              </w:rPr>
            </w:pPr>
            <w:r w:rsidRPr="00521AD5">
              <w:rPr>
                <w:rFonts w:asciiTheme="minorBidi" w:eastAsia="SimSun" w:hAnsiTheme="minorBidi" w:cstheme="minorBidi"/>
                <w:sz w:val="22"/>
                <w:szCs w:val="22"/>
                <w:lang w:val="en-GB"/>
              </w:rPr>
              <w:t>International Assistance requests (including for preparatory assistance) shall not exceed US$100.000, except for emergency requests and requests submitted simultaneously with a nomination to the List of intangible Cultural Heritage in Need of Urgent Safeguarding or in the context of the request to transfer an element from the Representative List of the Intangible Cultural Heritage of Humanity to the List of Intangible Cultural Heritage in Need of Urgent Safeguarding.</w:t>
            </w:r>
          </w:p>
          <w:p w14:paraId="4672F074" w14:textId="77777777" w:rsidR="00AD1B19" w:rsidRPr="00521AD5" w:rsidRDefault="00AD1B19" w:rsidP="00632565">
            <w:pPr>
              <w:keepLines/>
              <w:spacing w:before="60" w:after="60"/>
              <w:jc w:val="both"/>
              <w:rPr>
                <w:rFonts w:asciiTheme="minorBidi" w:eastAsia="Yu Mincho" w:hAnsiTheme="minorBidi" w:cstheme="minorBidi"/>
                <w:sz w:val="22"/>
                <w:szCs w:val="22"/>
                <w:lang w:val="en-GB"/>
              </w:rPr>
            </w:pPr>
            <w:r w:rsidRPr="00521AD5">
              <w:rPr>
                <w:rFonts w:asciiTheme="minorBidi" w:eastAsia="SimSun" w:hAnsiTheme="minorBidi" w:cstheme="minorBidi"/>
                <w:sz w:val="22"/>
                <w:szCs w:val="22"/>
                <w:lang w:val="en-GB"/>
              </w:rPr>
              <w:t>International Assistance requests can be submitted at any time, except for those requests that are examined and approved by the Committee for which the timetable under I.15 shall apply. Moreover, requests for preparatory assistance shall be submitted by the deadline of 31 March.</w:t>
            </w:r>
          </w:p>
        </w:tc>
      </w:tr>
      <w:tr w:rsidR="00317617" w:rsidRPr="00810A5E" w14:paraId="710BBD47" w14:textId="77777777" w:rsidTr="007147E7">
        <w:tc>
          <w:tcPr>
            <w:tcW w:w="239" w:type="dxa"/>
            <w:shd w:val="clear" w:color="auto" w:fill="auto"/>
          </w:tcPr>
          <w:p w14:paraId="703B5734" w14:textId="77777777" w:rsidR="00AD1B19" w:rsidRPr="00521AD5" w:rsidRDefault="00AD1B19" w:rsidP="00632565">
            <w:pPr>
              <w:keepNext/>
              <w:keepLines/>
              <w:spacing w:before="60" w:after="60"/>
              <w:rPr>
                <w:rFonts w:asciiTheme="minorBidi" w:eastAsia="Yu Mincho" w:hAnsiTheme="minorBidi" w:cstheme="minorBidi"/>
                <w:b/>
                <w:bCs/>
                <w:sz w:val="22"/>
                <w:szCs w:val="22"/>
                <w:lang w:val="en-GB"/>
              </w:rPr>
            </w:pPr>
            <w:r w:rsidRPr="00521AD5">
              <w:rPr>
                <w:rFonts w:asciiTheme="minorBidi" w:hAnsiTheme="minorBidi" w:cstheme="minorBidi"/>
                <w:sz w:val="22"/>
                <w:szCs w:val="22"/>
                <w:lang w:val="en-GB"/>
              </w:rPr>
              <w:t>49.</w:t>
            </w:r>
          </w:p>
        </w:tc>
        <w:tc>
          <w:tcPr>
            <w:tcW w:w="8846" w:type="dxa"/>
            <w:gridSpan w:val="2"/>
            <w:shd w:val="clear" w:color="auto" w:fill="auto"/>
          </w:tcPr>
          <w:p w14:paraId="5F6CEEA3" w14:textId="77777777" w:rsidR="00AD1B19" w:rsidRPr="00521AD5" w:rsidRDefault="00AD1B19" w:rsidP="00632565">
            <w:pPr>
              <w:keepNext/>
              <w:keepLines/>
              <w:spacing w:before="60" w:after="60"/>
              <w:jc w:val="both"/>
              <w:rPr>
                <w:rFonts w:asciiTheme="minorBidi" w:eastAsia="Yu Mincho" w:hAnsiTheme="minorBidi" w:cstheme="minorBidi"/>
                <w:sz w:val="22"/>
                <w:szCs w:val="22"/>
                <w:lang w:val="en-GB"/>
              </w:rPr>
            </w:pPr>
            <w:r w:rsidRPr="00521AD5">
              <w:rPr>
                <w:rFonts w:asciiTheme="minorBidi" w:eastAsia="SimSun" w:hAnsiTheme="minorBidi" w:cstheme="minorBidi"/>
                <w:sz w:val="22"/>
                <w:szCs w:val="22"/>
                <w:lang w:val="en-GB"/>
              </w:rPr>
              <w:t>International Assistance requests (including for preparatory assistance) up to US$100,000 and emergency requests regardless of the amount are examined and approved by the Bureau of the Committee.</w:t>
            </w:r>
          </w:p>
        </w:tc>
      </w:tr>
      <w:tr w:rsidR="00317617" w:rsidRPr="00810A5E" w14:paraId="17B8F673" w14:textId="77777777" w:rsidTr="007147E7">
        <w:tc>
          <w:tcPr>
            <w:tcW w:w="239" w:type="dxa"/>
            <w:shd w:val="clear" w:color="auto" w:fill="auto"/>
          </w:tcPr>
          <w:p w14:paraId="3B8CAD5A" w14:textId="77777777" w:rsidR="00AD1B19" w:rsidRPr="00521AD5" w:rsidRDefault="00AD1B19" w:rsidP="00632565">
            <w:pPr>
              <w:keepNext/>
              <w:keepLines/>
              <w:spacing w:before="60" w:after="60"/>
              <w:rPr>
                <w:rFonts w:asciiTheme="minorBidi" w:eastAsia="Yu Mincho" w:hAnsiTheme="minorBidi" w:cstheme="minorBidi"/>
                <w:b/>
                <w:bCs/>
                <w:sz w:val="22"/>
                <w:szCs w:val="22"/>
                <w:lang w:val="en-GB"/>
              </w:rPr>
            </w:pPr>
            <w:r w:rsidRPr="00521AD5">
              <w:rPr>
                <w:rFonts w:asciiTheme="minorBidi" w:hAnsiTheme="minorBidi" w:cstheme="minorBidi"/>
                <w:sz w:val="22"/>
                <w:szCs w:val="22"/>
                <w:lang w:val="en-GB"/>
              </w:rPr>
              <w:t>51.</w:t>
            </w:r>
          </w:p>
        </w:tc>
        <w:tc>
          <w:tcPr>
            <w:tcW w:w="8846" w:type="dxa"/>
            <w:gridSpan w:val="2"/>
            <w:shd w:val="clear" w:color="auto" w:fill="auto"/>
          </w:tcPr>
          <w:p w14:paraId="0E135BE4" w14:textId="77777777" w:rsidR="00AD1B19" w:rsidRPr="00521AD5" w:rsidRDefault="00AD1B19" w:rsidP="00632565">
            <w:pPr>
              <w:keepNext/>
              <w:keepLines/>
              <w:spacing w:before="60" w:after="60"/>
              <w:jc w:val="both"/>
              <w:rPr>
                <w:rFonts w:asciiTheme="minorBidi" w:eastAsia="Yu Mincho" w:hAnsiTheme="minorBidi" w:cstheme="minorBidi"/>
                <w:sz w:val="22"/>
                <w:szCs w:val="22"/>
                <w:lang w:val="en-GB"/>
              </w:rPr>
            </w:pPr>
            <w:r w:rsidRPr="00521AD5">
              <w:rPr>
                <w:rFonts w:asciiTheme="minorBidi" w:eastAsia="SimSun" w:hAnsiTheme="minorBidi" w:cstheme="minorBidi"/>
                <w:sz w:val="22"/>
                <w:szCs w:val="22"/>
                <w:lang w:val="en-GB"/>
              </w:rPr>
              <w:t>International Assistance requests submitted simultaneously with a nomination to the List of intangible Cultural Heritage in Need of Urgent Safeguarding or in the context of the request to transfer an element from the Representative List of the Intangible Cultural Heritage of Humanity to the List of Intangible Cultural Heritage in Need of Urgent Safeguarding are evaluated by the Evaluation Body and examined and approved by the Committee.</w:t>
            </w:r>
          </w:p>
        </w:tc>
      </w:tr>
      <w:tr w:rsidR="00317617" w:rsidRPr="00600009" w14:paraId="3B94D0CD" w14:textId="77777777" w:rsidTr="007147E7">
        <w:tc>
          <w:tcPr>
            <w:tcW w:w="239" w:type="dxa"/>
            <w:shd w:val="clear" w:color="auto" w:fill="auto"/>
          </w:tcPr>
          <w:p w14:paraId="17D706DD" w14:textId="77777777" w:rsidR="00AD1B19" w:rsidRPr="00521AD5" w:rsidRDefault="00AD1B19" w:rsidP="002D345C">
            <w:pPr>
              <w:keepNext/>
              <w:keepLines/>
              <w:spacing w:before="120" w:after="120"/>
              <w:rPr>
                <w:rFonts w:asciiTheme="minorBidi" w:eastAsia="Yu Mincho" w:hAnsiTheme="minorBidi" w:cstheme="minorBidi"/>
                <w:sz w:val="22"/>
                <w:szCs w:val="22"/>
                <w:lang w:val="en-GB"/>
              </w:rPr>
            </w:pPr>
            <w:r w:rsidRPr="00521AD5">
              <w:rPr>
                <w:rFonts w:asciiTheme="minorBidi" w:eastAsia="Yu Mincho" w:hAnsiTheme="minorBidi" w:cstheme="minorBidi"/>
                <w:b/>
                <w:bCs/>
                <w:sz w:val="22"/>
                <w:szCs w:val="22"/>
                <w:lang w:val="en-GB"/>
              </w:rPr>
              <w:t>I.15</w:t>
            </w:r>
          </w:p>
        </w:tc>
        <w:tc>
          <w:tcPr>
            <w:tcW w:w="8846" w:type="dxa"/>
            <w:gridSpan w:val="2"/>
            <w:shd w:val="clear" w:color="auto" w:fill="auto"/>
          </w:tcPr>
          <w:p w14:paraId="2F2F1065" w14:textId="77777777" w:rsidR="00AD1B19" w:rsidRPr="00521AD5" w:rsidRDefault="00AD1B19" w:rsidP="007D1891">
            <w:pPr>
              <w:keepNext/>
              <w:keepLines/>
              <w:spacing w:before="120" w:after="120"/>
              <w:jc w:val="both"/>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t>[No change.]</w:t>
            </w:r>
          </w:p>
        </w:tc>
      </w:tr>
      <w:tr w:rsidR="00317617" w:rsidRPr="00600009" w14:paraId="77861493" w14:textId="77777777" w:rsidTr="007147E7">
        <w:tc>
          <w:tcPr>
            <w:tcW w:w="239" w:type="dxa"/>
            <w:vMerge w:val="restart"/>
          </w:tcPr>
          <w:p w14:paraId="6FF555D0" w14:textId="77777777" w:rsidR="00AD1B19" w:rsidRPr="00521AD5" w:rsidRDefault="00AD1B19" w:rsidP="002D345C">
            <w:pPr>
              <w:keepLines/>
              <w:spacing w:before="60" w:after="60"/>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t>54.</w:t>
            </w:r>
          </w:p>
        </w:tc>
        <w:tc>
          <w:tcPr>
            <w:tcW w:w="8846" w:type="dxa"/>
            <w:gridSpan w:val="2"/>
          </w:tcPr>
          <w:p w14:paraId="31E9F5C3" w14:textId="77777777" w:rsidR="00AD1B19" w:rsidRPr="00521AD5" w:rsidRDefault="00AD1B19" w:rsidP="007D1891">
            <w:pPr>
              <w:keepLines/>
              <w:spacing w:before="60" w:after="60"/>
              <w:jc w:val="both"/>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t>Phase 1: Preparation and submission</w:t>
            </w:r>
          </w:p>
        </w:tc>
      </w:tr>
      <w:tr w:rsidR="00317617" w:rsidRPr="00810A5E" w14:paraId="4F54AF06" w14:textId="77777777" w:rsidTr="007147E7">
        <w:tc>
          <w:tcPr>
            <w:tcW w:w="239" w:type="dxa"/>
            <w:vMerge/>
          </w:tcPr>
          <w:p w14:paraId="62DE226A" w14:textId="77777777" w:rsidR="00AD1B19" w:rsidRPr="00521AD5" w:rsidRDefault="00AD1B19" w:rsidP="002D345C">
            <w:pPr>
              <w:rPr>
                <w:rFonts w:asciiTheme="minorBidi" w:eastAsia="Yu Mincho" w:hAnsiTheme="minorBidi" w:cstheme="minorBidi"/>
                <w:sz w:val="22"/>
                <w:szCs w:val="22"/>
                <w:lang w:val="en-GB"/>
              </w:rPr>
            </w:pPr>
          </w:p>
        </w:tc>
        <w:tc>
          <w:tcPr>
            <w:tcW w:w="1748" w:type="dxa"/>
          </w:tcPr>
          <w:p w14:paraId="7EDB14D8" w14:textId="77777777" w:rsidR="00AD1B19" w:rsidRPr="00521AD5" w:rsidRDefault="00AD1B19" w:rsidP="007D1891">
            <w:pPr>
              <w:keepLines/>
              <w:spacing w:before="60" w:after="60"/>
              <w:jc w:val="both"/>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t>31 March</w:t>
            </w:r>
          </w:p>
          <w:p w14:paraId="35BBA897" w14:textId="0DF544D9" w:rsidR="00C26388" w:rsidRPr="00521AD5" w:rsidRDefault="00AD1B19">
            <w:pPr>
              <w:ind w:right="462"/>
              <w:jc w:val="both"/>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t>Year 0</w:t>
            </w:r>
          </w:p>
        </w:tc>
        <w:tc>
          <w:tcPr>
            <w:tcW w:w="7098" w:type="dxa"/>
          </w:tcPr>
          <w:p w14:paraId="7B3F8816" w14:textId="066D8FAD" w:rsidR="00AD1B19" w:rsidRPr="00521AD5" w:rsidRDefault="00AD1B19" w:rsidP="007D1891">
            <w:pPr>
              <w:keepLines/>
              <w:spacing w:before="60" w:after="60"/>
              <w:jc w:val="both"/>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t>Deadline for preparatory assistance requests.</w:t>
            </w:r>
          </w:p>
        </w:tc>
      </w:tr>
      <w:tr w:rsidR="00317617" w:rsidRPr="00810A5E" w14:paraId="62AFF6DC" w14:textId="77777777" w:rsidTr="007147E7">
        <w:tc>
          <w:tcPr>
            <w:tcW w:w="239" w:type="dxa"/>
            <w:vMerge/>
          </w:tcPr>
          <w:p w14:paraId="057FDD35" w14:textId="77777777" w:rsidR="00AD1B19" w:rsidRPr="00521AD5" w:rsidRDefault="00AD1B19" w:rsidP="002D345C">
            <w:pPr>
              <w:rPr>
                <w:rFonts w:asciiTheme="minorBidi" w:eastAsia="Yu Mincho" w:hAnsiTheme="minorBidi" w:cstheme="minorBidi"/>
                <w:sz w:val="22"/>
                <w:szCs w:val="22"/>
                <w:lang w:val="en-GB"/>
              </w:rPr>
            </w:pPr>
          </w:p>
        </w:tc>
        <w:tc>
          <w:tcPr>
            <w:tcW w:w="1748" w:type="dxa"/>
          </w:tcPr>
          <w:p w14:paraId="1555F946" w14:textId="12053221" w:rsidR="00AD1B19" w:rsidRPr="00521AD5" w:rsidRDefault="00AD1B19" w:rsidP="00C26388">
            <w:pPr>
              <w:keepLines/>
              <w:spacing w:before="60" w:after="60"/>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t>15 December</w:t>
            </w:r>
            <w:r w:rsidRPr="00521AD5">
              <w:rPr>
                <w:rFonts w:asciiTheme="minorBidi" w:eastAsia="Yu Mincho" w:hAnsiTheme="minorBidi" w:cstheme="minorBidi"/>
                <w:sz w:val="22"/>
                <w:szCs w:val="22"/>
                <w:lang w:val="en-GB"/>
              </w:rPr>
              <w:br/>
              <w:t>Year 0</w:t>
            </w:r>
          </w:p>
        </w:tc>
        <w:tc>
          <w:tcPr>
            <w:tcW w:w="7098" w:type="dxa"/>
          </w:tcPr>
          <w:p w14:paraId="1E489CB1" w14:textId="77777777" w:rsidR="00AD1B19" w:rsidRPr="00521AD5" w:rsidRDefault="00AD1B19" w:rsidP="007D1891">
            <w:pPr>
              <w:keepLines/>
              <w:spacing w:before="60" w:after="60"/>
              <w:jc w:val="both"/>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t>Deadline for submission of transfer requests from the List of Intangible Cultural Heritage in Need of Urgent Safeguarding to the Representative List of the Intangible Cultural Heritage of Humanity.</w:t>
            </w:r>
          </w:p>
        </w:tc>
      </w:tr>
      <w:tr w:rsidR="00317617" w:rsidRPr="00810A5E" w14:paraId="41FECB3D" w14:textId="77777777" w:rsidTr="007147E7">
        <w:tc>
          <w:tcPr>
            <w:tcW w:w="239" w:type="dxa"/>
            <w:vMerge/>
          </w:tcPr>
          <w:p w14:paraId="164768E8" w14:textId="77777777" w:rsidR="00AD1B19" w:rsidRPr="00521AD5" w:rsidRDefault="00AD1B19" w:rsidP="002D345C">
            <w:pPr>
              <w:rPr>
                <w:rFonts w:asciiTheme="minorBidi" w:eastAsia="Yu Mincho" w:hAnsiTheme="minorBidi" w:cstheme="minorBidi"/>
                <w:sz w:val="22"/>
                <w:szCs w:val="22"/>
                <w:lang w:val="en-GB"/>
              </w:rPr>
            </w:pPr>
          </w:p>
        </w:tc>
        <w:tc>
          <w:tcPr>
            <w:tcW w:w="1748" w:type="dxa"/>
          </w:tcPr>
          <w:p w14:paraId="4C904BE5" w14:textId="77777777" w:rsidR="00AD1B19" w:rsidRPr="00521AD5" w:rsidRDefault="00AD1B19" w:rsidP="007D1891">
            <w:pPr>
              <w:keepLines/>
              <w:autoSpaceDE w:val="0"/>
              <w:autoSpaceDN w:val="0"/>
              <w:adjustRightInd w:val="0"/>
              <w:contextualSpacing/>
              <w:jc w:val="both"/>
              <w:rPr>
                <w:rFonts w:asciiTheme="minorBidi" w:hAnsiTheme="minorBidi" w:cstheme="minorBidi"/>
                <w:sz w:val="22"/>
                <w:szCs w:val="22"/>
                <w:lang w:val="en-GB"/>
              </w:rPr>
            </w:pPr>
            <w:r w:rsidRPr="00521AD5">
              <w:rPr>
                <w:rFonts w:asciiTheme="minorBidi" w:hAnsiTheme="minorBidi" w:cstheme="minorBidi"/>
                <w:sz w:val="22"/>
                <w:szCs w:val="22"/>
                <w:lang w:val="en-GB"/>
              </w:rPr>
              <w:t>31 March</w:t>
            </w:r>
          </w:p>
          <w:p w14:paraId="56BC7232" w14:textId="77777777" w:rsidR="00AD1B19" w:rsidRPr="00521AD5" w:rsidRDefault="00AD1B19" w:rsidP="007D1891">
            <w:pPr>
              <w:keepLines/>
              <w:spacing w:before="60" w:after="60"/>
              <w:contextualSpacing/>
              <w:jc w:val="both"/>
              <w:rPr>
                <w:rFonts w:asciiTheme="minorBidi" w:eastAsia="Yu Mincho" w:hAnsiTheme="minorBidi" w:cstheme="minorBidi"/>
                <w:sz w:val="22"/>
                <w:szCs w:val="22"/>
                <w:lang w:val="en-GB"/>
              </w:rPr>
            </w:pPr>
            <w:r w:rsidRPr="00521AD5">
              <w:rPr>
                <w:rFonts w:asciiTheme="minorBidi" w:hAnsiTheme="minorBidi" w:cstheme="minorBidi"/>
                <w:sz w:val="22"/>
                <w:szCs w:val="22"/>
                <w:lang w:val="en-GB"/>
              </w:rPr>
              <w:t>Year 1</w:t>
            </w:r>
          </w:p>
        </w:tc>
        <w:tc>
          <w:tcPr>
            <w:tcW w:w="7098" w:type="dxa"/>
          </w:tcPr>
          <w:p w14:paraId="1675D87C" w14:textId="6C60E1BE" w:rsidR="00AD1B19" w:rsidRPr="00521AD5" w:rsidRDefault="00AD1B19" w:rsidP="007D1891">
            <w:pPr>
              <w:keepLines/>
              <w:spacing w:before="60" w:after="60"/>
              <w:jc w:val="both"/>
              <w:rPr>
                <w:rFonts w:asciiTheme="minorBidi" w:eastAsia="Yu Mincho" w:hAnsiTheme="minorBidi" w:cstheme="minorBidi"/>
                <w:sz w:val="22"/>
                <w:szCs w:val="22"/>
                <w:lang w:val="en-GB"/>
              </w:rPr>
            </w:pPr>
            <w:r w:rsidRPr="00521AD5">
              <w:rPr>
                <w:rFonts w:asciiTheme="minorBidi" w:eastAsia="SimSun" w:hAnsiTheme="minorBidi" w:cstheme="minorBidi"/>
                <w:sz w:val="22"/>
                <w:szCs w:val="22"/>
                <w:lang w:val="en-GB"/>
              </w:rPr>
              <w:t xml:space="preserve">Deadline by which nominations for the List of Intangible Cultural Heritage in Need of Urgent Safeguarding (including those submitted simultaneously with International Assistance requests) and the Representative List of the Intangible Cultural Heritage of Humanity, as well as proposals for programmes, projects and activities </w:t>
            </w:r>
            <w:r w:rsidRPr="00521AD5">
              <w:rPr>
                <w:rFonts w:asciiTheme="minorBidi" w:hAnsiTheme="minorBidi" w:cstheme="minorBidi"/>
                <w:sz w:val="22"/>
                <w:szCs w:val="22"/>
                <w:lang w:val="en-GB"/>
              </w:rPr>
              <w:t>that best reflect the principles and objectives of the Convention</w:t>
            </w:r>
            <w:r w:rsidRPr="00521AD5">
              <w:rPr>
                <w:rFonts w:asciiTheme="minorBidi" w:eastAsia="SimSun" w:hAnsiTheme="minorBidi" w:cstheme="minorBidi"/>
                <w:sz w:val="22"/>
                <w:szCs w:val="22"/>
                <w:lang w:val="en-GB"/>
              </w:rPr>
              <w:t xml:space="preserve"> must be received by the Secretariat. Files received after this date will be examined in the next cycle. The Secretariat posts on the website of the Convention, in their original language, files as received.</w:t>
            </w:r>
          </w:p>
        </w:tc>
      </w:tr>
      <w:tr w:rsidR="00317617" w:rsidRPr="00600009" w14:paraId="2CC5E632" w14:textId="77777777" w:rsidTr="007147E7">
        <w:tc>
          <w:tcPr>
            <w:tcW w:w="239" w:type="dxa"/>
            <w:vMerge/>
          </w:tcPr>
          <w:p w14:paraId="5DC9F8D4" w14:textId="77777777" w:rsidR="00AD1B19" w:rsidRPr="00521AD5" w:rsidRDefault="00AD1B19" w:rsidP="002D345C">
            <w:pPr>
              <w:rPr>
                <w:rFonts w:asciiTheme="minorBidi" w:eastAsia="Yu Mincho" w:hAnsiTheme="minorBidi" w:cstheme="minorBidi"/>
                <w:sz w:val="22"/>
                <w:szCs w:val="22"/>
                <w:lang w:val="en-GB"/>
              </w:rPr>
            </w:pPr>
          </w:p>
        </w:tc>
        <w:tc>
          <w:tcPr>
            <w:tcW w:w="1748" w:type="dxa"/>
          </w:tcPr>
          <w:p w14:paraId="1A8A0C53" w14:textId="155EE3C5" w:rsidR="00AD1B19" w:rsidRDefault="00134B86" w:rsidP="007D1891">
            <w:pPr>
              <w:keepLines/>
              <w:spacing w:before="60" w:after="60"/>
              <w:contextualSpacing/>
              <w:jc w:val="both"/>
              <w:rPr>
                <w:rFonts w:asciiTheme="minorBidi" w:eastAsia="Yu Mincho" w:hAnsiTheme="minorBidi" w:cstheme="minorBidi"/>
                <w:sz w:val="22"/>
                <w:szCs w:val="22"/>
                <w:lang w:val="en-GB"/>
              </w:rPr>
            </w:pPr>
            <w:r>
              <w:rPr>
                <w:rFonts w:asciiTheme="minorBidi" w:eastAsia="Yu Mincho" w:hAnsiTheme="minorBidi" w:cstheme="minorBidi"/>
                <w:sz w:val="22"/>
                <w:szCs w:val="22"/>
                <w:lang w:val="en-GB"/>
              </w:rPr>
              <w:t>30 June</w:t>
            </w:r>
          </w:p>
          <w:p w14:paraId="285BCB29" w14:textId="6A784C7F" w:rsidR="00134B86" w:rsidRPr="00521AD5" w:rsidRDefault="00134B86" w:rsidP="007D1891">
            <w:pPr>
              <w:keepLines/>
              <w:spacing w:before="60" w:after="60"/>
              <w:jc w:val="both"/>
              <w:rPr>
                <w:rFonts w:asciiTheme="minorBidi" w:eastAsia="Yu Mincho" w:hAnsiTheme="minorBidi" w:cstheme="minorBidi"/>
                <w:sz w:val="22"/>
                <w:szCs w:val="22"/>
                <w:lang w:val="en-GB"/>
              </w:rPr>
            </w:pPr>
            <w:r>
              <w:rPr>
                <w:rFonts w:asciiTheme="minorBidi" w:eastAsia="Yu Mincho" w:hAnsiTheme="minorBidi" w:cstheme="minorBidi"/>
                <w:sz w:val="22"/>
                <w:szCs w:val="22"/>
                <w:lang w:val="en-GB"/>
              </w:rPr>
              <w:t>Year 1</w:t>
            </w:r>
          </w:p>
        </w:tc>
        <w:tc>
          <w:tcPr>
            <w:tcW w:w="7098" w:type="dxa"/>
          </w:tcPr>
          <w:p w14:paraId="648DBE2E" w14:textId="77777777" w:rsidR="00AD1B19" w:rsidRPr="00521AD5" w:rsidRDefault="00AD1B19" w:rsidP="007D1891">
            <w:pPr>
              <w:keepLines/>
              <w:spacing w:before="60" w:after="60"/>
              <w:jc w:val="both"/>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t>[No change.]</w:t>
            </w:r>
          </w:p>
        </w:tc>
      </w:tr>
      <w:tr w:rsidR="00317617" w:rsidRPr="00600009" w14:paraId="0E466114" w14:textId="77777777" w:rsidTr="007147E7">
        <w:tc>
          <w:tcPr>
            <w:tcW w:w="239" w:type="dxa"/>
            <w:vMerge/>
          </w:tcPr>
          <w:p w14:paraId="137BCF72" w14:textId="77777777" w:rsidR="00AD1B19" w:rsidRPr="00521AD5" w:rsidRDefault="00AD1B19" w:rsidP="002D345C">
            <w:pPr>
              <w:rPr>
                <w:rFonts w:asciiTheme="minorBidi" w:eastAsia="Yu Mincho" w:hAnsiTheme="minorBidi" w:cstheme="minorBidi"/>
                <w:sz w:val="22"/>
                <w:szCs w:val="22"/>
                <w:lang w:val="en-GB"/>
              </w:rPr>
            </w:pPr>
          </w:p>
        </w:tc>
        <w:tc>
          <w:tcPr>
            <w:tcW w:w="1748" w:type="dxa"/>
          </w:tcPr>
          <w:p w14:paraId="36A8760B" w14:textId="7454B31D" w:rsidR="00AD1B19" w:rsidRDefault="00134B86" w:rsidP="007D1891">
            <w:pPr>
              <w:keepLines/>
              <w:spacing w:before="60" w:after="60"/>
              <w:contextualSpacing/>
              <w:jc w:val="both"/>
              <w:rPr>
                <w:rFonts w:asciiTheme="minorBidi" w:eastAsia="Yu Mincho" w:hAnsiTheme="minorBidi" w:cstheme="minorBidi"/>
                <w:sz w:val="22"/>
                <w:szCs w:val="22"/>
                <w:lang w:val="en-GB"/>
              </w:rPr>
            </w:pPr>
            <w:r>
              <w:rPr>
                <w:rFonts w:asciiTheme="minorBidi" w:eastAsia="Yu Mincho" w:hAnsiTheme="minorBidi" w:cstheme="minorBidi"/>
                <w:sz w:val="22"/>
                <w:szCs w:val="22"/>
                <w:lang w:val="en-GB"/>
              </w:rPr>
              <w:t>30 September</w:t>
            </w:r>
          </w:p>
          <w:p w14:paraId="0FD1FA65" w14:textId="4B16B62B" w:rsidR="00134B86" w:rsidRPr="00521AD5" w:rsidRDefault="00134B86" w:rsidP="007D1891">
            <w:pPr>
              <w:keepLines/>
              <w:spacing w:before="60" w:after="60"/>
              <w:jc w:val="both"/>
              <w:rPr>
                <w:rFonts w:asciiTheme="minorBidi" w:eastAsia="Yu Mincho" w:hAnsiTheme="minorBidi" w:cstheme="minorBidi"/>
                <w:sz w:val="22"/>
                <w:szCs w:val="22"/>
                <w:lang w:val="en-GB"/>
              </w:rPr>
            </w:pPr>
            <w:r>
              <w:rPr>
                <w:rFonts w:asciiTheme="minorBidi" w:eastAsia="Yu Mincho" w:hAnsiTheme="minorBidi" w:cstheme="minorBidi"/>
                <w:sz w:val="22"/>
                <w:szCs w:val="22"/>
                <w:lang w:val="en-GB"/>
              </w:rPr>
              <w:t>Year 1</w:t>
            </w:r>
          </w:p>
        </w:tc>
        <w:tc>
          <w:tcPr>
            <w:tcW w:w="7098" w:type="dxa"/>
          </w:tcPr>
          <w:p w14:paraId="057FAE17" w14:textId="77777777" w:rsidR="00AD1B19" w:rsidRPr="00521AD5" w:rsidRDefault="00AD1B19" w:rsidP="007D1891">
            <w:pPr>
              <w:keepLines/>
              <w:spacing w:before="60" w:after="60"/>
              <w:jc w:val="both"/>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t>[No change.]</w:t>
            </w:r>
          </w:p>
        </w:tc>
      </w:tr>
      <w:tr w:rsidR="00317617" w:rsidRPr="00810A5E" w14:paraId="273A133B" w14:textId="77777777" w:rsidTr="007147E7">
        <w:tc>
          <w:tcPr>
            <w:tcW w:w="239" w:type="dxa"/>
          </w:tcPr>
          <w:p w14:paraId="43D2DE6C" w14:textId="77777777" w:rsidR="00AD1B19" w:rsidRPr="00521AD5" w:rsidRDefault="00AD1B19" w:rsidP="002D345C">
            <w:pPr>
              <w:rPr>
                <w:rFonts w:asciiTheme="minorBidi" w:eastAsia="Yu Mincho" w:hAnsiTheme="minorBidi" w:cstheme="minorBidi"/>
                <w:sz w:val="22"/>
                <w:szCs w:val="22"/>
                <w:lang w:val="en-GB"/>
              </w:rPr>
            </w:pPr>
          </w:p>
        </w:tc>
        <w:tc>
          <w:tcPr>
            <w:tcW w:w="1748" w:type="dxa"/>
          </w:tcPr>
          <w:p w14:paraId="0BABB0A7" w14:textId="1EE839C8" w:rsidR="00AD1B19" w:rsidRPr="00521AD5" w:rsidRDefault="00AD1B19" w:rsidP="007D1891">
            <w:pPr>
              <w:keepLines/>
              <w:spacing w:before="60" w:after="60"/>
              <w:contextualSpacing/>
              <w:jc w:val="both"/>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t>31 January</w:t>
            </w:r>
          </w:p>
          <w:p w14:paraId="54A49ADB" w14:textId="77777777" w:rsidR="00AD1B19" w:rsidRPr="00521AD5" w:rsidRDefault="00AD1B19" w:rsidP="007D1891">
            <w:pPr>
              <w:contextualSpacing/>
              <w:jc w:val="both"/>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t>Year 2</w:t>
            </w:r>
          </w:p>
        </w:tc>
        <w:tc>
          <w:tcPr>
            <w:tcW w:w="7098" w:type="dxa"/>
          </w:tcPr>
          <w:p w14:paraId="49D5B97F" w14:textId="5BC13A58" w:rsidR="00AD1B19" w:rsidRPr="00521AD5" w:rsidRDefault="00AD1B19" w:rsidP="007D1891">
            <w:pPr>
              <w:keepLines/>
              <w:spacing w:before="60" w:after="60"/>
              <w:jc w:val="both"/>
              <w:rPr>
                <w:rFonts w:asciiTheme="minorBidi" w:eastAsia="Yu Mincho" w:hAnsiTheme="minorBidi" w:cstheme="minorBidi"/>
                <w:sz w:val="22"/>
                <w:szCs w:val="22"/>
                <w:lang w:val="en-GB"/>
              </w:rPr>
            </w:pPr>
            <w:r w:rsidRPr="00521AD5">
              <w:rPr>
                <w:rFonts w:asciiTheme="minorBidi" w:eastAsia="Yu Mincho" w:hAnsiTheme="minorBidi" w:cstheme="minorBidi"/>
                <w:sz w:val="22"/>
                <w:szCs w:val="22"/>
                <w:lang w:val="en-GB"/>
              </w:rPr>
              <w:t>Deadline by which transfer requests from the Representative List of the Intangible Cultural Heritage of Humanity to the List of Intangible Cultural Heritage in Need of Urgent Safeguarding must be received by the Secretariat. The Secretariat registers the requests. The requests are transmitted to the Evaluation Body on the same year of their submission, without checking whether a file is complete.</w:t>
            </w:r>
          </w:p>
        </w:tc>
      </w:tr>
    </w:tbl>
    <w:p w14:paraId="119D262F" w14:textId="12FCAC48" w:rsidR="00B335C7" w:rsidRPr="00557EBD" w:rsidRDefault="00B335C7" w:rsidP="00B335C7">
      <w:pPr>
        <w:pStyle w:val="GATitleResolution"/>
      </w:pPr>
      <w:r w:rsidRPr="00557EBD">
        <w:t>RESOLUTION 9.GA 10</w:t>
      </w:r>
    </w:p>
    <w:p w14:paraId="54CE82B2" w14:textId="77777777" w:rsidR="00B335C7" w:rsidRPr="00557EBD" w:rsidRDefault="00B335C7" w:rsidP="00B335C7">
      <w:pPr>
        <w:pStyle w:val="GAPreambulaResolution"/>
        <w:ind w:left="0"/>
        <w:rPr>
          <w:rFonts w:eastAsia="SimSun"/>
        </w:rPr>
      </w:pPr>
      <w:r w:rsidRPr="00557EBD">
        <w:t>The General Assembly,</w:t>
      </w:r>
    </w:p>
    <w:p w14:paraId="1178CFE7" w14:textId="5C916AFF" w:rsidR="00B335C7" w:rsidRPr="009818B4" w:rsidRDefault="00B335C7" w:rsidP="00B335C7">
      <w:pPr>
        <w:pStyle w:val="GAParaResolution"/>
        <w:numPr>
          <w:ilvl w:val="0"/>
          <w:numId w:val="58"/>
        </w:numPr>
        <w:ind w:left="567" w:hanging="567"/>
      </w:pPr>
      <w:r w:rsidRPr="00557EBD">
        <w:t>Having examined</w:t>
      </w:r>
      <w:r w:rsidRPr="00B335C7">
        <w:rPr>
          <w:u w:val="none"/>
        </w:rPr>
        <w:t xml:space="preserve"> documents </w:t>
      </w:r>
      <w:hyperlink r:id="rId24" w:history="1">
        <w:r w:rsidRPr="00C44206">
          <w:rPr>
            <w:rStyle w:val="Hyperlink"/>
          </w:rPr>
          <w:t>LHE/22/9.GA/10</w:t>
        </w:r>
      </w:hyperlink>
      <w:r w:rsidRPr="00B335C7">
        <w:rPr>
          <w:u w:val="none"/>
        </w:rPr>
        <w:t xml:space="preserve"> and </w:t>
      </w:r>
      <w:hyperlink r:id="rId25" w:history="1">
        <w:r w:rsidRPr="00912A06">
          <w:rPr>
            <w:rStyle w:val="Hyperlink"/>
          </w:rPr>
          <w:t>LHE/22/9.GA/INF.10</w:t>
        </w:r>
      </w:hyperlink>
      <w:r w:rsidRPr="00B335C7">
        <w:rPr>
          <w:u w:val="none"/>
        </w:rPr>
        <w:t xml:space="preserve"> and their respective annexes,</w:t>
      </w:r>
    </w:p>
    <w:p w14:paraId="62CC9BFF" w14:textId="77777777" w:rsidR="00B335C7" w:rsidRPr="00557EBD" w:rsidRDefault="00B335C7" w:rsidP="00B335C7">
      <w:pPr>
        <w:pStyle w:val="COMParaDecision"/>
        <w:keepLines/>
        <w:numPr>
          <w:ilvl w:val="0"/>
          <w:numId w:val="5"/>
        </w:numPr>
        <w:ind w:left="567" w:hanging="567"/>
        <w:rPr>
          <w:u w:val="none"/>
        </w:rPr>
      </w:pPr>
      <w:r w:rsidRPr="00557EBD">
        <w:t>Recalling</w:t>
      </w:r>
      <w:r w:rsidRPr="00557EBD">
        <w:rPr>
          <w:u w:val="none"/>
        </w:rPr>
        <w:t xml:space="preserve"> Article 7(c) of the Convention and paragraphs 66 and 67 of the Operational Directives,</w:t>
      </w:r>
    </w:p>
    <w:p w14:paraId="5E895FA0" w14:textId="77777777" w:rsidR="00B335C7" w:rsidRPr="004C0B36" w:rsidRDefault="00B335C7" w:rsidP="00B335C7">
      <w:pPr>
        <w:pStyle w:val="COMParaDecision"/>
        <w:numPr>
          <w:ilvl w:val="0"/>
          <w:numId w:val="5"/>
        </w:numPr>
        <w:ind w:left="567" w:hanging="567"/>
        <w:rPr>
          <w:rStyle w:val="Hyperlink"/>
          <w:color w:val="auto"/>
        </w:rPr>
      </w:pPr>
      <w:r w:rsidRPr="004C0B36">
        <w:t>Further recalling</w:t>
      </w:r>
      <w:r w:rsidRPr="004C0B36">
        <w:rPr>
          <w:u w:val="none"/>
        </w:rPr>
        <w:t xml:space="preserve"> the </w:t>
      </w:r>
      <w:r w:rsidRPr="004C0B36">
        <w:rPr>
          <w:rStyle w:val="Hyperlink"/>
          <w:color w:val="auto"/>
          <w:u w:val="none"/>
        </w:rPr>
        <w:t>Appropriation resolution for 2022</w:t>
      </w:r>
      <w:r w:rsidRPr="004C0B36">
        <w:rPr>
          <w:u w:val="none"/>
        </w:rPr>
        <w:t>–</w:t>
      </w:r>
      <w:r w:rsidRPr="004C0B36">
        <w:rPr>
          <w:rStyle w:val="Hyperlink"/>
          <w:color w:val="auto"/>
          <w:u w:val="none"/>
        </w:rPr>
        <w:t xml:space="preserve">2023 adopted by </w:t>
      </w:r>
      <w:r w:rsidRPr="004C0B36">
        <w:rPr>
          <w:u w:val="none"/>
        </w:rPr>
        <w:t>UNESCO’s General Conference (</w:t>
      </w:r>
      <w:hyperlink r:id="rId26" w:history="1">
        <w:r w:rsidRPr="004C0B36">
          <w:rPr>
            <w:rStyle w:val="Hyperlink"/>
          </w:rPr>
          <w:t>41 C/Resolution 76</w:t>
        </w:r>
      </w:hyperlink>
      <w:r w:rsidRPr="004C0B36">
        <w:rPr>
          <w:rStyle w:val="Hyperlink"/>
          <w:color w:val="auto"/>
          <w:u w:val="none"/>
        </w:rPr>
        <w:t>),</w:t>
      </w:r>
    </w:p>
    <w:p w14:paraId="57265CBB" w14:textId="77777777" w:rsidR="00B335C7" w:rsidRPr="00557EBD" w:rsidRDefault="00B335C7" w:rsidP="00B335C7">
      <w:pPr>
        <w:pStyle w:val="COMParaDecision"/>
        <w:keepNext/>
        <w:keepLines/>
        <w:ind w:left="0" w:firstLine="0"/>
        <w:rPr>
          <w:b/>
          <w:bCs/>
          <w:u w:val="none"/>
        </w:rPr>
      </w:pPr>
      <w:r w:rsidRPr="00557EBD">
        <w:rPr>
          <w:b/>
          <w:bCs/>
          <w:u w:val="none"/>
        </w:rPr>
        <w:t>Status and trends of the Fund</w:t>
      </w:r>
    </w:p>
    <w:p w14:paraId="75C06971" w14:textId="7068425D" w:rsidR="00B335C7" w:rsidRPr="00557EBD" w:rsidRDefault="00B335C7" w:rsidP="00B335C7">
      <w:pPr>
        <w:pStyle w:val="COMParaDecision"/>
        <w:numPr>
          <w:ilvl w:val="0"/>
          <w:numId w:val="5"/>
        </w:numPr>
        <w:ind w:left="567" w:hanging="567"/>
      </w:pPr>
      <w:r w:rsidRPr="00557EBD">
        <w:t>Takes note</w:t>
      </w:r>
      <w:r w:rsidRPr="00557EBD">
        <w:rPr>
          <w:u w:val="none"/>
        </w:rPr>
        <w:t xml:space="preserve"> of the statement of assessed contributions of the Fund for 2020–2021, </w:t>
      </w:r>
      <w:r w:rsidRPr="00557EBD">
        <w:t>recalls</w:t>
      </w:r>
      <w:r w:rsidRPr="00557EBD">
        <w:rPr>
          <w:u w:val="none"/>
        </w:rPr>
        <w:t xml:space="preserve"> that the payment of compulsory and assessed voluntary contributions is, per Article 26 of the Convention, an obligation incumbent on all States Parties which have ratified the Convention, and </w:t>
      </w:r>
      <w:r w:rsidRPr="00557EBD">
        <w:t>calls upon</w:t>
      </w:r>
      <w:r w:rsidRPr="00557EBD">
        <w:rPr>
          <w:u w:val="none"/>
        </w:rPr>
        <w:t xml:space="preserve"> all States Parties which have not yet paid the totality of their assessed contributions for 2021 or previous years, including voluntary assessed contributions, to ensure that their contributions are paid in due course;</w:t>
      </w:r>
    </w:p>
    <w:p w14:paraId="719A0963" w14:textId="77777777" w:rsidR="00B335C7" w:rsidRPr="00557EBD" w:rsidRDefault="00B335C7" w:rsidP="00B335C7">
      <w:pPr>
        <w:pStyle w:val="COMParaDecision"/>
        <w:numPr>
          <w:ilvl w:val="0"/>
          <w:numId w:val="5"/>
        </w:numPr>
        <w:ind w:left="567" w:hanging="567"/>
        <w:rPr>
          <w:u w:val="none"/>
        </w:rPr>
      </w:pPr>
      <w:r w:rsidRPr="00557EBD">
        <w:t>Further takes note</w:t>
      </w:r>
      <w:r w:rsidRPr="00557EBD">
        <w:rPr>
          <w:u w:val="none"/>
        </w:rPr>
        <w:t xml:space="preserve"> of the donors that have provided during the </w:t>
      </w:r>
      <w:r w:rsidRPr="00557EBD">
        <w:rPr>
          <w:bCs/>
          <w:u w:val="none"/>
        </w:rPr>
        <w:t xml:space="preserve">2020–2021 </w:t>
      </w:r>
      <w:r w:rsidRPr="00557EBD">
        <w:rPr>
          <w:u w:val="none"/>
        </w:rPr>
        <w:t xml:space="preserve">biennium (a) voluntary supplementary contributions for specific activities approved by the Committee, namely Azerbaijan, France, Kuwait, the Netherlands, Switzerland, and the International Information and Networking Centre for Intangible Cultural Heritage in the Asia-Pacific Region (ICHCAP), as well as (b) voluntary supplementary contributions to the sub-fund for enhancing the human capacities of the Secretariat, namely Lithuania, Monaco, Palestine, Slovakia and the Fondazione Museo del </w:t>
      </w:r>
      <w:proofErr w:type="spellStart"/>
      <w:r w:rsidRPr="00557EBD">
        <w:rPr>
          <w:u w:val="none"/>
        </w:rPr>
        <w:t>Violino</w:t>
      </w:r>
      <w:proofErr w:type="spellEnd"/>
      <w:r w:rsidRPr="00557EBD">
        <w:rPr>
          <w:u w:val="none"/>
        </w:rPr>
        <w:t xml:space="preserve"> Antonio Stradivari;</w:t>
      </w:r>
    </w:p>
    <w:p w14:paraId="3D670630" w14:textId="77777777" w:rsidR="00B335C7" w:rsidRPr="00557EBD" w:rsidRDefault="00B335C7" w:rsidP="00B335C7">
      <w:pPr>
        <w:pStyle w:val="COMParaDecision"/>
        <w:numPr>
          <w:ilvl w:val="0"/>
          <w:numId w:val="5"/>
        </w:numPr>
        <w:ind w:left="567" w:hanging="567"/>
      </w:pPr>
      <w:r w:rsidRPr="00557EBD">
        <w:t>Thanks</w:t>
      </w:r>
      <w:r w:rsidRPr="00557EBD">
        <w:rPr>
          <w:u w:val="none"/>
        </w:rPr>
        <w:t xml:space="preserve"> all the contributors that have supported the Convention and its Secretariat, since its last session, through different forms of support, financial or in-kind, such as voluntary supplementary contributions to the Intangible Cultural Heritage Fund including the sub-fund for enhancing the human capacities of the Secretariat, Funds-in-Trust, or loaned personnel, and </w:t>
      </w:r>
      <w:r w:rsidRPr="00557EBD">
        <w:t>encourages</w:t>
      </w:r>
      <w:r w:rsidRPr="00557EBD">
        <w:rPr>
          <w:u w:val="none"/>
        </w:rPr>
        <w:t xml:space="preserve"> potential contributors to consider the possibility of supporting the Convention through the modality of their choice;</w:t>
      </w:r>
    </w:p>
    <w:p w14:paraId="34653695" w14:textId="77777777" w:rsidR="00B335C7" w:rsidRPr="00557EBD" w:rsidRDefault="00B335C7" w:rsidP="00B335C7">
      <w:pPr>
        <w:pStyle w:val="COMParaDecision"/>
        <w:numPr>
          <w:ilvl w:val="0"/>
          <w:numId w:val="5"/>
        </w:numPr>
        <w:ind w:left="567" w:hanging="567"/>
      </w:pPr>
      <w:r w:rsidRPr="00557EBD">
        <w:t>Reiterates</w:t>
      </w:r>
      <w:r w:rsidRPr="00557EBD">
        <w:rPr>
          <w:u w:val="none"/>
        </w:rPr>
        <w:t xml:space="preserve"> the need to enhance the human resources of the Secretariat on a lasting basis to allow the Secretariat to better respond to the needs of the States Parties and </w:t>
      </w:r>
      <w:r w:rsidRPr="00557EBD">
        <w:t>invites</w:t>
      </w:r>
      <w:r w:rsidRPr="00557EBD">
        <w:rPr>
          <w:u w:val="none"/>
        </w:rPr>
        <w:t xml:space="preserve"> States Parties to provide voluntary supplementary contributions to the sub-fund for enhancing the human resources of the Secretariat;</w:t>
      </w:r>
    </w:p>
    <w:p w14:paraId="29EBAF1F" w14:textId="77777777" w:rsidR="00B335C7" w:rsidRPr="00557EBD" w:rsidRDefault="00B335C7" w:rsidP="00B335C7">
      <w:pPr>
        <w:pStyle w:val="COMParaDecision"/>
        <w:keepNext/>
        <w:keepLines/>
        <w:ind w:left="0" w:firstLine="0"/>
        <w:rPr>
          <w:b/>
          <w:bCs/>
          <w:u w:val="none"/>
        </w:rPr>
      </w:pPr>
      <w:r w:rsidRPr="00557EBD">
        <w:rPr>
          <w:b/>
          <w:bCs/>
          <w:u w:val="none"/>
        </w:rPr>
        <w:t>Plan for the use of the resources of the Fund</w:t>
      </w:r>
    </w:p>
    <w:p w14:paraId="51AA0C8E" w14:textId="77777777" w:rsidR="00B335C7" w:rsidRPr="00557EBD" w:rsidRDefault="00B335C7" w:rsidP="00B335C7">
      <w:pPr>
        <w:pStyle w:val="COMParaDecision"/>
        <w:keepLines/>
        <w:numPr>
          <w:ilvl w:val="0"/>
          <w:numId w:val="5"/>
        </w:numPr>
        <w:ind w:left="567" w:hanging="567"/>
      </w:pPr>
      <w:r w:rsidRPr="00557EBD">
        <w:t>Approves</w:t>
      </w:r>
      <w:r w:rsidRPr="00557EBD">
        <w:rPr>
          <w:u w:val="none"/>
        </w:rPr>
        <w:t xml:space="preserve"> the Plan for the use of the resources of the Fund for the period 1 January 2022 to 31 December 2023 as well as for the period 1 January 2024 to 30 June 2024 in the Annex to this Resolution;</w:t>
      </w:r>
    </w:p>
    <w:p w14:paraId="03B08AB1" w14:textId="77777777" w:rsidR="00B335C7" w:rsidRPr="00557EBD" w:rsidRDefault="00B335C7" w:rsidP="00B335C7">
      <w:pPr>
        <w:pStyle w:val="COMParaDecision"/>
        <w:keepLines/>
        <w:numPr>
          <w:ilvl w:val="0"/>
          <w:numId w:val="5"/>
        </w:numPr>
        <w:ind w:left="567" w:hanging="567"/>
        <w:rPr>
          <w:u w:val="none"/>
        </w:rPr>
      </w:pPr>
      <w:r w:rsidRPr="00557EBD">
        <w:t>Understands</w:t>
      </w:r>
      <w:r w:rsidRPr="00557EBD">
        <w:rPr>
          <w:u w:val="none"/>
        </w:rPr>
        <w:t xml:space="preserve"> that, at the time of its tenth session in 2024, it may readjust the budget plan from 1 January 2024 to 30 June 2024; if the General Assembly is unable to meet prior to 30 June 2024, the Secretariat is authorized to continue operations until such a time that the General Assembly is able to meet;</w:t>
      </w:r>
    </w:p>
    <w:p w14:paraId="26C55961" w14:textId="77777777" w:rsidR="00B335C7" w:rsidRPr="00557EBD" w:rsidRDefault="00B335C7" w:rsidP="00B335C7">
      <w:pPr>
        <w:pStyle w:val="COMParaDecision"/>
        <w:numPr>
          <w:ilvl w:val="0"/>
          <w:numId w:val="5"/>
        </w:numPr>
        <w:ind w:left="567" w:hanging="567"/>
        <w:rPr>
          <w:u w:val="none"/>
        </w:rPr>
      </w:pPr>
      <w:r w:rsidRPr="00557EBD">
        <w:lastRenderedPageBreak/>
        <w:t>Welcomes</w:t>
      </w:r>
      <w:r w:rsidRPr="00557EBD">
        <w:rPr>
          <w:u w:val="none"/>
        </w:rPr>
        <w:t xml:space="preserve"> the proposed strengthening of the monitoring and evaluation of International Assistance projects in line with the IOS evaluation of UNESCO’s action in the framework of the Convention and </w:t>
      </w:r>
      <w:r w:rsidRPr="00557EBD">
        <w:t>also takes note</w:t>
      </w:r>
      <w:r w:rsidRPr="00557EBD">
        <w:rPr>
          <w:u w:val="none"/>
        </w:rPr>
        <w:t xml:space="preserve"> of the authorization granted by Committee to the Secretariat to use on an experimental basis an amount not exceeding 10 per cent of the approved budget of each International Assistance project, in addition to the amount granted by the Committee or its Bureau for each project, to monitor and assess the impact of projects supported by the Fund;</w:t>
      </w:r>
    </w:p>
    <w:p w14:paraId="7C02B71A" w14:textId="6AC6DA1A" w:rsidR="00B335C7" w:rsidRPr="00557EBD" w:rsidRDefault="00B335C7" w:rsidP="00B335C7">
      <w:pPr>
        <w:pStyle w:val="COMParaDecision"/>
        <w:numPr>
          <w:ilvl w:val="0"/>
          <w:numId w:val="5"/>
        </w:numPr>
        <w:ind w:left="567" w:hanging="567"/>
        <w:rPr>
          <w:u w:val="none"/>
        </w:rPr>
      </w:pPr>
      <w:r w:rsidRPr="00557EBD">
        <w:t>Further welcomes</w:t>
      </w:r>
      <w:r w:rsidRPr="00557EBD">
        <w:rPr>
          <w:u w:val="none"/>
        </w:rPr>
        <w:t xml:space="preserve"> the adjustments in allocations foreseen to operationalize the outcomes of the global reflection on the listing mechanisms of the 2003 Convention;</w:t>
      </w:r>
    </w:p>
    <w:p w14:paraId="0F374A9F" w14:textId="77777777" w:rsidR="00B335C7" w:rsidRPr="00557EBD" w:rsidRDefault="00B335C7" w:rsidP="00B335C7">
      <w:pPr>
        <w:pStyle w:val="COMParaDecision"/>
        <w:numPr>
          <w:ilvl w:val="0"/>
          <w:numId w:val="5"/>
        </w:numPr>
        <w:ind w:left="567" w:hanging="567"/>
      </w:pPr>
      <w:r w:rsidRPr="00557EBD">
        <w:t>Takes note furthermore</w:t>
      </w:r>
      <w:r w:rsidRPr="00557EBD">
        <w:rPr>
          <w:u w:val="none"/>
        </w:rPr>
        <w:t xml:space="preserve"> of the authorization granted by the Committee to the Secretariat, when utilizing the funds allocated under budget line 3 of the Plan, to make transfers between activities included under budget line 3 up to a cumulative amount equivalent to 5 per cent of the initial total allocation proposed to the General Assembly for this purpose;</w:t>
      </w:r>
    </w:p>
    <w:p w14:paraId="57367812" w14:textId="77777777" w:rsidR="00B335C7" w:rsidRPr="00557EBD" w:rsidRDefault="00B335C7" w:rsidP="00B335C7">
      <w:pPr>
        <w:pStyle w:val="COMParaDecision"/>
        <w:numPr>
          <w:ilvl w:val="0"/>
          <w:numId w:val="5"/>
        </w:numPr>
        <w:ind w:left="567" w:hanging="567"/>
        <w:rPr>
          <w:u w:val="none"/>
        </w:rPr>
      </w:pPr>
      <w:r w:rsidRPr="00557EBD">
        <w:t>Authorizes</w:t>
      </w:r>
      <w:r w:rsidRPr="00557EBD">
        <w:rPr>
          <w:u w:val="none"/>
        </w:rPr>
        <w:t xml:space="preserve"> the Committee to make immediate use of any voluntary supplementary contributions that might be received during these periods, as described in Article 27 of the Convention, in accordance with the percentages laid out in the Plan;</w:t>
      </w:r>
    </w:p>
    <w:p w14:paraId="5FA94139" w14:textId="77777777" w:rsidR="00B335C7" w:rsidRPr="00557EBD" w:rsidRDefault="00B335C7" w:rsidP="00B335C7">
      <w:pPr>
        <w:pStyle w:val="COMParaDecision"/>
        <w:numPr>
          <w:ilvl w:val="0"/>
          <w:numId w:val="5"/>
        </w:numPr>
        <w:ind w:left="567" w:hanging="567"/>
        <w:rPr>
          <w:u w:val="none"/>
        </w:rPr>
      </w:pPr>
      <w:r w:rsidRPr="00557EBD">
        <w:t>Further authorizes</w:t>
      </w:r>
      <w:r w:rsidRPr="00557EBD">
        <w:rPr>
          <w:u w:val="none"/>
        </w:rPr>
        <w:t xml:space="preserve"> the Committee to make immediate use of any contributions that it might accept, during these periods, for specific purposes relating to specific projects, provided that those projects have been approved by the Committee prior to the receipt of the funds, as described in Article 25.5 of the Convention;</w:t>
      </w:r>
    </w:p>
    <w:p w14:paraId="7B381D1E" w14:textId="77777777" w:rsidR="00B335C7" w:rsidRPr="00557EBD" w:rsidRDefault="00B335C7" w:rsidP="00BF6C2F">
      <w:pPr>
        <w:pStyle w:val="COMParaDecision"/>
        <w:numPr>
          <w:ilvl w:val="0"/>
          <w:numId w:val="5"/>
        </w:numPr>
        <w:spacing w:after="0"/>
        <w:ind w:left="567" w:hanging="567"/>
        <w:rPr>
          <w:u w:val="none"/>
        </w:rPr>
      </w:pPr>
      <w:r w:rsidRPr="00557EBD">
        <w:t>Also authorizes</w:t>
      </w:r>
      <w:r w:rsidRPr="00557EBD">
        <w:rPr>
          <w:u w:val="none"/>
        </w:rPr>
        <w:t xml:space="preserve"> the Secretariat to make transfers between budget lines 4, 5, 6 and 7, up to an equivalent of 30 per cent of their initial total allocation, and </w:t>
      </w:r>
      <w:r w:rsidRPr="00557EBD">
        <w:t>requests</w:t>
      </w:r>
      <w:r w:rsidRPr="00557EBD">
        <w:rPr>
          <w:u w:val="none"/>
        </w:rPr>
        <w:t xml:space="preserve"> that the Secretariat inform the Committee and the General Assembly in writing, at the session following such action, of the details of and reasons for these transfers.</w:t>
      </w:r>
    </w:p>
    <w:p w14:paraId="32C1F9F1" w14:textId="6AE149C9" w:rsidR="00B335C7" w:rsidRPr="00557EBD" w:rsidRDefault="00B335C7" w:rsidP="00BF6C2F">
      <w:pPr>
        <w:pStyle w:val="COMParaDecision"/>
        <w:spacing w:after="0"/>
        <w:ind w:left="0" w:firstLine="0"/>
      </w:pPr>
    </w:p>
    <w:p w14:paraId="569E57B5" w14:textId="77777777" w:rsidR="00B335C7" w:rsidRPr="00DB07BB" w:rsidRDefault="00B335C7" w:rsidP="00B335C7">
      <w:pPr>
        <w:pStyle w:val="COMParaDecision"/>
        <w:ind w:left="0" w:firstLine="0"/>
        <w:jc w:val="center"/>
        <w:rPr>
          <w:b/>
          <w:bCs/>
          <w:u w:val="none"/>
        </w:rPr>
      </w:pPr>
      <w:r w:rsidRPr="00DB07BB">
        <w:rPr>
          <w:b/>
          <w:bCs/>
          <w:u w:val="none"/>
        </w:rPr>
        <w:t>ANNEX</w:t>
      </w:r>
    </w:p>
    <w:tbl>
      <w:tblPr>
        <w:tblW w:w="9625" w:type="dxa"/>
        <w:tblLayout w:type="fixed"/>
        <w:tblLook w:val="04A0" w:firstRow="1" w:lastRow="0" w:firstColumn="1" w:lastColumn="0" w:noHBand="0" w:noVBand="1"/>
      </w:tblPr>
      <w:tblGrid>
        <w:gridCol w:w="562"/>
        <w:gridCol w:w="5241"/>
        <w:gridCol w:w="1275"/>
        <w:gridCol w:w="1275"/>
        <w:gridCol w:w="1272"/>
      </w:tblGrid>
      <w:tr w:rsidR="00B335C7" w:rsidRPr="00810A5E" w14:paraId="0E5ED680" w14:textId="77777777" w:rsidTr="00521AD5">
        <w:trPr>
          <w:trHeight w:val="472"/>
        </w:trPr>
        <w:tc>
          <w:tcPr>
            <w:tcW w:w="708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97ADB2" w14:textId="69A9FC12" w:rsidR="00B335C7" w:rsidRPr="00BF6C2F" w:rsidRDefault="00AD0D97" w:rsidP="002D345C">
            <w:pPr>
              <w:jc w:val="center"/>
              <w:rPr>
                <w:rFonts w:ascii="Arial" w:hAnsi="Arial" w:cs="Arial"/>
                <w:color w:val="000000"/>
                <w:sz w:val="18"/>
                <w:szCs w:val="18"/>
                <w:lang w:val="en-GB" w:eastAsia="zh-CN"/>
              </w:rPr>
            </w:pPr>
            <w:bookmarkStart w:id="4" w:name="RANGE!A1:E22"/>
            <w:r w:rsidRPr="00BF6C2F">
              <w:rPr>
                <w:rFonts w:ascii="Arial" w:hAnsi="Arial" w:cs="Arial"/>
                <w:b/>
                <w:bCs/>
                <w:color w:val="000000"/>
                <w:sz w:val="18"/>
                <w:szCs w:val="18"/>
                <w:lang w:val="en-GB" w:eastAsia="zh-CN"/>
              </w:rPr>
              <w:t>P</w:t>
            </w:r>
            <w:r w:rsidR="00B335C7" w:rsidRPr="00BF6C2F">
              <w:rPr>
                <w:rFonts w:ascii="Arial" w:hAnsi="Arial" w:cs="Arial"/>
                <w:b/>
                <w:bCs/>
                <w:color w:val="000000"/>
                <w:sz w:val="18"/>
                <w:szCs w:val="18"/>
                <w:lang w:val="en-GB" w:eastAsia="zh-CN"/>
              </w:rPr>
              <w:t>lan for the use of the resources of the Fund</w:t>
            </w:r>
            <w:bookmarkEnd w:id="4"/>
          </w:p>
        </w:tc>
        <w:tc>
          <w:tcPr>
            <w:tcW w:w="1276" w:type="dxa"/>
            <w:tcBorders>
              <w:left w:val="single" w:sz="4" w:space="0" w:color="auto"/>
              <w:bottom w:val="dashed" w:sz="4" w:space="0" w:color="auto"/>
            </w:tcBorders>
            <w:shd w:val="clear" w:color="auto" w:fill="auto"/>
            <w:vAlign w:val="center"/>
          </w:tcPr>
          <w:p w14:paraId="3CEF5191" w14:textId="77777777" w:rsidR="00B335C7" w:rsidRPr="00BF6C2F" w:rsidRDefault="00B335C7" w:rsidP="002D345C">
            <w:pPr>
              <w:jc w:val="center"/>
              <w:rPr>
                <w:rFonts w:ascii="Arial" w:hAnsi="Arial" w:cs="Arial"/>
                <w:color w:val="000000"/>
                <w:sz w:val="18"/>
                <w:szCs w:val="18"/>
                <w:lang w:val="en-GB" w:eastAsia="zh-CN"/>
              </w:rPr>
            </w:pPr>
          </w:p>
        </w:tc>
        <w:tc>
          <w:tcPr>
            <w:tcW w:w="1266" w:type="dxa"/>
            <w:tcBorders>
              <w:bottom w:val="dashed" w:sz="4" w:space="0" w:color="auto"/>
            </w:tcBorders>
            <w:shd w:val="clear" w:color="auto" w:fill="auto"/>
            <w:vAlign w:val="center"/>
          </w:tcPr>
          <w:p w14:paraId="44190197" w14:textId="77777777" w:rsidR="00B335C7" w:rsidRPr="00557EBD" w:rsidRDefault="00B335C7" w:rsidP="002D345C">
            <w:pPr>
              <w:jc w:val="center"/>
              <w:rPr>
                <w:rFonts w:ascii="Arial" w:hAnsi="Arial" w:cs="Arial"/>
                <w:color w:val="000000"/>
                <w:sz w:val="18"/>
                <w:szCs w:val="18"/>
                <w:lang w:val="en-GB" w:eastAsia="zh-CN"/>
              </w:rPr>
            </w:pPr>
          </w:p>
        </w:tc>
      </w:tr>
      <w:tr w:rsidR="00134B86" w:rsidRPr="00557EBD" w14:paraId="5884B628" w14:textId="77777777" w:rsidTr="00521AD5">
        <w:trPr>
          <w:trHeight w:val="1380"/>
        </w:trPr>
        <w:tc>
          <w:tcPr>
            <w:tcW w:w="580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7579B67" w14:textId="77777777" w:rsidR="00134B86" w:rsidRPr="00BF6C2F" w:rsidRDefault="00134B86" w:rsidP="002D345C">
            <w:pPr>
              <w:rPr>
                <w:rFonts w:ascii="Arial" w:hAnsi="Arial" w:cs="Arial"/>
                <w:color w:val="000000"/>
                <w:sz w:val="18"/>
                <w:szCs w:val="18"/>
                <w:lang w:val="en-GB" w:eastAsia="zh-CN"/>
              </w:rPr>
            </w:pPr>
            <w:r w:rsidRPr="00BF6C2F">
              <w:rPr>
                <w:rFonts w:ascii="Arial" w:hAnsi="Arial" w:cs="Arial"/>
                <w:color w:val="000000"/>
                <w:sz w:val="18"/>
                <w:szCs w:val="18"/>
                <w:lang w:val="en-GB" w:eastAsia="zh-CN"/>
              </w:rPr>
              <w:t>For the period 1 January 2022 to 31 December 2023, as well as for the period 1 January to 30 June 2024, the resources of the Intangible Cultural Heritage Fund may be used for the following purposes:</w:t>
            </w:r>
          </w:p>
        </w:tc>
        <w:tc>
          <w:tcPr>
            <w:tcW w:w="1272" w:type="dxa"/>
            <w:tcBorders>
              <w:top w:val="nil"/>
              <w:left w:val="nil"/>
              <w:bottom w:val="nil"/>
              <w:right w:val="single" w:sz="4" w:space="0" w:color="auto"/>
            </w:tcBorders>
            <w:shd w:val="clear" w:color="auto" w:fill="auto"/>
            <w:vAlign w:val="center"/>
          </w:tcPr>
          <w:p w14:paraId="4E95E4D2" w14:textId="1C764186" w:rsidR="00134B86" w:rsidRPr="00BF6C2F" w:rsidRDefault="00134B86" w:rsidP="002D345C">
            <w:pPr>
              <w:jc w:val="center"/>
              <w:rPr>
                <w:rFonts w:ascii="Arial" w:hAnsi="Arial" w:cs="Arial"/>
                <w:color w:val="000000"/>
                <w:sz w:val="18"/>
                <w:szCs w:val="18"/>
                <w:lang w:val="en-GB" w:eastAsia="zh-CN"/>
              </w:rPr>
            </w:pPr>
          </w:p>
          <w:p w14:paraId="217B7ED6" w14:textId="618BE325" w:rsidR="00134B86" w:rsidRPr="00BF6C2F" w:rsidRDefault="00134B86" w:rsidP="002D345C">
            <w:pPr>
              <w:jc w:val="center"/>
              <w:rPr>
                <w:rFonts w:ascii="Arial" w:hAnsi="Arial" w:cs="Arial"/>
                <w:color w:val="000000"/>
                <w:sz w:val="18"/>
                <w:szCs w:val="18"/>
                <w:lang w:val="en-GB" w:eastAsia="zh-CN"/>
              </w:rPr>
            </w:pPr>
            <w:bookmarkStart w:id="5" w:name="RANGE!D2"/>
            <w:r w:rsidRPr="00BF6C2F">
              <w:rPr>
                <w:rFonts w:ascii="Arial" w:hAnsi="Arial" w:cs="Arial"/>
                <w:color w:val="000000"/>
                <w:sz w:val="18"/>
                <w:szCs w:val="18"/>
                <w:lang w:val="en-GB" w:eastAsia="zh-CN"/>
              </w:rPr>
              <w:t>% of the total amount proposed 2022–2023 [1]</w:t>
            </w:r>
            <w:bookmarkEnd w:id="5"/>
          </w:p>
        </w:tc>
        <w:tc>
          <w:tcPr>
            <w:tcW w:w="1273" w:type="dxa"/>
            <w:tcBorders>
              <w:top w:val="dashed" w:sz="4" w:space="0" w:color="auto"/>
              <w:left w:val="single" w:sz="4" w:space="0" w:color="auto"/>
              <w:bottom w:val="dashed" w:sz="4" w:space="0" w:color="auto"/>
              <w:right w:val="dashed" w:sz="4" w:space="0" w:color="auto"/>
            </w:tcBorders>
            <w:shd w:val="clear" w:color="auto" w:fill="auto"/>
            <w:vAlign w:val="center"/>
          </w:tcPr>
          <w:p w14:paraId="19BD8F1E" w14:textId="77777777" w:rsidR="00134B86" w:rsidRPr="00BF6C2F" w:rsidRDefault="00134B86" w:rsidP="002D345C">
            <w:pPr>
              <w:jc w:val="center"/>
              <w:rPr>
                <w:rFonts w:ascii="Arial" w:hAnsi="Arial" w:cs="Arial"/>
                <w:color w:val="000000"/>
                <w:sz w:val="18"/>
                <w:szCs w:val="18"/>
                <w:lang w:val="en-GB" w:eastAsia="zh-CN"/>
              </w:rPr>
            </w:pPr>
            <w:r w:rsidRPr="00BF6C2F">
              <w:rPr>
                <w:rFonts w:ascii="Arial" w:hAnsi="Arial" w:cs="Arial"/>
                <w:color w:val="000000"/>
                <w:sz w:val="18"/>
                <w:szCs w:val="18"/>
                <w:lang w:val="en-GB" w:eastAsia="zh-CN"/>
              </w:rPr>
              <w:t>Indicative amounts</w:t>
            </w:r>
            <w:r w:rsidRPr="00BF6C2F">
              <w:rPr>
                <w:rFonts w:ascii="Arial" w:hAnsi="Arial" w:cs="Arial"/>
                <w:color w:val="000000"/>
                <w:sz w:val="18"/>
                <w:szCs w:val="18"/>
                <w:lang w:val="en-GB" w:eastAsia="zh-CN"/>
              </w:rPr>
              <w:br/>
              <w:t>2022-2023</w:t>
            </w:r>
          </w:p>
        </w:tc>
        <w:tc>
          <w:tcPr>
            <w:tcW w:w="1273" w:type="dxa"/>
            <w:tcBorders>
              <w:top w:val="dashed" w:sz="4" w:space="0" w:color="auto"/>
              <w:left w:val="dashed" w:sz="4" w:space="0" w:color="auto"/>
              <w:bottom w:val="dashed" w:sz="4" w:space="0" w:color="auto"/>
              <w:right w:val="dashed" w:sz="4" w:space="0" w:color="auto"/>
            </w:tcBorders>
            <w:shd w:val="clear" w:color="auto" w:fill="auto"/>
            <w:vAlign w:val="center"/>
          </w:tcPr>
          <w:p w14:paraId="18282E4B" w14:textId="77777777" w:rsidR="00134B86" w:rsidRPr="00557EBD" w:rsidRDefault="00134B86" w:rsidP="002D345C">
            <w:pPr>
              <w:jc w:val="center"/>
              <w:rPr>
                <w:rFonts w:ascii="Arial" w:hAnsi="Arial" w:cs="Arial"/>
                <w:color w:val="000000"/>
                <w:sz w:val="18"/>
                <w:szCs w:val="18"/>
                <w:lang w:val="en-GB" w:eastAsia="zh-CN"/>
              </w:rPr>
            </w:pPr>
            <w:r w:rsidRPr="00557EBD">
              <w:rPr>
                <w:rFonts w:ascii="Arial" w:hAnsi="Arial" w:cs="Arial"/>
                <w:color w:val="000000"/>
                <w:sz w:val="18"/>
                <w:szCs w:val="18"/>
                <w:lang w:val="en-GB" w:eastAsia="zh-CN"/>
              </w:rPr>
              <w:t>Indicative amounts</w:t>
            </w:r>
            <w:r w:rsidRPr="00557EBD">
              <w:rPr>
                <w:rFonts w:ascii="Arial" w:hAnsi="Arial" w:cs="Arial"/>
                <w:color w:val="000000"/>
                <w:sz w:val="18"/>
                <w:szCs w:val="18"/>
                <w:lang w:val="en-GB" w:eastAsia="zh-CN"/>
              </w:rPr>
              <w:br/>
              <w:t>Jan-Jun 2024</w:t>
            </w:r>
          </w:p>
        </w:tc>
      </w:tr>
      <w:tr w:rsidR="00134B86" w:rsidRPr="00557EBD" w14:paraId="23BA5570" w14:textId="77777777" w:rsidTr="00521AD5">
        <w:trPr>
          <w:trHeight w:val="1305"/>
        </w:trPr>
        <w:tc>
          <w:tcPr>
            <w:tcW w:w="562" w:type="dxa"/>
            <w:tcBorders>
              <w:top w:val="nil"/>
              <w:left w:val="single" w:sz="4" w:space="0" w:color="auto"/>
              <w:bottom w:val="single" w:sz="4" w:space="0" w:color="auto"/>
              <w:right w:val="nil"/>
            </w:tcBorders>
            <w:shd w:val="clear" w:color="auto" w:fill="auto"/>
            <w:noWrap/>
            <w:vAlign w:val="center"/>
            <w:hideMark/>
          </w:tcPr>
          <w:p w14:paraId="764CFE3C" w14:textId="77777777" w:rsidR="00134B86" w:rsidRPr="00BF6C2F" w:rsidRDefault="00134B86" w:rsidP="002D345C">
            <w:pPr>
              <w:rPr>
                <w:rFonts w:ascii="Arial" w:hAnsi="Arial" w:cs="Arial"/>
                <w:color w:val="000000"/>
                <w:sz w:val="18"/>
                <w:szCs w:val="18"/>
                <w:lang w:val="en-GB" w:eastAsia="zh-CN"/>
              </w:rPr>
            </w:pPr>
            <w:r w:rsidRPr="00BF6C2F">
              <w:rPr>
                <w:rFonts w:ascii="Arial" w:hAnsi="Arial" w:cs="Arial"/>
                <w:color w:val="000000"/>
                <w:sz w:val="18"/>
                <w:szCs w:val="18"/>
                <w:lang w:val="en-GB" w:eastAsia="zh-CN"/>
              </w:rPr>
              <w:t>1.</w:t>
            </w:r>
          </w:p>
        </w:tc>
        <w:tc>
          <w:tcPr>
            <w:tcW w:w="5245" w:type="dxa"/>
            <w:tcBorders>
              <w:top w:val="nil"/>
              <w:left w:val="single" w:sz="4" w:space="0" w:color="auto"/>
              <w:bottom w:val="single" w:sz="4" w:space="0" w:color="auto"/>
              <w:right w:val="single" w:sz="4" w:space="0" w:color="auto"/>
            </w:tcBorders>
            <w:shd w:val="clear" w:color="auto" w:fill="auto"/>
            <w:vAlign w:val="center"/>
            <w:hideMark/>
          </w:tcPr>
          <w:p w14:paraId="02C23E9C" w14:textId="77777777" w:rsidR="00134B86" w:rsidRPr="00BF6C2F" w:rsidRDefault="00134B86" w:rsidP="002D345C">
            <w:pPr>
              <w:rPr>
                <w:rFonts w:ascii="Arial" w:hAnsi="Arial" w:cs="Arial"/>
                <w:color w:val="000000"/>
                <w:sz w:val="18"/>
                <w:szCs w:val="18"/>
                <w:lang w:val="en-GB" w:eastAsia="zh-CN"/>
              </w:rPr>
            </w:pPr>
            <w:r w:rsidRPr="00BF6C2F">
              <w:rPr>
                <w:rFonts w:ascii="Arial" w:hAnsi="Arial" w:cs="Arial"/>
                <w:color w:val="000000"/>
                <w:sz w:val="18"/>
                <w:szCs w:val="18"/>
                <w:lang w:val="en-GB" w:eastAsia="zh-CN"/>
              </w:rPr>
              <w:t>International Assistance, comprising the safeguarding of the heritage inscribed on the List of Intangible Cultural Heritage in Need of Urgent Safeguarding, the preparation of inventories and support for other safeguarding programmes, projects and activities, including the monitoring and evaluation of requests approved;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4C5089F" w14:textId="6A578EFE" w:rsidR="00134B86" w:rsidRPr="00BF6C2F" w:rsidRDefault="00134B86">
            <w:pPr>
              <w:jc w:val="center"/>
              <w:rPr>
                <w:rFonts w:ascii="Arial" w:hAnsi="Arial" w:cs="Arial"/>
                <w:color w:val="000000"/>
                <w:sz w:val="18"/>
                <w:szCs w:val="18"/>
                <w:lang w:val="en-GB" w:eastAsia="zh-CN"/>
              </w:rPr>
            </w:pPr>
            <w:r w:rsidRPr="00BF6C2F">
              <w:rPr>
                <w:rFonts w:ascii="Arial" w:hAnsi="Arial" w:cs="Arial"/>
                <w:color w:val="000000"/>
                <w:sz w:val="18"/>
                <w:szCs w:val="18"/>
                <w:lang w:val="en-GB" w:eastAsia="zh-CN"/>
              </w:rPr>
              <w:t>50.00%</w:t>
            </w:r>
          </w:p>
        </w:tc>
        <w:tc>
          <w:tcPr>
            <w:tcW w:w="1276"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35E881F8" w14:textId="77777777" w:rsidR="00134B86" w:rsidRPr="00BF6C2F" w:rsidRDefault="00134B86" w:rsidP="002D345C">
            <w:pPr>
              <w:jc w:val="center"/>
              <w:rPr>
                <w:rFonts w:ascii="Arial" w:hAnsi="Arial" w:cs="Arial"/>
                <w:color w:val="000000"/>
                <w:sz w:val="18"/>
                <w:szCs w:val="18"/>
                <w:lang w:val="en-GB" w:eastAsia="zh-CN"/>
              </w:rPr>
            </w:pPr>
            <w:r w:rsidRPr="00BF6C2F">
              <w:rPr>
                <w:rFonts w:ascii="Arial" w:hAnsi="Arial" w:cs="Arial"/>
                <w:color w:val="000000"/>
                <w:sz w:val="18"/>
                <w:szCs w:val="18"/>
                <w:lang w:val="en-GB" w:eastAsia="zh-CN"/>
              </w:rPr>
              <w:t>$ 4,366,327</w:t>
            </w:r>
          </w:p>
        </w:tc>
        <w:tc>
          <w:tcPr>
            <w:tcW w:w="1266" w:type="dxa"/>
            <w:tcBorders>
              <w:top w:val="dashed" w:sz="4" w:space="0" w:color="auto"/>
              <w:left w:val="dashed" w:sz="4" w:space="0" w:color="auto"/>
              <w:bottom w:val="dashed" w:sz="4" w:space="0" w:color="auto"/>
              <w:right w:val="dashed" w:sz="4" w:space="0" w:color="auto"/>
            </w:tcBorders>
            <w:shd w:val="clear" w:color="auto" w:fill="auto"/>
            <w:vAlign w:val="center"/>
            <w:hideMark/>
          </w:tcPr>
          <w:p w14:paraId="33CEE880" w14:textId="77777777" w:rsidR="00134B86" w:rsidRPr="00557EBD" w:rsidRDefault="00134B86" w:rsidP="002D345C">
            <w:pPr>
              <w:jc w:val="center"/>
              <w:rPr>
                <w:rFonts w:ascii="Arial" w:hAnsi="Arial" w:cs="Arial"/>
                <w:color w:val="000000"/>
                <w:sz w:val="18"/>
                <w:szCs w:val="18"/>
                <w:lang w:val="en-GB" w:eastAsia="zh-CN"/>
              </w:rPr>
            </w:pPr>
            <w:r w:rsidRPr="00557EBD">
              <w:rPr>
                <w:rFonts w:ascii="Arial" w:hAnsi="Arial" w:cs="Arial"/>
                <w:color w:val="000000"/>
                <w:sz w:val="18"/>
                <w:szCs w:val="18"/>
                <w:lang w:val="en-GB" w:eastAsia="zh-CN"/>
              </w:rPr>
              <w:t>$ 1,091,582</w:t>
            </w:r>
          </w:p>
        </w:tc>
      </w:tr>
      <w:tr w:rsidR="00134B86" w:rsidRPr="00557EBD" w14:paraId="51AD8C50" w14:textId="77777777" w:rsidTr="00521AD5">
        <w:trPr>
          <w:trHeight w:val="82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C627C" w14:textId="77777777" w:rsidR="00134B86" w:rsidRPr="00BF6C2F" w:rsidRDefault="00134B86" w:rsidP="002D345C">
            <w:pPr>
              <w:rPr>
                <w:rFonts w:ascii="Arial" w:hAnsi="Arial" w:cs="Arial"/>
                <w:color w:val="000000"/>
                <w:sz w:val="18"/>
                <w:szCs w:val="18"/>
                <w:lang w:val="en-GB" w:eastAsia="zh-CN"/>
              </w:rPr>
            </w:pPr>
            <w:r w:rsidRPr="00BF6C2F">
              <w:rPr>
                <w:rFonts w:ascii="Arial" w:hAnsi="Arial" w:cs="Arial"/>
                <w:color w:val="000000"/>
                <w:sz w:val="18"/>
                <w:szCs w:val="18"/>
                <w:lang w:val="en-GB" w:eastAsia="zh-CN"/>
              </w:rPr>
              <w:t>1.1</w:t>
            </w:r>
          </w:p>
        </w:tc>
        <w:tc>
          <w:tcPr>
            <w:tcW w:w="5245" w:type="dxa"/>
            <w:tcBorders>
              <w:top w:val="nil"/>
              <w:left w:val="nil"/>
              <w:bottom w:val="nil"/>
              <w:right w:val="single" w:sz="4" w:space="0" w:color="auto"/>
            </w:tcBorders>
            <w:shd w:val="clear" w:color="auto" w:fill="auto"/>
            <w:vAlign w:val="center"/>
            <w:hideMark/>
          </w:tcPr>
          <w:p w14:paraId="5F0AFCBF" w14:textId="77777777" w:rsidR="00134B86" w:rsidRPr="00BF6C2F" w:rsidRDefault="00134B86" w:rsidP="002D345C">
            <w:pPr>
              <w:rPr>
                <w:rFonts w:ascii="Arial" w:hAnsi="Arial" w:cs="Arial"/>
                <w:color w:val="000000"/>
                <w:sz w:val="18"/>
                <w:szCs w:val="18"/>
                <w:lang w:val="en-GB" w:eastAsia="zh-CN"/>
              </w:rPr>
            </w:pPr>
            <w:r w:rsidRPr="00BF6C2F">
              <w:rPr>
                <w:rFonts w:ascii="Arial" w:hAnsi="Arial" w:cs="Arial"/>
                <w:color w:val="000000"/>
                <w:sz w:val="18"/>
                <w:szCs w:val="18"/>
                <w:lang w:val="en-GB" w:eastAsia="zh-CN"/>
              </w:rPr>
              <w:t>Enhancing human resources to improve the implementation of the International Assistance mechanisms through three extra-budgetary fixed-term posts (one P3, one P2 and one G5);</w:t>
            </w:r>
          </w:p>
        </w:tc>
        <w:tc>
          <w:tcPr>
            <w:tcW w:w="1276" w:type="dxa"/>
            <w:tcBorders>
              <w:top w:val="nil"/>
              <w:left w:val="nil"/>
              <w:bottom w:val="single" w:sz="4" w:space="0" w:color="auto"/>
              <w:right w:val="single" w:sz="4" w:space="0" w:color="auto"/>
            </w:tcBorders>
            <w:shd w:val="clear" w:color="auto" w:fill="auto"/>
            <w:vAlign w:val="center"/>
          </w:tcPr>
          <w:p w14:paraId="62DC1BD1" w14:textId="517337ED" w:rsidR="00134B86" w:rsidRPr="00BF6C2F" w:rsidRDefault="00134B86">
            <w:pPr>
              <w:jc w:val="center"/>
              <w:rPr>
                <w:rFonts w:ascii="Arial" w:hAnsi="Arial" w:cs="Arial"/>
                <w:color w:val="000000"/>
                <w:sz w:val="18"/>
                <w:szCs w:val="18"/>
                <w:lang w:val="en-GB" w:eastAsia="zh-CN"/>
              </w:rPr>
            </w:pPr>
            <w:r w:rsidRPr="00BF6C2F">
              <w:rPr>
                <w:rFonts w:ascii="Arial" w:hAnsi="Arial" w:cs="Arial"/>
                <w:color w:val="000000"/>
                <w:sz w:val="18"/>
                <w:szCs w:val="18"/>
                <w:lang w:val="en-GB" w:eastAsia="zh-CN"/>
              </w:rPr>
              <w:t>10.00%</w:t>
            </w:r>
          </w:p>
        </w:tc>
        <w:tc>
          <w:tcPr>
            <w:tcW w:w="1276"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3123FF30" w14:textId="77777777" w:rsidR="00134B86" w:rsidRPr="00BF6C2F" w:rsidRDefault="00134B86" w:rsidP="002D345C">
            <w:pPr>
              <w:jc w:val="center"/>
              <w:rPr>
                <w:rFonts w:ascii="Arial" w:hAnsi="Arial" w:cs="Arial"/>
                <w:color w:val="000000"/>
                <w:sz w:val="18"/>
                <w:szCs w:val="18"/>
                <w:lang w:val="en-GB" w:eastAsia="zh-CN"/>
              </w:rPr>
            </w:pPr>
            <w:r w:rsidRPr="00BF6C2F">
              <w:rPr>
                <w:rFonts w:ascii="Arial" w:hAnsi="Arial" w:cs="Arial"/>
                <w:color w:val="000000"/>
                <w:sz w:val="18"/>
                <w:szCs w:val="18"/>
                <w:lang w:val="en-GB" w:eastAsia="zh-CN"/>
              </w:rPr>
              <w:t>$ 873,265</w:t>
            </w:r>
          </w:p>
        </w:tc>
        <w:tc>
          <w:tcPr>
            <w:tcW w:w="1266" w:type="dxa"/>
            <w:tcBorders>
              <w:top w:val="dashed" w:sz="4" w:space="0" w:color="auto"/>
              <w:left w:val="dashed" w:sz="4" w:space="0" w:color="auto"/>
              <w:bottom w:val="dashed" w:sz="4" w:space="0" w:color="auto"/>
              <w:right w:val="dashed" w:sz="4" w:space="0" w:color="auto"/>
            </w:tcBorders>
            <w:shd w:val="clear" w:color="auto" w:fill="auto"/>
            <w:vAlign w:val="center"/>
            <w:hideMark/>
          </w:tcPr>
          <w:p w14:paraId="4D019B3F" w14:textId="77777777" w:rsidR="00134B86" w:rsidRPr="00557EBD" w:rsidRDefault="00134B86" w:rsidP="002D345C">
            <w:pPr>
              <w:jc w:val="center"/>
              <w:rPr>
                <w:rFonts w:ascii="Arial" w:hAnsi="Arial" w:cs="Arial"/>
                <w:color w:val="000000"/>
                <w:sz w:val="18"/>
                <w:szCs w:val="18"/>
                <w:lang w:val="en-GB" w:eastAsia="zh-CN"/>
              </w:rPr>
            </w:pPr>
            <w:r w:rsidRPr="00557EBD">
              <w:rPr>
                <w:rFonts w:ascii="Arial" w:hAnsi="Arial" w:cs="Arial"/>
                <w:color w:val="000000"/>
                <w:sz w:val="18"/>
                <w:szCs w:val="18"/>
                <w:lang w:val="en-GB" w:eastAsia="zh-CN"/>
              </w:rPr>
              <w:t>$ 218,316</w:t>
            </w:r>
          </w:p>
        </w:tc>
      </w:tr>
      <w:tr w:rsidR="00134B86" w:rsidRPr="00557EBD" w14:paraId="4AA8466E" w14:textId="77777777" w:rsidTr="00521AD5">
        <w:trPr>
          <w:trHeight w:val="144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CBD65" w14:textId="77777777" w:rsidR="00134B86" w:rsidRPr="00BF6C2F" w:rsidRDefault="00134B86" w:rsidP="002D345C">
            <w:pPr>
              <w:rPr>
                <w:rFonts w:ascii="Arial" w:hAnsi="Arial" w:cs="Arial"/>
                <w:color w:val="000000"/>
                <w:sz w:val="18"/>
                <w:szCs w:val="18"/>
                <w:lang w:val="en-GB" w:eastAsia="zh-CN"/>
              </w:rPr>
            </w:pPr>
            <w:r w:rsidRPr="00BF6C2F">
              <w:rPr>
                <w:rFonts w:ascii="Arial" w:hAnsi="Arial" w:cs="Arial"/>
                <w:color w:val="000000"/>
                <w:sz w:val="18"/>
                <w:szCs w:val="18"/>
                <w:lang w:val="en-GB" w:eastAsia="zh-CN"/>
              </w:rPr>
              <w:t>2.</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5A2A877C" w14:textId="77777777" w:rsidR="00134B86" w:rsidRPr="00BF6C2F" w:rsidRDefault="00134B86" w:rsidP="002D345C">
            <w:pPr>
              <w:rPr>
                <w:rFonts w:ascii="Arial" w:hAnsi="Arial" w:cs="Arial"/>
                <w:color w:val="000000"/>
                <w:sz w:val="18"/>
                <w:szCs w:val="18"/>
                <w:lang w:val="en-GB" w:eastAsia="zh-CN"/>
              </w:rPr>
            </w:pPr>
            <w:r w:rsidRPr="00BF6C2F">
              <w:rPr>
                <w:rFonts w:ascii="Arial" w:hAnsi="Arial" w:cs="Arial"/>
                <w:color w:val="000000"/>
                <w:sz w:val="18"/>
                <w:szCs w:val="18"/>
                <w:lang w:val="en-GB" w:eastAsia="zh-CN"/>
              </w:rPr>
              <w:t>Preparatory assistance for International Assistance requests, as well as for nomination files for the Urgent Safeguarding List, for proposals for the Register of Good Safeguarding Practices, for the transfer of elements between the Lists and Register of the Convention and for the inscription of elements on an extended or reduced basis;</w:t>
            </w:r>
          </w:p>
        </w:tc>
        <w:tc>
          <w:tcPr>
            <w:tcW w:w="1276" w:type="dxa"/>
            <w:tcBorders>
              <w:top w:val="nil"/>
              <w:left w:val="nil"/>
              <w:bottom w:val="nil"/>
              <w:right w:val="single" w:sz="4" w:space="0" w:color="auto"/>
            </w:tcBorders>
            <w:shd w:val="clear" w:color="auto" w:fill="auto"/>
            <w:vAlign w:val="center"/>
          </w:tcPr>
          <w:p w14:paraId="09B20E81" w14:textId="5DA0681D" w:rsidR="00134B86" w:rsidRPr="00BF6C2F" w:rsidRDefault="00134B86">
            <w:pPr>
              <w:jc w:val="center"/>
              <w:rPr>
                <w:rFonts w:ascii="Arial" w:hAnsi="Arial" w:cs="Arial"/>
                <w:color w:val="000000"/>
                <w:sz w:val="18"/>
                <w:szCs w:val="18"/>
                <w:lang w:val="en-GB" w:eastAsia="zh-CN"/>
              </w:rPr>
            </w:pPr>
            <w:r w:rsidRPr="00BF6C2F">
              <w:rPr>
                <w:rFonts w:ascii="Arial" w:hAnsi="Arial" w:cs="Arial"/>
                <w:color w:val="000000"/>
                <w:sz w:val="18"/>
                <w:szCs w:val="18"/>
                <w:lang w:val="en-GB" w:eastAsia="zh-CN"/>
              </w:rPr>
              <w:t>2.60%</w:t>
            </w:r>
          </w:p>
        </w:tc>
        <w:tc>
          <w:tcPr>
            <w:tcW w:w="1276"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0EE315F3" w14:textId="77777777" w:rsidR="00134B86" w:rsidRPr="00BF6C2F" w:rsidRDefault="00134B86" w:rsidP="002D345C">
            <w:pPr>
              <w:jc w:val="center"/>
              <w:rPr>
                <w:rFonts w:ascii="Arial" w:hAnsi="Arial" w:cs="Arial"/>
                <w:color w:val="000000"/>
                <w:sz w:val="18"/>
                <w:szCs w:val="18"/>
                <w:lang w:val="en-GB" w:eastAsia="zh-CN"/>
              </w:rPr>
            </w:pPr>
            <w:r w:rsidRPr="00BF6C2F">
              <w:rPr>
                <w:rFonts w:ascii="Arial" w:hAnsi="Arial" w:cs="Arial"/>
                <w:color w:val="000000"/>
                <w:sz w:val="18"/>
                <w:szCs w:val="18"/>
                <w:lang w:val="en-GB" w:eastAsia="zh-CN"/>
              </w:rPr>
              <w:t>$ 227,049</w:t>
            </w:r>
          </w:p>
        </w:tc>
        <w:tc>
          <w:tcPr>
            <w:tcW w:w="1266" w:type="dxa"/>
            <w:tcBorders>
              <w:top w:val="dashed" w:sz="4" w:space="0" w:color="auto"/>
              <w:left w:val="dashed" w:sz="4" w:space="0" w:color="auto"/>
              <w:bottom w:val="dashed" w:sz="4" w:space="0" w:color="auto"/>
              <w:right w:val="dashed" w:sz="4" w:space="0" w:color="auto"/>
            </w:tcBorders>
            <w:shd w:val="clear" w:color="auto" w:fill="auto"/>
            <w:vAlign w:val="center"/>
            <w:hideMark/>
          </w:tcPr>
          <w:p w14:paraId="38CDCFC3" w14:textId="77777777" w:rsidR="00134B86" w:rsidRPr="00557EBD" w:rsidRDefault="00134B86" w:rsidP="002D345C">
            <w:pPr>
              <w:jc w:val="center"/>
              <w:rPr>
                <w:rFonts w:ascii="Arial" w:hAnsi="Arial" w:cs="Arial"/>
                <w:color w:val="000000"/>
                <w:sz w:val="18"/>
                <w:szCs w:val="18"/>
                <w:lang w:val="en-GB" w:eastAsia="zh-CN"/>
              </w:rPr>
            </w:pPr>
            <w:r w:rsidRPr="00557EBD">
              <w:rPr>
                <w:rFonts w:ascii="Arial" w:hAnsi="Arial" w:cs="Arial"/>
                <w:color w:val="000000"/>
                <w:sz w:val="18"/>
                <w:szCs w:val="18"/>
                <w:lang w:val="en-GB" w:eastAsia="zh-CN"/>
              </w:rPr>
              <w:t>$ 56,762</w:t>
            </w:r>
          </w:p>
        </w:tc>
      </w:tr>
      <w:tr w:rsidR="00134B86" w:rsidRPr="00557EBD" w14:paraId="7921C1CC" w14:textId="77777777" w:rsidTr="00521AD5">
        <w:trPr>
          <w:trHeight w:val="1920"/>
        </w:trPr>
        <w:tc>
          <w:tcPr>
            <w:tcW w:w="562" w:type="dxa"/>
            <w:tcBorders>
              <w:top w:val="single" w:sz="4" w:space="0" w:color="auto"/>
              <w:left w:val="single" w:sz="4" w:space="0" w:color="auto"/>
              <w:bottom w:val="single" w:sz="4" w:space="0" w:color="auto"/>
              <w:right w:val="nil"/>
            </w:tcBorders>
            <w:shd w:val="clear" w:color="auto" w:fill="auto"/>
            <w:noWrap/>
            <w:vAlign w:val="center"/>
            <w:hideMark/>
          </w:tcPr>
          <w:p w14:paraId="34A2B497" w14:textId="77777777" w:rsidR="00134B86" w:rsidRPr="00557EBD" w:rsidRDefault="00134B86" w:rsidP="002D345C">
            <w:pPr>
              <w:rPr>
                <w:rFonts w:ascii="Arial" w:hAnsi="Arial" w:cs="Arial"/>
                <w:color w:val="000000"/>
                <w:sz w:val="18"/>
                <w:szCs w:val="18"/>
                <w:lang w:val="en-GB" w:eastAsia="zh-CN"/>
              </w:rPr>
            </w:pPr>
            <w:r w:rsidRPr="00557EBD">
              <w:rPr>
                <w:rFonts w:ascii="Arial" w:hAnsi="Arial" w:cs="Arial"/>
                <w:color w:val="000000"/>
                <w:sz w:val="18"/>
                <w:szCs w:val="18"/>
                <w:lang w:val="en-GB" w:eastAsia="zh-CN"/>
              </w:rPr>
              <w:lastRenderedPageBreak/>
              <w:t>3.</w:t>
            </w:r>
          </w:p>
        </w:tc>
        <w:tc>
          <w:tcPr>
            <w:tcW w:w="5245" w:type="dxa"/>
            <w:tcBorders>
              <w:top w:val="nil"/>
              <w:left w:val="single" w:sz="4" w:space="0" w:color="auto"/>
              <w:bottom w:val="single" w:sz="4" w:space="0" w:color="auto"/>
              <w:right w:val="single" w:sz="4" w:space="0" w:color="auto"/>
            </w:tcBorders>
            <w:shd w:val="clear" w:color="auto" w:fill="auto"/>
            <w:vAlign w:val="center"/>
            <w:hideMark/>
          </w:tcPr>
          <w:p w14:paraId="60F6DB65" w14:textId="77777777" w:rsidR="00134B86" w:rsidRPr="00557EBD" w:rsidRDefault="00134B86" w:rsidP="002D345C">
            <w:pPr>
              <w:rPr>
                <w:rFonts w:ascii="Arial" w:hAnsi="Arial" w:cs="Arial"/>
                <w:color w:val="000000"/>
                <w:sz w:val="18"/>
                <w:szCs w:val="18"/>
                <w:lang w:val="en-GB" w:eastAsia="zh-CN"/>
              </w:rPr>
            </w:pPr>
            <w:r w:rsidRPr="00557EBD">
              <w:rPr>
                <w:rFonts w:ascii="Arial" w:hAnsi="Arial" w:cs="Arial"/>
                <w:color w:val="000000"/>
                <w:sz w:val="18"/>
                <w:szCs w:val="18"/>
                <w:lang w:val="en-GB" w:eastAsia="zh-CN"/>
              </w:rPr>
              <w:t xml:space="preserve">Other functions of the Committee, as described in Article 7 of the Convention, aimed at promoting the objectives of the Convention and encouraging and monitoring its implementation, in particular by strengthening capacities to effectively safeguard intangible cultural heritage, raising awareness of the importance of such heritage, providing guidance on good safeguarding practices and updating and publishing the Lists and the Register of Good Safeguarding Practices: </w:t>
            </w:r>
          </w:p>
        </w:tc>
        <w:tc>
          <w:tcPr>
            <w:tcW w:w="1276" w:type="dxa"/>
            <w:tcBorders>
              <w:top w:val="single" w:sz="4" w:space="0" w:color="auto"/>
              <w:left w:val="nil"/>
              <w:bottom w:val="nil"/>
              <w:right w:val="single" w:sz="4" w:space="0" w:color="auto"/>
            </w:tcBorders>
            <w:shd w:val="clear" w:color="auto" w:fill="auto"/>
            <w:vAlign w:val="center"/>
          </w:tcPr>
          <w:p w14:paraId="66C69D71" w14:textId="50FC2195" w:rsidR="00134B86" w:rsidRPr="00557EBD" w:rsidRDefault="00134B86">
            <w:pPr>
              <w:jc w:val="center"/>
              <w:rPr>
                <w:rFonts w:ascii="Arial" w:hAnsi="Arial" w:cs="Arial"/>
                <w:color w:val="000000"/>
                <w:sz w:val="18"/>
                <w:szCs w:val="18"/>
                <w:lang w:val="en-GB" w:eastAsia="zh-CN"/>
              </w:rPr>
            </w:pPr>
            <w:r w:rsidRPr="00557EBD">
              <w:rPr>
                <w:rFonts w:ascii="Arial" w:hAnsi="Arial" w:cs="Arial"/>
                <w:color w:val="000000"/>
                <w:sz w:val="18"/>
                <w:szCs w:val="18"/>
                <w:lang w:val="en-GB" w:eastAsia="zh-CN"/>
              </w:rPr>
              <w:t>20.00%</w:t>
            </w:r>
          </w:p>
        </w:tc>
        <w:tc>
          <w:tcPr>
            <w:tcW w:w="1276"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6C92DC3A" w14:textId="77777777" w:rsidR="00134B86" w:rsidRPr="00557EBD" w:rsidRDefault="00134B86" w:rsidP="002D345C">
            <w:pPr>
              <w:jc w:val="center"/>
              <w:rPr>
                <w:rFonts w:ascii="Arial" w:hAnsi="Arial" w:cs="Arial"/>
                <w:color w:val="000000"/>
                <w:sz w:val="18"/>
                <w:szCs w:val="18"/>
                <w:lang w:val="en-GB" w:eastAsia="zh-CN"/>
              </w:rPr>
            </w:pPr>
            <w:r w:rsidRPr="00557EBD">
              <w:rPr>
                <w:rFonts w:ascii="Arial" w:hAnsi="Arial" w:cs="Arial"/>
                <w:color w:val="000000"/>
                <w:sz w:val="18"/>
                <w:szCs w:val="18"/>
                <w:lang w:val="en-GB" w:eastAsia="zh-CN"/>
              </w:rPr>
              <w:t>$ 1,746,531</w:t>
            </w:r>
          </w:p>
        </w:tc>
        <w:tc>
          <w:tcPr>
            <w:tcW w:w="1266" w:type="dxa"/>
            <w:tcBorders>
              <w:top w:val="dashed" w:sz="4" w:space="0" w:color="auto"/>
              <w:left w:val="dashed" w:sz="4" w:space="0" w:color="auto"/>
              <w:bottom w:val="dashed" w:sz="4" w:space="0" w:color="auto"/>
              <w:right w:val="dashed" w:sz="4" w:space="0" w:color="auto"/>
            </w:tcBorders>
            <w:shd w:val="clear" w:color="auto" w:fill="auto"/>
            <w:vAlign w:val="center"/>
            <w:hideMark/>
          </w:tcPr>
          <w:p w14:paraId="591797A7" w14:textId="77777777" w:rsidR="00134B86" w:rsidRPr="00557EBD" w:rsidRDefault="00134B86" w:rsidP="002D345C">
            <w:pPr>
              <w:jc w:val="center"/>
              <w:rPr>
                <w:rFonts w:ascii="Arial" w:hAnsi="Arial" w:cs="Arial"/>
                <w:color w:val="000000"/>
                <w:sz w:val="18"/>
                <w:szCs w:val="18"/>
                <w:lang w:val="en-GB" w:eastAsia="zh-CN"/>
              </w:rPr>
            </w:pPr>
            <w:r w:rsidRPr="00557EBD">
              <w:rPr>
                <w:rFonts w:ascii="Arial" w:hAnsi="Arial" w:cs="Arial"/>
                <w:color w:val="000000"/>
                <w:sz w:val="18"/>
                <w:szCs w:val="18"/>
                <w:lang w:val="en-GB" w:eastAsia="zh-CN"/>
              </w:rPr>
              <w:t>$ 436,633</w:t>
            </w:r>
          </w:p>
        </w:tc>
      </w:tr>
      <w:tr w:rsidR="00134B86" w:rsidRPr="00557EBD" w14:paraId="06021389" w14:textId="77777777" w:rsidTr="00521AD5">
        <w:trPr>
          <w:trHeight w:val="465"/>
        </w:trPr>
        <w:tc>
          <w:tcPr>
            <w:tcW w:w="562" w:type="dxa"/>
            <w:vMerge w:val="restart"/>
            <w:tcBorders>
              <w:top w:val="single" w:sz="4" w:space="0" w:color="auto"/>
              <w:left w:val="single" w:sz="4" w:space="0" w:color="auto"/>
              <w:right w:val="single" w:sz="4" w:space="0" w:color="auto"/>
            </w:tcBorders>
            <w:shd w:val="clear" w:color="000000" w:fill="E7E6E6"/>
            <w:noWrap/>
            <w:vAlign w:val="center"/>
            <w:hideMark/>
          </w:tcPr>
          <w:p w14:paraId="1F14B10A" w14:textId="77777777" w:rsidR="00134B86" w:rsidRPr="00557EBD" w:rsidRDefault="00134B86" w:rsidP="002D345C">
            <w:pPr>
              <w:rPr>
                <w:rFonts w:ascii="Arial" w:hAnsi="Arial" w:cs="Arial"/>
                <w:i/>
                <w:iCs/>
                <w:color w:val="000000"/>
                <w:sz w:val="18"/>
                <w:szCs w:val="18"/>
                <w:lang w:val="en-GB" w:eastAsia="zh-CN"/>
              </w:rPr>
            </w:pPr>
            <w:r w:rsidRPr="00557EBD">
              <w:rPr>
                <w:rFonts w:ascii="Arial" w:hAnsi="Arial" w:cs="Arial"/>
                <w:i/>
                <w:iCs/>
                <w:color w:val="000000"/>
                <w:sz w:val="18"/>
                <w:szCs w:val="18"/>
                <w:lang w:val="en-GB" w:eastAsia="zh-CN"/>
              </w:rPr>
              <w:t> </w:t>
            </w:r>
          </w:p>
          <w:p w14:paraId="77D87EE8" w14:textId="77777777" w:rsidR="00134B86" w:rsidRPr="00557EBD" w:rsidRDefault="00134B86" w:rsidP="002D345C">
            <w:pPr>
              <w:rPr>
                <w:rFonts w:ascii="Arial" w:hAnsi="Arial" w:cs="Arial"/>
                <w:i/>
                <w:iCs/>
                <w:color w:val="000000"/>
                <w:sz w:val="18"/>
                <w:szCs w:val="18"/>
                <w:lang w:val="en-GB" w:eastAsia="zh-CN"/>
              </w:rPr>
            </w:pPr>
            <w:r w:rsidRPr="00557EBD">
              <w:rPr>
                <w:rFonts w:ascii="Arial" w:hAnsi="Arial" w:cs="Arial"/>
                <w:i/>
                <w:iCs/>
                <w:color w:val="000000"/>
                <w:sz w:val="18"/>
                <w:szCs w:val="18"/>
                <w:lang w:val="en-GB" w:eastAsia="zh-CN"/>
              </w:rPr>
              <w:t> </w:t>
            </w:r>
          </w:p>
        </w:tc>
        <w:tc>
          <w:tcPr>
            <w:tcW w:w="5245" w:type="dxa"/>
            <w:tcBorders>
              <w:top w:val="nil"/>
              <w:left w:val="nil"/>
              <w:bottom w:val="nil"/>
              <w:right w:val="nil"/>
            </w:tcBorders>
            <w:shd w:val="clear" w:color="000000" w:fill="E7E6E6"/>
            <w:vAlign w:val="center"/>
            <w:hideMark/>
          </w:tcPr>
          <w:p w14:paraId="478985EA" w14:textId="77777777" w:rsidR="00134B86" w:rsidRPr="00557EBD" w:rsidRDefault="00134B86" w:rsidP="002D345C">
            <w:pPr>
              <w:rPr>
                <w:rFonts w:ascii="Arial" w:hAnsi="Arial" w:cs="Arial"/>
                <w:b/>
                <w:bCs/>
                <w:i/>
                <w:iCs/>
                <w:color w:val="000000"/>
                <w:sz w:val="16"/>
                <w:szCs w:val="16"/>
                <w:lang w:val="en-GB" w:eastAsia="zh-CN"/>
              </w:rPr>
            </w:pPr>
            <w:r w:rsidRPr="00557EBD">
              <w:rPr>
                <w:rFonts w:ascii="Arial" w:hAnsi="Arial" w:cs="Arial"/>
                <w:b/>
                <w:bCs/>
                <w:i/>
                <w:iCs/>
                <w:color w:val="000000"/>
                <w:sz w:val="16"/>
                <w:szCs w:val="16"/>
                <w:lang w:val="en-GB" w:eastAsia="zh-CN"/>
              </w:rPr>
              <w:t>ER 1:</w:t>
            </w:r>
            <w:r w:rsidRPr="00557EBD">
              <w:rPr>
                <w:rFonts w:ascii="Arial" w:hAnsi="Arial" w:cs="Arial"/>
                <w:i/>
                <w:iCs/>
                <w:color w:val="000000"/>
                <w:sz w:val="16"/>
                <w:szCs w:val="16"/>
                <w:lang w:val="en-GB" w:eastAsia="zh-CN"/>
              </w:rPr>
              <w:t xml:space="preserve"> Sound governance of the 2003 Convention facilitated by enhanced monitoring and knowledge management services;</w:t>
            </w:r>
          </w:p>
        </w:tc>
        <w:tc>
          <w:tcPr>
            <w:tcW w:w="1276" w:type="dxa"/>
            <w:tcBorders>
              <w:top w:val="single" w:sz="4" w:space="0" w:color="auto"/>
              <w:left w:val="single" w:sz="4" w:space="0" w:color="auto"/>
              <w:bottom w:val="single" w:sz="4" w:space="0" w:color="auto"/>
              <w:right w:val="single" w:sz="4" w:space="0" w:color="auto"/>
            </w:tcBorders>
            <w:shd w:val="clear" w:color="000000" w:fill="E7E6E6"/>
            <w:vAlign w:val="center"/>
          </w:tcPr>
          <w:p w14:paraId="03D258A6" w14:textId="06B3FD33" w:rsidR="00134B86" w:rsidRPr="00557EBD" w:rsidRDefault="00134B86">
            <w:pPr>
              <w:jc w:val="center"/>
              <w:rPr>
                <w:rFonts w:ascii="Arial" w:hAnsi="Arial" w:cs="Arial"/>
                <w:i/>
                <w:iCs/>
                <w:color w:val="000000"/>
                <w:sz w:val="16"/>
                <w:szCs w:val="16"/>
                <w:lang w:val="en-GB" w:eastAsia="zh-CN"/>
              </w:rPr>
            </w:pPr>
            <w:r w:rsidRPr="00557EBD">
              <w:rPr>
                <w:rFonts w:ascii="Arial" w:hAnsi="Arial" w:cs="Arial"/>
                <w:i/>
                <w:iCs/>
                <w:color w:val="000000"/>
                <w:sz w:val="16"/>
                <w:szCs w:val="16"/>
                <w:lang w:val="en-GB" w:eastAsia="zh-CN"/>
              </w:rPr>
              <w:t>5.00%</w:t>
            </w:r>
          </w:p>
        </w:tc>
        <w:tc>
          <w:tcPr>
            <w:tcW w:w="1276" w:type="dxa"/>
            <w:vMerge w:val="restart"/>
            <w:tcBorders>
              <w:top w:val="dashed" w:sz="4" w:space="0" w:color="auto"/>
              <w:left w:val="single" w:sz="4" w:space="0" w:color="auto"/>
              <w:bottom w:val="dashed" w:sz="4" w:space="0" w:color="auto"/>
              <w:right w:val="dashed" w:sz="4" w:space="0" w:color="auto"/>
            </w:tcBorders>
            <w:shd w:val="clear" w:color="000000" w:fill="E7E6E6"/>
            <w:vAlign w:val="center"/>
            <w:hideMark/>
          </w:tcPr>
          <w:p w14:paraId="379F8770" w14:textId="77777777" w:rsidR="00134B86" w:rsidRPr="00557EBD" w:rsidRDefault="00134B86" w:rsidP="002D345C">
            <w:pPr>
              <w:jc w:val="center"/>
              <w:rPr>
                <w:rFonts w:ascii="Arial" w:hAnsi="Arial" w:cs="Arial"/>
                <w:color w:val="000000"/>
                <w:sz w:val="16"/>
                <w:szCs w:val="16"/>
                <w:lang w:val="en-GB" w:eastAsia="zh-CN"/>
              </w:rPr>
            </w:pPr>
            <w:r w:rsidRPr="00557EBD">
              <w:rPr>
                <w:rFonts w:ascii="Arial" w:hAnsi="Arial" w:cs="Arial"/>
                <w:color w:val="000000"/>
                <w:sz w:val="16"/>
                <w:szCs w:val="16"/>
                <w:lang w:val="en-GB" w:eastAsia="zh-CN"/>
              </w:rPr>
              <w:t>$ 436,633</w:t>
            </w:r>
          </w:p>
        </w:tc>
        <w:tc>
          <w:tcPr>
            <w:tcW w:w="1266" w:type="dxa"/>
            <w:vMerge w:val="restart"/>
            <w:tcBorders>
              <w:top w:val="dashed" w:sz="4" w:space="0" w:color="auto"/>
              <w:left w:val="dashed" w:sz="4" w:space="0" w:color="auto"/>
              <w:bottom w:val="dashed" w:sz="4" w:space="0" w:color="auto"/>
              <w:right w:val="dashed" w:sz="4" w:space="0" w:color="auto"/>
            </w:tcBorders>
            <w:shd w:val="clear" w:color="000000" w:fill="E7E6E6"/>
            <w:vAlign w:val="center"/>
            <w:hideMark/>
          </w:tcPr>
          <w:p w14:paraId="7E1BA7D2" w14:textId="77777777" w:rsidR="00134B86" w:rsidRPr="00557EBD" w:rsidRDefault="00134B86" w:rsidP="002D345C">
            <w:pPr>
              <w:jc w:val="center"/>
              <w:rPr>
                <w:rFonts w:ascii="Arial" w:hAnsi="Arial" w:cs="Arial"/>
                <w:color w:val="000000"/>
                <w:sz w:val="16"/>
                <w:szCs w:val="16"/>
                <w:lang w:val="en-GB" w:eastAsia="zh-CN"/>
              </w:rPr>
            </w:pPr>
            <w:r w:rsidRPr="00557EBD">
              <w:rPr>
                <w:rFonts w:ascii="Arial" w:hAnsi="Arial" w:cs="Arial"/>
                <w:color w:val="000000"/>
                <w:sz w:val="16"/>
                <w:szCs w:val="16"/>
                <w:lang w:val="en-GB" w:eastAsia="zh-CN"/>
              </w:rPr>
              <w:t>$ 109,158</w:t>
            </w:r>
          </w:p>
        </w:tc>
      </w:tr>
      <w:tr w:rsidR="00134B86" w:rsidRPr="00557EBD" w14:paraId="702F9894" w14:textId="77777777" w:rsidTr="00521AD5">
        <w:trPr>
          <w:trHeight w:val="300"/>
        </w:trPr>
        <w:tc>
          <w:tcPr>
            <w:tcW w:w="562" w:type="dxa"/>
            <w:vMerge/>
            <w:tcBorders>
              <w:left w:val="single" w:sz="4" w:space="0" w:color="auto"/>
              <w:bottom w:val="single" w:sz="4" w:space="0" w:color="auto"/>
              <w:right w:val="single" w:sz="4" w:space="0" w:color="auto"/>
            </w:tcBorders>
            <w:shd w:val="clear" w:color="000000" w:fill="E7E6E6"/>
            <w:noWrap/>
            <w:vAlign w:val="center"/>
            <w:hideMark/>
          </w:tcPr>
          <w:p w14:paraId="18B42625" w14:textId="77777777" w:rsidR="00134B86" w:rsidRPr="00557EBD" w:rsidRDefault="00134B86" w:rsidP="002D345C">
            <w:pPr>
              <w:rPr>
                <w:rFonts w:ascii="Arial" w:hAnsi="Arial" w:cs="Arial"/>
                <w:i/>
                <w:iCs/>
                <w:color w:val="000000"/>
                <w:sz w:val="18"/>
                <w:szCs w:val="18"/>
                <w:lang w:val="en-GB" w:eastAsia="zh-CN"/>
              </w:rPr>
            </w:pPr>
          </w:p>
        </w:tc>
        <w:tc>
          <w:tcPr>
            <w:tcW w:w="5245" w:type="dxa"/>
            <w:tcBorders>
              <w:top w:val="nil"/>
              <w:left w:val="nil"/>
              <w:bottom w:val="nil"/>
              <w:right w:val="nil"/>
            </w:tcBorders>
            <w:shd w:val="clear" w:color="000000" w:fill="E7E6E6"/>
            <w:vAlign w:val="center"/>
            <w:hideMark/>
          </w:tcPr>
          <w:p w14:paraId="522815D5" w14:textId="77777777" w:rsidR="00134B86" w:rsidRPr="00557EBD" w:rsidRDefault="00134B86" w:rsidP="002D345C">
            <w:pPr>
              <w:ind w:firstLineChars="100" w:firstLine="161"/>
              <w:rPr>
                <w:rFonts w:ascii="Arial" w:hAnsi="Arial" w:cs="Arial"/>
                <w:b/>
                <w:bCs/>
                <w:i/>
                <w:iCs/>
                <w:color w:val="000000"/>
                <w:sz w:val="16"/>
                <w:szCs w:val="16"/>
                <w:lang w:val="en-GB" w:eastAsia="zh-CN"/>
              </w:rPr>
            </w:pPr>
            <w:r w:rsidRPr="00557EBD">
              <w:rPr>
                <w:rFonts w:ascii="Arial" w:hAnsi="Arial" w:cs="Arial"/>
                <w:b/>
                <w:bCs/>
                <w:i/>
                <w:iCs/>
                <w:color w:val="000000"/>
                <w:sz w:val="16"/>
                <w:szCs w:val="16"/>
                <w:lang w:val="en-GB" w:eastAsia="zh-CN"/>
              </w:rPr>
              <w:t> </w:t>
            </w:r>
          </w:p>
        </w:tc>
        <w:tc>
          <w:tcPr>
            <w:tcW w:w="1276" w:type="dxa"/>
            <w:tcBorders>
              <w:top w:val="single" w:sz="4" w:space="0" w:color="auto"/>
              <w:left w:val="single" w:sz="4" w:space="0" w:color="auto"/>
              <w:bottom w:val="single" w:sz="4" w:space="0" w:color="auto"/>
              <w:right w:val="single" w:sz="4" w:space="0" w:color="auto"/>
            </w:tcBorders>
            <w:shd w:val="clear" w:color="000000" w:fill="E7E6E6"/>
            <w:vAlign w:val="center"/>
          </w:tcPr>
          <w:p w14:paraId="65E0695F" w14:textId="166E5058" w:rsidR="00134B86" w:rsidRPr="00557EBD" w:rsidRDefault="00134B86">
            <w:pPr>
              <w:jc w:val="center"/>
              <w:rPr>
                <w:rFonts w:ascii="Arial" w:hAnsi="Arial" w:cs="Arial"/>
                <w:i/>
                <w:iCs/>
                <w:color w:val="000000"/>
                <w:sz w:val="16"/>
                <w:szCs w:val="16"/>
                <w:lang w:val="en-GB" w:eastAsia="zh-CN"/>
              </w:rPr>
            </w:pPr>
            <w:r w:rsidRPr="00557EBD">
              <w:rPr>
                <w:rFonts w:ascii="Arial" w:hAnsi="Arial" w:cs="Arial"/>
                <w:i/>
                <w:iCs/>
                <w:color w:val="000000"/>
                <w:sz w:val="16"/>
                <w:szCs w:val="16"/>
                <w:lang w:val="en-GB" w:eastAsia="zh-CN"/>
              </w:rPr>
              <w:t>(25% of line 3)</w:t>
            </w:r>
          </w:p>
        </w:tc>
        <w:tc>
          <w:tcPr>
            <w:tcW w:w="1276" w:type="dxa"/>
            <w:vMerge/>
            <w:tcBorders>
              <w:top w:val="dashed" w:sz="4" w:space="0" w:color="auto"/>
              <w:left w:val="single" w:sz="4" w:space="0" w:color="auto"/>
              <w:bottom w:val="dashed" w:sz="4" w:space="0" w:color="auto"/>
              <w:right w:val="dashed" w:sz="4" w:space="0" w:color="auto"/>
            </w:tcBorders>
            <w:vAlign w:val="center"/>
            <w:hideMark/>
          </w:tcPr>
          <w:p w14:paraId="6D375C51" w14:textId="77777777" w:rsidR="00134B86" w:rsidRPr="00557EBD" w:rsidRDefault="00134B86" w:rsidP="002D345C">
            <w:pPr>
              <w:rPr>
                <w:rFonts w:ascii="Arial" w:hAnsi="Arial" w:cs="Arial"/>
                <w:color w:val="000000"/>
                <w:sz w:val="16"/>
                <w:szCs w:val="16"/>
                <w:lang w:val="en-GB" w:eastAsia="zh-CN"/>
              </w:rPr>
            </w:pPr>
          </w:p>
        </w:tc>
        <w:tc>
          <w:tcPr>
            <w:tcW w:w="1266" w:type="dxa"/>
            <w:vMerge/>
            <w:tcBorders>
              <w:top w:val="dashed" w:sz="4" w:space="0" w:color="auto"/>
              <w:left w:val="dashed" w:sz="4" w:space="0" w:color="auto"/>
              <w:bottom w:val="dashed" w:sz="4" w:space="0" w:color="auto"/>
              <w:right w:val="dashed" w:sz="4" w:space="0" w:color="auto"/>
            </w:tcBorders>
            <w:vAlign w:val="center"/>
            <w:hideMark/>
          </w:tcPr>
          <w:p w14:paraId="7FDD8476" w14:textId="77777777" w:rsidR="00134B86" w:rsidRPr="00557EBD" w:rsidRDefault="00134B86" w:rsidP="002D345C">
            <w:pPr>
              <w:rPr>
                <w:rFonts w:ascii="Arial" w:hAnsi="Arial" w:cs="Arial"/>
                <w:color w:val="000000"/>
                <w:sz w:val="16"/>
                <w:szCs w:val="16"/>
                <w:lang w:val="en-GB" w:eastAsia="zh-CN"/>
              </w:rPr>
            </w:pPr>
          </w:p>
        </w:tc>
      </w:tr>
      <w:tr w:rsidR="00134B86" w:rsidRPr="00557EBD" w14:paraId="69B46513" w14:textId="77777777" w:rsidTr="00521AD5">
        <w:trPr>
          <w:trHeight w:val="465"/>
        </w:trPr>
        <w:tc>
          <w:tcPr>
            <w:tcW w:w="562" w:type="dxa"/>
            <w:tcBorders>
              <w:top w:val="single" w:sz="4" w:space="0" w:color="auto"/>
              <w:left w:val="single" w:sz="4" w:space="0" w:color="auto"/>
              <w:bottom w:val="nil"/>
              <w:right w:val="single" w:sz="4" w:space="0" w:color="auto"/>
            </w:tcBorders>
            <w:shd w:val="clear" w:color="000000" w:fill="E7E6E6"/>
            <w:noWrap/>
            <w:vAlign w:val="center"/>
            <w:hideMark/>
          </w:tcPr>
          <w:p w14:paraId="6CFD4D64" w14:textId="77777777" w:rsidR="00134B86" w:rsidRPr="00557EBD" w:rsidRDefault="00134B86" w:rsidP="002D345C">
            <w:pPr>
              <w:rPr>
                <w:rFonts w:ascii="Arial" w:hAnsi="Arial" w:cs="Arial"/>
                <w:i/>
                <w:iCs/>
                <w:color w:val="000000"/>
                <w:sz w:val="18"/>
                <w:szCs w:val="18"/>
                <w:lang w:val="en-GB" w:eastAsia="zh-CN"/>
              </w:rPr>
            </w:pPr>
            <w:r w:rsidRPr="00557EBD">
              <w:rPr>
                <w:rFonts w:ascii="Arial" w:hAnsi="Arial" w:cs="Arial"/>
                <w:i/>
                <w:iCs/>
                <w:color w:val="000000"/>
                <w:sz w:val="18"/>
                <w:szCs w:val="18"/>
                <w:lang w:val="en-GB" w:eastAsia="zh-CN"/>
              </w:rPr>
              <w:t> </w:t>
            </w:r>
          </w:p>
        </w:tc>
        <w:tc>
          <w:tcPr>
            <w:tcW w:w="5245" w:type="dxa"/>
            <w:tcBorders>
              <w:top w:val="single" w:sz="4" w:space="0" w:color="auto"/>
              <w:left w:val="nil"/>
              <w:bottom w:val="nil"/>
              <w:right w:val="single" w:sz="4" w:space="0" w:color="auto"/>
            </w:tcBorders>
            <w:shd w:val="clear" w:color="000000" w:fill="E7E6E6"/>
            <w:vAlign w:val="center"/>
            <w:hideMark/>
          </w:tcPr>
          <w:p w14:paraId="4C8ED742" w14:textId="77777777" w:rsidR="00134B86" w:rsidRPr="00557EBD" w:rsidRDefault="00134B86" w:rsidP="002D345C">
            <w:pPr>
              <w:rPr>
                <w:rFonts w:ascii="Arial" w:hAnsi="Arial" w:cs="Arial"/>
                <w:b/>
                <w:bCs/>
                <w:i/>
                <w:iCs/>
                <w:color w:val="000000"/>
                <w:sz w:val="16"/>
                <w:szCs w:val="16"/>
                <w:lang w:val="en-GB" w:eastAsia="zh-CN"/>
              </w:rPr>
            </w:pPr>
            <w:r w:rsidRPr="00557EBD">
              <w:rPr>
                <w:rFonts w:ascii="Arial" w:hAnsi="Arial" w:cs="Arial"/>
                <w:b/>
                <w:bCs/>
                <w:i/>
                <w:iCs/>
                <w:color w:val="000000"/>
                <w:sz w:val="16"/>
                <w:szCs w:val="16"/>
                <w:lang w:val="en-GB" w:eastAsia="zh-CN"/>
              </w:rPr>
              <w:t>ER 2:</w:t>
            </w:r>
            <w:r w:rsidRPr="00557EBD">
              <w:rPr>
                <w:rFonts w:ascii="Arial" w:hAnsi="Arial" w:cs="Arial"/>
                <w:i/>
                <w:iCs/>
                <w:color w:val="000000"/>
                <w:sz w:val="16"/>
                <w:szCs w:val="16"/>
                <w:lang w:val="en-GB" w:eastAsia="zh-CN"/>
              </w:rPr>
              <w:t xml:space="preserve"> Implementation of the Convention in Member States encouraged through a strengthened capacity-building programme;</w:t>
            </w:r>
          </w:p>
        </w:tc>
        <w:tc>
          <w:tcPr>
            <w:tcW w:w="1276" w:type="dxa"/>
            <w:tcBorders>
              <w:top w:val="single" w:sz="4" w:space="0" w:color="auto"/>
              <w:left w:val="nil"/>
              <w:bottom w:val="single" w:sz="4" w:space="0" w:color="auto"/>
              <w:right w:val="single" w:sz="4" w:space="0" w:color="auto"/>
            </w:tcBorders>
            <w:shd w:val="clear" w:color="000000" w:fill="E7E6E6"/>
            <w:vAlign w:val="center"/>
          </w:tcPr>
          <w:p w14:paraId="4EB480B3" w14:textId="5D68E1E3" w:rsidR="00134B86" w:rsidRPr="00557EBD" w:rsidRDefault="00134B86">
            <w:pPr>
              <w:jc w:val="center"/>
              <w:rPr>
                <w:rFonts w:ascii="Arial" w:hAnsi="Arial" w:cs="Arial"/>
                <w:i/>
                <w:iCs/>
                <w:color w:val="000000"/>
                <w:sz w:val="16"/>
                <w:szCs w:val="16"/>
                <w:lang w:val="en-GB" w:eastAsia="zh-CN"/>
              </w:rPr>
            </w:pPr>
            <w:r w:rsidRPr="00557EBD">
              <w:rPr>
                <w:rFonts w:ascii="Arial" w:hAnsi="Arial" w:cs="Arial"/>
                <w:i/>
                <w:iCs/>
                <w:color w:val="000000"/>
                <w:sz w:val="16"/>
                <w:szCs w:val="16"/>
                <w:lang w:val="en-GB" w:eastAsia="zh-CN"/>
              </w:rPr>
              <w:t>6.60%</w:t>
            </w:r>
          </w:p>
        </w:tc>
        <w:tc>
          <w:tcPr>
            <w:tcW w:w="1276" w:type="dxa"/>
            <w:vMerge w:val="restart"/>
            <w:tcBorders>
              <w:top w:val="dashed" w:sz="4" w:space="0" w:color="auto"/>
              <w:left w:val="single" w:sz="4" w:space="0" w:color="auto"/>
              <w:bottom w:val="dashed" w:sz="4" w:space="0" w:color="auto"/>
              <w:right w:val="dashed" w:sz="4" w:space="0" w:color="auto"/>
            </w:tcBorders>
            <w:shd w:val="clear" w:color="000000" w:fill="E7E6E6"/>
            <w:vAlign w:val="center"/>
            <w:hideMark/>
          </w:tcPr>
          <w:p w14:paraId="7DBA1F3A" w14:textId="77777777" w:rsidR="00134B86" w:rsidRPr="00557EBD" w:rsidRDefault="00134B86" w:rsidP="002D345C">
            <w:pPr>
              <w:jc w:val="center"/>
              <w:rPr>
                <w:rFonts w:ascii="Arial" w:hAnsi="Arial" w:cs="Arial"/>
                <w:color w:val="000000"/>
                <w:sz w:val="16"/>
                <w:szCs w:val="16"/>
                <w:lang w:val="en-GB" w:eastAsia="zh-CN"/>
              </w:rPr>
            </w:pPr>
            <w:r w:rsidRPr="00557EBD">
              <w:rPr>
                <w:rFonts w:ascii="Arial" w:hAnsi="Arial" w:cs="Arial"/>
                <w:color w:val="000000"/>
                <w:sz w:val="16"/>
                <w:szCs w:val="16"/>
                <w:lang w:val="en-GB" w:eastAsia="zh-CN"/>
              </w:rPr>
              <w:t>$ 576,355</w:t>
            </w:r>
          </w:p>
        </w:tc>
        <w:tc>
          <w:tcPr>
            <w:tcW w:w="1266" w:type="dxa"/>
            <w:vMerge w:val="restart"/>
            <w:tcBorders>
              <w:top w:val="dashed" w:sz="4" w:space="0" w:color="auto"/>
              <w:left w:val="dashed" w:sz="4" w:space="0" w:color="auto"/>
              <w:bottom w:val="dashed" w:sz="4" w:space="0" w:color="auto"/>
              <w:right w:val="dashed" w:sz="4" w:space="0" w:color="auto"/>
            </w:tcBorders>
            <w:shd w:val="clear" w:color="000000" w:fill="E7E6E6"/>
            <w:vAlign w:val="center"/>
            <w:hideMark/>
          </w:tcPr>
          <w:p w14:paraId="684CE9DB" w14:textId="77777777" w:rsidR="00134B86" w:rsidRPr="00557EBD" w:rsidRDefault="00134B86" w:rsidP="002D345C">
            <w:pPr>
              <w:jc w:val="center"/>
              <w:rPr>
                <w:rFonts w:ascii="Arial" w:hAnsi="Arial" w:cs="Arial"/>
                <w:color w:val="000000"/>
                <w:sz w:val="16"/>
                <w:szCs w:val="16"/>
                <w:lang w:val="en-GB" w:eastAsia="zh-CN"/>
              </w:rPr>
            </w:pPr>
            <w:r w:rsidRPr="00557EBD">
              <w:rPr>
                <w:rFonts w:ascii="Arial" w:hAnsi="Arial" w:cs="Arial"/>
                <w:color w:val="000000"/>
                <w:sz w:val="16"/>
                <w:szCs w:val="16"/>
                <w:lang w:val="en-GB" w:eastAsia="zh-CN"/>
              </w:rPr>
              <w:t>$ 144,089</w:t>
            </w:r>
          </w:p>
        </w:tc>
      </w:tr>
      <w:tr w:rsidR="00134B86" w:rsidRPr="00557EBD" w14:paraId="20766E4B" w14:textId="77777777" w:rsidTr="00521AD5">
        <w:trPr>
          <w:trHeight w:val="300"/>
        </w:trPr>
        <w:tc>
          <w:tcPr>
            <w:tcW w:w="562" w:type="dxa"/>
            <w:tcBorders>
              <w:top w:val="nil"/>
              <w:left w:val="single" w:sz="4" w:space="0" w:color="auto"/>
              <w:bottom w:val="single" w:sz="4" w:space="0" w:color="auto"/>
              <w:right w:val="single" w:sz="4" w:space="0" w:color="auto"/>
            </w:tcBorders>
            <w:shd w:val="clear" w:color="000000" w:fill="E7E6E6"/>
            <w:noWrap/>
            <w:vAlign w:val="center"/>
            <w:hideMark/>
          </w:tcPr>
          <w:p w14:paraId="48968708" w14:textId="77777777" w:rsidR="00134B86" w:rsidRPr="00557EBD" w:rsidRDefault="00134B86" w:rsidP="002D345C">
            <w:pPr>
              <w:rPr>
                <w:rFonts w:ascii="Arial" w:hAnsi="Arial" w:cs="Arial"/>
                <w:i/>
                <w:iCs/>
                <w:color w:val="000000"/>
                <w:sz w:val="18"/>
                <w:szCs w:val="18"/>
                <w:lang w:val="en-GB" w:eastAsia="zh-CN"/>
              </w:rPr>
            </w:pPr>
            <w:r w:rsidRPr="00557EBD">
              <w:rPr>
                <w:rFonts w:ascii="Arial" w:hAnsi="Arial" w:cs="Arial"/>
                <w:i/>
                <w:iCs/>
                <w:color w:val="000000"/>
                <w:sz w:val="18"/>
                <w:szCs w:val="18"/>
                <w:lang w:val="en-GB" w:eastAsia="zh-CN"/>
              </w:rPr>
              <w:t> </w:t>
            </w:r>
          </w:p>
        </w:tc>
        <w:tc>
          <w:tcPr>
            <w:tcW w:w="5245" w:type="dxa"/>
            <w:tcBorders>
              <w:top w:val="nil"/>
              <w:left w:val="nil"/>
              <w:bottom w:val="single" w:sz="4" w:space="0" w:color="auto"/>
              <w:right w:val="single" w:sz="4" w:space="0" w:color="auto"/>
            </w:tcBorders>
            <w:shd w:val="clear" w:color="000000" w:fill="E7E6E6"/>
            <w:vAlign w:val="center"/>
            <w:hideMark/>
          </w:tcPr>
          <w:p w14:paraId="51C724C8" w14:textId="77777777" w:rsidR="00134B86" w:rsidRPr="00557EBD" w:rsidRDefault="00134B86" w:rsidP="002D345C">
            <w:pPr>
              <w:ind w:firstLineChars="100" w:firstLine="161"/>
              <w:rPr>
                <w:rFonts w:ascii="Arial" w:hAnsi="Arial" w:cs="Arial"/>
                <w:b/>
                <w:bCs/>
                <w:i/>
                <w:iCs/>
                <w:color w:val="000000"/>
                <w:sz w:val="16"/>
                <w:szCs w:val="16"/>
                <w:lang w:val="en-GB" w:eastAsia="zh-CN"/>
              </w:rPr>
            </w:pPr>
            <w:r w:rsidRPr="00557EBD">
              <w:rPr>
                <w:rFonts w:ascii="Arial" w:hAnsi="Arial" w:cs="Arial"/>
                <w:b/>
                <w:bCs/>
                <w:i/>
                <w:iCs/>
                <w:color w:val="000000"/>
                <w:sz w:val="16"/>
                <w:szCs w:val="16"/>
                <w:lang w:val="en-GB" w:eastAsia="zh-CN"/>
              </w:rPr>
              <w:t> </w:t>
            </w:r>
          </w:p>
        </w:tc>
        <w:tc>
          <w:tcPr>
            <w:tcW w:w="1276" w:type="dxa"/>
            <w:tcBorders>
              <w:top w:val="single" w:sz="4" w:space="0" w:color="auto"/>
              <w:left w:val="nil"/>
              <w:bottom w:val="single" w:sz="4" w:space="0" w:color="auto"/>
              <w:right w:val="single" w:sz="4" w:space="0" w:color="auto"/>
            </w:tcBorders>
            <w:shd w:val="clear" w:color="000000" w:fill="E7E6E6"/>
            <w:vAlign w:val="center"/>
          </w:tcPr>
          <w:p w14:paraId="6E0B2DD0" w14:textId="2887520D" w:rsidR="00134B86" w:rsidRPr="00557EBD" w:rsidRDefault="00134B86">
            <w:pPr>
              <w:jc w:val="center"/>
              <w:rPr>
                <w:rFonts w:ascii="Arial" w:hAnsi="Arial" w:cs="Arial"/>
                <w:i/>
                <w:iCs/>
                <w:color w:val="000000"/>
                <w:sz w:val="16"/>
                <w:szCs w:val="16"/>
                <w:lang w:val="en-GB" w:eastAsia="zh-CN"/>
              </w:rPr>
            </w:pPr>
            <w:r w:rsidRPr="00557EBD">
              <w:rPr>
                <w:rFonts w:ascii="Arial" w:hAnsi="Arial" w:cs="Arial"/>
                <w:i/>
                <w:iCs/>
                <w:color w:val="000000"/>
                <w:sz w:val="16"/>
                <w:szCs w:val="16"/>
                <w:lang w:val="en-GB" w:eastAsia="zh-CN"/>
              </w:rPr>
              <w:t>(33% of line 3)</w:t>
            </w:r>
          </w:p>
        </w:tc>
        <w:tc>
          <w:tcPr>
            <w:tcW w:w="1276" w:type="dxa"/>
            <w:vMerge/>
            <w:tcBorders>
              <w:top w:val="dashed" w:sz="4" w:space="0" w:color="auto"/>
              <w:left w:val="single" w:sz="4" w:space="0" w:color="auto"/>
              <w:bottom w:val="dashed" w:sz="4" w:space="0" w:color="auto"/>
              <w:right w:val="dashed" w:sz="4" w:space="0" w:color="auto"/>
            </w:tcBorders>
            <w:vAlign w:val="center"/>
            <w:hideMark/>
          </w:tcPr>
          <w:p w14:paraId="3DE96D9D" w14:textId="77777777" w:rsidR="00134B86" w:rsidRPr="00557EBD" w:rsidRDefault="00134B86" w:rsidP="002D345C">
            <w:pPr>
              <w:rPr>
                <w:rFonts w:ascii="Arial" w:hAnsi="Arial" w:cs="Arial"/>
                <w:color w:val="000000"/>
                <w:sz w:val="16"/>
                <w:szCs w:val="16"/>
                <w:lang w:val="en-GB" w:eastAsia="zh-CN"/>
              </w:rPr>
            </w:pPr>
          </w:p>
        </w:tc>
        <w:tc>
          <w:tcPr>
            <w:tcW w:w="1266" w:type="dxa"/>
            <w:vMerge/>
            <w:tcBorders>
              <w:top w:val="dashed" w:sz="4" w:space="0" w:color="auto"/>
              <w:left w:val="dashed" w:sz="4" w:space="0" w:color="auto"/>
              <w:bottom w:val="dashed" w:sz="4" w:space="0" w:color="auto"/>
              <w:right w:val="dashed" w:sz="4" w:space="0" w:color="auto"/>
            </w:tcBorders>
            <w:vAlign w:val="center"/>
            <w:hideMark/>
          </w:tcPr>
          <w:p w14:paraId="3F1EECFD" w14:textId="77777777" w:rsidR="00134B86" w:rsidRPr="00557EBD" w:rsidRDefault="00134B86" w:rsidP="002D345C">
            <w:pPr>
              <w:rPr>
                <w:rFonts w:ascii="Arial" w:hAnsi="Arial" w:cs="Arial"/>
                <w:color w:val="000000"/>
                <w:sz w:val="16"/>
                <w:szCs w:val="16"/>
                <w:lang w:val="en-GB" w:eastAsia="zh-CN"/>
              </w:rPr>
            </w:pPr>
          </w:p>
        </w:tc>
      </w:tr>
      <w:tr w:rsidR="00134B86" w:rsidRPr="00557EBD" w14:paraId="4BE5CE58" w14:textId="77777777" w:rsidTr="00521AD5">
        <w:trPr>
          <w:trHeight w:val="465"/>
        </w:trPr>
        <w:tc>
          <w:tcPr>
            <w:tcW w:w="562" w:type="dxa"/>
            <w:tcBorders>
              <w:top w:val="nil"/>
              <w:left w:val="single" w:sz="4" w:space="0" w:color="auto"/>
              <w:bottom w:val="nil"/>
              <w:right w:val="single" w:sz="4" w:space="0" w:color="auto"/>
            </w:tcBorders>
            <w:shd w:val="clear" w:color="000000" w:fill="E7E6E6"/>
            <w:noWrap/>
            <w:vAlign w:val="center"/>
            <w:hideMark/>
          </w:tcPr>
          <w:p w14:paraId="7A71F88D" w14:textId="77777777" w:rsidR="00134B86" w:rsidRPr="00557EBD" w:rsidRDefault="00134B86" w:rsidP="002D345C">
            <w:pPr>
              <w:rPr>
                <w:rFonts w:ascii="Arial" w:hAnsi="Arial" w:cs="Arial"/>
                <w:i/>
                <w:iCs/>
                <w:color w:val="000000"/>
                <w:sz w:val="18"/>
                <w:szCs w:val="18"/>
                <w:lang w:val="en-GB" w:eastAsia="zh-CN"/>
              </w:rPr>
            </w:pPr>
            <w:r w:rsidRPr="00557EBD">
              <w:rPr>
                <w:rFonts w:ascii="Arial" w:hAnsi="Arial" w:cs="Arial"/>
                <w:i/>
                <w:iCs/>
                <w:color w:val="000000"/>
                <w:sz w:val="18"/>
                <w:szCs w:val="18"/>
                <w:lang w:val="en-GB" w:eastAsia="zh-CN"/>
              </w:rPr>
              <w:t> </w:t>
            </w:r>
          </w:p>
        </w:tc>
        <w:tc>
          <w:tcPr>
            <w:tcW w:w="5245" w:type="dxa"/>
            <w:tcBorders>
              <w:top w:val="nil"/>
              <w:left w:val="nil"/>
              <w:bottom w:val="nil"/>
              <w:right w:val="single" w:sz="4" w:space="0" w:color="auto"/>
            </w:tcBorders>
            <w:shd w:val="clear" w:color="000000" w:fill="E7E6E6"/>
            <w:vAlign w:val="center"/>
            <w:hideMark/>
          </w:tcPr>
          <w:p w14:paraId="01593A1A" w14:textId="77777777" w:rsidR="00134B86" w:rsidRPr="00557EBD" w:rsidRDefault="00134B86" w:rsidP="002D345C">
            <w:pPr>
              <w:rPr>
                <w:rFonts w:ascii="Arial" w:hAnsi="Arial" w:cs="Arial"/>
                <w:b/>
                <w:bCs/>
                <w:i/>
                <w:iCs/>
                <w:color w:val="000000"/>
                <w:sz w:val="16"/>
                <w:szCs w:val="16"/>
                <w:lang w:val="en-GB" w:eastAsia="zh-CN"/>
              </w:rPr>
            </w:pPr>
            <w:r w:rsidRPr="00557EBD">
              <w:rPr>
                <w:rFonts w:ascii="Arial" w:hAnsi="Arial" w:cs="Arial"/>
                <w:b/>
                <w:bCs/>
                <w:i/>
                <w:iCs/>
                <w:color w:val="000000"/>
                <w:sz w:val="16"/>
                <w:szCs w:val="16"/>
                <w:lang w:val="en-GB" w:eastAsia="zh-CN"/>
              </w:rPr>
              <w:t>ER 3:</w:t>
            </w:r>
            <w:r w:rsidRPr="00557EBD">
              <w:rPr>
                <w:rFonts w:ascii="Arial" w:hAnsi="Arial" w:cs="Arial"/>
                <w:i/>
                <w:iCs/>
                <w:color w:val="000000"/>
                <w:sz w:val="16"/>
                <w:szCs w:val="16"/>
                <w:lang w:val="en-GB" w:eastAsia="zh-CN"/>
              </w:rPr>
              <w:t xml:space="preserve"> Integration of intangible cultural heritage into development plans, policies and programmes supported;</w:t>
            </w:r>
          </w:p>
        </w:tc>
        <w:tc>
          <w:tcPr>
            <w:tcW w:w="1276" w:type="dxa"/>
            <w:tcBorders>
              <w:top w:val="single" w:sz="4" w:space="0" w:color="auto"/>
              <w:left w:val="nil"/>
              <w:bottom w:val="single" w:sz="4" w:space="0" w:color="auto"/>
              <w:right w:val="single" w:sz="4" w:space="0" w:color="auto"/>
            </w:tcBorders>
            <w:shd w:val="clear" w:color="000000" w:fill="E7E6E6"/>
            <w:vAlign w:val="center"/>
          </w:tcPr>
          <w:p w14:paraId="1E14D57A" w14:textId="3096E1F8" w:rsidR="00134B86" w:rsidRPr="00557EBD" w:rsidRDefault="00134B86">
            <w:pPr>
              <w:jc w:val="center"/>
              <w:rPr>
                <w:rFonts w:ascii="Arial" w:hAnsi="Arial" w:cs="Arial"/>
                <w:i/>
                <w:iCs/>
                <w:color w:val="000000"/>
                <w:sz w:val="16"/>
                <w:szCs w:val="16"/>
                <w:lang w:val="en-GB" w:eastAsia="zh-CN"/>
              </w:rPr>
            </w:pPr>
            <w:r w:rsidRPr="00557EBD">
              <w:rPr>
                <w:rFonts w:ascii="Arial" w:hAnsi="Arial" w:cs="Arial"/>
                <w:i/>
                <w:iCs/>
                <w:color w:val="000000"/>
                <w:sz w:val="16"/>
                <w:szCs w:val="16"/>
                <w:lang w:val="en-GB" w:eastAsia="zh-CN"/>
              </w:rPr>
              <w:t>3.70%</w:t>
            </w:r>
          </w:p>
        </w:tc>
        <w:tc>
          <w:tcPr>
            <w:tcW w:w="1276" w:type="dxa"/>
            <w:vMerge w:val="restart"/>
            <w:tcBorders>
              <w:top w:val="dashed" w:sz="4" w:space="0" w:color="auto"/>
              <w:left w:val="single" w:sz="4" w:space="0" w:color="auto"/>
              <w:bottom w:val="dashed" w:sz="4" w:space="0" w:color="auto"/>
              <w:right w:val="dashed" w:sz="4" w:space="0" w:color="auto"/>
            </w:tcBorders>
            <w:shd w:val="clear" w:color="000000" w:fill="E7E6E6"/>
            <w:vAlign w:val="center"/>
            <w:hideMark/>
          </w:tcPr>
          <w:p w14:paraId="204E6005" w14:textId="77777777" w:rsidR="00134B86" w:rsidRPr="00557EBD" w:rsidRDefault="00134B86" w:rsidP="002D345C">
            <w:pPr>
              <w:jc w:val="center"/>
              <w:rPr>
                <w:rFonts w:ascii="Arial" w:hAnsi="Arial" w:cs="Arial"/>
                <w:color w:val="000000"/>
                <w:sz w:val="16"/>
                <w:szCs w:val="16"/>
                <w:lang w:val="en-GB" w:eastAsia="zh-CN"/>
              </w:rPr>
            </w:pPr>
            <w:r w:rsidRPr="00557EBD">
              <w:rPr>
                <w:rFonts w:ascii="Arial" w:hAnsi="Arial" w:cs="Arial"/>
                <w:color w:val="000000"/>
                <w:sz w:val="16"/>
                <w:szCs w:val="16"/>
                <w:lang w:val="en-GB" w:eastAsia="zh-CN"/>
              </w:rPr>
              <w:t>$ 323,108</w:t>
            </w:r>
          </w:p>
        </w:tc>
        <w:tc>
          <w:tcPr>
            <w:tcW w:w="1266" w:type="dxa"/>
            <w:vMerge w:val="restart"/>
            <w:tcBorders>
              <w:top w:val="dashed" w:sz="4" w:space="0" w:color="auto"/>
              <w:left w:val="dashed" w:sz="4" w:space="0" w:color="auto"/>
              <w:bottom w:val="dashed" w:sz="4" w:space="0" w:color="auto"/>
              <w:right w:val="dashed" w:sz="4" w:space="0" w:color="auto"/>
            </w:tcBorders>
            <w:shd w:val="clear" w:color="000000" w:fill="E7E6E6"/>
            <w:vAlign w:val="center"/>
            <w:hideMark/>
          </w:tcPr>
          <w:p w14:paraId="79C66A38" w14:textId="77777777" w:rsidR="00134B86" w:rsidRPr="00557EBD" w:rsidRDefault="00134B86" w:rsidP="002D345C">
            <w:pPr>
              <w:jc w:val="center"/>
              <w:rPr>
                <w:rFonts w:ascii="Arial" w:hAnsi="Arial" w:cs="Arial"/>
                <w:color w:val="000000"/>
                <w:sz w:val="16"/>
                <w:szCs w:val="16"/>
                <w:lang w:val="en-GB" w:eastAsia="zh-CN"/>
              </w:rPr>
            </w:pPr>
            <w:r w:rsidRPr="00557EBD">
              <w:rPr>
                <w:rFonts w:ascii="Arial" w:hAnsi="Arial" w:cs="Arial"/>
                <w:color w:val="000000"/>
                <w:sz w:val="16"/>
                <w:szCs w:val="16"/>
                <w:lang w:val="en-GB" w:eastAsia="zh-CN"/>
              </w:rPr>
              <w:t>$ 80,777</w:t>
            </w:r>
          </w:p>
        </w:tc>
      </w:tr>
      <w:tr w:rsidR="00134B86" w:rsidRPr="00557EBD" w14:paraId="032CFC9A" w14:textId="77777777" w:rsidTr="00521AD5">
        <w:trPr>
          <w:trHeight w:val="300"/>
        </w:trPr>
        <w:tc>
          <w:tcPr>
            <w:tcW w:w="562" w:type="dxa"/>
            <w:tcBorders>
              <w:top w:val="nil"/>
              <w:left w:val="single" w:sz="4" w:space="0" w:color="auto"/>
              <w:bottom w:val="single" w:sz="4" w:space="0" w:color="auto"/>
              <w:right w:val="single" w:sz="4" w:space="0" w:color="auto"/>
            </w:tcBorders>
            <w:shd w:val="clear" w:color="000000" w:fill="E7E6E6"/>
            <w:noWrap/>
            <w:vAlign w:val="center"/>
            <w:hideMark/>
          </w:tcPr>
          <w:p w14:paraId="4A29E44E" w14:textId="77777777" w:rsidR="00134B86" w:rsidRPr="00557EBD" w:rsidRDefault="00134B86" w:rsidP="002D345C">
            <w:pPr>
              <w:rPr>
                <w:rFonts w:ascii="Arial" w:hAnsi="Arial" w:cs="Arial"/>
                <w:i/>
                <w:iCs/>
                <w:color w:val="000000"/>
                <w:sz w:val="18"/>
                <w:szCs w:val="18"/>
                <w:lang w:val="en-GB" w:eastAsia="zh-CN"/>
              </w:rPr>
            </w:pPr>
            <w:r w:rsidRPr="00557EBD">
              <w:rPr>
                <w:rFonts w:ascii="Arial" w:hAnsi="Arial" w:cs="Arial"/>
                <w:i/>
                <w:iCs/>
                <w:color w:val="000000"/>
                <w:sz w:val="18"/>
                <w:szCs w:val="18"/>
                <w:lang w:val="en-GB" w:eastAsia="zh-CN"/>
              </w:rPr>
              <w:t> </w:t>
            </w:r>
          </w:p>
        </w:tc>
        <w:tc>
          <w:tcPr>
            <w:tcW w:w="5245" w:type="dxa"/>
            <w:tcBorders>
              <w:top w:val="nil"/>
              <w:left w:val="nil"/>
              <w:bottom w:val="single" w:sz="4" w:space="0" w:color="auto"/>
              <w:right w:val="single" w:sz="4" w:space="0" w:color="auto"/>
            </w:tcBorders>
            <w:shd w:val="clear" w:color="000000" w:fill="E7E6E6"/>
            <w:vAlign w:val="center"/>
            <w:hideMark/>
          </w:tcPr>
          <w:p w14:paraId="4428521D" w14:textId="77777777" w:rsidR="00134B86" w:rsidRPr="00557EBD" w:rsidRDefault="00134B86" w:rsidP="002D345C">
            <w:pPr>
              <w:ind w:firstLineChars="100" w:firstLine="161"/>
              <w:rPr>
                <w:rFonts w:ascii="Arial" w:hAnsi="Arial" w:cs="Arial"/>
                <w:b/>
                <w:bCs/>
                <w:i/>
                <w:iCs/>
                <w:color w:val="000000"/>
                <w:sz w:val="16"/>
                <w:szCs w:val="16"/>
                <w:lang w:val="en-GB" w:eastAsia="zh-CN"/>
              </w:rPr>
            </w:pPr>
            <w:r w:rsidRPr="00557EBD">
              <w:rPr>
                <w:rFonts w:ascii="Arial" w:hAnsi="Arial" w:cs="Arial"/>
                <w:b/>
                <w:bCs/>
                <w:i/>
                <w:iCs/>
                <w:color w:val="000000"/>
                <w:sz w:val="16"/>
                <w:szCs w:val="16"/>
                <w:lang w:val="en-GB" w:eastAsia="zh-CN"/>
              </w:rPr>
              <w:t> </w:t>
            </w:r>
          </w:p>
        </w:tc>
        <w:tc>
          <w:tcPr>
            <w:tcW w:w="1276" w:type="dxa"/>
            <w:tcBorders>
              <w:top w:val="single" w:sz="4" w:space="0" w:color="auto"/>
              <w:left w:val="nil"/>
              <w:bottom w:val="single" w:sz="4" w:space="0" w:color="auto"/>
              <w:right w:val="single" w:sz="4" w:space="0" w:color="auto"/>
            </w:tcBorders>
            <w:shd w:val="clear" w:color="000000" w:fill="E7E6E6"/>
            <w:vAlign w:val="center"/>
          </w:tcPr>
          <w:p w14:paraId="71581ECE" w14:textId="00B70A50" w:rsidR="00134B86" w:rsidRPr="00557EBD" w:rsidRDefault="00134B86">
            <w:pPr>
              <w:jc w:val="center"/>
              <w:rPr>
                <w:rFonts w:ascii="Arial" w:hAnsi="Arial" w:cs="Arial"/>
                <w:i/>
                <w:iCs/>
                <w:color w:val="000000"/>
                <w:sz w:val="16"/>
                <w:szCs w:val="16"/>
                <w:lang w:val="en-GB" w:eastAsia="zh-CN"/>
              </w:rPr>
            </w:pPr>
            <w:r w:rsidRPr="00557EBD">
              <w:rPr>
                <w:rFonts w:ascii="Arial" w:hAnsi="Arial" w:cs="Arial"/>
                <w:i/>
                <w:iCs/>
                <w:color w:val="000000"/>
                <w:sz w:val="16"/>
                <w:szCs w:val="16"/>
                <w:lang w:val="en-GB" w:eastAsia="zh-CN"/>
              </w:rPr>
              <w:t>(19% of line 3)</w:t>
            </w:r>
          </w:p>
        </w:tc>
        <w:tc>
          <w:tcPr>
            <w:tcW w:w="1276" w:type="dxa"/>
            <w:vMerge/>
            <w:tcBorders>
              <w:top w:val="dashed" w:sz="4" w:space="0" w:color="auto"/>
              <w:left w:val="single" w:sz="4" w:space="0" w:color="auto"/>
              <w:bottom w:val="dashed" w:sz="4" w:space="0" w:color="auto"/>
              <w:right w:val="dashed" w:sz="4" w:space="0" w:color="auto"/>
            </w:tcBorders>
            <w:vAlign w:val="center"/>
            <w:hideMark/>
          </w:tcPr>
          <w:p w14:paraId="5CA2C9D5" w14:textId="77777777" w:rsidR="00134B86" w:rsidRPr="00557EBD" w:rsidRDefault="00134B86" w:rsidP="002D345C">
            <w:pPr>
              <w:rPr>
                <w:rFonts w:ascii="Arial" w:hAnsi="Arial" w:cs="Arial"/>
                <w:color w:val="000000"/>
                <w:sz w:val="16"/>
                <w:szCs w:val="16"/>
                <w:lang w:val="en-GB" w:eastAsia="zh-CN"/>
              </w:rPr>
            </w:pPr>
          </w:p>
        </w:tc>
        <w:tc>
          <w:tcPr>
            <w:tcW w:w="1266" w:type="dxa"/>
            <w:vMerge/>
            <w:tcBorders>
              <w:top w:val="dashed" w:sz="4" w:space="0" w:color="auto"/>
              <w:left w:val="dashed" w:sz="4" w:space="0" w:color="auto"/>
              <w:bottom w:val="dashed" w:sz="4" w:space="0" w:color="auto"/>
              <w:right w:val="dashed" w:sz="4" w:space="0" w:color="auto"/>
            </w:tcBorders>
            <w:vAlign w:val="center"/>
            <w:hideMark/>
          </w:tcPr>
          <w:p w14:paraId="6C25DA1A" w14:textId="77777777" w:rsidR="00134B86" w:rsidRPr="00557EBD" w:rsidRDefault="00134B86" w:rsidP="002D345C">
            <w:pPr>
              <w:rPr>
                <w:rFonts w:ascii="Arial" w:hAnsi="Arial" w:cs="Arial"/>
                <w:color w:val="000000"/>
                <w:sz w:val="16"/>
                <w:szCs w:val="16"/>
                <w:lang w:val="en-GB" w:eastAsia="zh-CN"/>
              </w:rPr>
            </w:pPr>
          </w:p>
        </w:tc>
      </w:tr>
      <w:tr w:rsidR="00134B86" w:rsidRPr="00557EBD" w14:paraId="652E9B1F" w14:textId="77777777" w:rsidTr="00BF6C2F">
        <w:trPr>
          <w:cantSplit/>
          <w:trHeight w:val="465"/>
        </w:trPr>
        <w:tc>
          <w:tcPr>
            <w:tcW w:w="562" w:type="dxa"/>
            <w:vMerge w:val="restart"/>
            <w:tcBorders>
              <w:top w:val="nil"/>
              <w:left w:val="single" w:sz="4" w:space="0" w:color="auto"/>
              <w:right w:val="single" w:sz="4" w:space="0" w:color="auto"/>
            </w:tcBorders>
            <w:shd w:val="clear" w:color="000000" w:fill="E7E6E6"/>
            <w:noWrap/>
            <w:vAlign w:val="center"/>
            <w:hideMark/>
          </w:tcPr>
          <w:p w14:paraId="6FE35BCF" w14:textId="77777777" w:rsidR="00134B86" w:rsidRPr="00557EBD" w:rsidRDefault="00134B86" w:rsidP="002D345C">
            <w:pPr>
              <w:rPr>
                <w:rFonts w:ascii="Arial" w:hAnsi="Arial" w:cs="Arial"/>
                <w:i/>
                <w:iCs/>
                <w:color w:val="000000"/>
                <w:sz w:val="18"/>
                <w:szCs w:val="18"/>
                <w:lang w:val="en-GB" w:eastAsia="zh-CN"/>
              </w:rPr>
            </w:pPr>
            <w:r w:rsidRPr="00557EBD">
              <w:rPr>
                <w:rFonts w:ascii="Arial" w:hAnsi="Arial" w:cs="Arial"/>
                <w:i/>
                <w:iCs/>
                <w:color w:val="000000"/>
                <w:sz w:val="18"/>
                <w:szCs w:val="18"/>
                <w:lang w:val="en-GB" w:eastAsia="zh-CN"/>
              </w:rPr>
              <w:t> </w:t>
            </w:r>
          </w:p>
          <w:p w14:paraId="0046196E" w14:textId="77777777" w:rsidR="00134B86" w:rsidRPr="00557EBD" w:rsidRDefault="00134B86" w:rsidP="002D345C">
            <w:pPr>
              <w:rPr>
                <w:rFonts w:ascii="Arial" w:hAnsi="Arial" w:cs="Arial"/>
                <w:i/>
                <w:iCs/>
                <w:color w:val="000000"/>
                <w:sz w:val="18"/>
                <w:szCs w:val="18"/>
                <w:lang w:val="en-GB" w:eastAsia="zh-CN"/>
              </w:rPr>
            </w:pPr>
            <w:r w:rsidRPr="00557EBD">
              <w:rPr>
                <w:rFonts w:ascii="Arial" w:hAnsi="Arial" w:cs="Arial"/>
                <w:i/>
                <w:iCs/>
                <w:color w:val="000000"/>
                <w:sz w:val="18"/>
                <w:szCs w:val="18"/>
                <w:lang w:val="en-GB" w:eastAsia="zh-CN"/>
              </w:rPr>
              <w:t> </w:t>
            </w:r>
          </w:p>
        </w:tc>
        <w:tc>
          <w:tcPr>
            <w:tcW w:w="5245" w:type="dxa"/>
            <w:vMerge w:val="restart"/>
            <w:tcBorders>
              <w:top w:val="nil"/>
              <w:left w:val="nil"/>
              <w:right w:val="nil"/>
            </w:tcBorders>
            <w:shd w:val="clear" w:color="000000" w:fill="E7E6E6"/>
            <w:vAlign w:val="center"/>
            <w:hideMark/>
          </w:tcPr>
          <w:p w14:paraId="1C4A3381" w14:textId="77777777" w:rsidR="00134B86" w:rsidRPr="00557EBD" w:rsidRDefault="00134B86" w:rsidP="002D345C">
            <w:pPr>
              <w:rPr>
                <w:rFonts w:ascii="Arial" w:hAnsi="Arial" w:cs="Arial"/>
                <w:b/>
                <w:bCs/>
                <w:i/>
                <w:iCs/>
                <w:color w:val="000000"/>
                <w:sz w:val="16"/>
                <w:szCs w:val="16"/>
                <w:lang w:val="en-GB" w:eastAsia="zh-CN"/>
              </w:rPr>
            </w:pPr>
            <w:r w:rsidRPr="00557EBD">
              <w:rPr>
                <w:rFonts w:ascii="Arial" w:hAnsi="Arial" w:cs="Arial"/>
                <w:b/>
                <w:bCs/>
                <w:i/>
                <w:iCs/>
                <w:color w:val="000000"/>
                <w:sz w:val="16"/>
                <w:szCs w:val="16"/>
                <w:lang w:val="en-GB" w:eastAsia="zh-CN"/>
              </w:rPr>
              <w:t>ER 4:</w:t>
            </w:r>
            <w:r w:rsidRPr="00557EBD">
              <w:rPr>
                <w:rFonts w:ascii="Arial" w:hAnsi="Arial" w:cs="Arial"/>
                <w:i/>
                <w:iCs/>
                <w:color w:val="000000"/>
                <w:sz w:val="16"/>
                <w:szCs w:val="16"/>
                <w:lang w:val="en-GB" w:eastAsia="zh-CN"/>
              </w:rPr>
              <w:t xml:space="preserve"> Objectives of the Convention promoted through awareness-raising and outreach;</w:t>
            </w:r>
          </w:p>
          <w:p w14:paraId="65A6AB96" w14:textId="77777777" w:rsidR="00134B86" w:rsidRPr="00557EBD" w:rsidRDefault="00134B86" w:rsidP="002D345C">
            <w:pPr>
              <w:ind w:firstLineChars="100" w:firstLine="161"/>
              <w:rPr>
                <w:rFonts w:ascii="Arial" w:hAnsi="Arial" w:cs="Arial"/>
                <w:b/>
                <w:bCs/>
                <w:i/>
                <w:iCs/>
                <w:color w:val="000000"/>
                <w:sz w:val="16"/>
                <w:szCs w:val="16"/>
                <w:lang w:val="en-GB" w:eastAsia="zh-CN"/>
              </w:rPr>
            </w:pPr>
            <w:r w:rsidRPr="00557EBD">
              <w:rPr>
                <w:rFonts w:ascii="Arial" w:hAnsi="Arial" w:cs="Arial"/>
                <w:b/>
                <w:bCs/>
                <w:i/>
                <w:iCs/>
                <w:color w:val="000000"/>
                <w:sz w:val="16"/>
                <w:szCs w:val="16"/>
                <w:lang w:val="en-GB" w:eastAsia="zh-CN"/>
              </w:rPr>
              <w:t> </w:t>
            </w:r>
          </w:p>
        </w:tc>
        <w:tc>
          <w:tcPr>
            <w:tcW w:w="1276" w:type="dxa"/>
            <w:tcBorders>
              <w:top w:val="single" w:sz="4" w:space="0" w:color="auto"/>
              <w:left w:val="single" w:sz="4" w:space="0" w:color="auto"/>
              <w:bottom w:val="single" w:sz="4" w:space="0" w:color="auto"/>
              <w:right w:val="single" w:sz="4" w:space="0" w:color="auto"/>
            </w:tcBorders>
            <w:shd w:val="clear" w:color="000000" w:fill="E7E6E6"/>
            <w:vAlign w:val="center"/>
          </w:tcPr>
          <w:p w14:paraId="2A312B22" w14:textId="008DEC0D" w:rsidR="00134B86" w:rsidRPr="00557EBD" w:rsidRDefault="00134B86">
            <w:pPr>
              <w:jc w:val="center"/>
              <w:rPr>
                <w:rFonts w:ascii="Arial" w:hAnsi="Arial" w:cs="Arial"/>
                <w:i/>
                <w:iCs/>
                <w:color w:val="000000"/>
                <w:sz w:val="16"/>
                <w:szCs w:val="16"/>
                <w:lang w:val="en-GB" w:eastAsia="zh-CN"/>
              </w:rPr>
            </w:pPr>
            <w:r w:rsidRPr="00557EBD">
              <w:rPr>
                <w:rFonts w:ascii="Arial" w:hAnsi="Arial" w:cs="Arial"/>
                <w:i/>
                <w:iCs/>
                <w:color w:val="000000"/>
                <w:sz w:val="16"/>
                <w:szCs w:val="16"/>
                <w:lang w:val="en-GB" w:eastAsia="zh-CN"/>
              </w:rPr>
              <w:t>4.70%</w:t>
            </w:r>
          </w:p>
        </w:tc>
        <w:tc>
          <w:tcPr>
            <w:tcW w:w="1276" w:type="dxa"/>
            <w:vMerge w:val="restart"/>
            <w:tcBorders>
              <w:top w:val="dashed" w:sz="4" w:space="0" w:color="auto"/>
              <w:left w:val="single" w:sz="4" w:space="0" w:color="auto"/>
              <w:bottom w:val="dashed" w:sz="4" w:space="0" w:color="auto"/>
              <w:right w:val="dashed" w:sz="4" w:space="0" w:color="auto"/>
            </w:tcBorders>
            <w:shd w:val="clear" w:color="000000" w:fill="E7E6E6"/>
            <w:vAlign w:val="center"/>
            <w:hideMark/>
          </w:tcPr>
          <w:p w14:paraId="3B5087C0" w14:textId="77777777" w:rsidR="00134B86" w:rsidRPr="00557EBD" w:rsidRDefault="00134B86" w:rsidP="002D345C">
            <w:pPr>
              <w:jc w:val="center"/>
              <w:rPr>
                <w:rFonts w:ascii="Arial" w:hAnsi="Arial" w:cs="Arial"/>
                <w:color w:val="000000"/>
                <w:sz w:val="16"/>
                <w:szCs w:val="16"/>
                <w:lang w:val="en-GB" w:eastAsia="zh-CN"/>
              </w:rPr>
            </w:pPr>
            <w:r w:rsidRPr="00557EBD">
              <w:rPr>
                <w:rFonts w:ascii="Arial" w:hAnsi="Arial" w:cs="Arial"/>
                <w:color w:val="000000"/>
                <w:sz w:val="16"/>
                <w:szCs w:val="16"/>
                <w:lang w:val="en-GB" w:eastAsia="zh-CN"/>
              </w:rPr>
              <w:t>$ 410,435</w:t>
            </w:r>
          </w:p>
        </w:tc>
        <w:tc>
          <w:tcPr>
            <w:tcW w:w="1266" w:type="dxa"/>
            <w:vMerge w:val="restart"/>
            <w:tcBorders>
              <w:top w:val="dashed" w:sz="4" w:space="0" w:color="auto"/>
              <w:left w:val="dashed" w:sz="4" w:space="0" w:color="auto"/>
              <w:bottom w:val="dashed" w:sz="4" w:space="0" w:color="auto"/>
              <w:right w:val="dashed" w:sz="4" w:space="0" w:color="auto"/>
            </w:tcBorders>
            <w:shd w:val="clear" w:color="000000" w:fill="E7E6E6"/>
            <w:vAlign w:val="center"/>
            <w:hideMark/>
          </w:tcPr>
          <w:p w14:paraId="1B74A6C5" w14:textId="77777777" w:rsidR="00134B86" w:rsidRPr="00557EBD" w:rsidRDefault="00134B86" w:rsidP="002D345C">
            <w:pPr>
              <w:jc w:val="center"/>
              <w:rPr>
                <w:rFonts w:ascii="Arial" w:hAnsi="Arial" w:cs="Arial"/>
                <w:color w:val="000000"/>
                <w:sz w:val="16"/>
                <w:szCs w:val="16"/>
                <w:lang w:val="en-GB" w:eastAsia="zh-CN"/>
              </w:rPr>
            </w:pPr>
            <w:r w:rsidRPr="00557EBD">
              <w:rPr>
                <w:rFonts w:ascii="Arial" w:hAnsi="Arial" w:cs="Arial"/>
                <w:color w:val="000000"/>
                <w:sz w:val="16"/>
                <w:szCs w:val="16"/>
                <w:lang w:val="en-GB" w:eastAsia="zh-CN"/>
              </w:rPr>
              <w:t>$ 102,609</w:t>
            </w:r>
          </w:p>
        </w:tc>
      </w:tr>
      <w:tr w:rsidR="00134B86" w:rsidRPr="00557EBD" w14:paraId="4D9D1797" w14:textId="77777777" w:rsidTr="00521AD5">
        <w:trPr>
          <w:trHeight w:val="300"/>
        </w:trPr>
        <w:tc>
          <w:tcPr>
            <w:tcW w:w="562" w:type="dxa"/>
            <w:vMerge/>
            <w:tcBorders>
              <w:left w:val="single" w:sz="4" w:space="0" w:color="auto"/>
              <w:bottom w:val="single" w:sz="4" w:space="0" w:color="auto"/>
              <w:right w:val="single" w:sz="4" w:space="0" w:color="auto"/>
            </w:tcBorders>
            <w:shd w:val="clear" w:color="000000" w:fill="E7E6E6"/>
            <w:noWrap/>
            <w:vAlign w:val="center"/>
            <w:hideMark/>
          </w:tcPr>
          <w:p w14:paraId="4801E002" w14:textId="77777777" w:rsidR="00134B86" w:rsidRPr="00557EBD" w:rsidRDefault="00134B86" w:rsidP="002D345C">
            <w:pPr>
              <w:rPr>
                <w:rFonts w:ascii="Arial" w:hAnsi="Arial" w:cs="Arial"/>
                <w:i/>
                <w:iCs/>
                <w:color w:val="000000"/>
                <w:sz w:val="18"/>
                <w:szCs w:val="18"/>
                <w:lang w:val="en-GB" w:eastAsia="zh-CN"/>
              </w:rPr>
            </w:pPr>
          </w:p>
        </w:tc>
        <w:tc>
          <w:tcPr>
            <w:tcW w:w="5245" w:type="dxa"/>
            <w:vMerge/>
            <w:tcBorders>
              <w:left w:val="nil"/>
              <w:bottom w:val="nil"/>
              <w:right w:val="nil"/>
            </w:tcBorders>
            <w:shd w:val="clear" w:color="000000" w:fill="E7E6E6"/>
            <w:vAlign w:val="center"/>
            <w:hideMark/>
          </w:tcPr>
          <w:p w14:paraId="0AFB8E36" w14:textId="77777777" w:rsidR="00134B86" w:rsidRPr="00557EBD" w:rsidRDefault="00134B86" w:rsidP="002D345C">
            <w:pPr>
              <w:ind w:firstLineChars="100" w:firstLine="161"/>
              <w:rPr>
                <w:rFonts w:ascii="Arial" w:hAnsi="Arial" w:cs="Arial"/>
                <w:b/>
                <w:bCs/>
                <w:i/>
                <w:iCs/>
                <w:color w:val="000000"/>
                <w:sz w:val="16"/>
                <w:szCs w:val="16"/>
                <w:lang w:val="en-GB" w:eastAsia="zh-CN"/>
              </w:rPr>
            </w:pPr>
          </w:p>
        </w:tc>
        <w:tc>
          <w:tcPr>
            <w:tcW w:w="1276" w:type="dxa"/>
            <w:tcBorders>
              <w:top w:val="single" w:sz="4" w:space="0" w:color="auto"/>
              <w:left w:val="single" w:sz="4" w:space="0" w:color="auto"/>
              <w:bottom w:val="single" w:sz="4" w:space="0" w:color="auto"/>
              <w:right w:val="single" w:sz="4" w:space="0" w:color="auto"/>
            </w:tcBorders>
            <w:shd w:val="clear" w:color="000000" w:fill="E7E6E6"/>
            <w:vAlign w:val="center"/>
          </w:tcPr>
          <w:p w14:paraId="52E77291" w14:textId="6F0669F7" w:rsidR="00134B86" w:rsidRPr="00557EBD" w:rsidRDefault="00134B86">
            <w:pPr>
              <w:jc w:val="center"/>
              <w:rPr>
                <w:rFonts w:ascii="Arial" w:hAnsi="Arial" w:cs="Arial"/>
                <w:i/>
                <w:iCs/>
                <w:color w:val="000000"/>
                <w:sz w:val="16"/>
                <w:szCs w:val="16"/>
                <w:lang w:val="en-GB" w:eastAsia="zh-CN"/>
              </w:rPr>
            </w:pPr>
            <w:r w:rsidRPr="00557EBD">
              <w:rPr>
                <w:rFonts w:ascii="Arial" w:hAnsi="Arial" w:cs="Arial"/>
                <w:i/>
                <w:iCs/>
                <w:color w:val="000000"/>
                <w:sz w:val="16"/>
                <w:szCs w:val="16"/>
                <w:lang w:val="en-GB" w:eastAsia="zh-CN"/>
              </w:rPr>
              <w:t>(23% of line 3)</w:t>
            </w:r>
          </w:p>
        </w:tc>
        <w:tc>
          <w:tcPr>
            <w:tcW w:w="1276" w:type="dxa"/>
            <w:vMerge/>
            <w:tcBorders>
              <w:top w:val="dashed" w:sz="4" w:space="0" w:color="auto"/>
              <w:left w:val="single" w:sz="4" w:space="0" w:color="auto"/>
              <w:bottom w:val="dashed" w:sz="4" w:space="0" w:color="auto"/>
              <w:right w:val="dashed" w:sz="4" w:space="0" w:color="auto"/>
            </w:tcBorders>
            <w:vAlign w:val="center"/>
            <w:hideMark/>
          </w:tcPr>
          <w:p w14:paraId="14231931" w14:textId="77777777" w:rsidR="00134B86" w:rsidRPr="00557EBD" w:rsidRDefault="00134B86" w:rsidP="002D345C">
            <w:pPr>
              <w:rPr>
                <w:rFonts w:ascii="Arial" w:hAnsi="Arial" w:cs="Arial"/>
                <w:color w:val="000000"/>
                <w:sz w:val="16"/>
                <w:szCs w:val="16"/>
                <w:lang w:val="en-GB" w:eastAsia="zh-CN"/>
              </w:rPr>
            </w:pPr>
          </w:p>
        </w:tc>
        <w:tc>
          <w:tcPr>
            <w:tcW w:w="1266" w:type="dxa"/>
            <w:vMerge/>
            <w:tcBorders>
              <w:top w:val="dashed" w:sz="4" w:space="0" w:color="auto"/>
              <w:left w:val="dashed" w:sz="4" w:space="0" w:color="auto"/>
              <w:bottom w:val="dashed" w:sz="4" w:space="0" w:color="auto"/>
              <w:right w:val="dashed" w:sz="4" w:space="0" w:color="auto"/>
            </w:tcBorders>
            <w:vAlign w:val="center"/>
            <w:hideMark/>
          </w:tcPr>
          <w:p w14:paraId="218A3196" w14:textId="77777777" w:rsidR="00134B86" w:rsidRPr="00557EBD" w:rsidRDefault="00134B86" w:rsidP="002D345C">
            <w:pPr>
              <w:rPr>
                <w:rFonts w:ascii="Arial" w:hAnsi="Arial" w:cs="Arial"/>
                <w:color w:val="000000"/>
                <w:sz w:val="16"/>
                <w:szCs w:val="16"/>
                <w:lang w:val="en-GB" w:eastAsia="zh-CN"/>
              </w:rPr>
            </w:pPr>
          </w:p>
        </w:tc>
      </w:tr>
      <w:tr w:rsidR="00134B86" w:rsidRPr="00557EBD" w14:paraId="5EA75460" w14:textId="77777777" w:rsidTr="00521AD5">
        <w:trPr>
          <w:trHeight w:val="825"/>
        </w:trPr>
        <w:tc>
          <w:tcPr>
            <w:tcW w:w="562" w:type="dxa"/>
            <w:tcBorders>
              <w:top w:val="nil"/>
              <w:left w:val="single" w:sz="4" w:space="0" w:color="auto"/>
              <w:bottom w:val="nil"/>
              <w:right w:val="nil"/>
            </w:tcBorders>
            <w:shd w:val="clear" w:color="auto" w:fill="auto"/>
            <w:noWrap/>
            <w:vAlign w:val="center"/>
            <w:hideMark/>
          </w:tcPr>
          <w:p w14:paraId="1E9EDC5E" w14:textId="77777777" w:rsidR="00134B86" w:rsidRPr="00557EBD" w:rsidRDefault="00134B86" w:rsidP="002D345C">
            <w:pPr>
              <w:rPr>
                <w:rFonts w:ascii="Arial" w:hAnsi="Arial" w:cs="Arial"/>
                <w:color w:val="000000"/>
                <w:sz w:val="18"/>
                <w:szCs w:val="18"/>
                <w:lang w:val="en-GB" w:eastAsia="zh-CN"/>
              </w:rPr>
            </w:pPr>
            <w:r w:rsidRPr="00557EBD">
              <w:rPr>
                <w:rFonts w:ascii="Arial" w:hAnsi="Arial" w:cs="Arial"/>
                <w:color w:val="000000"/>
                <w:sz w:val="18"/>
                <w:szCs w:val="18"/>
                <w:lang w:val="en-GB" w:eastAsia="zh-CN"/>
              </w:rPr>
              <w:t>4.</w:t>
            </w:r>
          </w:p>
        </w:tc>
        <w:tc>
          <w:tcPr>
            <w:tcW w:w="5245" w:type="dxa"/>
            <w:tcBorders>
              <w:top w:val="single" w:sz="4" w:space="0" w:color="auto"/>
              <w:left w:val="single" w:sz="4" w:space="0" w:color="auto"/>
              <w:bottom w:val="nil"/>
              <w:right w:val="single" w:sz="4" w:space="0" w:color="auto"/>
            </w:tcBorders>
            <w:shd w:val="clear" w:color="auto" w:fill="auto"/>
            <w:vAlign w:val="center"/>
            <w:hideMark/>
          </w:tcPr>
          <w:p w14:paraId="4F78B3D3" w14:textId="77777777" w:rsidR="00134B86" w:rsidRPr="00557EBD" w:rsidRDefault="00134B86" w:rsidP="002D345C">
            <w:pPr>
              <w:rPr>
                <w:rFonts w:ascii="Arial" w:hAnsi="Arial" w:cs="Arial"/>
                <w:color w:val="000000"/>
                <w:sz w:val="18"/>
                <w:szCs w:val="18"/>
                <w:lang w:val="en-GB" w:eastAsia="zh-CN"/>
              </w:rPr>
            </w:pPr>
            <w:r w:rsidRPr="00557EBD">
              <w:rPr>
                <w:rFonts w:ascii="Arial" w:hAnsi="Arial" w:cs="Arial"/>
                <w:color w:val="000000"/>
                <w:sz w:val="18"/>
                <w:szCs w:val="18"/>
                <w:lang w:val="en-GB" w:eastAsia="zh-CN"/>
              </w:rPr>
              <w:t>Participation in the sessions of the Committee, its Bureau and subsidiary bodies of experts in intangible cultural heritage representing developing States that are Members of the Committee;</w:t>
            </w:r>
          </w:p>
        </w:tc>
        <w:tc>
          <w:tcPr>
            <w:tcW w:w="1276" w:type="dxa"/>
            <w:tcBorders>
              <w:top w:val="nil"/>
              <w:left w:val="nil"/>
              <w:bottom w:val="nil"/>
              <w:right w:val="single" w:sz="4" w:space="0" w:color="auto"/>
            </w:tcBorders>
            <w:shd w:val="clear" w:color="auto" w:fill="auto"/>
            <w:vAlign w:val="center"/>
          </w:tcPr>
          <w:p w14:paraId="25785A20" w14:textId="57F9EDE8" w:rsidR="00134B86" w:rsidRPr="00557EBD" w:rsidRDefault="00134B86">
            <w:pPr>
              <w:jc w:val="center"/>
              <w:rPr>
                <w:rFonts w:ascii="Arial" w:hAnsi="Arial" w:cs="Arial"/>
                <w:color w:val="000000"/>
                <w:sz w:val="18"/>
                <w:szCs w:val="18"/>
                <w:lang w:val="en-GB" w:eastAsia="zh-CN"/>
              </w:rPr>
            </w:pPr>
            <w:r w:rsidRPr="00557EBD">
              <w:rPr>
                <w:rFonts w:ascii="Arial" w:hAnsi="Arial" w:cs="Arial"/>
                <w:color w:val="000000"/>
                <w:sz w:val="18"/>
                <w:szCs w:val="18"/>
                <w:lang w:val="en-GB" w:eastAsia="zh-CN"/>
              </w:rPr>
              <w:t>3.10%</w:t>
            </w:r>
          </w:p>
        </w:tc>
        <w:tc>
          <w:tcPr>
            <w:tcW w:w="1276"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152642DD" w14:textId="77777777" w:rsidR="00134B86" w:rsidRPr="00557EBD" w:rsidRDefault="00134B86" w:rsidP="002D345C">
            <w:pPr>
              <w:jc w:val="center"/>
              <w:rPr>
                <w:rFonts w:ascii="Arial" w:hAnsi="Arial" w:cs="Arial"/>
                <w:color w:val="000000"/>
                <w:sz w:val="18"/>
                <w:szCs w:val="18"/>
                <w:lang w:val="en-GB" w:eastAsia="zh-CN"/>
              </w:rPr>
            </w:pPr>
            <w:r w:rsidRPr="00557EBD">
              <w:rPr>
                <w:rFonts w:ascii="Arial" w:hAnsi="Arial" w:cs="Arial"/>
                <w:color w:val="000000"/>
                <w:sz w:val="18"/>
                <w:szCs w:val="18"/>
                <w:lang w:val="en-GB" w:eastAsia="zh-CN"/>
              </w:rPr>
              <w:t>$ 270,712</w:t>
            </w:r>
          </w:p>
        </w:tc>
        <w:tc>
          <w:tcPr>
            <w:tcW w:w="1266" w:type="dxa"/>
            <w:tcBorders>
              <w:top w:val="dashed" w:sz="4" w:space="0" w:color="auto"/>
              <w:left w:val="dashed" w:sz="4" w:space="0" w:color="auto"/>
              <w:bottom w:val="dashed" w:sz="4" w:space="0" w:color="auto"/>
              <w:right w:val="dashed" w:sz="4" w:space="0" w:color="auto"/>
            </w:tcBorders>
            <w:shd w:val="clear" w:color="auto" w:fill="auto"/>
            <w:vAlign w:val="center"/>
            <w:hideMark/>
          </w:tcPr>
          <w:p w14:paraId="77DFC577" w14:textId="77777777" w:rsidR="00134B86" w:rsidRPr="00557EBD" w:rsidRDefault="00134B86" w:rsidP="002D345C">
            <w:pPr>
              <w:jc w:val="center"/>
              <w:rPr>
                <w:rFonts w:ascii="Arial" w:hAnsi="Arial" w:cs="Arial"/>
                <w:color w:val="000000"/>
                <w:sz w:val="18"/>
                <w:szCs w:val="18"/>
                <w:lang w:val="en-GB" w:eastAsia="zh-CN"/>
              </w:rPr>
            </w:pPr>
            <w:r w:rsidRPr="00557EBD">
              <w:rPr>
                <w:rFonts w:ascii="Arial" w:hAnsi="Arial" w:cs="Arial"/>
                <w:color w:val="000000"/>
                <w:sz w:val="18"/>
                <w:szCs w:val="18"/>
                <w:lang w:val="en-GB" w:eastAsia="zh-CN"/>
              </w:rPr>
              <w:t>$ 67,678</w:t>
            </w:r>
          </w:p>
        </w:tc>
      </w:tr>
      <w:tr w:rsidR="00134B86" w:rsidRPr="00557EBD" w14:paraId="11326B3A" w14:textId="77777777" w:rsidTr="00521AD5">
        <w:trPr>
          <w:trHeight w:val="106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CC150" w14:textId="77777777" w:rsidR="00134B86" w:rsidRPr="00557EBD" w:rsidRDefault="00134B86" w:rsidP="002D345C">
            <w:pPr>
              <w:rPr>
                <w:rFonts w:ascii="Arial" w:hAnsi="Arial" w:cs="Arial"/>
                <w:color w:val="000000"/>
                <w:sz w:val="18"/>
                <w:szCs w:val="18"/>
                <w:lang w:val="en-GB" w:eastAsia="zh-CN"/>
              </w:rPr>
            </w:pPr>
            <w:r w:rsidRPr="00557EBD">
              <w:rPr>
                <w:rFonts w:ascii="Arial" w:hAnsi="Arial" w:cs="Arial"/>
                <w:color w:val="000000"/>
                <w:sz w:val="18"/>
                <w:szCs w:val="18"/>
                <w:lang w:val="en-GB" w:eastAsia="zh-CN"/>
              </w:rPr>
              <w:t>5.</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0570FD1F" w14:textId="77777777" w:rsidR="00134B86" w:rsidRPr="00557EBD" w:rsidRDefault="00134B86" w:rsidP="002D345C">
            <w:pPr>
              <w:rPr>
                <w:rFonts w:ascii="Arial" w:hAnsi="Arial" w:cs="Arial"/>
                <w:color w:val="000000"/>
                <w:sz w:val="18"/>
                <w:szCs w:val="18"/>
                <w:lang w:val="en-GB" w:eastAsia="zh-CN"/>
              </w:rPr>
            </w:pPr>
            <w:r w:rsidRPr="00557EBD">
              <w:rPr>
                <w:rFonts w:ascii="Arial" w:hAnsi="Arial" w:cs="Arial"/>
                <w:color w:val="000000"/>
                <w:sz w:val="18"/>
                <w:szCs w:val="18"/>
                <w:lang w:val="en-GB" w:eastAsia="zh-CN"/>
              </w:rPr>
              <w:t>Participation in the sessions of the Committee and its consultative bodies of experts in intangible cultural heritage representing developing States that are Parties to the Convention but not Members of the Committee;</w:t>
            </w:r>
          </w:p>
        </w:tc>
        <w:tc>
          <w:tcPr>
            <w:tcW w:w="1276" w:type="dxa"/>
            <w:tcBorders>
              <w:top w:val="single" w:sz="4" w:space="0" w:color="auto"/>
              <w:left w:val="nil"/>
              <w:bottom w:val="single" w:sz="4" w:space="0" w:color="auto"/>
              <w:right w:val="single" w:sz="4" w:space="0" w:color="auto"/>
            </w:tcBorders>
            <w:shd w:val="clear" w:color="auto" w:fill="auto"/>
            <w:vAlign w:val="center"/>
          </w:tcPr>
          <w:p w14:paraId="77C378CB" w14:textId="177C8B97" w:rsidR="00134B86" w:rsidRPr="00557EBD" w:rsidRDefault="00134B86">
            <w:pPr>
              <w:jc w:val="center"/>
              <w:rPr>
                <w:rFonts w:ascii="Arial" w:hAnsi="Arial" w:cs="Arial"/>
                <w:color w:val="000000"/>
                <w:sz w:val="18"/>
                <w:szCs w:val="18"/>
                <w:lang w:val="en-GB" w:eastAsia="zh-CN"/>
              </w:rPr>
            </w:pPr>
            <w:r w:rsidRPr="00557EBD">
              <w:rPr>
                <w:rFonts w:ascii="Arial" w:hAnsi="Arial" w:cs="Arial"/>
                <w:color w:val="000000"/>
                <w:sz w:val="18"/>
                <w:szCs w:val="18"/>
                <w:lang w:val="en-GB" w:eastAsia="zh-CN"/>
              </w:rPr>
              <w:t>3.30%</w:t>
            </w:r>
          </w:p>
        </w:tc>
        <w:tc>
          <w:tcPr>
            <w:tcW w:w="1276"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20FE000E" w14:textId="77777777" w:rsidR="00134B86" w:rsidRPr="00557EBD" w:rsidRDefault="00134B86" w:rsidP="002D345C">
            <w:pPr>
              <w:jc w:val="center"/>
              <w:rPr>
                <w:rFonts w:ascii="Arial" w:hAnsi="Arial" w:cs="Arial"/>
                <w:color w:val="000000"/>
                <w:sz w:val="18"/>
                <w:szCs w:val="18"/>
                <w:lang w:val="en-GB" w:eastAsia="zh-CN"/>
              </w:rPr>
            </w:pPr>
            <w:r w:rsidRPr="00557EBD">
              <w:rPr>
                <w:rFonts w:ascii="Arial" w:hAnsi="Arial" w:cs="Arial"/>
                <w:color w:val="000000"/>
                <w:sz w:val="18"/>
                <w:szCs w:val="18"/>
                <w:lang w:val="en-GB" w:eastAsia="zh-CN"/>
              </w:rPr>
              <w:t>$ 288,178</w:t>
            </w:r>
          </w:p>
        </w:tc>
        <w:tc>
          <w:tcPr>
            <w:tcW w:w="1266" w:type="dxa"/>
            <w:tcBorders>
              <w:top w:val="dashed" w:sz="4" w:space="0" w:color="auto"/>
              <w:left w:val="dashed" w:sz="4" w:space="0" w:color="auto"/>
              <w:bottom w:val="dashed" w:sz="4" w:space="0" w:color="auto"/>
              <w:right w:val="dashed" w:sz="4" w:space="0" w:color="auto"/>
            </w:tcBorders>
            <w:shd w:val="clear" w:color="auto" w:fill="auto"/>
            <w:vAlign w:val="center"/>
            <w:hideMark/>
          </w:tcPr>
          <w:p w14:paraId="4B54D9C0" w14:textId="77777777" w:rsidR="00134B86" w:rsidRPr="00557EBD" w:rsidRDefault="00134B86" w:rsidP="002D345C">
            <w:pPr>
              <w:jc w:val="center"/>
              <w:rPr>
                <w:rFonts w:ascii="Arial" w:hAnsi="Arial" w:cs="Arial"/>
                <w:color w:val="000000"/>
                <w:sz w:val="18"/>
                <w:szCs w:val="18"/>
                <w:lang w:val="en-GB" w:eastAsia="zh-CN"/>
              </w:rPr>
            </w:pPr>
            <w:r w:rsidRPr="00557EBD">
              <w:rPr>
                <w:rFonts w:ascii="Arial" w:hAnsi="Arial" w:cs="Arial"/>
                <w:color w:val="000000"/>
                <w:sz w:val="18"/>
                <w:szCs w:val="18"/>
                <w:lang w:val="en-GB" w:eastAsia="zh-CN"/>
              </w:rPr>
              <w:t>$ 72,044</w:t>
            </w:r>
          </w:p>
        </w:tc>
      </w:tr>
      <w:tr w:rsidR="00134B86" w:rsidRPr="00557EBD" w14:paraId="28E6E768" w14:textId="77777777" w:rsidTr="00521AD5">
        <w:trPr>
          <w:trHeight w:val="157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846B1" w14:textId="77777777" w:rsidR="00134B86" w:rsidRPr="00557EBD" w:rsidRDefault="00134B86" w:rsidP="002D345C">
            <w:pPr>
              <w:rPr>
                <w:rFonts w:ascii="Arial" w:hAnsi="Arial" w:cs="Arial"/>
                <w:color w:val="000000"/>
                <w:sz w:val="18"/>
                <w:szCs w:val="18"/>
                <w:lang w:val="en-GB" w:eastAsia="zh-CN"/>
              </w:rPr>
            </w:pPr>
            <w:r w:rsidRPr="00557EBD">
              <w:rPr>
                <w:rFonts w:ascii="Arial" w:hAnsi="Arial" w:cs="Arial"/>
                <w:color w:val="000000"/>
                <w:sz w:val="18"/>
                <w:szCs w:val="18"/>
                <w:lang w:val="en-GB" w:eastAsia="zh-CN"/>
              </w:rPr>
              <w:t>6.</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2DCCDE1A" w14:textId="77777777" w:rsidR="00134B86" w:rsidRPr="00557EBD" w:rsidRDefault="00134B86" w:rsidP="002D345C">
            <w:pPr>
              <w:rPr>
                <w:rFonts w:ascii="Arial" w:hAnsi="Arial" w:cs="Arial"/>
                <w:color w:val="000000"/>
                <w:sz w:val="18"/>
                <w:szCs w:val="18"/>
                <w:lang w:val="en-GB" w:eastAsia="zh-CN"/>
              </w:rPr>
            </w:pPr>
            <w:r w:rsidRPr="00557EBD">
              <w:rPr>
                <w:rFonts w:ascii="Arial" w:hAnsi="Arial" w:cs="Arial"/>
                <w:color w:val="000000"/>
                <w:sz w:val="18"/>
                <w:szCs w:val="18"/>
                <w:lang w:val="en-GB" w:eastAsia="zh-CN"/>
              </w:rPr>
              <w:t>Participation in the sessions of the Committee, its Bureau and consultative bodies of public or private bodies, private persons, notably members of communities and groups, that have been invited by the Committee to advise it on specific matters, as well as experts in intangible cultural heritage representing accredited NGOs from developing countries;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414515DA" w14:textId="4984BA50" w:rsidR="00134B86" w:rsidRPr="00557EBD" w:rsidRDefault="00134B86">
            <w:pPr>
              <w:jc w:val="center"/>
              <w:rPr>
                <w:rFonts w:ascii="Arial" w:hAnsi="Arial" w:cs="Arial"/>
                <w:color w:val="000000"/>
                <w:sz w:val="18"/>
                <w:szCs w:val="18"/>
                <w:lang w:val="en-GB" w:eastAsia="zh-CN"/>
              </w:rPr>
            </w:pPr>
            <w:r w:rsidRPr="00557EBD">
              <w:rPr>
                <w:rFonts w:ascii="Arial" w:hAnsi="Arial" w:cs="Arial"/>
                <w:color w:val="000000"/>
                <w:sz w:val="18"/>
                <w:szCs w:val="18"/>
                <w:lang w:val="en-GB" w:eastAsia="zh-CN"/>
              </w:rPr>
              <w:t>3.30%</w:t>
            </w:r>
          </w:p>
        </w:tc>
        <w:tc>
          <w:tcPr>
            <w:tcW w:w="1276"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12641D7F" w14:textId="77777777" w:rsidR="00134B86" w:rsidRPr="00557EBD" w:rsidRDefault="00134B86" w:rsidP="002D345C">
            <w:pPr>
              <w:jc w:val="center"/>
              <w:rPr>
                <w:rFonts w:ascii="Arial" w:hAnsi="Arial" w:cs="Arial"/>
                <w:color w:val="000000"/>
                <w:sz w:val="18"/>
                <w:szCs w:val="18"/>
                <w:lang w:val="en-GB" w:eastAsia="zh-CN"/>
              </w:rPr>
            </w:pPr>
            <w:r w:rsidRPr="00557EBD">
              <w:rPr>
                <w:rFonts w:ascii="Arial" w:hAnsi="Arial" w:cs="Arial"/>
                <w:color w:val="000000"/>
                <w:sz w:val="18"/>
                <w:szCs w:val="18"/>
                <w:lang w:val="en-GB" w:eastAsia="zh-CN"/>
              </w:rPr>
              <w:t>$ 288,178</w:t>
            </w:r>
          </w:p>
        </w:tc>
        <w:tc>
          <w:tcPr>
            <w:tcW w:w="1266" w:type="dxa"/>
            <w:tcBorders>
              <w:top w:val="dashed" w:sz="4" w:space="0" w:color="auto"/>
              <w:left w:val="dashed" w:sz="4" w:space="0" w:color="auto"/>
              <w:bottom w:val="dashed" w:sz="4" w:space="0" w:color="auto"/>
              <w:right w:val="dashed" w:sz="4" w:space="0" w:color="auto"/>
            </w:tcBorders>
            <w:shd w:val="clear" w:color="auto" w:fill="auto"/>
            <w:vAlign w:val="center"/>
            <w:hideMark/>
          </w:tcPr>
          <w:p w14:paraId="25CC47B0" w14:textId="77777777" w:rsidR="00134B86" w:rsidRPr="00557EBD" w:rsidRDefault="00134B86" w:rsidP="002D345C">
            <w:pPr>
              <w:jc w:val="center"/>
              <w:rPr>
                <w:rFonts w:ascii="Arial" w:hAnsi="Arial" w:cs="Arial"/>
                <w:color w:val="000000"/>
                <w:sz w:val="18"/>
                <w:szCs w:val="18"/>
                <w:lang w:val="en-GB" w:eastAsia="zh-CN"/>
              </w:rPr>
            </w:pPr>
            <w:r w:rsidRPr="00557EBD">
              <w:rPr>
                <w:rFonts w:ascii="Arial" w:hAnsi="Arial" w:cs="Arial"/>
                <w:color w:val="000000"/>
                <w:sz w:val="18"/>
                <w:szCs w:val="18"/>
                <w:lang w:val="en-GB" w:eastAsia="zh-CN"/>
              </w:rPr>
              <w:t>$ 72,044</w:t>
            </w:r>
          </w:p>
        </w:tc>
      </w:tr>
      <w:tr w:rsidR="00134B86" w:rsidRPr="00557EBD" w14:paraId="51E1F09D" w14:textId="77777777" w:rsidTr="00521AD5">
        <w:trPr>
          <w:trHeight w:val="168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D484AA9" w14:textId="77777777" w:rsidR="00134B86" w:rsidRPr="00557EBD" w:rsidRDefault="00134B86" w:rsidP="002D345C">
            <w:pPr>
              <w:rPr>
                <w:rFonts w:ascii="Arial" w:hAnsi="Arial" w:cs="Arial"/>
                <w:color w:val="000000"/>
                <w:sz w:val="18"/>
                <w:szCs w:val="18"/>
                <w:lang w:val="en-GB" w:eastAsia="zh-CN"/>
              </w:rPr>
            </w:pPr>
            <w:r w:rsidRPr="00557EBD">
              <w:rPr>
                <w:rFonts w:ascii="Arial" w:hAnsi="Arial" w:cs="Arial"/>
                <w:color w:val="000000"/>
                <w:sz w:val="18"/>
                <w:szCs w:val="18"/>
                <w:lang w:val="en-GB" w:eastAsia="zh-CN"/>
              </w:rPr>
              <w:t>7.</w:t>
            </w:r>
          </w:p>
        </w:tc>
        <w:tc>
          <w:tcPr>
            <w:tcW w:w="5245" w:type="dxa"/>
            <w:tcBorders>
              <w:top w:val="nil"/>
              <w:left w:val="nil"/>
              <w:bottom w:val="single" w:sz="4" w:space="0" w:color="auto"/>
              <w:right w:val="single" w:sz="4" w:space="0" w:color="auto"/>
            </w:tcBorders>
            <w:shd w:val="clear" w:color="auto" w:fill="auto"/>
            <w:vAlign w:val="center"/>
            <w:hideMark/>
          </w:tcPr>
          <w:p w14:paraId="196512FC" w14:textId="77777777" w:rsidR="00134B86" w:rsidRPr="00557EBD" w:rsidRDefault="00134B86" w:rsidP="002D345C">
            <w:pPr>
              <w:rPr>
                <w:rFonts w:ascii="Arial" w:hAnsi="Arial" w:cs="Arial"/>
                <w:color w:val="000000"/>
                <w:sz w:val="18"/>
                <w:szCs w:val="18"/>
                <w:lang w:val="en-GB" w:eastAsia="zh-CN"/>
              </w:rPr>
            </w:pPr>
            <w:r w:rsidRPr="00557EBD">
              <w:rPr>
                <w:rFonts w:ascii="Arial" w:hAnsi="Arial" w:cs="Arial"/>
                <w:color w:val="000000"/>
                <w:sz w:val="18"/>
                <w:szCs w:val="18"/>
                <w:lang w:val="en-GB" w:eastAsia="zh-CN"/>
              </w:rPr>
              <w:t>The costs of advisory services to be provided at the request of the Committee, including support to developing States whose representatives have been appointed to the Evaluation Body, the transfer of elements between the Lists and Register of the Convention, the inscription of elements on an extended or reduced basis and the follow-up of elements inscribed on the Lists of the Convention ;</w:t>
            </w:r>
          </w:p>
        </w:tc>
        <w:tc>
          <w:tcPr>
            <w:tcW w:w="1276" w:type="dxa"/>
            <w:tcBorders>
              <w:top w:val="nil"/>
              <w:left w:val="nil"/>
              <w:bottom w:val="single" w:sz="4" w:space="0" w:color="auto"/>
              <w:right w:val="single" w:sz="4" w:space="0" w:color="auto"/>
            </w:tcBorders>
            <w:shd w:val="clear" w:color="auto" w:fill="auto"/>
            <w:vAlign w:val="center"/>
          </w:tcPr>
          <w:p w14:paraId="75F17D83" w14:textId="46AE711B" w:rsidR="00134B86" w:rsidRPr="00557EBD" w:rsidRDefault="00134B86">
            <w:pPr>
              <w:jc w:val="center"/>
              <w:rPr>
                <w:rFonts w:ascii="Arial" w:hAnsi="Arial" w:cs="Arial"/>
                <w:color w:val="000000"/>
                <w:sz w:val="18"/>
                <w:szCs w:val="18"/>
                <w:lang w:val="en-GB" w:eastAsia="zh-CN"/>
              </w:rPr>
            </w:pPr>
            <w:r w:rsidRPr="00557EBD">
              <w:rPr>
                <w:rFonts w:ascii="Arial" w:hAnsi="Arial" w:cs="Arial"/>
                <w:color w:val="000000"/>
                <w:sz w:val="18"/>
                <w:szCs w:val="18"/>
                <w:lang w:val="en-GB" w:eastAsia="zh-CN"/>
              </w:rPr>
              <w:t>7.70%</w:t>
            </w:r>
          </w:p>
        </w:tc>
        <w:tc>
          <w:tcPr>
            <w:tcW w:w="1276"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4C6911E9" w14:textId="77777777" w:rsidR="00134B86" w:rsidRPr="00557EBD" w:rsidRDefault="00134B86" w:rsidP="002D345C">
            <w:pPr>
              <w:jc w:val="center"/>
              <w:rPr>
                <w:rFonts w:ascii="Arial" w:hAnsi="Arial" w:cs="Arial"/>
                <w:color w:val="000000"/>
                <w:sz w:val="18"/>
                <w:szCs w:val="18"/>
                <w:lang w:val="en-GB" w:eastAsia="zh-CN"/>
              </w:rPr>
            </w:pPr>
            <w:r w:rsidRPr="00557EBD">
              <w:rPr>
                <w:rFonts w:ascii="Arial" w:hAnsi="Arial" w:cs="Arial"/>
                <w:color w:val="000000"/>
                <w:sz w:val="18"/>
                <w:szCs w:val="18"/>
                <w:lang w:val="en-GB" w:eastAsia="zh-CN"/>
              </w:rPr>
              <w:t>$ 672,414</w:t>
            </w:r>
          </w:p>
        </w:tc>
        <w:tc>
          <w:tcPr>
            <w:tcW w:w="1266" w:type="dxa"/>
            <w:tcBorders>
              <w:top w:val="dashed" w:sz="4" w:space="0" w:color="auto"/>
              <w:left w:val="dashed" w:sz="4" w:space="0" w:color="auto"/>
              <w:bottom w:val="dashed" w:sz="4" w:space="0" w:color="auto"/>
              <w:right w:val="dashed" w:sz="4" w:space="0" w:color="auto"/>
            </w:tcBorders>
            <w:shd w:val="clear" w:color="auto" w:fill="auto"/>
            <w:vAlign w:val="center"/>
            <w:hideMark/>
          </w:tcPr>
          <w:p w14:paraId="75E0F347" w14:textId="77777777" w:rsidR="00134B86" w:rsidRPr="00557EBD" w:rsidRDefault="00134B86" w:rsidP="002D345C">
            <w:pPr>
              <w:jc w:val="center"/>
              <w:rPr>
                <w:rFonts w:ascii="Arial" w:hAnsi="Arial" w:cs="Arial"/>
                <w:color w:val="000000"/>
                <w:sz w:val="18"/>
                <w:szCs w:val="18"/>
                <w:lang w:val="en-GB" w:eastAsia="zh-CN"/>
              </w:rPr>
            </w:pPr>
            <w:r w:rsidRPr="00557EBD">
              <w:rPr>
                <w:rFonts w:ascii="Arial" w:hAnsi="Arial" w:cs="Arial"/>
                <w:color w:val="000000"/>
                <w:sz w:val="18"/>
                <w:szCs w:val="18"/>
                <w:lang w:val="en-GB" w:eastAsia="zh-CN"/>
              </w:rPr>
              <w:t>$ 168,104</w:t>
            </w:r>
          </w:p>
        </w:tc>
      </w:tr>
      <w:tr w:rsidR="00134B86" w:rsidRPr="00557EBD" w14:paraId="133E4EDE" w14:textId="77777777" w:rsidTr="00521AD5">
        <w:trPr>
          <w:trHeight w:val="600"/>
        </w:trPr>
        <w:tc>
          <w:tcPr>
            <w:tcW w:w="562" w:type="dxa"/>
            <w:tcBorders>
              <w:top w:val="nil"/>
              <w:left w:val="single" w:sz="4" w:space="0" w:color="auto"/>
              <w:bottom w:val="single" w:sz="4" w:space="0" w:color="auto"/>
              <w:right w:val="nil"/>
            </w:tcBorders>
            <w:shd w:val="clear" w:color="auto" w:fill="auto"/>
            <w:noWrap/>
            <w:vAlign w:val="center"/>
            <w:hideMark/>
          </w:tcPr>
          <w:p w14:paraId="63D8A0C2" w14:textId="77777777" w:rsidR="00134B86" w:rsidRPr="00557EBD" w:rsidRDefault="00134B86" w:rsidP="002D345C">
            <w:pPr>
              <w:ind w:firstLineChars="100" w:firstLine="201"/>
              <w:rPr>
                <w:rFonts w:ascii="Arial" w:hAnsi="Arial" w:cs="Arial"/>
                <w:b/>
                <w:bCs/>
                <w:color w:val="000000"/>
                <w:sz w:val="20"/>
                <w:szCs w:val="20"/>
                <w:lang w:val="en-GB" w:eastAsia="zh-CN"/>
              </w:rPr>
            </w:pPr>
            <w:r w:rsidRPr="00557EBD">
              <w:rPr>
                <w:rFonts w:ascii="Arial" w:hAnsi="Arial" w:cs="Arial"/>
                <w:b/>
                <w:bCs/>
                <w:color w:val="000000"/>
                <w:sz w:val="20"/>
                <w:szCs w:val="20"/>
                <w:lang w:val="en-GB" w:eastAsia="zh-CN"/>
              </w:rPr>
              <w:t> </w:t>
            </w:r>
          </w:p>
        </w:tc>
        <w:tc>
          <w:tcPr>
            <w:tcW w:w="5245" w:type="dxa"/>
            <w:tcBorders>
              <w:top w:val="nil"/>
              <w:left w:val="single" w:sz="4" w:space="0" w:color="auto"/>
              <w:bottom w:val="single" w:sz="4" w:space="0" w:color="auto"/>
              <w:right w:val="single" w:sz="4" w:space="0" w:color="auto"/>
            </w:tcBorders>
            <w:shd w:val="clear" w:color="auto" w:fill="auto"/>
            <w:vAlign w:val="center"/>
            <w:hideMark/>
          </w:tcPr>
          <w:p w14:paraId="089C17A2" w14:textId="77777777" w:rsidR="00134B86" w:rsidRPr="00557EBD" w:rsidRDefault="00134B86" w:rsidP="002D345C">
            <w:pPr>
              <w:jc w:val="both"/>
              <w:rPr>
                <w:rFonts w:ascii="Arial" w:hAnsi="Arial" w:cs="Arial"/>
                <w:b/>
                <w:bCs/>
                <w:color w:val="000000"/>
                <w:sz w:val="18"/>
                <w:szCs w:val="18"/>
                <w:lang w:val="en-GB" w:eastAsia="zh-CN"/>
              </w:rPr>
            </w:pPr>
            <w:r w:rsidRPr="00557EBD">
              <w:rPr>
                <w:rFonts w:ascii="Arial" w:hAnsi="Arial" w:cs="Arial"/>
                <w:b/>
                <w:bCs/>
                <w:color w:val="000000"/>
                <w:sz w:val="18"/>
                <w:szCs w:val="18"/>
                <w:lang w:val="en-GB" w:eastAsia="zh-CN"/>
              </w:rPr>
              <w:t>TOTAL</w:t>
            </w:r>
          </w:p>
        </w:tc>
        <w:tc>
          <w:tcPr>
            <w:tcW w:w="1276" w:type="dxa"/>
            <w:tcBorders>
              <w:top w:val="nil"/>
              <w:left w:val="nil"/>
              <w:bottom w:val="single" w:sz="4" w:space="0" w:color="auto"/>
              <w:right w:val="single" w:sz="4" w:space="0" w:color="auto"/>
            </w:tcBorders>
            <w:shd w:val="clear" w:color="auto" w:fill="auto"/>
            <w:vAlign w:val="center"/>
          </w:tcPr>
          <w:p w14:paraId="1E697AF7" w14:textId="1BB91220" w:rsidR="00134B86" w:rsidRPr="00557EBD" w:rsidRDefault="00134B86">
            <w:pPr>
              <w:jc w:val="center"/>
              <w:rPr>
                <w:rFonts w:ascii="Arial" w:hAnsi="Arial" w:cs="Arial"/>
                <w:b/>
                <w:bCs/>
                <w:color w:val="000000"/>
                <w:sz w:val="18"/>
                <w:szCs w:val="18"/>
                <w:lang w:val="en-GB" w:eastAsia="zh-CN"/>
              </w:rPr>
            </w:pPr>
            <w:r w:rsidRPr="00557EBD">
              <w:rPr>
                <w:rFonts w:ascii="Arial" w:hAnsi="Arial" w:cs="Arial"/>
                <w:b/>
                <w:bCs/>
                <w:color w:val="000000"/>
                <w:sz w:val="18"/>
                <w:szCs w:val="18"/>
                <w:lang w:val="en-GB" w:eastAsia="zh-CN"/>
              </w:rPr>
              <w:t>100.00%</w:t>
            </w:r>
          </w:p>
        </w:tc>
        <w:tc>
          <w:tcPr>
            <w:tcW w:w="1276"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4F9F0FCD" w14:textId="77777777" w:rsidR="00134B86" w:rsidRPr="00557EBD" w:rsidRDefault="00134B86" w:rsidP="002D345C">
            <w:pPr>
              <w:jc w:val="center"/>
              <w:rPr>
                <w:rFonts w:ascii="Arial" w:hAnsi="Arial" w:cs="Arial"/>
                <w:b/>
                <w:bCs/>
                <w:color w:val="000000"/>
                <w:sz w:val="18"/>
                <w:szCs w:val="18"/>
                <w:lang w:val="en-GB" w:eastAsia="zh-CN"/>
              </w:rPr>
            </w:pPr>
            <w:r w:rsidRPr="00557EBD">
              <w:rPr>
                <w:rFonts w:ascii="Arial" w:hAnsi="Arial" w:cs="Arial"/>
                <w:b/>
                <w:bCs/>
                <w:color w:val="000000"/>
                <w:sz w:val="18"/>
                <w:szCs w:val="18"/>
                <w:lang w:val="en-GB" w:eastAsia="zh-CN"/>
              </w:rPr>
              <w:t>$ 8,732,653</w:t>
            </w:r>
          </w:p>
        </w:tc>
        <w:tc>
          <w:tcPr>
            <w:tcW w:w="1266" w:type="dxa"/>
            <w:tcBorders>
              <w:top w:val="dashed" w:sz="4" w:space="0" w:color="auto"/>
              <w:left w:val="dashed" w:sz="4" w:space="0" w:color="auto"/>
              <w:bottom w:val="dashed" w:sz="4" w:space="0" w:color="auto"/>
              <w:right w:val="dashed" w:sz="4" w:space="0" w:color="auto"/>
            </w:tcBorders>
            <w:shd w:val="clear" w:color="auto" w:fill="auto"/>
            <w:vAlign w:val="center"/>
            <w:hideMark/>
          </w:tcPr>
          <w:p w14:paraId="242DFC8C" w14:textId="77777777" w:rsidR="00134B86" w:rsidRPr="00557EBD" w:rsidRDefault="00134B86" w:rsidP="002D345C">
            <w:pPr>
              <w:jc w:val="center"/>
              <w:rPr>
                <w:rFonts w:ascii="Arial" w:hAnsi="Arial" w:cs="Arial"/>
                <w:b/>
                <w:bCs/>
                <w:color w:val="000000"/>
                <w:sz w:val="18"/>
                <w:szCs w:val="18"/>
                <w:lang w:val="en-GB" w:eastAsia="zh-CN"/>
              </w:rPr>
            </w:pPr>
            <w:r w:rsidRPr="00557EBD">
              <w:rPr>
                <w:rFonts w:ascii="Arial" w:hAnsi="Arial" w:cs="Arial"/>
                <w:b/>
                <w:bCs/>
                <w:color w:val="000000"/>
                <w:sz w:val="18"/>
                <w:szCs w:val="18"/>
                <w:lang w:val="en-GB" w:eastAsia="zh-CN"/>
              </w:rPr>
              <w:t>$ 2,183,163</w:t>
            </w:r>
          </w:p>
        </w:tc>
      </w:tr>
      <w:tr w:rsidR="00B335C7" w:rsidRPr="00134B86" w14:paraId="1E492E71" w14:textId="77777777" w:rsidTr="00AD1B19">
        <w:trPr>
          <w:trHeight w:val="600"/>
        </w:trPr>
        <w:tc>
          <w:tcPr>
            <w:tcW w:w="962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864637A" w14:textId="77777777" w:rsidR="00B335C7" w:rsidRPr="00557EBD" w:rsidRDefault="00B335C7" w:rsidP="002D345C">
            <w:pPr>
              <w:rPr>
                <w:rFonts w:ascii="Arial" w:hAnsi="Arial" w:cs="Arial"/>
                <w:color w:val="000000"/>
                <w:sz w:val="18"/>
                <w:szCs w:val="18"/>
                <w:lang w:val="en-GB" w:eastAsia="zh-CN"/>
              </w:rPr>
            </w:pPr>
            <w:r w:rsidRPr="00557EBD">
              <w:rPr>
                <w:rFonts w:ascii="Arial" w:hAnsi="Arial" w:cs="Arial"/>
                <w:color w:val="000000"/>
                <w:sz w:val="18"/>
                <w:szCs w:val="18"/>
                <w:lang w:val="en-GB" w:eastAsia="zh-CN"/>
              </w:rPr>
              <w:t>[1] Percentages are applied to the balance of the Fund related to Programme Activities as of 31 December 2021. This balance does not include the Reserve Fund (US$1,000,000).</w:t>
            </w:r>
          </w:p>
        </w:tc>
      </w:tr>
      <w:tr w:rsidR="00B335C7" w:rsidRPr="00810A5E" w14:paraId="7D810C03" w14:textId="77777777" w:rsidTr="00AD1B19">
        <w:trPr>
          <w:trHeight w:val="720"/>
        </w:trPr>
        <w:tc>
          <w:tcPr>
            <w:tcW w:w="962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88766D6" w14:textId="77777777" w:rsidR="00B335C7" w:rsidRPr="00557EBD" w:rsidRDefault="00B335C7" w:rsidP="002D345C">
            <w:pPr>
              <w:rPr>
                <w:rFonts w:ascii="Arial" w:hAnsi="Arial" w:cs="Arial"/>
                <w:color w:val="000000"/>
                <w:sz w:val="18"/>
                <w:szCs w:val="18"/>
                <w:lang w:val="en-GB" w:eastAsia="zh-CN"/>
              </w:rPr>
            </w:pPr>
            <w:r w:rsidRPr="00557EBD">
              <w:rPr>
                <w:rFonts w:ascii="Arial" w:hAnsi="Arial" w:cs="Arial"/>
                <w:color w:val="000000"/>
                <w:sz w:val="18"/>
                <w:szCs w:val="18"/>
                <w:lang w:val="en-GB" w:eastAsia="zh-CN"/>
              </w:rPr>
              <w:t>Funds that have not been committed at the end of the period of this Plan are carried over to the next financial period and shall be allocated in accordance with the Plan approved by the General Assembly at that time.</w:t>
            </w:r>
          </w:p>
        </w:tc>
      </w:tr>
      <w:tr w:rsidR="00B335C7" w:rsidRPr="00810A5E" w14:paraId="2F3324EA" w14:textId="77777777" w:rsidTr="00AD1B19">
        <w:trPr>
          <w:trHeight w:val="960"/>
        </w:trPr>
        <w:tc>
          <w:tcPr>
            <w:tcW w:w="962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AB6BB0F" w14:textId="77777777" w:rsidR="00B335C7" w:rsidRPr="00557EBD" w:rsidRDefault="00B335C7" w:rsidP="002D345C">
            <w:pPr>
              <w:jc w:val="both"/>
              <w:rPr>
                <w:rFonts w:ascii="Arial" w:hAnsi="Arial" w:cs="Arial"/>
                <w:color w:val="000000"/>
                <w:sz w:val="18"/>
                <w:szCs w:val="18"/>
                <w:lang w:val="en-GB" w:eastAsia="zh-CN"/>
              </w:rPr>
            </w:pPr>
            <w:r w:rsidRPr="00557EBD">
              <w:rPr>
                <w:rFonts w:ascii="Arial" w:hAnsi="Arial" w:cs="Arial"/>
                <w:color w:val="000000"/>
                <w:sz w:val="18"/>
                <w:szCs w:val="18"/>
                <w:lang w:val="en-GB" w:eastAsia="zh-CN"/>
              </w:rPr>
              <w:t>For the period 1 January 2024 to 30 June 2024, one-fourth of the amount established for the twenty-four months of the financial period 2022</w:t>
            </w:r>
            <w:r w:rsidRPr="00C40E55">
              <w:rPr>
                <w:rFonts w:ascii="Arial" w:hAnsi="Arial" w:cs="Arial"/>
                <w:color w:val="000000"/>
                <w:sz w:val="18"/>
                <w:szCs w:val="18"/>
                <w:lang w:val="en-GB" w:eastAsia="zh-CN"/>
              </w:rPr>
              <w:t>–</w:t>
            </w:r>
            <w:r w:rsidRPr="00557EBD">
              <w:rPr>
                <w:rFonts w:ascii="Arial" w:hAnsi="Arial" w:cs="Arial"/>
                <w:color w:val="000000"/>
                <w:sz w:val="18"/>
                <w:szCs w:val="18"/>
                <w:lang w:val="en-GB" w:eastAsia="zh-CN"/>
              </w:rPr>
              <w:t xml:space="preserve">2023 shall be allocated on a provisional basis, except for the Reserve Fund, whose amount was set by the Committee at US$1 million (Decision </w:t>
            </w:r>
            <w:hyperlink r:id="rId27" w:history="1">
              <w:r w:rsidRPr="00557EBD">
                <w:rPr>
                  <w:rStyle w:val="Hyperlink"/>
                  <w:rFonts w:ascii="Arial" w:hAnsi="Arial" w:cs="Arial"/>
                  <w:sz w:val="18"/>
                  <w:szCs w:val="18"/>
                  <w:lang w:val="en-GB" w:eastAsia="zh-CN"/>
                </w:rPr>
                <w:t>10.COM</w:t>
              </w:r>
              <w:r>
                <w:rPr>
                  <w:rStyle w:val="Hyperlink"/>
                  <w:rFonts w:ascii="Arial" w:hAnsi="Arial" w:cs="Arial"/>
                  <w:sz w:val="18"/>
                  <w:szCs w:val="18"/>
                  <w:lang w:val="en-GB" w:eastAsia="zh-CN"/>
                </w:rPr>
                <w:t> </w:t>
              </w:r>
              <w:r w:rsidRPr="00557EBD">
                <w:rPr>
                  <w:rStyle w:val="Hyperlink"/>
                  <w:rFonts w:ascii="Arial" w:hAnsi="Arial" w:cs="Arial"/>
                  <w:sz w:val="18"/>
                  <w:szCs w:val="18"/>
                  <w:lang w:val="en-GB" w:eastAsia="zh-CN"/>
                </w:rPr>
                <w:t>8</w:t>
              </w:r>
            </w:hyperlink>
            <w:r w:rsidRPr="00557EBD">
              <w:rPr>
                <w:rFonts w:ascii="Arial" w:hAnsi="Arial" w:cs="Arial"/>
                <w:color w:val="000000"/>
                <w:sz w:val="18"/>
                <w:szCs w:val="18"/>
                <w:lang w:val="en-GB" w:eastAsia="zh-CN"/>
              </w:rPr>
              <w:t>).</w:t>
            </w:r>
          </w:p>
        </w:tc>
      </w:tr>
    </w:tbl>
    <w:p w14:paraId="528EB88A" w14:textId="20C43F43" w:rsidR="001B3AC9" w:rsidRPr="002359DD" w:rsidRDefault="001B3AC9" w:rsidP="001B3AC9">
      <w:pPr>
        <w:pStyle w:val="GATitleResolution"/>
      </w:pPr>
      <w:r w:rsidRPr="002359DD">
        <w:lastRenderedPageBreak/>
        <w:t>RESOLUTION 9.GA 11</w:t>
      </w:r>
    </w:p>
    <w:p w14:paraId="484A6A29" w14:textId="77777777" w:rsidR="001B3AC9" w:rsidRPr="002359DD" w:rsidRDefault="001B3AC9" w:rsidP="001B3AC9">
      <w:pPr>
        <w:pStyle w:val="GAPreambulaResolution"/>
        <w:ind w:left="0"/>
        <w:rPr>
          <w:rFonts w:eastAsia="SimSun"/>
        </w:rPr>
      </w:pPr>
      <w:r w:rsidRPr="002359DD">
        <w:t>The General Assembly,</w:t>
      </w:r>
    </w:p>
    <w:p w14:paraId="69D7938A" w14:textId="1C3A8DE6" w:rsidR="001B3AC9" w:rsidRPr="002359DD" w:rsidRDefault="001B3AC9" w:rsidP="001B3AC9">
      <w:pPr>
        <w:pStyle w:val="GAParaResolution"/>
        <w:numPr>
          <w:ilvl w:val="0"/>
          <w:numId w:val="59"/>
        </w:numPr>
        <w:ind w:left="567" w:hanging="567"/>
      </w:pPr>
      <w:r w:rsidRPr="002359DD">
        <w:t>Having examined</w:t>
      </w:r>
      <w:r w:rsidRPr="001B3AC9">
        <w:rPr>
          <w:u w:val="none"/>
        </w:rPr>
        <w:t xml:space="preserve"> document </w:t>
      </w:r>
      <w:hyperlink r:id="rId28" w:history="1">
        <w:r w:rsidRPr="00C44206">
          <w:rPr>
            <w:rStyle w:val="Hyperlink"/>
          </w:rPr>
          <w:t>LHE/22/9.GA/11</w:t>
        </w:r>
      </w:hyperlink>
      <w:r w:rsidRPr="001B3AC9">
        <w:rPr>
          <w:u w:val="none"/>
        </w:rPr>
        <w:t>,</w:t>
      </w:r>
    </w:p>
    <w:p w14:paraId="0E43FD83" w14:textId="77777777" w:rsidR="001B3AC9" w:rsidRPr="002359DD" w:rsidRDefault="001B3AC9" w:rsidP="001B3AC9">
      <w:pPr>
        <w:pStyle w:val="COMParaDecision"/>
        <w:numPr>
          <w:ilvl w:val="0"/>
          <w:numId w:val="5"/>
        </w:numPr>
        <w:ind w:left="567" w:hanging="567"/>
      </w:pPr>
      <w:r w:rsidRPr="002359DD">
        <w:t>Recalling</w:t>
      </w:r>
      <w:r w:rsidRPr="002359DD">
        <w:rPr>
          <w:u w:val="none"/>
        </w:rPr>
        <w:t xml:space="preserve"> Articles 5, 6 and 26.5 of the Convention and Rules 13, 14 and 15 of its Rules of Procedure,</w:t>
      </w:r>
    </w:p>
    <w:p w14:paraId="61613F0A" w14:textId="34220A0E" w:rsidR="001B3AC9" w:rsidRPr="002359DD" w:rsidRDefault="001B3AC9" w:rsidP="001B3AC9">
      <w:pPr>
        <w:pStyle w:val="COMParaDecision"/>
        <w:numPr>
          <w:ilvl w:val="0"/>
          <w:numId w:val="5"/>
        </w:numPr>
        <w:ind w:left="567" w:hanging="567"/>
      </w:pPr>
      <w:r w:rsidRPr="002359DD">
        <w:t>Further recalling</w:t>
      </w:r>
      <w:r w:rsidRPr="002359DD">
        <w:rPr>
          <w:u w:val="none"/>
        </w:rPr>
        <w:t xml:space="preserve"> Resolution </w:t>
      </w:r>
      <w:hyperlink r:id="rId29" w:history="1">
        <w:r w:rsidRPr="00C44206">
          <w:rPr>
            <w:rStyle w:val="Hyperlink"/>
          </w:rPr>
          <w:t>9.GA 4</w:t>
        </w:r>
      </w:hyperlink>
      <w:r w:rsidRPr="002359DD">
        <w:rPr>
          <w:u w:val="none"/>
        </w:rPr>
        <w:t>,</w:t>
      </w:r>
    </w:p>
    <w:p w14:paraId="6ABC422A" w14:textId="77777777" w:rsidR="001B3AC9" w:rsidRPr="00BF6C2F" w:rsidRDefault="001B3AC9" w:rsidP="001B3AC9">
      <w:pPr>
        <w:pStyle w:val="COMParaDecision"/>
        <w:keepNext/>
        <w:keepLines/>
        <w:numPr>
          <w:ilvl w:val="0"/>
          <w:numId w:val="5"/>
        </w:numPr>
        <w:ind w:left="567" w:hanging="567"/>
      </w:pPr>
      <w:r w:rsidRPr="002359DD">
        <w:t>Elects</w:t>
      </w:r>
      <w:r w:rsidRPr="002359DD">
        <w:rPr>
          <w:u w:val="none"/>
        </w:rPr>
        <w:t xml:space="preserve"> </w:t>
      </w:r>
      <w:r w:rsidRPr="00BF6C2F">
        <w:rPr>
          <w:u w:val="none"/>
        </w:rPr>
        <w:t>the following twelve States Parties to the Intergovernmental Committee for the Safeguarding of the Intangible Cultural Heritage for a term of four years from the date of election:</w:t>
      </w:r>
    </w:p>
    <w:p w14:paraId="534335CD" w14:textId="270981CB" w:rsidR="001B3AC9" w:rsidRPr="00BF6C2F" w:rsidRDefault="001B3AC9" w:rsidP="001B3AC9">
      <w:pPr>
        <w:pStyle w:val="GAParaResolution"/>
        <w:keepNext/>
        <w:keepLines/>
        <w:numPr>
          <w:ilvl w:val="0"/>
          <w:numId w:val="0"/>
        </w:numPr>
        <w:ind w:left="567"/>
        <w:rPr>
          <w:u w:val="none"/>
        </w:rPr>
      </w:pPr>
      <w:r w:rsidRPr="00BF6C2F">
        <w:rPr>
          <w:u w:val="none"/>
        </w:rPr>
        <w:t>Group I:</w:t>
      </w:r>
      <w:r w:rsidR="00931F9E" w:rsidRPr="00BF6C2F">
        <w:rPr>
          <w:u w:val="none"/>
        </w:rPr>
        <w:t xml:space="preserve"> </w:t>
      </w:r>
      <w:r w:rsidR="00862592" w:rsidRPr="00BF6C2F">
        <w:rPr>
          <w:u w:val="none"/>
        </w:rPr>
        <w:t>Germany</w:t>
      </w:r>
    </w:p>
    <w:p w14:paraId="5473CC91" w14:textId="6BC8DCEF" w:rsidR="001B3AC9" w:rsidRPr="00BF6C2F" w:rsidRDefault="001B3AC9" w:rsidP="001B3AC9">
      <w:pPr>
        <w:pStyle w:val="GAParaResolution"/>
        <w:keepNext/>
        <w:keepLines/>
        <w:numPr>
          <w:ilvl w:val="0"/>
          <w:numId w:val="0"/>
        </w:numPr>
        <w:ind w:left="567"/>
        <w:rPr>
          <w:u w:val="none"/>
        </w:rPr>
      </w:pPr>
      <w:r w:rsidRPr="00BF6C2F">
        <w:rPr>
          <w:u w:val="none"/>
        </w:rPr>
        <w:t>Group II:</w:t>
      </w:r>
      <w:r w:rsidR="00862592" w:rsidRPr="00BF6C2F">
        <w:rPr>
          <w:u w:val="none"/>
        </w:rPr>
        <w:t xml:space="preserve"> Slovakia, Uzbekistan</w:t>
      </w:r>
    </w:p>
    <w:p w14:paraId="797BC15F" w14:textId="124EEBD2" w:rsidR="001B3AC9" w:rsidRPr="00BF6C2F" w:rsidRDefault="001B3AC9" w:rsidP="001B3AC9">
      <w:pPr>
        <w:pStyle w:val="GAParaResolution"/>
        <w:keepNext/>
        <w:keepLines/>
        <w:numPr>
          <w:ilvl w:val="0"/>
          <w:numId w:val="0"/>
        </w:numPr>
        <w:ind w:left="567"/>
        <w:rPr>
          <w:u w:val="none"/>
        </w:rPr>
      </w:pPr>
      <w:r w:rsidRPr="00BF6C2F">
        <w:rPr>
          <w:u w:val="none"/>
        </w:rPr>
        <w:t>Group III:</w:t>
      </w:r>
      <w:r w:rsidR="00862592" w:rsidRPr="00BF6C2F">
        <w:rPr>
          <w:u w:val="none"/>
        </w:rPr>
        <w:t xml:space="preserve"> Paraguay</w:t>
      </w:r>
    </w:p>
    <w:p w14:paraId="1BB64C87" w14:textId="0DF6819F" w:rsidR="001B3AC9" w:rsidRPr="00BF6C2F" w:rsidRDefault="001B3AC9" w:rsidP="001B3AC9">
      <w:pPr>
        <w:pStyle w:val="GAParaResolution"/>
        <w:keepNext/>
        <w:keepLines/>
        <w:numPr>
          <w:ilvl w:val="0"/>
          <w:numId w:val="0"/>
        </w:numPr>
        <w:ind w:left="567"/>
        <w:rPr>
          <w:u w:val="none"/>
        </w:rPr>
      </w:pPr>
      <w:r w:rsidRPr="00BF6C2F">
        <w:rPr>
          <w:u w:val="none"/>
        </w:rPr>
        <w:t>Group IV:</w:t>
      </w:r>
      <w:r w:rsidR="00862592" w:rsidRPr="00BF6C2F">
        <w:rPr>
          <w:u w:val="none"/>
        </w:rPr>
        <w:t xml:space="preserve"> Bangladesh, India, Malaysia</w:t>
      </w:r>
      <w:r w:rsidR="00203D91" w:rsidRPr="00BF6C2F">
        <w:rPr>
          <w:u w:val="none"/>
        </w:rPr>
        <w:t>,</w:t>
      </w:r>
      <w:r w:rsidR="00862592" w:rsidRPr="00BF6C2F">
        <w:rPr>
          <w:u w:val="none"/>
        </w:rPr>
        <w:t xml:space="preserve"> Viet Nam</w:t>
      </w:r>
    </w:p>
    <w:p w14:paraId="3BA2A9FD" w14:textId="4DEA5360" w:rsidR="001B3AC9" w:rsidRPr="00BF6C2F" w:rsidRDefault="001B3AC9" w:rsidP="001B3AC9">
      <w:pPr>
        <w:pStyle w:val="GAParaResolution"/>
        <w:keepNext/>
        <w:keepLines/>
        <w:numPr>
          <w:ilvl w:val="0"/>
          <w:numId w:val="0"/>
        </w:numPr>
        <w:ind w:left="567"/>
        <w:rPr>
          <w:u w:val="none"/>
          <w:lang w:val="en-US"/>
        </w:rPr>
      </w:pPr>
      <w:r w:rsidRPr="00BF6C2F">
        <w:rPr>
          <w:u w:val="none"/>
          <w:lang w:val="en-US"/>
        </w:rPr>
        <w:t>Group V(a):</w:t>
      </w:r>
      <w:r w:rsidR="00862592" w:rsidRPr="00BF6C2F">
        <w:rPr>
          <w:u w:val="none"/>
          <w:lang w:val="en-US"/>
        </w:rPr>
        <w:t xml:space="preserve"> Angola, Burkina Faso, Ethiopia</w:t>
      </w:r>
    </w:p>
    <w:p w14:paraId="6A602BAB" w14:textId="0F138540" w:rsidR="001B3AC9" w:rsidRPr="002359DD" w:rsidRDefault="001B3AC9" w:rsidP="00521AD5">
      <w:pPr>
        <w:pStyle w:val="GAParaResolution"/>
        <w:keepLines/>
        <w:numPr>
          <w:ilvl w:val="0"/>
          <w:numId w:val="0"/>
        </w:numPr>
        <w:ind w:left="567"/>
        <w:rPr>
          <w:u w:val="none"/>
        </w:rPr>
      </w:pPr>
      <w:r w:rsidRPr="00BF6C2F">
        <w:rPr>
          <w:u w:val="none"/>
        </w:rPr>
        <w:t>Group V(b):</w:t>
      </w:r>
      <w:r w:rsidR="00862592" w:rsidRPr="00BF6C2F">
        <w:rPr>
          <w:u w:val="none"/>
        </w:rPr>
        <w:t xml:space="preserve"> Mauritania</w:t>
      </w:r>
    </w:p>
    <w:p w14:paraId="6232FC39" w14:textId="22DA2668" w:rsidR="001B3AC9" w:rsidRPr="005B133E" w:rsidRDefault="001B3AC9" w:rsidP="001B3AC9">
      <w:pPr>
        <w:pStyle w:val="GATitleResolution"/>
      </w:pPr>
      <w:r w:rsidRPr="005B133E">
        <w:t>RESOLUTION 9.GA 12</w:t>
      </w:r>
    </w:p>
    <w:p w14:paraId="5902F424" w14:textId="77777777" w:rsidR="001B3AC9" w:rsidRPr="005B133E" w:rsidRDefault="001B3AC9" w:rsidP="001B3AC9">
      <w:pPr>
        <w:pStyle w:val="GAPreambulaResolution"/>
        <w:ind w:left="0"/>
        <w:rPr>
          <w:rFonts w:eastAsia="SimSun"/>
        </w:rPr>
      </w:pPr>
      <w:r w:rsidRPr="005B133E">
        <w:t>The General Assembly,</w:t>
      </w:r>
    </w:p>
    <w:p w14:paraId="615CF652" w14:textId="1B01B45E" w:rsidR="001B3AC9" w:rsidRPr="005B133E" w:rsidRDefault="001B3AC9" w:rsidP="00521AD5">
      <w:pPr>
        <w:pStyle w:val="GAParaResolution"/>
        <w:numPr>
          <w:ilvl w:val="0"/>
          <w:numId w:val="81"/>
        </w:numPr>
        <w:ind w:left="567" w:hanging="567"/>
      </w:pPr>
      <w:r w:rsidRPr="005B133E">
        <w:t>Having examined</w:t>
      </w:r>
      <w:r w:rsidRPr="001B3AC9">
        <w:rPr>
          <w:u w:val="none"/>
        </w:rPr>
        <w:t xml:space="preserve"> document </w:t>
      </w:r>
      <w:hyperlink r:id="rId30" w:history="1">
        <w:r w:rsidRPr="00B05A51">
          <w:rPr>
            <w:rStyle w:val="Hyperlink"/>
          </w:rPr>
          <w:t>LHE/22/9.GA/12</w:t>
        </w:r>
      </w:hyperlink>
      <w:r w:rsidRPr="001B3AC9">
        <w:rPr>
          <w:u w:val="none"/>
        </w:rPr>
        <w:t xml:space="preserve"> with its annex,</w:t>
      </w:r>
    </w:p>
    <w:p w14:paraId="4662A18C" w14:textId="4A9FD3EB" w:rsidR="001B3AC9" w:rsidRPr="005B133E" w:rsidRDefault="001B3AC9" w:rsidP="00521AD5">
      <w:pPr>
        <w:pStyle w:val="GAParaResolution"/>
        <w:numPr>
          <w:ilvl w:val="0"/>
          <w:numId w:val="81"/>
        </w:numPr>
        <w:ind w:left="567" w:hanging="567"/>
      </w:pPr>
      <w:r w:rsidRPr="005B133E">
        <w:t>Recalling</w:t>
      </w:r>
      <w:r w:rsidRPr="005B133E">
        <w:rPr>
          <w:u w:val="none"/>
        </w:rPr>
        <w:t xml:space="preserve"> Resolutions </w:t>
      </w:r>
      <w:hyperlink r:id="rId31" w:history="1">
        <w:r w:rsidRPr="005B133E">
          <w:rPr>
            <w:rStyle w:val="Hyperlink"/>
          </w:rPr>
          <w:t>6.GA 11</w:t>
        </w:r>
      </w:hyperlink>
      <w:r w:rsidRPr="005B133E">
        <w:rPr>
          <w:u w:val="none"/>
        </w:rPr>
        <w:t xml:space="preserve">, </w:t>
      </w:r>
      <w:hyperlink r:id="rId32" w:history="1">
        <w:r w:rsidRPr="005B133E">
          <w:rPr>
            <w:rStyle w:val="Hyperlink"/>
          </w:rPr>
          <w:t>7.GA 12</w:t>
        </w:r>
      </w:hyperlink>
      <w:r w:rsidRPr="005B133E">
        <w:rPr>
          <w:u w:val="none"/>
        </w:rPr>
        <w:t xml:space="preserve">, </w:t>
      </w:r>
      <w:hyperlink r:id="rId33" w:history="1">
        <w:r w:rsidRPr="005B133E">
          <w:rPr>
            <w:rStyle w:val="Hyperlink"/>
          </w:rPr>
          <w:t>7.GA 13</w:t>
        </w:r>
      </w:hyperlink>
      <w:r w:rsidRPr="005B133E">
        <w:rPr>
          <w:u w:val="none"/>
        </w:rPr>
        <w:t xml:space="preserve"> and </w:t>
      </w:r>
      <w:hyperlink r:id="rId34" w:history="1">
        <w:r w:rsidRPr="005B133E">
          <w:rPr>
            <w:rStyle w:val="Hyperlink"/>
          </w:rPr>
          <w:t>8.GA</w:t>
        </w:r>
        <w:r w:rsidR="00931F9E">
          <w:rPr>
            <w:rStyle w:val="Hyperlink"/>
          </w:rPr>
          <w:t> </w:t>
        </w:r>
        <w:r w:rsidRPr="005B133E">
          <w:rPr>
            <w:rStyle w:val="Hyperlink"/>
          </w:rPr>
          <w:t>15</w:t>
        </w:r>
      </w:hyperlink>
      <w:r w:rsidRPr="005B133E">
        <w:rPr>
          <w:u w:val="none"/>
        </w:rPr>
        <w:t xml:space="preserve"> as well as Decisions </w:t>
      </w:r>
      <w:hyperlink r:id="rId35" w:history="1">
        <w:r w:rsidRPr="005B133E">
          <w:rPr>
            <w:rStyle w:val="Hyperlink"/>
          </w:rPr>
          <w:t>13.COM 17</w:t>
        </w:r>
      </w:hyperlink>
      <w:r w:rsidRPr="005B133E">
        <w:rPr>
          <w:u w:val="none"/>
        </w:rPr>
        <w:t xml:space="preserve"> and </w:t>
      </w:r>
      <w:hyperlink r:id="rId36" w:history="1">
        <w:r w:rsidRPr="005B133E">
          <w:rPr>
            <w:rStyle w:val="Hyperlink"/>
          </w:rPr>
          <w:t>14.COM 19</w:t>
        </w:r>
      </w:hyperlink>
      <w:r w:rsidRPr="005B133E">
        <w:rPr>
          <w:u w:val="none"/>
        </w:rPr>
        <w:t>,</w:t>
      </w:r>
    </w:p>
    <w:p w14:paraId="50DC5811" w14:textId="342DA528" w:rsidR="001B3AC9" w:rsidRPr="005B133E" w:rsidRDefault="001B3AC9" w:rsidP="00521AD5">
      <w:pPr>
        <w:pStyle w:val="GAParaResolution"/>
        <w:numPr>
          <w:ilvl w:val="0"/>
          <w:numId w:val="81"/>
        </w:numPr>
        <w:ind w:left="567" w:hanging="567"/>
      </w:pPr>
      <w:r w:rsidRPr="005B133E">
        <w:t>Further recalling</w:t>
      </w:r>
      <w:r w:rsidRPr="005B133E">
        <w:rPr>
          <w:u w:val="none"/>
        </w:rPr>
        <w:t xml:space="preserve"> </w:t>
      </w:r>
      <w:hyperlink r:id="rId37" w:anchor="%5B%7B%22num%22%3A137%2C%22gen%22%3A0%7D%2C%7B%22name%22%3A%22XYZ%22%7D%2C54%2C478%2C0%5D" w:history="1">
        <w:r w:rsidRPr="005B133E">
          <w:rPr>
            <w:rStyle w:val="Hyperlink"/>
          </w:rPr>
          <w:t>41C/Resolution 74</w:t>
        </w:r>
      </w:hyperlink>
      <w:r w:rsidRPr="005B133E">
        <w:rPr>
          <w:u w:val="none"/>
        </w:rPr>
        <w:t xml:space="preserve"> and document </w:t>
      </w:r>
      <w:hyperlink r:id="rId38" w:history="1">
        <w:r w:rsidRPr="005B133E">
          <w:rPr>
            <w:rStyle w:val="Hyperlink"/>
          </w:rPr>
          <w:t>41C/55</w:t>
        </w:r>
      </w:hyperlink>
      <w:r w:rsidRPr="005B133E">
        <w:rPr>
          <w:u w:val="none"/>
        </w:rPr>
        <w:t>,</w:t>
      </w:r>
    </w:p>
    <w:p w14:paraId="302B66B5" w14:textId="77777777" w:rsidR="001B3AC9" w:rsidRPr="005B133E" w:rsidRDefault="001B3AC9" w:rsidP="00521AD5">
      <w:pPr>
        <w:pStyle w:val="GAParaResolution"/>
        <w:numPr>
          <w:ilvl w:val="0"/>
          <w:numId w:val="81"/>
        </w:numPr>
        <w:ind w:left="567" w:hanging="567"/>
        <w:rPr>
          <w:u w:val="none"/>
        </w:rPr>
      </w:pPr>
      <w:r w:rsidRPr="005B133E">
        <w:t>Commends</w:t>
      </w:r>
      <w:r w:rsidRPr="005B133E">
        <w:rPr>
          <w:u w:val="none"/>
        </w:rPr>
        <w:t xml:space="preserve"> the effort of the Culture Sector and the Office of International Standards and Legal Affairs to establish the Model Rules of Procedure that provided a ‘birds-eye view’, and </w:t>
      </w:r>
      <w:r w:rsidRPr="005B133E">
        <w:t>thanks</w:t>
      </w:r>
      <w:r w:rsidRPr="005B133E">
        <w:rPr>
          <w:u w:val="none"/>
        </w:rPr>
        <w:t xml:space="preserve"> the Secretariat of the 2003 Convention for spear-heading the exercise as the first Culture Convention to explore possible ways to harmonize its Rules of Procedure,</w:t>
      </w:r>
    </w:p>
    <w:p w14:paraId="002259C0" w14:textId="44D7764C" w:rsidR="00D15C68" w:rsidRPr="0060367E" w:rsidRDefault="001B3AC9" w:rsidP="00521AD5">
      <w:pPr>
        <w:pStyle w:val="GAParaResolution"/>
        <w:numPr>
          <w:ilvl w:val="0"/>
          <w:numId w:val="81"/>
        </w:numPr>
        <w:ind w:left="567" w:hanging="567"/>
      </w:pPr>
      <w:r w:rsidRPr="005B133E">
        <w:t>Approves</w:t>
      </w:r>
      <w:r w:rsidRPr="005B133E">
        <w:rPr>
          <w:u w:val="none"/>
        </w:rPr>
        <w:t xml:space="preserve"> the revisions to the Rules of Procedure of the General Assembly as described in Annex I of the present Resolution, which take into account the Model Rules of Procedure for the assemblies of the Parties to UNESCO</w:t>
      </w:r>
      <w:r w:rsidR="00D97EE2">
        <w:rPr>
          <w:u w:val="none"/>
        </w:rPr>
        <w:t>’</w:t>
      </w:r>
      <w:r w:rsidRPr="005B133E">
        <w:rPr>
          <w:u w:val="none"/>
        </w:rPr>
        <w:t>s culture conventions.</w:t>
      </w:r>
    </w:p>
    <w:p w14:paraId="0F3A06A6" w14:textId="3D47A218" w:rsidR="00D15C68" w:rsidRPr="00DB07BB" w:rsidRDefault="00D15C68" w:rsidP="00632565">
      <w:pPr>
        <w:pStyle w:val="Sansinterligne1"/>
        <w:spacing w:before="360" w:after="120"/>
        <w:jc w:val="center"/>
        <w:rPr>
          <w:rFonts w:ascii="Arial" w:hAnsi="Arial" w:cs="Arial"/>
          <w:b/>
          <w:sz w:val="22"/>
          <w:szCs w:val="22"/>
          <w:lang w:val="en-GB"/>
        </w:rPr>
      </w:pPr>
      <w:r w:rsidRPr="00DB07BB">
        <w:rPr>
          <w:rFonts w:ascii="Arial" w:hAnsi="Arial" w:cs="Arial"/>
          <w:b/>
          <w:sz w:val="22"/>
          <w:szCs w:val="22"/>
          <w:lang w:val="en-GB"/>
        </w:rPr>
        <w:t>ANNEX</w:t>
      </w:r>
    </w:p>
    <w:tbl>
      <w:tblPr>
        <w:tblW w:w="4963" w:type="pct"/>
        <w:tblLook w:val="04A0" w:firstRow="1" w:lastRow="0" w:firstColumn="1" w:lastColumn="0" w:noHBand="0" w:noVBand="1"/>
      </w:tblPr>
      <w:tblGrid>
        <w:gridCol w:w="1548"/>
        <w:gridCol w:w="8019"/>
      </w:tblGrid>
      <w:tr w:rsidR="00D15C68" w:rsidRPr="003A000B" w14:paraId="4002EA09" w14:textId="77777777" w:rsidTr="00521AD5">
        <w:trPr>
          <w:cantSplit/>
        </w:trPr>
        <w:tc>
          <w:tcPr>
            <w:tcW w:w="809" w:type="pct"/>
            <w:shd w:val="clear" w:color="auto" w:fill="auto"/>
          </w:tcPr>
          <w:p w14:paraId="51118E26" w14:textId="77777777" w:rsidR="00D15C68" w:rsidRPr="00CF2CFD" w:rsidRDefault="00D15C68" w:rsidP="00620AB8">
            <w:pPr>
              <w:widowControl w:val="0"/>
              <w:tabs>
                <w:tab w:val="left" w:pos="8210"/>
              </w:tabs>
              <w:spacing w:before="60" w:after="60"/>
              <w:jc w:val="right"/>
              <w:rPr>
                <w:rFonts w:asciiTheme="minorBidi" w:hAnsiTheme="minorBidi" w:cstheme="minorBidi"/>
                <w:b/>
                <w:sz w:val="22"/>
                <w:szCs w:val="22"/>
                <w:lang w:val="en-GB"/>
              </w:rPr>
            </w:pPr>
            <w:r w:rsidRPr="00CF2CFD">
              <w:rPr>
                <w:rFonts w:asciiTheme="minorBidi" w:hAnsiTheme="minorBidi" w:cstheme="minorBidi"/>
                <w:b/>
                <w:sz w:val="22"/>
                <w:szCs w:val="22"/>
                <w:lang w:val="en-GB"/>
              </w:rPr>
              <w:t>Chapter I</w:t>
            </w:r>
          </w:p>
        </w:tc>
        <w:tc>
          <w:tcPr>
            <w:tcW w:w="4191" w:type="pct"/>
            <w:shd w:val="clear" w:color="auto" w:fill="auto"/>
            <w:hideMark/>
          </w:tcPr>
          <w:p w14:paraId="298720D2" w14:textId="77777777" w:rsidR="00D15C68" w:rsidRPr="00CF2CFD" w:rsidRDefault="00D15C68" w:rsidP="00620AB8">
            <w:pPr>
              <w:widowControl w:val="0"/>
              <w:tabs>
                <w:tab w:val="left" w:pos="8210"/>
              </w:tabs>
              <w:spacing w:before="60"/>
              <w:rPr>
                <w:rFonts w:asciiTheme="minorBidi" w:hAnsiTheme="minorBidi" w:cstheme="minorBidi"/>
                <w:b/>
                <w:sz w:val="22"/>
                <w:szCs w:val="22"/>
                <w:lang w:val="en-GB"/>
              </w:rPr>
            </w:pPr>
            <w:r w:rsidRPr="00CF2CFD">
              <w:rPr>
                <w:rFonts w:asciiTheme="minorBidi" w:hAnsiTheme="minorBidi" w:cstheme="minorBidi"/>
                <w:b/>
                <w:sz w:val="22"/>
                <w:szCs w:val="22"/>
                <w:lang w:val="en-GB"/>
              </w:rPr>
              <w:t>Functions of the Assembly</w:t>
            </w:r>
          </w:p>
        </w:tc>
      </w:tr>
      <w:tr w:rsidR="00D15C68" w:rsidRPr="003A000B" w14:paraId="1C66E859" w14:textId="77777777" w:rsidTr="00521AD5">
        <w:trPr>
          <w:cantSplit/>
        </w:trPr>
        <w:tc>
          <w:tcPr>
            <w:tcW w:w="809" w:type="pct"/>
            <w:shd w:val="clear" w:color="auto" w:fill="auto"/>
          </w:tcPr>
          <w:p w14:paraId="4AD93BA1" w14:textId="77777777" w:rsidR="00D15C68" w:rsidRPr="00CF2CFD" w:rsidRDefault="00D15C68" w:rsidP="00620AB8">
            <w:pPr>
              <w:widowControl w:val="0"/>
              <w:tabs>
                <w:tab w:val="left" w:pos="8210"/>
              </w:tabs>
              <w:spacing w:before="60" w:after="60"/>
              <w:jc w:val="right"/>
              <w:rPr>
                <w:rFonts w:asciiTheme="minorBidi" w:hAnsiTheme="minorBidi" w:cstheme="minorBidi"/>
                <w:b/>
                <w:sz w:val="22"/>
                <w:szCs w:val="22"/>
                <w:lang w:val="en-GB"/>
              </w:rPr>
            </w:pPr>
            <w:r w:rsidRPr="00CF2CFD">
              <w:rPr>
                <w:rFonts w:asciiTheme="minorBidi" w:hAnsiTheme="minorBidi" w:cstheme="minorBidi"/>
                <w:b/>
                <w:sz w:val="22"/>
                <w:szCs w:val="22"/>
                <w:lang w:val="en-GB"/>
              </w:rPr>
              <w:t>Rule 1</w:t>
            </w:r>
          </w:p>
        </w:tc>
        <w:tc>
          <w:tcPr>
            <w:tcW w:w="4191" w:type="pct"/>
            <w:shd w:val="clear" w:color="auto" w:fill="auto"/>
            <w:hideMark/>
          </w:tcPr>
          <w:p w14:paraId="0AD15999" w14:textId="77777777" w:rsidR="00D15C68" w:rsidRPr="00CF2CFD" w:rsidRDefault="00D15C68" w:rsidP="00620AB8">
            <w:pPr>
              <w:widowControl w:val="0"/>
              <w:tabs>
                <w:tab w:val="left" w:pos="8210"/>
              </w:tabs>
              <w:spacing w:before="60" w:after="60"/>
              <w:rPr>
                <w:rFonts w:asciiTheme="minorBidi" w:hAnsiTheme="minorBidi" w:cstheme="minorBidi"/>
                <w:b/>
                <w:sz w:val="22"/>
                <w:szCs w:val="22"/>
                <w:lang w:val="en-GB"/>
              </w:rPr>
            </w:pPr>
            <w:r w:rsidRPr="00CF2CFD">
              <w:rPr>
                <w:rFonts w:asciiTheme="minorBidi" w:eastAsia="Arial" w:hAnsiTheme="minorBidi" w:cstheme="minorBidi"/>
                <w:b/>
                <w:color w:val="000000"/>
                <w:sz w:val="22"/>
                <w:szCs w:val="22"/>
                <w:lang w:val="en-GB"/>
              </w:rPr>
              <w:t>Functions of the Assembly</w:t>
            </w:r>
          </w:p>
        </w:tc>
      </w:tr>
      <w:tr w:rsidR="00D15C68" w:rsidRPr="00810A5E" w14:paraId="7B3B6CC9" w14:textId="77777777" w:rsidTr="00521AD5">
        <w:trPr>
          <w:cantSplit/>
        </w:trPr>
        <w:tc>
          <w:tcPr>
            <w:tcW w:w="809" w:type="pct"/>
            <w:shd w:val="clear" w:color="auto" w:fill="auto"/>
          </w:tcPr>
          <w:p w14:paraId="32EC66CA"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p>
        </w:tc>
        <w:tc>
          <w:tcPr>
            <w:tcW w:w="4191" w:type="pct"/>
            <w:shd w:val="clear" w:color="auto" w:fill="auto"/>
          </w:tcPr>
          <w:p w14:paraId="32301FA9" w14:textId="5625CA0B"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In accordance with Article 4 of the Convention for the Safeguarding of the Intangible Cultural Heritage (hereinafter ‘the Convention’), adopted during the General Conference of the United Nations Educational, Scientific and Cultural Organization, meeting in Paris, from 29 September to 17 October 2003 at its 32nd session, the General Assembly of the States Parties (hereinafter ‘the Assembly’) was established as the sovereign body of the Convention. The Convention outlines the functions of the Assembly. The Assembly adopts its own Rules of Procedure.</w:t>
            </w:r>
          </w:p>
        </w:tc>
      </w:tr>
      <w:tr w:rsidR="00D15C68" w:rsidRPr="003A000B" w14:paraId="67C2E371" w14:textId="77777777" w:rsidTr="00521AD5">
        <w:trPr>
          <w:cantSplit/>
        </w:trPr>
        <w:tc>
          <w:tcPr>
            <w:tcW w:w="809" w:type="pct"/>
            <w:shd w:val="clear" w:color="auto" w:fill="auto"/>
          </w:tcPr>
          <w:p w14:paraId="31C9456B" w14:textId="77777777" w:rsidR="00D15C68" w:rsidRPr="00CF2CFD" w:rsidRDefault="00D15C68" w:rsidP="00A90C2B">
            <w:pPr>
              <w:keepNext/>
              <w:widowControl w:val="0"/>
              <w:autoSpaceDE w:val="0"/>
              <w:autoSpaceDN w:val="0"/>
              <w:adjustRightInd w:val="0"/>
              <w:spacing w:before="60" w:after="60"/>
              <w:jc w:val="right"/>
              <w:rPr>
                <w:rFonts w:asciiTheme="minorBidi" w:hAnsiTheme="minorBidi" w:cstheme="minorBidi"/>
                <w:b/>
                <w:sz w:val="22"/>
                <w:szCs w:val="22"/>
                <w:lang w:val="en-GB"/>
              </w:rPr>
            </w:pPr>
            <w:r w:rsidRPr="00CF2CFD">
              <w:rPr>
                <w:rFonts w:asciiTheme="minorBidi" w:hAnsiTheme="minorBidi" w:cstheme="minorBidi"/>
                <w:b/>
                <w:sz w:val="22"/>
                <w:szCs w:val="22"/>
                <w:lang w:val="en-GB"/>
              </w:rPr>
              <w:lastRenderedPageBreak/>
              <w:t>Chapter II</w:t>
            </w:r>
          </w:p>
        </w:tc>
        <w:tc>
          <w:tcPr>
            <w:tcW w:w="4191" w:type="pct"/>
            <w:shd w:val="clear" w:color="auto" w:fill="auto"/>
            <w:hideMark/>
          </w:tcPr>
          <w:p w14:paraId="1178F104" w14:textId="77777777" w:rsidR="00D15C68" w:rsidRPr="00CF2CFD" w:rsidRDefault="00D15C68" w:rsidP="00A90C2B">
            <w:pPr>
              <w:keepNext/>
              <w:widowControl w:val="0"/>
              <w:tabs>
                <w:tab w:val="left" w:pos="8210"/>
              </w:tabs>
              <w:spacing w:before="60" w:after="60"/>
              <w:rPr>
                <w:rFonts w:asciiTheme="minorBidi" w:hAnsiTheme="minorBidi" w:cstheme="minorBidi"/>
                <w:b/>
                <w:sz w:val="22"/>
                <w:szCs w:val="22"/>
                <w:lang w:val="en-GB"/>
              </w:rPr>
            </w:pPr>
            <w:r w:rsidRPr="00CF2CFD">
              <w:rPr>
                <w:rFonts w:asciiTheme="minorBidi" w:hAnsiTheme="minorBidi" w:cstheme="minorBidi"/>
                <w:b/>
                <w:sz w:val="22"/>
                <w:szCs w:val="22"/>
                <w:lang w:val="en-GB"/>
              </w:rPr>
              <w:t>Participation</w:t>
            </w:r>
          </w:p>
        </w:tc>
      </w:tr>
      <w:tr w:rsidR="00D15C68" w:rsidRPr="00810A5E" w14:paraId="01433701" w14:textId="77777777" w:rsidTr="00521AD5">
        <w:trPr>
          <w:cantSplit/>
        </w:trPr>
        <w:tc>
          <w:tcPr>
            <w:tcW w:w="809" w:type="pct"/>
            <w:shd w:val="clear" w:color="auto" w:fill="auto"/>
          </w:tcPr>
          <w:p w14:paraId="3A9C60B6" w14:textId="77777777" w:rsidR="00D15C68" w:rsidRPr="00CF2CFD" w:rsidRDefault="00D15C68" w:rsidP="00A90C2B">
            <w:pPr>
              <w:keepNext/>
              <w:widowControl w:val="0"/>
              <w:tabs>
                <w:tab w:val="left" w:pos="8210"/>
              </w:tabs>
              <w:spacing w:before="60" w:after="60"/>
              <w:jc w:val="right"/>
              <w:rPr>
                <w:rFonts w:asciiTheme="minorBidi" w:hAnsiTheme="minorBidi" w:cstheme="minorBidi"/>
                <w:b/>
                <w:sz w:val="22"/>
                <w:szCs w:val="22"/>
                <w:lang w:val="en-GB"/>
              </w:rPr>
            </w:pPr>
            <w:r w:rsidRPr="00CF2CFD">
              <w:rPr>
                <w:rFonts w:asciiTheme="minorBidi" w:hAnsiTheme="minorBidi" w:cstheme="minorBidi"/>
                <w:b/>
                <w:sz w:val="22"/>
                <w:szCs w:val="22"/>
                <w:lang w:val="en-GB"/>
              </w:rPr>
              <w:t>Rule 2</w:t>
            </w:r>
          </w:p>
        </w:tc>
        <w:tc>
          <w:tcPr>
            <w:tcW w:w="4191" w:type="pct"/>
            <w:shd w:val="clear" w:color="auto" w:fill="auto"/>
            <w:hideMark/>
          </w:tcPr>
          <w:p w14:paraId="1C36E6DC" w14:textId="77777777" w:rsidR="00D15C68" w:rsidRPr="00CF2CFD" w:rsidRDefault="00D15C68" w:rsidP="00A90C2B">
            <w:pPr>
              <w:keepNext/>
              <w:widowControl w:val="0"/>
              <w:autoSpaceDE w:val="0"/>
              <w:autoSpaceDN w:val="0"/>
              <w:adjustRightInd w:val="0"/>
              <w:spacing w:before="60" w:after="60"/>
              <w:rPr>
                <w:rFonts w:asciiTheme="minorBidi" w:hAnsiTheme="minorBidi" w:cstheme="minorBidi"/>
                <w:b/>
                <w:sz w:val="22"/>
                <w:szCs w:val="22"/>
                <w:lang w:val="en-GB"/>
              </w:rPr>
            </w:pPr>
            <w:r w:rsidRPr="00CF2CFD">
              <w:rPr>
                <w:rFonts w:asciiTheme="minorBidi" w:hAnsiTheme="minorBidi" w:cstheme="minorBidi"/>
                <w:b/>
                <w:sz w:val="22"/>
                <w:szCs w:val="22"/>
                <w:lang w:val="en-GB"/>
              </w:rPr>
              <w:t>States Parties to the Convention</w:t>
            </w:r>
          </w:p>
        </w:tc>
      </w:tr>
      <w:tr w:rsidR="00D15C68" w:rsidRPr="00810A5E" w14:paraId="0EDD0F9C" w14:textId="77777777" w:rsidTr="00521AD5">
        <w:trPr>
          <w:cantSplit/>
          <w:trHeight w:val="740"/>
        </w:trPr>
        <w:tc>
          <w:tcPr>
            <w:tcW w:w="809" w:type="pct"/>
            <w:shd w:val="clear" w:color="auto" w:fill="auto"/>
          </w:tcPr>
          <w:p w14:paraId="0AA1D3DE"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p>
        </w:tc>
        <w:tc>
          <w:tcPr>
            <w:tcW w:w="4191" w:type="pct"/>
            <w:shd w:val="clear" w:color="auto" w:fill="auto"/>
            <w:hideMark/>
          </w:tcPr>
          <w:p w14:paraId="7D49AF75"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The representatives of all States Parties to the Convention may participate, with the right to vote, in the work of the Assembly.</w:t>
            </w:r>
          </w:p>
        </w:tc>
      </w:tr>
      <w:tr w:rsidR="00D15C68" w:rsidRPr="003A000B" w14:paraId="12D1CA56" w14:textId="77777777" w:rsidTr="00521AD5">
        <w:trPr>
          <w:cantSplit/>
        </w:trPr>
        <w:tc>
          <w:tcPr>
            <w:tcW w:w="809" w:type="pct"/>
            <w:shd w:val="clear" w:color="auto" w:fill="auto"/>
          </w:tcPr>
          <w:p w14:paraId="51AC8559" w14:textId="77777777" w:rsidR="00D15C68" w:rsidRPr="00CF2CFD" w:rsidRDefault="00D15C68" w:rsidP="00620AB8">
            <w:pPr>
              <w:widowControl w:val="0"/>
              <w:spacing w:before="60" w:after="60"/>
              <w:jc w:val="right"/>
              <w:rPr>
                <w:rFonts w:asciiTheme="minorBidi" w:eastAsia="Arial" w:hAnsiTheme="minorBidi" w:cstheme="minorBidi"/>
                <w:b/>
                <w:color w:val="000000"/>
                <w:sz w:val="22"/>
                <w:szCs w:val="22"/>
                <w:lang w:val="en-GB"/>
              </w:rPr>
            </w:pPr>
            <w:r w:rsidRPr="00CF2CFD">
              <w:rPr>
                <w:rFonts w:asciiTheme="minorBidi" w:eastAsia="Arial" w:hAnsiTheme="minorBidi" w:cstheme="minorBidi"/>
                <w:b/>
                <w:color w:val="000000"/>
                <w:sz w:val="22"/>
                <w:szCs w:val="22"/>
                <w:lang w:val="en-GB"/>
              </w:rPr>
              <w:t>Rule 3</w:t>
            </w:r>
          </w:p>
        </w:tc>
        <w:tc>
          <w:tcPr>
            <w:tcW w:w="4191" w:type="pct"/>
            <w:shd w:val="clear" w:color="auto" w:fill="auto"/>
          </w:tcPr>
          <w:p w14:paraId="62849194" w14:textId="77777777" w:rsidR="00D15C68" w:rsidRPr="00CF2CFD" w:rsidRDefault="00D15C68" w:rsidP="00620AB8">
            <w:pPr>
              <w:widowControl w:val="0"/>
              <w:spacing w:before="60" w:after="60"/>
              <w:rPr>
                <w:rFonts w:asciiTheme="minorBidi" w:eastAsia="Arial" w:hAnsiTheme="minorBidi" w:cstheme="minorBidi"/>
                <w:b/>
                <w:color w:val="000000"/>
                <w:sz w:val="22"/>
                <w:szCs w:val="22"/>
                <w:lang w:val="en-GB"/>
              </w:rPr>
            </w:pPr>
            <w:r w:rsidRPr="00CF2CFD">
              <w:rPr>
                <w:rFonts w:asciiTheme="minorBidi" w:eastAsia="Arial" w:hAnsiTheme="minorBidi" w:cstheme="minorBidi"/>
                <w:b/>
                <w:color w:val="000000"/>
                <w:sz w:val="22"/>
                <w:szCs w:val="22"/>
                <w:lang w:val="en-GB"/>
              </w:rPr>
              <w:t>Observers</w:t>
            </w:r>
          </w:p>
        </w:tc>
      </w:tr>
      <w:tr w:rsidR="00D15C68" w:rsidRPr="00810A5E" w14:paraId="6592B56E" w14:textId="77777777" w:rsidTr="00521AD5">
        <w:trPr>
          <w:cantSplit/>
        </w:trPr>
        <w:tc>
          <w:tcPr>
            <w:tcW w:w="809" w:type="pct"/>
            <w:shd w:val="clear" w:color="auto" w:fill="auto"/>
          </w:tcPr>
          <w:p w14:paraId="154C0A7B"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3.1</w:t>
            </w:r>
          </w:p>
        </w:tc>
        <w:tc>
          <w:tcPr>
            <w:tcW w:w="4191" w:type="pct"/>
            <w:shd w:val="clear" w:color="auto" w:fill="auto"/>
            <w:hideMark/>
          </w:tcPr>
          <w:p w14:paraId="213ABDDE" w14:textId="77777777" w:rsidR="00D15C68" w:rsidRPr="00BF6C2F"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BF6C2F">
              <w:rPr>
                <w:rFonts w:asciiTheme="minorBidi" w:hAnsiTheme="minorBidi" w:cstheme="minorBidi"/>
                <w:bCs/>
                <w:sz w:val="22"/>
                <w:szCs w:val="22"/>
                <w:lang w:val="en-GB"/>
              </w:rPr>
              <w:t>The representatives of Member States of UNESCO not parties to the Convention, and of Associate Members, as well as of permanent observer missions to UNESCO may participate in the work of the Assembly as observers, without the right to vote, and subject to Rule 16.3.</w:t>
            </w:r>
          </w:p>
        </w:tc>
      </w:tr>
      <w:tr w:rsidR="00D15C68" w:rsidRPr="00810A5E" w14:paraId="2B14482D" w14:textId="77777777" w:rsidTr="00521AD5">
        <w:trPr>
          <w:cantSplit/>
        </w:trPr>
        <w:tc>
          <w:tcPr>
            <w:tcW w:w="809" w:type="pct"/>
            <w:shd w:val="clear" w:color="auto" w:fill="auto"/>
          </w:tcPr>
          <w:p w14:paraId="48471740"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3.2</w:t>
            </w:r>
          </w:p>
        </w:tc>
        <w:tc>
          <w:tcPr>
            <w:tcW w:w="4191" w:type="pct"/>
            <w:shd w:val="clear" w:color="auto" w:fill="auto"/>
          </w:tcPr>
          <w:p w14:paraId="6A53C75E" w14:textId="0AFCBE6C" w:rsidR="00D15C68" w:rsidRPr="00BF6C2F"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BF6C2F">
              <w:rPr>
                <w:rFonts w:asciiTheme="minorBidi" w:hAnsiTheme="minorBidi" w:cstheme="minorBidi"/>
                <w:bCs/>
                <w:sz w:val="22"/>
                <w:szCs w:val="22"/>
                <w:lang w:val="en-GB"/>
              </w:rPr>
              <w:t xml:space="preserve">Representatives of the United Nations and organizations of the United Nations system and other intergovernmental organizations </w:t>
            </w:r>
            <w:r w:rsidR="00DD2731" w:rsidRPr="00BF6C2F">
              <w:rPr>
                <w:rFonts w:asciiTheme="minorBidi" w:hAnsiTheme="minorBidi" w:cstheme="minorBidi"/>
                <w:bCs/>
                <w:sz w:val="22"/>
                <w:szCs w:val="22"/>
                <w:lang w:val="en-GB"/>
              </w:rPr>
              <w:t>which</w:t>
            </w:r>
            <w:r w:rsidRPr="00BF6C2F">
              <w:rPr>
                <w:rFonts w:asciiTheme="minorBidi" w:hAnsiTheme="minorBidi" w:cstheme="minorBidi"/>
                <w:bCs/>
                <w:sz w:val="22"/>
                <w:szCs w:val="22"/>
                <w:lang w:val="en-GB"/>
              </w:rPr>
              <w:t xml:space="preserve"> have concluded mutual representation agreements with UNESCO, </w:t>
            </w:r>
            <w:r w:rsidR="00DD2731" w:rsidRPr="00BF6C2F">
              <w:rPr>
                <w:rFonts w:asciiTheme="minorBidi" w:hAnsiTheme="minorBidi" w:cstheme="minorBidi"/>
                <w:bCs/>
                <w:sz w:val="22"/>
                <w:szCs w:val="22"/>
                <w:lang w:val="en-GB"/>
              </w:rPr>
              <w:t xml:space="preserve">as well as observers of intergovernmental and international nongovernmental organizations invited by the Director-General, </w:t>
            </w:r>
            <w:r w:rsidRPr="00BF6C2F">
              <w:rPr>
                <w:rFonts w:asciiTheme="minorBidi" w:hAnsiTheme="minorBidi" w:cstheme="minorBidi"/>
                <w:bCs/>
                <w:sz w:val="22"/>
                <w:szCs w:val="22"/>
                <w:lang w:val="en-GB"/>
              </w:rPr>
              <w:t>may participate in the work of the Assembly, without the right to vote and subject to Rule 16.3.</w:t>
            </w:r>
          </w:p>
        </w:tc>
      </w:tr>
      <w:tr w:rsidR="00D15C68" w:rsidRPr="003A000B" w14:paraId="306F7623" w14:textId="77777777" w:rsidTr="00521AD5">
        <w:trPr>
          <w:cantSplit/>
        </w:trPr>
        <w:tc>
          <w:tcPr>
            <w:tcW w:w="809" w:type="pct"/>
            <w:shd w:val="clear" w:color="auto" w:fill="auto"/>
          </w:tcPr>
          <w:p w14:paraId="14485332"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
                <w:sz w:val="22"/>
                <w:szCs w:val="22"/>
                <w:lang w:val="en-GB"/>
              </w:rPr>
            </w:pPr>
            <w:r w:rsidRPr="00CF2CFD">
              <w:rPr>
                <w:rFonts w:asciiTheme="minorBidi" w:hAnsiTheme="minorBidi" w:cstheme="minorBidi"/>
                <w:b/>
                <w:sz w:val="22"/>
                <w:szCs w:val="22"/>
                <w:lang w:val="en-GB"/>
              </w:rPr>
              <w:t>Chapter III</w:t>
            </w:r>
          </w:p>
        </w:tc>
        <w:tc>
          <w:tcPr>
            <w:tcW w:w="4191" w:type="pct"/>
            <w:shd w:val="clear" w:color="auto" w:fill="auto"/>
            <w:hideMark/>
          </w:tcPr>
          <w:p w14:paraId="35AC5CC3" w14:textId="77777777" w:rsidR="00D15C68" w:rsidRPr="00BF6C2F" w:rsidRDefault="00D15C68" w:rsidP="00620AB8">
            <w:pPr>
              <w:widowControl w:val="0"/>
              <w:autoSpaceDE w:val="0"/>
              <w:autoSpaceDN w:val="0"/>
              <w:adjustRightInd w:val="0"/>
              <w:spacing w:before="60" w:after="60"/>
              <w:rPr>
                <w:rFonts w:asciiTheme="minorBidi" w:hAnsiTheme="minorBidi" w:cstheme="minorBidi"/>
                <w:b/>
                <w:sz w:val="22"/>
                <w:szCs w:val="22"/>
                <w:lang w:val="en-GB"/>
              </w:rPr>
            </w:pPr>
            <w:r w:rsidRPr="00BF6C2F">
              <w:rPr>
                <w:rFonts w:asciiTheme="minorBidi" w:hAnsiTheme="minorBidi" w:cstheme="minorBidi"/>
                <w:b/>
                <w:sz w:val="22"/>
                <w:szCs w:val="22"/>
                <w:lang w:val="en-GB"/>
              </w:rPr>
              <w:t>Organization of the Assembly</w:t>
            </w:r>
          </w:p>
        </w:tc>
      </w:tr>
      <w:tr w:rsidR="00D15C68" w:rsidRPr="003A000B" w14:paraId="7CC0EDE1" w14:textId="77777777" w:rsidTr="00521AD5">
        <w:trPr>
          <w:cantSplit/>
        </w:trPr>
        <w:tc>
          <w:tcPr>
            <w:tcW w:w="809" w:type="pct"/>
            <w:shd w:val="clear" w:color="auto" w:fill="auto"/>
          </w:tcPr>
          <w:p w14:paraId="3F13F9A0"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
                <w:sz w:val="22"/>
                <w:szCs w:val="22"/>
                <w:lang w:val="en-GB"/>
              </w:rPr>
            </w:pPr>
            <w:r w:rsidRPr="00CF2CFD">
              <w:rPr>
                <w:rFonts w:asciiTheme="minorBidi" w:hAnsiTheme="minorBidi" w:cstheme="minorBidi"/>
                <w:b/>
                <w:sz w:val="22"/>
                <w:szCs w:val="22"/>
                <w:lang w:val="en-GB"/>
              </w:rPr>
              <w:t>Rule 4</w:t>
            </w:r>
          </w:p>
        </w:tc>
        <w:tc>
          <w:tcPr>
            <w:tcW w:w="4191" w:type="pct"/>
            <w:shd w:val="clear" w:color="auto" w:fill="auto"/>
            <w:hideMark/>
          </w:tcPr>
          <w:p w14:paraId="7C5C51F4" w14:textId="77777777" w:rsidR="00D15C68" w:rsidRPr="00BF6C2F" w:rsidRDefault="00D15C68" w:rsidP="00620AB8">
            <w:pPr>
              <w:widowControl w:val="0"/>
              <w:autoSpaceDE w:val="0"/>
              <w:autoSpaceDN w:val="0"/>
              <w:adjustRightInd w:val="0"/>
              <w:spacing w:before="60" w:after="60"/>
              <w:rPr>
                <w:rFonts w:asciiTheme="minorBidi" w:hAnsiTheme="minorBidi" w:cstheme="minorBidi"/>
                <w:b/>
                <w:sz w:val="22"/>
                <w:szCs w:val="22"/>
                <w:lang w:val="en-GB"/>
              </w:rPr>
            </w:pPr>
            <w:r w:rsidRPr="00BF6C2F">
              <w:rPr>
                <w:rFonts w:asciiTheme="minorBidi" w:hAnsiTheme="minorBidi" w:cstheme="minorBidi"/>
                <w:b/>
                <w:sz w:val="22"/>
                <w:szCs w:val="22"/>
                <w:lang w:val="en-GB"/>
              </w:rPr>
              <w:t>Ordinary and Extraordinary Sessions</w:t>
            </w:r>
          </w:p>
        </w:tc>
      </w:tr>
      <w:tr w:rsidR="00D15C68" w:rsidRPr="00810A5E" w14:paraId="035BE949" w14:textId="77777777" w:rsidTr="00521AD5">
        <w:trPr>
          <w:cantSplit/>
        </w:trPr>
        <w:tc>
          <w:tcPr>
            <w:tcW w:w="809" w:type="pct"/>
            <w:shd w:val="clear" w:color="auto" w:fill="auto"/>
          </w:tcPr>
          <w:p w14:paraId="1072D4D7"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4.1</w:t>
            </w:r>
          </w:p>
        </w:tc>
        <w:tc>
          <w:tcPr>
            <w:tcW w:w="4191" w:type="pct"/>
            <w:shd w:val="clear" w:color="auto" w:fill="auto"/>
            <w:hideMark/>
          </w:tcPr>
          <w:p w14:paraId="205BF893" w14:textId="77777777" w:rsidR="00D15C68" w:rsidRPr="00BF6C2F"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BF6C2F">
              <w:rPr>
                <w:rFonts w:asciiTheme="minorBidi" w:hAnsiTheme="minorBidi" w:cstheme="minorBidi"/>
                <w:bCs/>
                <w:sz w:val="22"/>
                <w:szCs w:val="22"/>
                <w:lang w:val="en-GB"/>
              </w:rPr>
              <w:t>The Assembly shall meet every two years in ordinary session in accordance with Article 4.2 of the Convention.</w:t>
            </w:r>
          </w:p>
        </w:tc>
      </w:tr>
      <w:tr w:rsidR="00D15C68" w:rsidRPr="00810A5E" w14:paraId="594CCE9F" w14:textId="77777777" w:rsidTr="00521AD5">
        <w:trPr>
          <w:cantSplit/>
        </w:trPr>
        <w:tc>
          <w:tcPr>
            <w:tcW w:w="809" w:type="pct"/>
            <w:shd w:val="clear" w:color="auto" w:fill="auto"/>
          </w:tcPr>
          <w:p w14:paraId="78114CBD" w14:textId="77777777" w:rsidR="00D15C68" w:rsidRPr="00CF2CFD" w:rsidRDefault="00D15C68" w:rsidP="00620AB8">
            <w:pPr>
              <w:widowControl w:val="0"/>
              <w:autoSpaceDE w:val="0"/>
              <w:autoSpaceDN w:val="0"/>
              <w:adjustRightInd w:val="0"/>
              <w:spacing w:before="60" w:after="60"/>
              <w:jc w:val="right"/>
              <w:rPr>
                <w:rFonts w:asciiTheme="minorBidi" w:eastAsia="Arial" w:hAnsiTheme="minorBidi" w:cstheme="minorBidi"/>
                <w:bCs/>
                <w:color w:val="000000"/>
                <w:sz w:val="22"/>
                <w:szCs w:val="22"/>
                <w:lang w:val="en-GB"/>
              </w:rPr>
            </w:pPr>
            <w:r w:rsidRPr="00CF2CFD">
              <w:rPr>
                <w:rFonts w:asciiTheme="minorBidi" w:hAnsiTheme="minorBidi" w:cstheme="minorBidi"/>
                <w:bCs/>
                <w:sz w:val="22"/>
                <w:szCs w:val="22"/>
                <w:lang w:val="en-GB"/>
              </w:rPr>
              <w:t>4.2</w:t>
            </w:r>
          </w:p>
        </w:tc>
        <w:tc>
          <w:tcPr>
            <w:tcW w:w="4191" w:type="pct"/>
            <w:shd w:val="clear" w:color="auto" w:fill="auto"/>
          </w:tcPr>
          <w:p w14:paraId="4AB9E9D8"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The Assembly shall meet in extraordinary session if it so decides or at the request either of the Intergovernmental Committee for the Safeguarding of the Intangible Cultural Heritage (hereinafter ‘the Committee’) or of at least one-third of the States Parties.</w:t>
            </w:r>
          </w:p>
        </w:tc>
      </w:tr>
      <w:tr w:rsidR="00D15C68" w:rsidRPr="003A000B" w14:paraId="3742DE7A" w14:textId="77777777" w:rsidTr="00521AD5">
        <w:trPr>
          <w:cantSplit/>
        </w:trPr>
        <w:tc>
          <w:tcPr>
            <w:tcW w:w="809" w:type="pct"/>
            <w:shd w:val="clear" w:color="auto" w:fill="auto"/>
          </w:tcPr>
          <w:p w14:paraId="729F8AB7" w14:textId="77777777" w:rsidR="00D15C68" w:rsidRPr="00CF2CFD" w:rsidRDefault="00D15C68" w:rsidP="00632565">
            <w:pPr>
              <w:keepNext/>
              <w:widowControl w:val="0"/>
              <w:autoSpaceDE w:val="0"/>
              <w:autoSpaceDN w:val="0"/>
              <w:adjustRightInd w:val="0"/>
              <w:spacing w:before="60" w:after="60"/>
              <w:jc w:val="right"/>
              <w:rPr>
                <w:rFonts w:asciiTheme="minorBidi" w:hAnsiTheme="minorBidi" w:cstheme="minorBidi"/>
                <w:b/>
                <w:sz w:val="22"/>
                <w:szCs w:val="22"/>
                <w:lang w:val="en-GB"/>
              </w:rPr>
            </w:pPr>
            <w:r w:rsidRPr="00CF2CFD">
              <w:rPr>
                <w:rFonts w:asciiTheme="minorBidi" w:hAnsiTheme="minorBidi" w:cstheme="minorBidi"/>
                <w:b/>
                <w:sz w:val="22"/>
                <w:szCs w:val="22"/>
                <w:lang w:val="en-GB"/>
              </w:rPr>
              <w:t>Rule 5</w:t>
            </w:r>
          </w:p>
        </w:tc>
        <w:tc>
          <w:tcPr>
            <w:tcW w:w="4191" w:type="pct"/>
            <w:shd w:val="clear" w:color="auto" w:fill="auto"/>
          </w:tcPr>
          <w:p w14:paraId="6D999054" w14:textId="77777777" w:rsidR="00D15C68" w:rsidRPr="00CF2CFD" w:rsidRDefault="00D15C68" w:rsidP="00632565">
            <w:pPr>
              <w:keepNext/>
              <w:widowControl w:val="0"/>
              <w:autoSpaceDE w:val="0"/>
              <w:autoSpaceDN w:val="0"/>
              <w:adjustRightInd w:val="0"/>
              <w:spacing w:before="60" w:after="60"/>
              <w:rPr>
                <w:rFonts w:asciiTheme="minorBidi" w:hAnsiTheme="minorBidi" w:cstheme="minorBidi"/>
                <w:b/>
                <w:sz w:val="22"/>
                <w:szCs w:val="22"/>
                <w:lang w:val="en-GB"/>
              </w:rPr>
            </w:pPr>
            <w:r w:rsidRPr="00CF2CFD">
              <w:rPr>
                <w:rFonts w:asciiTheme="minorBidi" w:hAnsiTheme="minorBidi" w:cstheme="minorBidi"/>
                <w:b/>
                <w:sz w:val="22"/>
                <w:szCs w:val="22"/>
                <w:lang w:val="en-GB"/>
              </w:rPr>
              <w:t>Date and Place</w:t>
            </w:r>
          </w:p>
        </w:tc>
      </w:tr>
      <w:tr w:rsidR="00D15C68" w:rsidRPr="00810A5E" w14:paraId="7BDF70C7" w14:textId="77777777" w:rsidTr="00521AD5">
        <w:trPr>
          <w:cantSplit/>
        </w:trPr>
        <w:tc>
          <w:tcPr>
            <w:tcW w:w="809" w:type="pct"/>
            <w:shd w:val="clear" w:color="auto" w:fill="auto"/>
          </w:tcPr>
          <w:p w14:paraId="1B5DC0D2"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5.1</w:t>
            </w:r>
          </w:p>
        </w:tc>
        <w:tc>
          <w:tcPr>
            <w:tcW w:w="4191" w:type="pct"/>
            <w:shd w:val="clear" w:color="auto" w:fill="auto"/>
          </w:tcPr>
          <w:p w14:paraId="76BAEB3D" w14:textId="77777777" w:rsidR="00D15C68" w:rsidRPr="00BF6C2F"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BF6C2F">
              <w:rPr>
                <w:rFonts w:asciiTheme="minorBidi" w:hAnsiTheme="minorBidi" w:cstheme="minorBidi"/>
                <w:bCs/>
                <w:sz w:val="22"/>
                <w:szCs w:val="22"/>
                <w:lang w:val="en-GB"/>
              </w:rPr>
              <w:t>The Director-General shall determine the date of the ordinary session. The Director-General shall communicate such date to all States Parties and observers.</w:t>
            </w:r>
          </w:p>
        </w:tc>
      </w:tr>
      <w:tr w:rsidR="00D15C68" w:rsidRPr="00810A5E" w14:paraId="3E2E0BE4" w14:textId="77777777" w:rsidTr="00521AD5">
        <w:trPr>
          <w:cantSplit/>
        </w:trPr>
        <w:tc>
          <w:tcPr>
            <w:tcW w:w="809" w:type="pct"/>
            <w:shd w:val="clear" w:color="auto" w:fill="auto"/>
          </w:tcPr>
          <w:p w14:paraId="45F6789B"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5.2</w:t>
            </w:r>
          </w:p>
        </w:tc>
        <w:tc>
          <w:tcPr>
            <w:tcW w:w="4191" w:type="pct"/>
            <w:shd w:val="clear" w:color="auto" w:fill="auto"/>
          </w:tcPr>
          <w:p w14:paraId="1B7DA4F5" w14:textId="32BFF96B" w:rsidR="00D15C68" w:rsidRPr="00BF6C2F"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BF6C2F">
              <w:rPr>
                <w:rFonts w:asciiTheme="minorBidi" w:hAnsiTheme="minorBidi" w:cstheme="minorBidi"/>
                <w:bCs/>
                <w:sz w:val="22"/>
                <w:szCs w:val="22"/>
                <w:lang w:val="en-GB"/>
              </w:rPr>
              <w:t>Unless the date has been decided by the Assembly, the Director-General shall determine the date of the extraordinary session</w:t>
            </w:r>
            <w:r w:rsidR="00EA115B" w:rsidRPr="00BF6C2F">
              <w:rPr>
                <w:rFonts w:asciiTheme="minorBidi" w:hAnsiTheme="minorBidi" w:cstheme="minorBidi"/>
                <w:bCs/>
                <w:sz w:val="22"/>
                <w:szCs w:val="22"/>
                <w:lang w:val="en-GB"/>
              </w:rPr>
              <w:t xml:space="preserve">, which shall then be set within </w:t>
            </w:r>
            <w:r w:rsidR="00DA2729" w:rsidRPr="00BF6C2F">
              <w:rPr>
                <w:rFonts w:asciiTheme="minorBidi" w:hAnsiTheme="minorBidi" w:cstheme="minorBidi"/>
                <w:bCs/>
                <w:sz w:val="22"/>
                <w:szCs w:val="22"/>
                <w:lang w:val="en-GB"/>
              </w:rPr>
              <w:t>sixty </w:t>
            </w:r>
            <w:r w:rsidR="00EA115B" w:rsidRPr="00BF6C2F">
              <w:rPr>
                <w:rFonts w:asciiTheme="minorBidi" w:hAnsiTheme="minorBidi" w:cstheme="minorBidi"/>
                <w:bCs/>
                <w:sz w:val="22"/>
                <w:szCs w:val="22"/>
                <w:lang w:val="en-GB"/>
              </w:rPr>
              <w:t>days, unless logistically not possible, following the date of the request referred to in Rule 4.2</w:t>
            </w:r>
            <w:r w:rsidRPr="00BF6C2F">
              <w:rPr>
                <w:rFonts w:asciiTheme="minorBidi" w:hAnsiTheme="minorBidi" w:cstheme="minorBidi"/>
                <w:bCs/>
                <w:sz w:val="22"/>
                <w:szCs w:val="22"/>
                <w:lang w:val="en-GB"/>
              </w:rPr>
              <w:t>. The Director-General shall communicate such date to all States Parties and observers.</w:t>
            </w:r>
          </w:p>
        </w:tc>
      </w:tr>
      <w:tr w:rsidR="00D15C68" w:rsidRPr="00810A5E" w14:paraId="4DA0604C" w14:textId="77777777" w:rsidTr="00521AD5">
        <w:trPr>
          <w:cantSplit/>
        </w:trPr>
        <w:tc>
          <w:tcPr>
            <w:tcW w:w="809" w:type="pct"/>
            <w:shd w:val="clear" w:color="auto" w:fill="auto"/>
          </w:tcPr>
          <w:p w14:paraId="078B0F36"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5.3</w:t>
            </w:r>
          </w:p>
        </w:tc>
        <w:tc>
          <w:tcPr>
            <w:tcW w:w="4191" w:type="pct"/>
            <w:shd w:val="clear" w:color="auto" w:fill="auto"/>
          </w:tcPr>
          <w:p w14:paraId="7CD334E0" w14:textId="77777777" w:rsidR="00D15C68" w:rsidRPr="00BF6C2F"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BF6C2F">
              <w:rPr>
                <w:rFonts w:asciiTheme="minorBidi" w:hAnsiTheme="minorBidi" w:cstheme="minorBidi"/>
                <w:bCs/>
                <w:sz w:val="22"/>
                <w:szCs w:val="22"/>
                <w:lang w:val="en-GB"/>
              </w:rPr>
              <w:t>Ordinary and extraordinary sessions shall be held at the Headquarters of UNESCO, unless the Assembly decides to meet elsewhere.</w:t>
            </w:r>
          </w:p>
        </w:tc>
      </w:tr>
      <w:tr w:rsidR="00D15C68" w:rsidRPr="003A000B" w14:paraId="54C497CB" w14:textId="77777777" w:rsidTr="00521AD5">
        <w:trPr>
          <w:cantSplit/>
        </w:trPr>
        <w:tc>
          <w:tcPr>
            <w:tcW w:w="809" w:type="pct"/>
            <w:shd w:val="clear" w:color="auto" w:fill="auto"/>
          </w:tcPr>
          <w:p w14:paraId="1C9B253E"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
                <w:sz w:val="22"/>
                <w:szCs w:val="22"/>
                <w:lang w:val="en-GB"/>
              </w:rPr>
            </w:pPr>
            <w:r w:rsidRPr="00CF2CFD">
              <w:rPr>
                <w:rFonts w:asciiTheme="minorBidi" w:hAnsiTheme="minorBidi" w:cstheme="minorBidi"/>
                <w:b/>
                <w:sz w:val="22"/>
                <w:szCs w:val="22"/>
                <w:lang w:val="en-GB"/>
              </w:rPr>
              <w:t>Rule 6</w:t>
            </w:r>
          </w:p>
        </w:tc>
        <w:tc>
          <w:tcPr>
            <w:tcW w:w="4191" w:type="pct"/>
            <w:shd w:val="clear" w:color="auto" w:fill="auto"/>
          </w:tcPr>
          <w:p w14:paraId="06F08901" w14:textId="77777777" w:rsidR="00D15C68" w:rsidRPr="00BF6C2F" w:rsidRDefault="00D15C68" w:rsidP="00620AB8">
            <w:pPr>
              <w:widowControl w:val="0"/>
              <w:autoSpaceDE w:val="0"/>
              <w:autoSpaceDN w:val="0"/>
              <w:adjustRightInd w:val="0"/>
              <w:spacing w:before="60" w:after="60"/>
              <w:rPr>
                <w:rFonts w:asciiTheme="minorBidi" w:hAnsiTheme="minorBidi" w:cstheme="minorBidi"/>
                <w:b/>
                <w:sz w:val="22"/>
                <w:szCs w:val="22"/>
                <w:lang w:val="en-GB"/>
              </w:rPr>
            </w:pPr>
            <w:r w:rsidRPr="00BF6C2F">
              <w:rPr>
                <w:rFonts w:asciiTheme="minorBidi" w:hAnsiTheme="minorBidi" w:cstheme="minorBidi"/>
                <w:b/>
                <w:sz w:val="22"/>
                <w:szCs w:val="22"/>
                <w:lang w:val="en-GB"/>
              </w:rPr>
              <w:t>Online sessions</w:t>
            </w:r>
          </w:p>
        </w:tc>
      </w:tr>
      <w:tr w:rsidR="00D15C68" w:rsidRPr="00810A5E" w14:paraId="634BDABD" w14:textId="77777777" w:rsidTr="00521AD5">
        <w:trPr>
          <w:cantSplit/>
        </w:trPr>
        <w:tc>
          <w:tcPr>
            <w:tcW w:w="809" w:type="pct"/>
            <w:shd w:val="clear" w:color="auto" w:fill="auto"/>
          </w:tcPr>
          <w:p w14:paraId="15003BF0"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6.1</w:t>
            </w:r>
          </w:p>
        </w:tc>
        <w:tc>
          <w:tcPr>
            <w:tcW w:w="4191" w:type="pct"/>
            <w:shd w:val="clear" w:color="auto" w:fill="auto"/>
          </w:tcPr>
          <w:p w14:paraId="45081CF6" w14:textId="77777777" w:rsidR="00D15C68" w:rsidRPr="00BF6C2F"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BF6C2F">
              <w:rPr>
                <w:rFonts w:asciiTheme="minorBidi" w:hAnsiTheme="minorBidi" w:cstheme="minorBidi"/>
                <w:bCs/>
                <w:sz w:val="22"/>
                <w:szCs w:val="22"/>
                <w:lang w:val="en-GB"/>
              </w:rPr>
              <w:t xml:space="preserve">The Assembly may hold online sessions only during periods of emergency or in exceptional circumstances rendering </w:t>
            </w:r>
            <w:r w:rsidRPr="00BF6C2F">
              <w:rPr>
                <w:rFonts w:asciiTheme="minorBidi" w:hAnsiTheme="minorBidi" w:cstheme="minorBidi"/>
                <w:bCs/>
                <w:i/>
                <w:iCs/>
                <w:sz w:val="22"/>
                <w:szCs w:val="22"/>
                <w:lang w:val="en-GB"/>
              </w:rPr>
              <w:t>in praesentia</w:t>
            </w:r>
            <w:r w:rsidRPr="00BF6C2F">
              <w:rPr>
                <w:rFonts w:asciiTheme="minorBidi" w:hAnsiTheme="minorBidi" w:cstheme="minorBidi"/>
                <w:bCs/>
                <w:sz w:val="22"/>
                <w:szCs w:val="22"/>
                <w:lang w:val="en-GB"/>
              </w:rPr>
              <w:t xml:space="preserve"> meetings impracticable.</w:t>
            </w:r>
          </w:p>
        </w:tc>
      </w:tr>
      <w:tr w:rsidR="00D15C68" w:rsidRPr="00810A5E" w14:paraId="5C29ACB9" w14:textId="77777777" w:rsidTr="00521AD5">
        <w:trPr>
          <w:cantSplit/>
        </w:trPr>
        <w:tc>
          <w:tcPr>
            <w:tcW w:w="809" w:type="pct"/>
            <w:shd w:val="clear" w:color="auto" w:fill="auto"/>
          </w:tcPr>
          <w:p w14:paraId="70136889"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6.2</w:t>
            </w:r>
          </w:p>
        </w:tc>
        <w:tc>
          <w:tcPr>
            <w:tcW w:w="4191" w:type="pct"/>
            <w:shd w:val="clear" w:color="auto" w:fill="auto"/>
          </w:tcPr>
          <w:p w14:paraId="339E54D8" w14:textId="77777777" w:rsidR="00D15C68" w:rsidRPr="00BF6C2F"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BF6C2F">
              <w:rPr>
                <w:rFonts w:asciiTheme="minorBidi" w:hAnsiTheme="minorBidi" w:cstheme="minorBidi"/>
                <w:bCs/>
                <w:sz w:val="22"/>
                <w:szCs w:val="22"/>
                <w:lang w:val="en-GB"/>
              </w:rPr>
              <w:t>At an ordinary or extraordinary session, the Assembly may decide to hold an online session by a simple majority of States Parties present and voting.</w:t>
            </w:r>
          </w:p>
        </w:tc>
      </w:tr>
      <w:tr w:rsidR="00D15C68" w:rsidRPr="00810A5E" w14:paraId="793776F7" w14:textId="77777777" w:rsidTr="00521AD5">
        <w:trPr>
          <w:cantSplit/>
        </w:trPr>
        <w:tc>
          <w:tcPr>
            <w:tcW w:w="809" w:type="pct"/>
            <w:shd w:val="clear" w:color="auto" w:fill="auto"/>
          </w:tcPr>
          <w:p w14:paraId="45D40F45"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6.3</w:t>
            </w:r>
          </w:p>
        </w:tc>
        <w:tc>
          <w:tcPr>
            <w:tcW w:w="4191" w:type="pct"/>
            <w:shd w:val="clear" w:color="auto" w:fill="auto"/>
          </w:tcPr>
          <w:p w14:paraId="735AB0A4" w14:textId="77777777" w:rsidR="00D15C68" w:rsidRPr="00BF6C2F"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BF6C2F">
              <w:rPr>
                <w:rFonts w:asciiTheme="minorBidi" w:hAnsiTheme="minorBidi" w:cstheme="minorBidi"/>
                <w:bCs/>
                <w:sz w:val="22"/>
                <w:szCs w:val="22"/>
                <w:lang w:val="en-GB"/>
              </w:rPr>
              <w:t>Should at least one-third of the States Parties propose the holding of an online session while the Assembly is not in session, the Director-General shall consult all the States Parties by correspondence. The Assembly shall hold an online session, unless one third of the States Parties disagrees to the proposal.</w:t>
            </w:r>
          </w:p>
        </w:tc>
      </w:tr>
      <w:tr w:rsidR="00EA115B" w:rsidRPr="00810A5E" w14:paraId="63FB6EBF" w14:textId="77777777" w:rsidTr="00521AD5">
        <w:trPr>
          <w:cantSplit/>
        </w:trPr>
        <w:tc>
          <w:tcPr>
            <w:tcW w:w="809" w:type="pct"/>
            <w:shd w:val="clear" w:color="auto" w:fill="auto"/>
          </w:tcPr>
          <w:p w14:paraId="6714B7A8" w14:textId="69839BBA" w:rsidR="00EA115B" w:rsidRPr="00CF2CFD" w:rsidRDefault="00EA115B" w:rsidP="00620AB8">
            <w:pPr>
              <w:widowControl w:val="0"/>
              <w:autoSpaceDE w:val="0"/>
              <w:autoSpaceDN w:val="0"/>
              <w:adjustRightInd w:val="0"/>
              <w:spacing w:before="60" w:after="60"/>
              <w:jc w:val="right"/>
              <w:rPr>
                <w:rFonts w:asciiTheme="minorBidi" w:hAnsiTheme="minorBidi" w:cstheme="minorBidi"/>
                <w:bCs/>
                <w:sz w:val="22"/>
                <w:szCs w:val="22"/>
                <w:lang w:val="en-GB"/>
              </w:rPr>
            </w:pPr>
            <w:r>
              <w:rPr>
                <w:rFonts w:asciiTheme="minorBidi" w:hAnsiTheme="minorBidi" w:cstheme="minorBidi"/>
                <w:bCs/>
                <w:sz w:val="22"/>
                <w:szCs w:val="22"/>
                <w:lang w:val="en-GB"/>
              </w:rPr>
              <w:lastRenderedPageBreak/>
              <w:t>6.4</w:t>
            </w:r>
          </w:p>
        </w:tc>
        <w:tc>
          <w:tcPr>
            <w:tcW w:w="4191" w:type="pct"/>
            <w:shd w:val="clear" w:color="auto" w:fill="auto"/>
          </w:tcPr>
          <w:p w14:paraId="20D69AC0" w14:textId="2F2D65A1" w:rsidR="00EA115B" w:rsidRPr="00BF6C2F" w:rsidRDefault="00EA115B"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BF6C2F">
              <w:rPr>
                <w:rFonts w:asciiTheme="minorBidi" w:hAnsiTheme="minorBidi" w:cstheme="minorBidi"/>
                <w:bCs/>
                <w:sz w:val="22"/>
                <w:szCs w:val="22"/>
                <w:lang w:val="en-GB"/>
              </w:rPr>
              <w:t xml:space="preserve">Elections by secret ballot held pursuant to the present Rules in the course of an online session shall be conducted in </w:t>
            </w:r>
            <w:r w:rsidRPr="00BF6C2F">
              <w:rPr>
                <w:rFonts w:asciiTheme="minorBidi" w:hAnsiTheme="minorBidi" w:cstheme="minorBidi"/>
                <w:bCs/>
                <w:i/>
                <w:iCs/>
                <w:sz w:val="22"/>
                <w:szCs w:val="22"/>
                <w:lang w:val="en-GB"/>
              </w:rPr>
              <w:t>praesentia</w:t>
            </w:r>
            <w:r w:rsidRPr="00BF6C2F">
              <w:rPr>
                <w:rFonts w:asciiTheme="minorBidi" w:hAnsiTheme="minorBidi" w:cstheme="minorBidi"/>
                <w:bCs/>
                <w:sz w:val="22"/>
                <w:szCs w:val="22"/>
                <w:lang w:val="en-GB"/>
              </w:rPr>
              <w:t xml:space="preserve">. The Secretariat shall make the necessary arrangements therefor, including the place and time of the election, which shall be notified to States Parties in advance of the ballot. Other voting held pursuant to the present Rules shall preferably be conducted in </w:t>
            </w:r>
            <w:r w:rsidRPr="00BF6C2F">
              <w:rPr>
                <w:rFonts w:asciiTheme="minorBidi" w:hAnsiTheme="minorBidi" w:cstheme="minorBidi"/>
                <w:bCs/>
                <w:i/>
                <w:iCs/>
                <w:sz w:val="22"/>
                <w:szCs w:val="22"/>
                <w:lang w:val="en-GB"/>
              </w:rPr>
              <w:t>praesentia</w:t>
            </w:r>
            <w:r w:rsidRPr="00BF6C2F">
              <w:rPr>
                <w:rFonts w:asciiTheme="minorBidi" w:hAnsiTheme="minorBidi" w:cstheme="minorBidi"/>
                <w:bCs/>
                <w:sz w:val="22"/>
                <w:szCs w:val="22"/>
                <w:lang w:val="en-GB"/>
              </w:rPr>
              <w:t>.</w:t>
            </w:r>
          </w:p>
        </w:tc>
      </w:tr>
      <w:tr w:rsidR="00D15C68" w:rsidRPr="003A000B" w14:paraId="5D185BB4" w14:textId="77777777" w:rsidTr="00521AD5">
        <w:trPr>
          <w:cantSplit/>
        </w:trPr>
        <w:tc>
          <w:tcPr>
            <w:tcW w:w="809" w:type="pct"/>
            <w:shd w:val="clear" w:color="auto" w:fill="auto"/>
          </w:tcPr>
          <w:p w14:paraId="5FDBD771"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
                <w:sz w:val="22"/>
                <w:szCs w:val="22"/>
                <w:lang w:val="en-GB"/>
              </w:rPr>
            </w:pPr>
            <w:r w:rsidRPr="00CF2CFD">
              <w:rPr>
                <w:rFonts w:asciiTheme="minorBidi" w:hAnsiTheme="minorBidi" w:cstheme="minorBidi"/>
                <w:b/>
                <w:sz w:val="22"/>
                <w:szCs w:val="22"/>
                <w:lang w:val="en-GB"/>
              </w:rPr>
              <w:t>Rule 7</w:t>
            </w:r>
          </w:p>
        </w:tc>
        <w:tc>
          <w:tcPr>
            <w:tcW w:w="4191" w:type="pct"/>
            <w:shd w:val="clear" w:color="auto" w:fill="auto"/>
          </w:tcPr>
          <w:p w14:paraId="0FE4F1AE" w14:textId="77777777" w:rsidR="00D15C68" w:rsidRPr="00BF6C2F" w:rsidRDefault="00D15C68" w:rsidP="00620AB8">
            <w:pPr>
              <w:widowControl w:val="0"/>
              <w:autoSpaceDE w:val="0"/>
              <w:autoSpaceDN w:val="0"/>
              <w:adjustRightInd w:val="0"/>
              <w:spacing w:before="60" w:after="60"/>
              <w:rPr>
                <w:rFonts w:asciiTheme="minorBidi" w:hAnsiTheme="minorBidi" w:cstheme="minorBidi"/>
                <w:b/>
                <w:sz w:val="22"/>
                <w:szCs w:val="22"/>
                <w:lang w:val="en-GB"/>
              </w:rPr>
            </w:pPr>
            <w:r w:rsidRPr="00BF6C2F">
              <w:rPr>
                <w:rFonts w:asciiTheme="minorBidi" w:hAnsiTheme="minorBidi" w:cstheme="minorBidi"/>
                <w:b/>
                <w:sz w:val="22"/>
                <w:szCs w:val="22"/>
                <w:lang w:val="en-GB"/>
              </w:rPr>
              <w:t>Provisional Agenda</w:t>
            </w:r>
          </w:p>
        </w:tc>
      </w:tr>
      <w:tr w:rsidR="00D15C68" w:rsidRPr="00810A5E" w14:paraId="43FDE3BC" w14:textId="77777777" w:rsidTr="00521AD5">
        <w:trPr>
          <w:cantSplit/>
        </w:trPr>
        <w:tc>
          <w:tcPr>
            <w:tcW w:w="809" w:type="pct"/>
            <w:shd w:val="clear" w:color="auto" w:fill="auto"/>
          </w:tcPr>
          <w:p w14:paraId="0A82EAC6"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7.1</w:t>
            </w:r>
          </w:p>
        </w:tc>
        <w:tc>
          <w:tcPr>
            <w:tcW w:w="4191" w:type="pct"/>
            <w:shd w:val="clear" w:color="auto" w:fill="auto"/>
          </w:tcPr>
          <w:p w14:paraId="5B75745C" w14:textId="77777777" w:rsidR="00D15C68" w:rsidRPr="00BF6C2F"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BF6C2F">
              <w:rPr>
                <w:rFonts w:asciiTheme="minorBidi" w:hAnsiTheme="minorBidi" w:cstheme="minorBidi"/>
                <w:bCs/>
                <w:sz w:val="22"/>
                <w:szCs w:val="22"/>
                <w:lang w:val="en-GB"/>
              </w:rPr>
              <w:t>The provisional agenda of the session shall be prepared by the Director-General.</w:t>
            </w:r>
          </w:p>
        </w:tc>
      </w:tr>
      <w:tr w:rsidR="00D15C68" w:rsidRPr="00810A5E" w14:paraId="265BFBA5" w14:textId="77777777" w:rsidTr="00521AD5">
        <w:trPr>
          <w:cantSplit/>
        </w:trPr>
        <w:tc>
          <w:tcPr>
            <w:tcW w:w="809" w:type="pct"/>
            <w:shd w:val="clear" w:color="auto" w:fill="auto"/>
          </w:tcPr>
          <w:p w14:paraId="7E1675DD"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7.2</w:t>
            </w:r>
          </w:p>
        </w:tc>
        <w:tc>
          <w:tcPr>
            <w:tcW w:w="4191" w:type="pct"/>
            <w:shd w:val="clear" w:color="auto" w:fill="auto"/>
          </w:tcPr>
          <w:p w14:paraId="3EB4A5EF" w14:textId="77777777" w:rsidR="00D15C68" w:rsidRPr="00BF6C2F"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BF6C2F">
              <w:rPr>
                <w:rFonts w:asciiTheme="minorBidi" w:hAnsiTheme="minorBidi" w:cstheme="minorBidi"/>
                <w:bCs/>
                <w:sz w:val="22"/>
                <w:szCs w:val="22"/>
                <w:lang w:val="en-GB"/>
              </w:rPr>
              <w:t>The provisional agenda of an ordinary session shall include:</w:t>
            </w:r>
          </w:p>
          <w:p w14:paraId="334E8509" w14:textId="77777777" w:rsidR="00D15C68" w:rsidRPr="00BF6C2F" w:rsidRDefault="00D15C68" w:rsidP="00632565">
            <w:pPr>
              <w:widowControl w:val="0"/>
              <w:spacing w:before="60" w:after="60"/>
              <w:ind w:left="567" w:hanging="567"/>
              <w:jc w:val="both"/>
              <w:rPr>
                <w:rFonts w:asciiTheme="minorBidi" w:hAnsiTheme="minorBidi" w:cstheme="minorBidi"/>
                <w:bCs/>
                <w:sz w:val="22"/>
                <w:szCs w:val="22"/>
                <w:lang w:val="en-GB"/>
              </w:rPr>
            </w:pPr>
            <w:r w:rsidRPr="00BF6C2F">
              <w:rPr>
                <w:rFonts w:asciiTheme="minorBidi" w:hAnsiTheme="minorBidi" w:cstheme="minorBidi"/>
                <w:bCs/>
                <w:sz w:val="22"/>
                <w:szCs w:val="22"/>
                <w:lang w:val="en-GB"/>
              </w:rPr>
              <w:t>(a)</w:t>
            </w:r>
            <w:r w:rsidRPr="00BF6C2F">
              <w:rPr>
                <w:rFonts w:asciiTheme="minorBidi" w:hAnsiTheme="minorBidi" w:cstheme="minorBidi"/>
                <w:bCs/>
                <w:sz w:val="22"/>
                <w:szCs w:val="22"/>
                <w:lang w:val="en-GB"/>
              </w:rPr>
              <w:tab/>
              <w:t>Any question required by the Convention and the present Rules of Procedure;</w:t>
            </w:r>
          </w:p>
          <w:p w14:paraId="6652817C" w14:textId="77777777" w:rsidR="00D15C68" w:rsidRPr="00BF6C2F" w:rsidRDefault="00D15C68" w:rsidP="00632565">
            <w:pPr>
              <w:widowControl w:val="0"/>
              <w:spacing w:before="60" w:after="60"/>
              <w:ind w:left="567" w:hanging="567"/>
              <w:jc w:val="both"/>
              <w:rPr>
                <w:rFonts w:asciiTheme="minorBidi" w:hAnsiTheme="minorBidi" w:cstheme="minorBidi"/>
                <w:bCs/>
                <w:sz w:val="22"/>
                <w:szCs w:val="22"/>
                <w:lang w:val="en-GB"/>
              </w:rPr>
            </w:pPr>
            <w:r w:rsidRPr="00BF6C2F">
              <w:rPr>
                <w:rFonts w:asciiTheme="minorBidi" w:hAnsiTheme="minorBidi" w:cstheme="minorBidi"/>
                <w:bCs/>
                <w:sz w:val="22"/>
                <w:szCs w:val="22"/>
                <w:lang w:val="en-GB"/>
              </w:rPr>
              <w:t>(b)</w:t>
            </w:r>
            <w:r w:rsidRPr="00BF6C2F">
              <w:rPr>
                <w:rFonts w:asciiTheme="minorBidi" w:hAnsiTheme="minorBidi" w:cstheme="minorBidi"/>
                <w:bCs/>
                <w:sz w:val="22"/>
                <w:szCs w:val="22"/>
                <w:lang w:val="en-GB"/>
              </w:rPr>
              <w:tab/>
              <w:t>Any question the inclusion of which has been decided by the Assembly at a previous session;</w:t>
            </w:r>
          </w:p>
          <w:p w14:paraId="063E5C60" w14:textId="77777777" w:rsidR="00D15C68" w:rsidRPr="00BF6C2F" w:rsidRDefault="00D15C68" w:rsidP="00632565">
            <w:pPr>
              <w:widowControl w:val="0"/>
              <w:spacing w:before="60" w:after="60"/>
              <w:ind w:left="567" w:hanging="567"/>
              <w:jc w:val="both"/>
              <w:rPr>
                <w:rFonts w:asciiTheme="minorBidi" w:hAnsiTheme="minorBidi" w:cstheme="minorBidi"/>
                <w:bCs/>
                <w:sz w:val="22"/>
                <w:szCs w:val="22"/>
                <w:lang w:val="en-GB"/>
              </w:rPr>
            </w:pPr>
            <w:r w:rsidRPr="00BF6C2F">
              <w:rPr>
                <w:rFonts w:asciiTheme="minorBidi" w:hAnsiTheme="minorBidi" w:cstheme="minorBidi"/>
                <w:bCs/>
                <w:sz w:val="22"/>
                <w:szCs w:val="22"/>
                <w:lang w:val="en-GB"/>
              </w:rPr>
              <w:t>(c)</w:t>
            </w:r>
            <w:r w:rsidRPr="00BF6C2F">
              <w:rPr>
                <w:rFonts w:asciiTheme="minorBidi" w:hAnsiTheme="minorBidi" w:cstheme="minorBidi"/>
                <w:bCs/>
                <w:sz w:val="22"/>
                <w:szCs w:val="22"/>
                <w:lang w:val="en-GB"/>
              </w:rPr>
              <w:tab/>
              <w:t>Any question referred by the Committee;</w:t>
            </w:r>
          </w:p>
          <w:p w14:paraId="216A78B0" w14:textId="77777777" w:rsidR="00D15C68" w:rsidRPr="00BF6C2F" w:rsidRDefault="00D15C68" w:rsidP="00632565">
            <w:pPr>
              <w:widowControl w:val="0"/>
              <w:spacing w:before="60" w:after="60"/>
              <w:ind w:left="567" w:hanging="567"/>
              <w:jc w:val="both"/>
              <w:rPr>
                <w:rFonts w:asciiTheme="minorBidi" w:hAnsiTheme="minorBidi" w:cstheme="minorBidi"/>
                <w:bCs/>
                <w:sz w:val="22"/>
                <w:szCs w:val="22"/>
                <w:lang w:val="en-GB"/>
              </w:rPr>
            </w:pPr>
            <w:r w:rsidRPr="00BF6C2F">
              <w:rPr>
                <w:rFonts w:asciiTheme="minorBidi" w:hAnsiTheme="minorBidi" w:cstheme="minorBidi"/>
                <w:bCs/>
                <w:sz w:val="22"/>
                <w:szCs w:val="22"/>
                <w:lang w:val="en-GB"/>
              </w:rPr>
              <w:t>(d)</w:t>
            </w:r>
            <w:r w:rsidRPr="00BF6C2F">
              <w:rPr>
                <w:rFonts w:asciiTheme="minorBidi" w:hAnsiTheme="minorBidi" w:cstheme="minorBidi"/>
                <w:bCs/>
                <w:sz w:val="22"/>
                <w:szCs w:val="22"/>
                <w:lang w:val="en-GB"/>
              </w:rPr>
              <w:tab/>
              <w:t>Any question proposed by the States Parties to the Convention;</w:t>
            </w:r>
          </w:p>
          <w:p w14:paraId="0CA4B90E" w14:textId="77777777" w:rsidR="00D15C68" w:rsidRPr="00BF6C2F" w:rsidRDefault="00D15C68" w:rsidP="00632565">
            <w:pPr>
              <w:widowControl w:val="0"/>
              <w:spacing w:before="60" w:after="60"/>
              <w:ind w:left="567" w:hanging="567"/>
              <w:jc w:val="both"/>
              <w:rPr>
                <w:rFonts w:asciiTheme="minorBidi" w:hAnsiTheme="minorBidi" w:cstheme="minorBidi"/>
                <w:bCs/>
                <w:sz w:val="22"/>
                <w:szCs w:val="22"/>
                <w:lang w:val="en-GB"/>
              </w:rPr>
            </w:pPr>
            <w:r w:rsidRPr="00BF6C2F">
              <w:rPr>
                <w:rFonts w:asciiTheme="minorBidi" w:hAnsiTheme="minorBidi" w:cstheme="minorBidi"/>
                <w:bCs/>
                <w:sz w:val="22"/>
                <w:szCs w:val="22"/>
                <w:lang w:val="en-GB"/>
              </w:rPr>
              <w:t>(e)</w:t>
            </w:r>
            <w:r w:rsidRPr="00BF6C2F">
              <w:rPr>
                <w:rFonts w:asciiTheme="minorBidi" w:hAnsiTheme="minorBidi" w:cstheme="minorBidi"/>
                <w:bCs/>
                <w:sz w:val="22"/>
                <w:szCs w:val="22"/>
                <w:lang w:val="en-GB"/>
              </w:rPr>
              <w:tab/>
              <w:t>Any question proposed by the Director-General.</w:t>
            </w:r>
          </w:p>
        </w:tc>
      </w:tr>
      <w:tr w:rsidR="00D15C68" w:rsidRPr="00810A5E" w14:paraId="7C550364" w14:textId="77777777" w:rsidTr="00521AD5">
        <w:trPr>
          <w:cantSplit/>
        </w:trPr>
        <w:tc>
          <w:tcPr>
            <w:tcW w:w="809" w:type="pct"/>
            <w:shd w:val="clear" w:color="auto" w:fill="auto"/>
          </w:tcPr>
          <w:p w14:paraId="31D1AD34"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7.3</w:t>
            </w:r>
          </w:p>
        </w:tc>
        <w:tc>
          <w:tcPr>
            <w:tcW w:w="4191" w:type="pct"/>
            <w:shd w:val="clear" w:color="auto" w:fill="auto"/>
          </w:tcPr>
          <w:p w14:paraId="53EE6993" w14:textId="77777777" w:rsidR="00D15C68" w:rsidRPr="00BF6C2F"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BF6C2F">
              <w:rPr>
                <w:rFonts w:asciiTheme="minorBidi" w:hAnsiTheme="minorBidi" w:cstheme="minorBidi"/>
                <w:bCs/>
                <w:sz w:val="22"/>
                <w:szCs w:val="22"/>
                <w:lang w:val="en-GB"/>
              </w:rPr>
              <w:t>The provisional agenda for an extraordinary session shall only include those questions for which the session has been convened.</w:t>
            </w:r>
          </w:p>
        </w:tc>
      </w:tr>
      <w:tr w:rsidR="00D15C68" w:rsidRPr="00810A5E" w14:paraId="407CE31B" w14:textId="77777777" w:rsidTr="00521AD5">
        <w:trPr>
          <w:cantSplit/>
        </w:trPr>
        <w:tc>
          <w:tcPr>
            <w:tcW w:w="809" w:type="pct"/>
            <w:shd w:val="clear" w:color="auto" w:fill="auto"/>
          </w:tcPr>
          <w:p w14:paraId="64700F1C"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7.4</w:t>
            </w:r>
          </w:p>
        </w:tc>
        <w:tc>
          <w:tcPr>
            <w:tcW w:w="4191" w:type="pct"/>
            <w:shd w:val="clear" w:color="auto" w:fill="auto"/>
          </w:tcPr>
          <w:p w14:paraId="3A0081B6" w14:textId="5490B2BD" w:rsidR="00D15C68" w:rsidRPr="00BF6C2F"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BF6C2F">
              <w:rPr>
                <w:rFonts w:asciiTheme="minorBidi" w:hAnsiTheme="minorBidi" w:cstheme="minorBidi"/>
                <w:bCs/>
                <w:sz w:val="22"/>
                <w:szCs w:val="22"/>
                <w:lang w:val="en-GB"/>
              </w:rPr>
              <w:t xml:space="preserve">The Secretariat shall circulate to the States Parties and observers the provisional agenda at least sixty days before the opening of an </w:t>
            </w:r>
            <w:r w:rsidRPr="00A90C2B">
              <w:rPr>
                <w:rFonts w:asciiTheme="minorBidi" w:hAnsiTheme="minorBidi" w:cstheme="minorBidi"/>
                <w:bCs/>
                <w:sz w:val="22"/>
                <w:szCs w:val="22"/>
                <w:lang w:val="en-GB"/>
              </w:rPr>
              <w:t>ordinary session of the Assembly and as soon as possible</w:t>
            </w:r>
            <w:r w:rsidR="00556F28" w:rsidRPr="00A90C2B">
              <w:rPr>
                <w:rFonts w:asciiTheme="minorBidi" w:hAnsiTheme="minorBidi" w:cstheme="minorBidi"/>
                <w:bCs/>
                <w:sz w:val="22"/>
                <w:szCs w:val="22"/>
                <w:lang w:val="en-GB"/>
              </w:rPr>
              <w:t>,</w:t>
            </w:r>
            <w:r w:rsidRPr="00A90C2B">
              <w:rPr>
                <w:rFonts w:asciiTheme="minorBidi" w:hAnsiTheme="minorBidi" w:cstheme="minorBidi"/>
                <w:bCs/>
                <w:sz w:val="22"/>
                <w:szCs w:val="22"/>
                <w:lang w:val="en-GB"/>
              </w:rPr>
              <w:t xml:space="preserve"> </w:t>
            </w:r>
            <w:r w:rsidR="00556F28" w:rsidRPr="00A90C2B">
              <w:rPr>
                <w:rFonts w:asciiTheme="minorBidi" w:hAnsiTheme="minorBidi" w:cstheme="minorBidi"/>
                <w:bCs/>
                <w:sz w:val="22"/>
                <w:szCs w:val="22"/>
                <w:lang w:val="en-GB"/>
              </w:rPr>
              <w:t xml:space="preserve">and preferably </w:t>
            </w:r>
            <w:r w:rsidR="00382061" w:rsidRPr="00A90C2B">
              <w:rPr>
                <w:rFonts w:asciiTheme="minorBidi" w:hAnsiTheme="minorBidi" w:cstheme="minorBidi"/>
                <w:bCs/>
                <w:sz w:val="22"/>
                <w:szCs w:val="22"/>
                <w:lang w:val="en-GB"/>
              </w:rPr>
              <w:t xml:space="preserve">fifteen </w:t>
            </w:r>
            <w:r w:rsidR="00556F28" w:rsidRPr="00A90C2B">
              <w:rPr>
                <w:rFonts w:asciiTheme="minorBidi" w:hAnsiTheme="minorBidi" w:cstheme="minorBidi"/>
                <w:bCs/>
                <w:sz w:val="22"/>
                <w:szCs w:val="22"/>
                <w:lang w:val="en-GB"/>
              </w:rPr>
              <w:t>days</w:t>
            </w:r>
            <w:r w:rsidR="00AA45A4" w:rsidRPr="00A90C2B">
              <w:rPr>
                <w:rFonts w:asciiTheme="minorBidi" w:hAnsiTheme="minorBidi" w:cstheme="minorBidi"/>
                <w:bCs/>
                <w:sz w:val="22"/>
                <w:szCs w:val="22"/>
                <w:lang w:val="en-GB"/>
              </w:rPr>
              <w:t>,</w:t>
            </w:r>
            <w:r w:rsidR="00556F28" w:rsidRPr="00A90C2B">
              <w:rPr>
                <w:rFonts w:asciiTheme="minorBidi" w:hAnsiTheme="minorBidi" w:cstheme="minorBidi"/>
                <w:bCs/>
                <w:sz w:val="22"/>
                <w:szCs w:val="22"/>
                <w:lang w:val="en-GB"/>
              </w:rPr>
              <w:t xml:space="preserve"> before</w:t>
            </w:r>
            <w:r w:rsidR="00556F28" w:rsidRPr="00BF6C2F">
              <w:rPr>
                <w:rFonts w:asciiTheme="minorBidi" w:hAnsiTheme="minorBidi" w:cstheme="minorBidi"/>
                <w:bCs/>
                <w:sz w:val="22"/>
                <w:szCs w:val="22"/>
                <w:lang w:val="en-GB"/>
              </w:rPr>
              <w:t xml:space="preserve"> </w:t>
            </w:r>
            <w:r w:rsidRPr="00BF6C2F">
              <w:rPr>
                <w:rFonts w:asciiTheme="minorBidi" w:hAnsiTheme="minorBidi" w:cstheme="minorBidi"/>
                <w:bCs/>
                <w:sz w:val="22"/>
                <w:szCs w:val="22"/>
                <w:lang w:val="en-GB"/>
              </w:rPr>
              <w:t xml:space="preserve">the </w:t>
            </w:r>
            <w:r w:rsidR="00556F28" w:rsidRPr="00BF6C2F">
              <w:rPr>
                <w:rFonts w:asciiTheme="minorBidi" w:hAnsiTheme="minorBidi" w:cstheme="minorBidi"/>
                <w:bCs/>
                <w:sz w:val="22"/>
                <w:szCs w:val="22"/>
                <w:lang w:val="en-GB"/>
              </w:rPr>
              <w:t>opening</w:t>
            </w:r>
            <w:r w:rsidRPr="00BF6C2F">
              <w:rPr>
                <w:rFonts w:asciiTheme="minorBidi" w:hAnsiTheme="minorBidi" w:cstheme="minorBidi"/>
                <w:bCs/>
                <w:sz w:val="22"/>
                <w:szCs w:val="22"/>
                <w:lang w:val="en-GB"/>
              </w:rPr>
              <w:t xml:space="preserve"> of an extraordinary session.</w:t>
            </w:r>
          </w:p>
        </w:tc>
      </w:tr>
      <w:tr w:rsidR="00D15C68" w:rsidRPr="003A000B" w14:paraId="46547E6E" w14:textId="77777777" w:rsidTr="00521AD5">
        <w:trPr>
          <w:cantSplit/>
        </w:trPr>
        <w:tc>
          <w:tcPr>
            <w:tcW w:w="809" w:type="pct"/>
            <w:shd w:val="clear" w:color="auto" w:fill="auto"/>
          </w:tcPr>
          <w:p w14:paraId="1221614C"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
                <w:sz w:val="22"/>
                <w:szCs w:val="22"/>
                <w:lang w:val="en-GB"/>
              </w:rPr>
            </w:pPr>
            <w:r w:rsidRPr="00CF2CFD">
              <w:rPr>
                <w:rFonts w:asciiTheme="minorBidi" w:hAnsiTheme="minorBidi" w:cstheme="minorBidi"/>
                <w:b/>
                <w:sz w:val="22"/>
                <w:szCs w:val="22"/>
                <w:lang w:val="en-GB"/>
              </w:rPr>
              <w:t>Rule 8</w:t>
            </w:r>
          </w:p>
        </w:tc>
        <w:tc>
          <w:tcPr>
            <w:tcW w:w="4191" w:type="pct"/>
            <w:shd w:val="clear" w:color="auto" w:fill="auto"/>
          </w:tcPr>
          <w:p w14:paraId="259E55F6" w14:textId="77777777" w:rsidR="00D15C68" w:rsidRPr="00CF2CFD" w:rsidRDefault="00D15C68" w:rsidP="00620AB8">
            <w:pPr>
              <w:widowControl w:val="0"/>
              <w:autoSpaceDE w:val="0"/>
              <w:autoSpaceDN w:val="0"/>
              <w:adjustRightInd w:val="0"/>
              <w:spacing w:before="60" w:after="60"/>
              <w:rPr>
                <w:rFonts w:asciiTheme="minorBidi" w:hAnsiTheme="minorBidi" w:cstheme="minorBidi"/>
                <w:b/>
                <w:sz w:val="22"/>
                <w:szCs w:val="22"/>
                <w:lang w:val="en-GB"/>
              </w:rPr>
            </w:pPr>
            <w:r w:rsidRPr="00CF2CFD">
              <w:rPr>
                <w:rFonts w:asciiTheme="minorBidi" w:hAnsiTheme="minorBidi" w:cstheme="minorBidi"/>
                <w:b/>
                <w:sz w:val="22"/>
                <w:szCs w:val="22"/>
                <w:lang w:val="en-GB"/>
              </w:rPr>
              <w:t>Adoption of the Agenda</w:t>
            </w:r>
          </w:p>
        </w:tc>
      </w:tr>
      <w:tr w:rsidR="00D15C68" w:rsidRPr="00810A5E" w14:paraId="4DE0D6E2" w14:textId="77777777" w:rsidTr="00521AD5">
        <w:trPr>
          <w:cantSplit/>
        </w:trPr>
        <w:tc>
          <w:tcPr>
            <w:tcW w:w="809" w:type="pct"/>
            <w:shd w:val="clear" w:color="auto" w:fill="auto"/>
          </w:tcPr>
          <w:p w14:paraId="3283276A"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p>
        </w:tc>
        <w:tc>
          <w:tcPr>
            <w:tcW w:w="4191" w:type="pct"/>
            <w:shd w:val="clear" w:color="auto" w:fill="auto"/>
          </w:tcPr>
          <w:p w14:paraId="6C8BE519"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The Assembly shall adopt its agenda at the beginning of each session.</w:t>
            </w:r>
          </w:p>
        </w:tc>
      </w:tr>
      <w:tr w:rsidR="00D15C68" w:rsidRPr="00810A5E" w14:paraId="3167C04A" w14:textId="77777777" w:rsidTr="00521AD5">
        <w:trPr>
          <w:cantSplit/>
        </w:trPr>
        <w:tc>
          <w:tcPr>
            <w:tcW w:w="809" w:type="pct"/>
            <w:shd w:val="clear" w:color="auto" w:fill="auto"/>
          </w:tcPr>
          <w:p w14:paraId="45A07E08"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
                <w:sz w:val="22"/>
                <w:szCs w:val="22"/>
                <w:lang w:val="en-GB"/>
              </w:rPr>
            </w:pPr>
            <w:r w:rsidRPr="00CF2CFD">
              <w:rPr>
                <w:rFonts w:asciiTheme="minorBidi" w:hAnsiTheme="minorBidi" w:cstheme="minorBidi"/>
                <w:b/>
                <w:sz w:val="22"/>
                <w:szCs w:val="22"/>
                <w:lang w:val="en-GB"/>
              </w:rPr>
              <w:t>Rule 9</w:t>
            </w:r>
          </w:p>
        </w:tc>
        <w:tc>
          <w:tcPr>
            <w:tcW w:w="4191" w:type="pct"/>
            <w:shd w:val="clear" w:color="auto" w:fill="auto"/>
          </w:tcPr>
          <w:p w14:paraId="390FE242"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
                <w:sz w:val="22"/>
                <w:szCs w:val="22"/>
                <w:lang w:val="en-GB"/>
              </w:rPr>
            </w:pPr>
            <w:r w:rsidRPr="00CF2CFD">
              <w:rPr>
                <w:rFonts w:asciiTheme="minorBidi" w:hAnsiTheme="minorBidi" w:cstheme="minorBidi"/>
                <w:b/>
                <w:sz w:val="22"/>
                <w:szCs w:val="22"/>
                <w:lang w:val="en-GB"/>
              </w:rPr>
              <w:t>Amendments, deletions and new items</w:t>
            </w:r>
          </w:p>
        </w:tc>
      </w:tr>
      <w:tr w:rsidR="00D15C68" w:rsidRPr="00810A5E" w14:paraId="0F785B17" w14:textId="77777777" w:rsidTr="00521AD5">
        <w:trPr>
          <w:cantSplit/>
        </w:trPr>
        <w:tc>
          <w:tcPr>
            <w:tcW w:w="809" w:type="pct"/>
            <w:shd w:val="clear" w:color="auto" w:fill="auto"/>
          </w:tcPr>
          <w:p w14:paraId="7448A734"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p>
        </w:tc>
        <w:tc>
          <w:tcPr>
            <w:tcW w:w="4191" w:type="pct"/>
            <w:shd w:val="clear" w:color="auto" w:fill="auto"/>
          </w:tcPr>
          <w:p w14:paraId="22436B4E" w14:textId="77777777" w:rsidR="00D15C68" w:rsidRPr="00CF2CFD" w:rsidRDefault="00D15C68" w:rsidP="00521AD5">
            <w:pPr>
              <w:widowControl w:val="0"/>
              <w:autoSpaceDE w:val="0"/>
              <w:autoSpaceDN w:val="0"/>
              <w:adjustRightInd w:val="0"/>
              <w:spacing w:before="12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 xml:space="preserve">The Assembly may amend, delete or add new items to the agenda so adopted if </w:t>
            </w:r>
            <w:proofErr w:type="gramStart"/>
            <w:r w:rsidRPr="00CF2CFD">
              <w:rPr>
                <w:rFonts w:asciiTheme="minorBidi" w:hAnsiTheme="minorBidi" w:cstheme="minorBidi"/>
                <w:bCs/>
                <w:sz w:val="22"/>
                <w:szCs w:val="22"/>
                <w:lang w:val="en-GB"/>
              </w:rPr>
              <w:t>so</w:t>
            </w:r>
            <w:proofErr w:type="gramEnd"/>
            <w:r w:rsidRPr="00CF2CFD">
              <w:rPr>
                <w:rFonts w:asciiTheme="minorBidi" w:hAnsiTheme="minorBidi" w:cstheme="minorBidi"/>
                <w:bCs/>
                <w:sz w:val="22"/>
                <w:szCs w:val="22"/>
                <w:lang w:val="en-GB"/>
              </w:rPr>
              <w:t xml:space="preserve"> decided by a two-thirds majority of the States Parties present and voting.</w:t>
            </w:r>
          </w:p>
        </w:tc>
      </w:tr>
      <w:tr w:rsidR="00D15C68" w:rsidRPr="003A000B" w14:paraId="15BE8B5D" w14:textId="77777777" w:rsidTr="00521AD5">
        <w:trPr>
          <w:cantSplit/>
        </w:trPr>
        <w:tc>
          <w:tcPr>
            <w:tcW w:w="809" w:type="pct"/>
            <w:shd w:val="clear" w:color="auto" w:fill="auto"/>
          </w:tcPr>
          <w:p w14:paraId="174B4D56"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
                <w:sz w:val="22"/>
                <w:szCs w:val="22"/>
                <w:lang w:val="en-GB"/>
              </w:rPr>
            </w:pPr>
            <w:r w:rsidRPr="00CF2CFD">
              <w:rPr>
                <w:rFonts w:asciiTheme="minorBidi" w:hAnsiTheme="minorBidi" w:cstheme="minorBidi"/>
                <w:b/>
                <w:sz w:val="22"/>
                <w:szCs w:val="22"/>
                <w:lang w:val="en-GB"/>
              </w:rPr>
              <w:t>Chapter IV</w:t>
            </w:r>
          </w:p>
        </w:tc>
        <w:tc>
          <w:tcPr>
            <w:tcW w:w="4191" w:type="pct"/>
            <w:shd w:val="clear" w:color="auto" w:fill="auto"/>
          </w:tcPr>
          <w:p w14:paraId="3EE296C3"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
                <w:sz w:val="22"/>
                <w:szCs w:val="22"/>
                <w:lang w:val="en-GB"/>
              </w:rPr>
            </w:pPr>
            <w:r w:rsidRPr="00CF2CFD">
              <w:rPr>
                <w:rFonts w:asciiTheme="minorBidi" w:hAnsiTheme="minorBidi" w:cstheme="minorBidi"/>
                <w:b/>
                <w:sz w:val="22"/>
                <w:szCs w:val="22"/>
                <w:lang w:val="en-GB"/>
              </w:rPr>
              <w:t>Bureau</w:t>
            </w:r>
          </w:p>
        </w:tc>
      </w:tr>
      <w:tr w:rsidR="00D15C68" w:rsidRPr="003A000B" w14:paraId="212DC09B" w14:textId="77777777" w:rsidTr="00521AD5">
        <w:trPr>
          <w:cantSplit/>
        </w:trPr>
        <w:tc>
          <w:tcPr>
            <w:tcW w:w="809" w:type="pct"/>
            <w:shd w:val="clear" w:color="auto" w:fill="auto"/>
          </w:tcPr>
          <w:p w14:paraId="49F51E11"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
                <w:sz w:val="22"/>
                <w:szCs w:val="22"/>
                <w:lang w:val="en-GB"/>
              </w:rPr>
            </w:pPr>
            <w:r w:rsidRPr="00CF2CFD">
              <w:rPr>
                <w:rFonts w:asciiTheme="minorBidi" w:hAnsiTheme="minorBidi" w:cstheme="minorBidi"/>
                <w:b/>
                <w:sz w:val="22"/>
                <w:szCs w:val="22"/>
                <w:lang w:val="en-GB"/>
              </w:rPr>
              <w:t>Rule 10</w:t>
            </w:r>
          </w:p>
        </w:tc>
        <w:tc>
          <w:tcPr>
            <w:tcW w:w="4191" w:type="pct"/>
            <w:shd w:val="clear" w:color="auto" w:fill="auto"/>
          </w:tcPr>
          <w:p w14:paraId="5B8F3D41"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
                <w:sz w:val="22"/>
                <w:szCs w:val="22"/>
                <w:lang w:val="en-GB"/>
              </w:rPr>
            </w:pPr>
            <w:r w:rsidRPr="00CF2CFD">
              <w:rPr>
                <w:rFonts w:asciiTheme="minorBidi" w:hAnsiTheme="minorBidi" w:cstheme="minorBidi"/>
                <w:b/>
                <w:sz w:val="22"/>
                <w:szCs w:val="22"/>
                <w:lang w:val="en-GB"/>
              </w:rPr>
              <w:t>Bureau</w:t>
            </w:r>
          </w:p>
        </w:tc>
      </w:tr>
      <w:tr w:rsidR="00D15C68" w:rsidRPr="00810A5E" w14:paraId="50A13E58" w14:textId="77777777" w:rsidTr="00521AD5">
        <w:trPr>
          <w:cantSplit/>
        </w:trPr>
        <w:tc>
          <w:tcPr>
            <w:tcW w:w="809" w:type="pct"/>
            <w:shd w:val="clear" w:color="auto" w:fill="auto"/>
          </w:tcPr>
          <w:p w14:paraId="7342B38D"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10.1</w:t>
            </w:r>
          </w:p>
        </w:tc>
        <w:tc>
          <w:tcPr>
            <w:tcW w:w="4191" w:type="pct"/>
            <w:shd w:val="clear" w:color="auto" w:fill="auto"/>
          </w:tcPr>
          <w:p w14:paraId="60EF1FBB"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The Bureau shall consist of the Chairperson, the Vice-Chairperson(s) and the Rapporteur.</w:t>
            </w:r>
          </w:p>
        </w:tc>
      </w:tr>
      <w:tr w:rsidR="00D15C68" w:rsidRPr="00810A5E" w14:paraId="7B62E415" w14:textId="77777777" w:rsidTr="00521AD5">
        <w:trPr>
          <w:cantSplit/>
        </w:trPr>
        <w:tc>
          <w:tcPr>
            <w:tcW w:w="809" w:type="pct"/>
            <w:shd w:val="clear" w:color="auto" w:fill="auto"/>
          </w:tcPr>
          <w:p w14:paraId="54E1A802"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10.2</w:t>
            </w:r>
          </w:p>
        </w:tc>
        <w:tc>
          <w:tcPr>
            <w:tcW w:w="4191" w:type="pct"/>
            <w:shd w:val="clear" w:color="auto" w:fill="auto"/>
          </w:tcPr>
          <w:p w14:paraId="6FF74019"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The Bureau shall coordinate the work of the Assembly and fix the order of business of the session. It shall also assist the Chairperson in carrying out her or his functions.</w:t>
            </w:r>
          </w:p>
        </w:tc>
      </w:tr>
      <w:tr w:rsidR="00D15C68" w:rsidRPr="00810A5E" w14:paraId="3E85664B" w14:textId="77777777" w:rsidTr="00521AD5">
        <w:trPr>
          <w:cantSplit/>
        </w:trPr>
        <w:tc>
          <w:tcPr>
            <w:tcW w:w="809" w:type="pct"/>
            <w:shd w:val="clear" w:color="auto" w:fill="auto"/>
          </w:tcPr>
          <w:p w14:paraId="1BD4F424"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10.3</w:t>
            </w:r>
          </w:p>
        </w:tc>
        <w:tc>
          <w:tcPr>
            <w:tcW w:w="4191" w:type="pct"/>
            <w:shd w:val="clear" w:color="auto" w:fill="auto"/>
          </w:tcPr>
          <w:p w14:paraId="53A6BBF4"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The Bureau, convened at the request of its Chairperson, shall meet as frequently as deemed necessary. The Bureau may, if the Chairperson deems it appropriate, be consulted by correspondence.</w:t>
            </w:r>
          </w:p>
        </w:tc>
      </w:tr>
      <w:tr w:rsidR="00D15C68" w:rsidRPr="003A000B" w14:paraId="750AA5AC" w14:textId="77777777" w:rsidTr="00521AD5">
        <w:trPr>
          <w:cantSplit/>
        </w:trPr>
        <w:tc>
          <w:tcPr>
            <w:tcW w:w="809" w:type="pct"/>
            <w:shd w:val="clear" w:color="auto" w:fill="auto"/>
          </w:tcPr>
          <w:p w14:paraId="1EB21F3E"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
                <w:sz w:val="22"/>
                <w:szCs w:val="22"/>
                <w:lang w:val="en-GB"/>
              </w:rPr>
            </w:pPr>
            <w:r w:rsidRPr="00CF2CFD">
              <w:rPr>
                <w:rFonts w:asciiTheme="minorBidi" w:hAnsiTheme="minorBidi" w:cstheme="minorBidi"/>
                <w:b/>
                <w:sz w:val="22"/>
                <w:szCs w:val="22"/>
                <w:lang w:val="en-GB"/>
              </w:rPr>
              <w:t>Rule 11</w:t>
            </w:r>
          </w:p>
        </w:tc>
        <w:tc>
          <w:tcPr>
            <w:tcW w:w="4191" w:type="pct"/>
            <w:shd w:val="clear" w:color="auto" w:fill="auto"/>
          </w:tcPr>
          <w:p w14:paraId="326558C1"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
                <w:sz w:val="22"/>
                <w:szCs w:val="22"/>
                <w:lang w:val="en-GB"/>
              </w:rPr>
            </w:pPr>
            <w:r w:rsidRPr="00CF2CFD">
              <w:rPr>
                <w:rFonts w:asciiTheme="minorBidi" w:hAnsiTheme="minorBidi" w:cstheme="minorBidi"/>
                <w:b/>
                <w:sz w:val="22"/>
                <w:szCs w:val="22"/>
                <w:lang w:val="en-GB"/>
              </w:rPr>
              <w:t>Election of officers</w:t>
            </w:r>
          </w:p>
        </w:tc>
      </w:tr>
      <w:tr w:rsidR="00D15C68" w:rsidRPr="00810A5E" w14:paraId="5755CF69" w14:textId="77777777" w:rsidTr="00521AD5">
        <w:trPr>
          <w:cantSplit/>
        </w:trPr>
        <w:tc>
          <w:tcPr>
            <w:tcW w:w="809" w:type="pct"/>
            <w:shd w:val="clear" w:color="auto" w:fill="auto"/>
          </w:tcPr>
          <w:p w14:paraId="3482B537"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11.1</w:t>
            </w:r>
          </w:p>
        </w:tc>
        <w:tc>
          <w:tcPr>
            <w:tcW w:w="4191" w:type="pct"/>
            <w:shd w:val="clear" w:color="auto" w:fill="auto"/>
          </w:tcPr>
          <w:p w14:paraId="156ED108"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The Assembly shall elect the Chairperson, up to five Vice-Chairpersons and the Rapporteur at the opening of each session in conformity with the principle of equitable geographical representation.</w:t>
            </w:r>
          </w:p>
        </w:tc>
      </w:tr>
      <w:tr w:rsidR="00D15C68" w:rsidRPr="00810A5E" w14:paraId="3AF851C5" w14:textId="77777777" w:rsidTr="00521AD5">
        <w:trPr>
          <w:cantSplit/>
        </w:trPr>
        <w:tc>
          <w:tcPr>
            <w:tcW w:w="809" w:type="pct"/>
            <w:shd w:val="clear" w:color="auto" w:fill="auto"/>
          </w:tcPr>
          <w:p w14:paraId="1202CF21"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11.2</w:t>
            </w:r>
          </w:p>
        </w:tc>
        <w:tc>
          <w:tcPr>
            <w:tcW w:w="4191" w:type="pct"/>
            <w:shd w:val="clear" w:color="auto" w:fill="auto"/>
          </w:tcPr>
          <w:p w14:paraId="10D0F29E"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The term of office of the Chairperson, the Vice-Chairperson(s) and the Rapporteur will run from the opening of the session of the Assembly in which they are elected until the closing of the session.</w:t>
            </w:r>
          </w:p>
        </w:tc>
      </w:tr>
      <w:tr w:rsidR="00D15C68" w:rsidRPr="00810A5E" w14:paraId="5D9284A1" w14:textId="77777777" w:rsidTr="00521AD5">
        <w:trPr>
          <w:cantSplit/>
        </w:trPr>
        <w:tc>
          <w:tcPr>
            <w:tcW w:w="809" w:type="pct"/>
            <w:shd w:val="clear" w:color="auto" w:fill="auto"/>
          </w:tcPr>
          <w:p w14:paraId="6365B926"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11.3</w:t>
            </w:r>
          </w:p>
        </w:tc>
        <w:tc>
          <w:tcPr>
            <w:tcW w:w="4191" w:type="pct"/>
            <w:shd w:val="clear" w:color="auto" w:fill="auto"/>
          </w:tcPr>
          <w:p w14:paraId="507CC4B0"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The Chairperson, the Vice-Chairperson(s) and the Rapporteur shall not be eligible for immediate re-election after completing two consecutive terms.</w:t>
            </w:r>
          </w:p>
        </w:tc>
      </w:tr>
      <w:tr w:rsidR="00D15C68" w:rsidRPr="00810A5E" w14:paraId="4CBD6655" w14:textId="77777777" w:rsidTr="00521AD5">
        <w:trPr>
          <w:cantSplit/>
        </w:trPr>
        <w:tc>
          <w:tcPr>
            <w:tcW w:w="809" w:type="pct"/>
            <w:shd w:val="clear" w:color="auto" w:fill="auto"/>
          </w:tcPr>
          <w:p w14:paraId="58F6F585"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
                <w:sz w:val="22"/>
                <w:szCs w:val="22"/>
                <w:lang w:val="en-GB"/>
              </w:rPr>
            </w:pPr>
            <w:r w:rsidRPr="00CF2CFD">
              <w:rPr>
                <w:rFonts w:asciiTheme="minorBidi" w:hAnsiTheme="minorBidi" w:cstheme="minorBidi"/>
                <w:b/>
                <w:sz w:val="22"/>
                <w:szCs w:val="22"/>
                <w:lang w:val="en-GB"/>
              </w:rPr>
              <w:lastRenderedPageBreak/>
              <w:t>Rule 12</w:t>
            </w:r>
          </w:p>
        </w:tc>
        <w:tc>
          <w:tcPr>
            <w:tcW w:w="4191" w:type="pct"/>
            <w:shd w:val="clear" w:color="auto" w:fill="auto"/>
          </w:tcPr>
          <w:p w14:paraId="1535D1C6"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
                <w:sz w:val="22"/>
                <w:szCs w:val="22"/>
                <w:lang w:val="en-GB"/>
              </w:rPr>
            </w:pPr>
            <w:r w:rsidRPr="00CF2CFD">
              <w:rPr>
                <w:rFonts w:asciiTheme="minorBidi" w:hAnsiTheme="minorBidi" w:cstheme="minorBidi"/>
                <w:b/>
                <w:sz w:val="22"/>
                <w:szCs w:val="22"/>
                <w:lang w:val="en-GB"/>
              </w:rPr>
              <w:t>Powers and duties of the Chairperson</w:t>
            </w:r>
          </w:p>
        </w:tc>
      </w:tr>
      <w:tr w:rsidR="00D15C68" w:rsidRPr="00810A5E" w14:paraId="086D5FCB" w14:textId="77777777" w:rsidTr="00521AD5">
        <w:trPr>
          <w:cantSplit/>
        </w:trPr>
        <w:tc>
          <w:tcPr>
            <w:tcW w:w="809" w:type="pct"/>
            <w:shd w:val="clear" w:color="auto" w:fill="auto"/>
          </w:tcPr>
          <w:p w14:paraId="190B96B6"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12.1</w:t>
            </w:r>
          </w:p>
        </w:tc>
        <w:tc>
          <w:tcPr>
            <w:tcW w:w="4191" w:type="pct"/>
            <w:shd w:val="clear" w:color="auto" w:fill="auto"/>
          </w:tcPr>
          <w:p w14:paraId="6CA170B2"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In addition to exercising the powers and duties which are conferred upon her or him elsewhere by the present Rules of Procedure, the Chairperson shall open and close each plenary meeting of the Assembly. She or he shall direct the discussions, ensure observance of the present Rules of Procedure, accord the right to speak, put questions to the vote and announce decisions. She or he shall rule on points of order and, subject to the present Rules of Procedure, shall control the proceedings and the maintenance of order. She or he shall not vote, but she or he may instruct another member of her or his delegation to vote in her or his place.</w:t>
            </w:r>
          </w:p>
        </w:tc>
      </w:tr>
      <w:tr w:rsidR="00D15C68" w:rsidRPr="00810A5E" w14:paraId="410487A0" w14:textId="77777777" w:rsidTr="00521AD5">
        <w:trPr>
          <w:cantSplit/>
        </w:trPr>
        <w:tc>
          <w:tcPr>
            <w:tcW w:w="809" w:type="pct"/>
            <w:shd w:val="clear" w:color="auto" w:fill="auto"/>
          </w:tcPr>
          <w:p w14:paraId="67009D6D"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12.2</w:t>
            </w:r>
          </w:p>
        </w:tc>
        <w:tc>
          <w:tcPr>
            <w:tcW w:w="4191" w:type="pct"/>
            <w:shd w:val="clear" w:color="auto" w:fill="auto"/>
          </w:tcPr>
          <w:p w14:paraId="1DA43EA8"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Should the Chairperson be absent during a meeting, or part thereof, her or his powers and duties shall be exercised by one of the Vice-Chairpersons, selected at the discretion of the Chairperson. A Vice-Chairperson acting as Chairperson shall have the same powers and duties as the Chairperson.</w:t>
            </w:r>
          </w:p>
        </w:tc>
      </w:tr>
      <w:tr w:rsidR="00D15C68" w:rsidRPr="003A000B" w14:paraId="524145C3" w14:textId="77777777" w:rsidTr="00521AD5">
        <w:trPr>
          <w:cantSplit/>
        </w:trPr>
        <w:tc>
          <w:tcPr>
            <w:tcW w:w="809" w:type="pct"/>
            <w:shd w:val="clear" w:color="auto" w:fill="auto"/>
          </w:tcPr>
          <w:p w14:paraId="65D3E1BC"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
                <w:sz w:val="22"/>
                <w:szCs w:val="22"/>
                <w:lang w:val="en-GB"/>
              </w:rPr>
            </w:pPr>
            <w:r w:rsidRPr="00CF2CFD">
              <w:rPr>
                <w:rFonts w:asciiTheme="minorBidi" w:hAnsiTheme="minorBidi" w:cstheme="minorBidi"/>
                <w:b/>
                <w:sz w:val="22"/>
                <w:szCs w:val="22"/>
                <w:lang w:val="en-GB"/>
              </w:rPr>
              <w:t>Chapter V</w:t>
            </w:r>
          </w:p>
        </w:tc>
        <w:tc>
          <w:tcPr>
            <w:tcW w:w="4191" w:type="pct"/>
            <w:shd w:val="clear" w:color="auto" w:fill="auto"/>
          </w:tcPr>
          <w:p w14:paraId="0C87D69F"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
                <w:sz w:val="22"/>
                <w:szCs w:val="22"/>
                <w:lang w:val="en-GB"/>
              </w:rPr>
            </w:pPr>
            <w:r w:rsidRPr="00CF2CFD">
              <w:rPr>
                <w:rFonts w:asciiTheme="minorBidi" w:hAnsiTheme="minorBidi" w:cstheme="minorBidi"/>
                <w:b/>
                <w:sz w:val="22"/>
                <w:szCs w:val="22"/>
                <w:lang w:val="en-GB"/>
              </w:rPr>
              <w:t>Conduct of business</w:t>
            </w:r>
          </w:p>
        </w:tc>
      </w:tr>
      <w:tr w:rsidR="00D15C68" w:rsidRPr="003A000B" w14:paraId="73E86F35" w14:textId="77777777" w:rsidTr="00521AD5">
        <w:trPr>
          <w:cantSplit/>
        </w:trPr>
        <w:tc>
          <w:tcPr>
            <w:tcW w:w="809" w:type="pct"/>
            <w:shd w:val="clear" w:color="auto" w:fill="auto"/>
          </w:tcPr>
          <w:p w14:paraId="2D1E25EE"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
                <w:sz w:val="22"/>
                <w:szCs w:val="22"/>
                <w:lang w:val="en-GB"/>
              </w:rPr>
            </w:pPr>
            <w:r w:rsidRPr="00CF2CFD">
              <w:rPr>
                <w:rFonts w:asciiTheme="minorBidi" w:hAnsiTheme="minorBidi" w:cstheme="minorBidi"/>
                <w:b/>
                <w:sz w:val="22"/>
                <w:szCs w:val="22"/>
                <w:lang w:val="en-GB"/>
              </w:rPr>
              <w:t>Rule 13</w:t>
            </w:r>
          </w:p>
        </w:tc>
        <w:tc>
          <w:tcPr>
            <w:tcW w:w="4191" w:type="pct"/>
            <w:shd w:val="clear" w:color="auto" w:fill="auto"/>
          </w:tcPr>
          <w:p w14:paraId="78A1D800"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
                <w:sz w:val="22"/>
                <w:szCs w:val="22"/>
                <w:lang w:val="en-GB"/>
              </w:rPr>
            </w:pPr>
            <w:r w:rsidRPr="00CF2CFD">
              <w:rPr>
                <w:rFonts w:asciiTheme="minorBidi" w:hAnsiTheme="minorBidi" w:cstheme="minorBidi"/>
                <w:b/>
                <w:sz w:val="22"/>
                <w:szCs w:val="22"/>
                <w:lang w:val="en-GB"/>
              </w:rPr>
              <w:t>Quorum</w:t>
            </w:r>
          </w:p>
        </w:tc>
      </w:tr>
      <w:tr w:rsidR="00D15C68" w:rsidRPr="00810A5E" w14:paraId="1CFFE60C" w14:textId="77777777" w:rsidTr="00521AD5">
        <w:trPr>
          <w:cantSplit/>
        </w:trPr>
        <w:tc>
          <w:tcPr>
            <w:tcW w:w="809" w:type="pct"/>
            <w:shd w:val="clear" w:color="auto" w:fill="auto"/>
          </w:tcPr>
          <w:p w14:paraId="36FF4428"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13.1</w:t>
            </w:r>
          </w:p>
        </w:tc>
        <w:tc>
          <w:tcPr>
            <w:tcW w:w="4191" w:type="pct"/>
            <w:shd w:val="clear" w:color="auto" w:fill="auto"/>
          </w:tcPr>
          <w:p w14:paraId="79E68EC4"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A quorum shall consist of a majority of the States Parties referred to in Rule 2 and represented at the Assembly.</w:t>
            </w:r>
          </w:p>
        </w:tc>
      </w:tr>
      <w:tr w:rsidR="00D15C68" w:rsidRPr="00810A5E" w14:paraId="3C0EE0D9" w14:textId="77777777" w:rsidTr="00521AD5">
        <w:trPr>
          <w:cantSplit/>
        </w:trPr>
        <w:tc>
          <w:tcPr>
            <w:tcW w:w="809" w:type="pct"/>
            <w:shd w:val="clear" w:color="auto" w:fill="auto"/>
          </w:tcPr>
          <w:p w14:paraId="2029231E"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13.2</w:t>
            </w:r>
          </w:p>
        </w:tc>
        <w:tc>
          <w:tcPr>
            <w:tcW w:w="4191" w:type="pct"/>
            <w:shd w:val="clear" w:color="auto" w:fill="auto"/>
          </w:tcPr>
          <w:p w14:paraId="6534F7AF"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The Assembly shall not decide on any matter unless a quorum is present.</w:t>
            </w:r>
          </w:p>
        </w:tc>
      </w:tr>
      <w:tr w:rsidR="00D15C68" w:rsidRPr="003A000B" w14:paraId="586D258D" w14:textId="77777777" w:rsidTr="00521AD5">
        <w:trPr>
          <w:cantSplit/>
        </w:trPr>
        <w:tc>
          <w:tcPr>
            <w:tcW w:w="809" w:type="pct"/>
            <w:shd w:val="clear" w:color="auto" w:fill="auto"/>
          </w:tcPr>
          <w:p w14:paraId="21D4AA5E"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
                <w:sz w:val="22"/>
                <w:szCs w:val="22"/>
                <w:lang w:val="en-GB"/>
              </w:rPr>
            </w:pPr>
            <w:r w:rsidRPr="00CF2CFD">
              <w:rPr>
                <w:rFonts w:asciiTheme="minorBidi" w:hAnsiTheme="minorBidi" w:cstheme="minorBidi"/>
                <w:b/>
                <w:sz w:val="22"/>
                <w:szCs w:val="22"/>
                <w:lang w:val="en-GB"/>
              </w:rPr>
              <w:t>Rule 14</w:t>
            </w:r>
          </w:p>
        </w:tc>
        <w:tc>
          <w:tcPr>
            <w:tcW w:w="4191" w:type="pct"/>
            <w:shd w:val="clear" w:color="auto" w:fill="auto"/>
          </w:tcPr>
          <w:p w14:paraId="7698A133"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
                <w:sz w:val="22"/>
                <w:szCs w:val="22"/>
                <w:lang w:val="en-GB"/>
              </w:rPr>
            </w:pPr>
            <w:r w:rsidRPr="00CF2CFD">
              <w:rPr>
                <w:rFonts w:asciiTheme="minorBidi" w:hAnsiTheme="minorBidi" w:cstheme="minorBidi"/>
                <w:b/>
                <w:sz w:val="22"/>
                <w:szCs w:val="22"/>
                <w:lang w:val="en-GB"/>
              </w:rPr>
              <w:t>Public nature of meetings</w:t>
            </w:r>
          </w:p>
        </w:tc>
      </w:tr>
      <w:tr w:rsidR="00D15C68" w:rsidRPr="00810A5E" w14:paraId="688ACA86" w14:textId="77777777" w:rsidTr="00521AD5">
        <w:trPr>
          <w:cantSplit/>
        </w:trPr>
        <w:tc>
          <w:tcPr>
            <w:tcW w:w="809" w:type="pct"/>
            <w:shd w:val="clear" w:color="auto" w:fill="auto"/>
          </w:tcPr>
          <w:p w14:paraId="6E466E28"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14.1</w:t>
            </w:r>
          </w:p>
        </w:tc>
        <w:tc>
          <w:tcPr>
            <w:tcW w:w="4191" w:type="pct"/>
            <w:shd w:val="clear" w:color="auto" w:fill="auto"/>
          </w:tcPr>
          <w:p w14:paraId="1EFCEFDE"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Meetings shall be held in public unless decided otherwise by the Assembly.</w:t>
            </w:r>
          </w:p>
        </w:tc>
      </w:tr>
      <w:tr w:rsidR="00D15C68" w:rsidRPr="00810A5E" w14:paraId="2091B19B" w14:textId="77777777" w:rsidTr="00521AD5">
        <w:trPr>
          <w:cantSplit/>
        </w:trPr>
        <w:tc>
          <w:tcPr>
            <w:tcW w:w="809" w:type="pct"/>
            <w:shd w:val="clear" w:color="auto" w:fill="auto"/>
          </w:tcPr>
          <w:p w14:paraId="2F885D55"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14.2</w:t>
            </w:r>
          </w:p>
        </w:tc>
        <w:tc>
          <w:tcPr>
            <w:tcW w:w="4191" w:type="pct"/>
            <w:shd w:val="clear" w:color="auto" w:fill="auto"/>
          </w:tcPr>
          <w:p w14:paraId="1D7159E0"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Any decision taken by the Assembly at a private meeting shall be announced at a subsequent public meeting.</w:t>
            </w:r>
          </w:p>
        </w:tc>
      </w:tr>
      <w:tr w:rsidR="00D15C68" w:rsidRPr="003A000B" w14:paraId="5564DD22" w14:textId="77777777" w:rsidTr="00521AD5">
        <w:trPr>
          <w:cantSplit/>
        </w:trPr>
        <w:tc>
          <w:tcPr>
            <w:tcW w:w="809" w:type="pct"/>
            <w:shd w:val="clear" w:color="auto" w:fill="auto"/>
          </w:tcPr>
          <w:p w14:paraId="105748E0" w14:textId="77777777" w:rsidR="00D15C68" w:rsidRPr="00CF2CFD" w:rsidRDefault="00D15C68" w:rsidP="00521AD5">
            <w:pPr>
              <w:keepNext/>
              <w:keepLines/>
              <w:autoSpaceDE w:val="0"/>
              <w:autoSpaceDN w:val="0"/>
              <w:adjustRightInd w:val="0"/>
              <w:spacing w:before="60" w:after="60"/>
              <w:jc w:val="right"/>
              <w:rPr>
                <w:rFonts w:asciiTheme="minorBidi" w:hAnsiTheme="minorBidi" w:cstheme="minorBidi"/>
                <w:b/>
                <w:sz w:val="22"/>
                <w:szCs w:val="22"/>
                <w:lang w:val="en-GB"/>
              </w:rPr>
            </w:pPr>
            <w:r w:rsidRPr="00CF2CFD">
              <w:rPr>
                <w:rFonts w:asciiTheme="minorBidi" w:hAnsiTheme="minorBidi" w:cstheme="minorBidi"/>
                <w:b/>
                <w:sz w:val="22"/>
                <w:szCs w:val="22"/>
                <w:lang w:val="en-GB"/>
              </w:rPr>
              <w:t>Rule 15</w:t>
            </w:r>
          </w:p>
        </w:tc>
        <w:tc>
          <w:tcPr>
            <w:tcW w:w="4191" w:type="pct"/>
            <w:shd w:val="clear" w:color="auto" w:fill="auto"/>
          </w:tcPr>
          <w:p w14:paraId="7F936A60" w14:textId="77777777" w:rsidR="00D15C68" w:rsidRPr="00CF2CFD" w:rsidRDefault="00D15C68" w:rsidP="00521AD5">
            <w:pPr>
              <w:keepNext/>
              <w:keepLines/>
              <w:autoSpaceDE w:val="0"/>
              <w:autoSpaceDN w:val="0"/>
              <w:adjustRightInd w:val="0"/>
              <w:spacing w:before="60" w:after="60"/>
              <w:jc w:val="both"/>
              <w:rPr>
                <w:rFonts w:asciiTheme="minorBidi" w:hAnsiTheme="minorBidi" w:cstheme="minorBidi"/>
                <w:b/>
                <w:sz w:val="22"/>
                <w:szCs w:val="22"/>
                <w:lang w:val="en-GB"/>
              </w:rPr>
            </w:pPr>
            <w:r w:rsidRPr="00CF2CFD">
              <w:rPr>
                <w:rFonts w:asciiTheme="minorBidi" w:hAnsiTheme="minorBidi" w:cstheme="minorBidi"/>
                <w:b/>
                <w:sz w:val="22"/>
                <w:szCs w:val="22"/>
                <w:lang w:val="en-GB"/>
              </w:rPr>
              <w:t>Subsidiary bodies</w:t>
            </w:r>
          </w:p>
        </w:tc>
      </w:tr>
      <w:tr w:rsidR="00D15C68" w:rsidRPr="00810A5E" w14:paraId="24468964" w14:textId="77777777" w:rsidTr="00521AD5">
        <w:trPr>
          <w:cantSplit/>
        </w:trPr>
        <w:tc>
          <w:tcPr>
            <w:tcW w:w="809" w:type="pct"/>
            <w:shd w:val="clear" w:color="auto" w:fill="auto"/>
          </w:tcPr>
          <w:p w14:paraId="19844FB9" w14:textId="77777777" w:rsidR="00D15C68" w:rsidRPr="00CF2CFD" w:rsidRDefault="00D15C68" w:rsidP="00521AD5">
            <w:pPr>
              <w:keepNext/>
              <w:keepLines/>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15.1</w:t>
            </w:r>
          </w:p>
        </w:tc>
        <w:tc>
          <w:tcPr>
            <w:tcW w:w="4191" w:type="pct"/>
            <w:shd w:val="clear" w:color="auto" w:fill="auto"/>
          </w:tcPr>
          <w:p w14:paraId="03F3350B" w14:textId="77777777" w:rsidR="00D15C68" w:rsidRPr="00CF2CFD" w:rsidRDefault="00D15C68" w:rsidP="00521AD5">
            <w:pPr>
              <w:keepNext/>
              <w:keepLines/>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The Assembly may establish such subsidiary bodies, including working groups, as it deems necessary for the performance of its functions.</w:t>
            </w:r>
          </w:p>
        </w:tc>
      </w:tr>
      <w:tr w:rsidR="00D15C68" w:rsidRPr="00810A5E" w14:paraId="420059BC" w14:textId="77777777" w:rsidTr="00521AD5">
        <w:trPr>
          <w:cantSplit/>
        </w:trPr>
        <w:tc>
          <w:tcPr>
            <w:tcW w:w="809" w:type="pct"/>
            <w:shd w:val="clear" w:color="auto" w:fill="auto"/>
          </w:tcPr>
          <w:p w14:paraId="4111831E"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15.2</w:t>
            </w:r>
          </w:p>
        </w:tc>
        <w:tc>
          <w:tcPr>
            <w:tcW w:w="4191" w:type="pct"/>
            <w:shd w:val="clear" w:color="auto" w:fill="auto"/>
          </w:tcPr>
          <w:p w14:paraId="57DFDBCE"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The Assembly shall define the composition and the terms of reference (including mandate and duration of office) and, if necessary, the quorum of such subsidiary bodies at the time of their establishment.</w:t>
            </w:r>
          </w:p>
        </w:tc>
      </w:tr>
      <w:tr w:rsidR="00D15C68" w:rsidRPr="00810A5E" w14:paraId="229C4AD9" w14:textId="77777777" w:rsidTr="00521AD5">
        <w:trPr>
          <w:cantSplit/>
        </w:trPr>
        <w:tc>
          <w:tcPr>
            <w:tcW w:w="809" w:type="pct"/>
            <w:shd w:val="clear" w:color="auto" w:fill="auto"/>
          </w:tcPr>
          <w:p w14:paraId="227F4A5B"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15.3</w:t>
            </w:r>
          </w:p>
        </w:tc>
        <w:tc>
          <w:tcPr>
            <w:tcW w:w="4191" w:type="pct"/>
            <w:shd w:val="clear" w:color="auto" w:fill="auto"/>
          </w:tcPr>
          <w:p w14:paraId="08543C5C"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Each subsidiary body shall elect its Chairperson.</w:t>
            </w:r>
          </w:p>
        </w:tc>
      </w:tr>
      <w:tr w:rsidR="00D15C68" w:rsidRPr="00810A5E" w14:paraId="4F807D5D" w14:textId="77777777" w:rsidTr="00521AD5">
        <w:trPr>
          <w:cantSplit/>
        </w:trPr>
        <w:tc>
          <w:tcPr>
            <w:tcW w:w="809" w:type="pct"/>
            <w:shd w:val="clear" w:color="auto" w:fill="auto"/>
          </w:tcPr>
          <w:p w14:paraId="60F02DDD"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15.4</w:t>
            </w:r>
          </w:p>
        </w:tc>
        <w:tc>
          <w:tcPr>
            <w:tcW w:w="4191" w:type="pct"/>
            <w:shd w:val="clear" w:color="auto" w:fill="auto"/>
          </w:tcPr>
          <w:p w14:paraId="791C589D"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In appointing members of subsidiary bodies, due regard shall be given to principle of equitable geographical representation.</w:t>
            </w:r>
          </w:p>
        </w:tc>
      </w:tr>
      <w:tr w:rsidR="00D15C68" w:rsidRPr="00810A5E" w14:paraId="0C775E82" w14:textId="77777777" w:rsidTr="00521AD5">
        <w:trPr>
          <w:cantSplit/>
        </w:trPr>
        <w:tc>
          <w:tcPr>
            <w:tcW w:w="809" w:type="pct"/>
            <w:shd w:val="clear" w:color="auto" w:fill="auto"/>
          </w:tcPr>
          <w:p w14:paraId="0F563C38"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
                <w:sz w:val="22"/>
                <w:szCs w:val="22"/>
                <w:lang w:val="en-GB"/>
              </w:rPr>
            </w:pPr>
            <w:r w:rsidRPr="00CF2CFD">
              <w:rPr>
                <w:rFonts w:asciiTheme="minorBidi" w:hAnsiTheme="minorBidi" w:cstheme="minorBidi"/>
                <w:b/>
                <w:sz w:val="22"/>
                <w:szCs w:val="22"/>
                <w:lang w:val="en-GB"/>
              </w:rPr>
              <w:t>Rule 16</w:t>
            </w:r>
          </w:p>
        </w:tc>
        <w:tc>
          <w:tcPr>
            <w:tcW w:w="4191" w:type="pct"/>
            <w:shd w:val="clear" w:color="auto" w:fill="auto"/>
          </w:tcPr>
          <w:p w14:paraId="7A50E53D"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
                <w:sz w:val="22"/>
                <w:szCs w:val="22"/>
                <w:lang w:val="en-GB"/>
              </w:rPr>
            </w:pPr>
            <w:r w:rsidRPr="00CF2CFD">
              <w:rPr>
                <w:rFonts w:asciiTheme="minorBidi" w:hAnsiTheme="minorBidi" w:cstheme="minorBidi"/>
                <w:b/>
                <w:sz w:val="22"/>
                <w:szCs w:val="22"/>
                <w:lang w:val="en-GB"/>
              </w:rPr>
              <w:t>Order and time-limit of speeches</w:t>
            </w:r>
          </w:p>
        </w:tc>
      </w:tr>
      <w:tr w:rsidR="00D15C68" w:rsidRPr="00810A5E" w14:paraId="077E310C" w14:textId="77777777" w:rsidTr="00521AD5">
        <w:trPr>
          <w:cantSplit/>
        </w:trPr>
        <w:tc>
          <w:tcPr>
            <w:tcW w:w="809" w:type="pct"/>
            <w:shd w:val="clear" w:color="auto" w:fill="auto"/>
          </w:tcPr>
          <w:p w14:paraId="5A7152C1"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16.1</w:t>
            </w:r>
          </w:p>
        </w:tc>
        <w:tc>
          <w:tcPr>
            <w:tcW w:w="4191" w:type="pct"/>
            <w:shd w:val="clear" w:color="auto" w:fill="auto"/>
          </w:tcPr>
          <w:p w14:paraId="4880926D"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The Chairperson shall call upon speakers in the order in which they signify their wish to speak.</w:t>
            </w:r>
          </w:p>
        </w:tc>
      </w:tr>
      <w:tr w:rsidR="00D15C68" w:rsidRPr="00810A5E" w14:paraId="3E70C414" w14:textId="77777777" w:rsidTr="00521AD5">
        <w:trPr>
          <w:cantSplit/>
        </w:trPr>
        <w:tc>
          <w:tcPr>
            <w:tcW w:w="809" w:type="pct"/>
            <w:shd w:val="clear" w:color="auto" w:fill="auto"/>
          </w:tcPr>
          <w:p w14:paraId="0F2C5DD9"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16.2</w:t>
            </w:r>
          </w:p>
        </w:tc>
        <w:tc>
          <w:tcPr>
            <w:tcW w:w="4191" w:type="pct"/>
            <w:shd w:val="clear" w:color="auto" w:fill="auto"/>
          </w:tcPr>
          <w:p w14:paraId="3419020F"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For the convenience of the discussion, the Chairperson may limit the time to be allowed to each speaker.</w:t>
            </w:r>
          </w:p>
        </w:tc>
      </w:tr>
      <w:tr w:rsidR="00D15C68" w:rsidRPr="00810A5E" w14:paraId="33ED92E3" w14:textId="77777777" w:rsidTr="00521AD5">
        <w:trPr>
          <w:cantSplit/>
        </w:trPr>
        <w:tc>
          <w:tcPr>
            <w:tcW w:w="809" w:type="pct"/>
            <w:shd w:val="clear" w:color="auto" w:fill="auto"/>
          </w:tcPr>
          <w:p w14:paraId="071F09D0"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16.3</w:t>
            </w:r>
          </w:p>
        </w:tc>
        <w:tc>
          <w:tcPr>
            <w:tcW w:w="4191" w:type="pct"/>
            <w:shd w:val="clear" w:color="auto" w:fill="auto"/>
          </w:tcPr>
          <w:p w14:paraId="4CC81C2C"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The consent of the Chairperson must be obtained whenever an observer wishes to address the Assembly.</w:t>
            </w:r>
          </w:p>
        </w:tc>
      </w:tr>
      <w:tr w:rsidR="00D15C68" w:rsidRPr="003A000B" w14:paraId="14816B1F" w14:textId="77777777" w:rsidTr="00521AD5">
        <w:trPr>
          <w:cantSplit/>
        </w:trPr>
        <w:tc>
          <w:tcPr>
            <w:tcW w:w="809" w:type="pct"/>
            <w:shd w:val="clear" w:color="auto" w:fill="auto"/>
          </w:tcPr>
          <w:p w14:paraId="3C28CC35"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
                <w:sz w:val="22"/>
                <w:szCs w:val="22"/>
                <w:lang w:val="en-GB"/>
              </w:rPr>
            </w:pPr>
            <w:r w:rsidRPr="00CF2CFD">
              <w:rPr>
                <w:rFonts w:asciiTheme="minorBidi" w:hAnsiTheme="minorBidi" w:cstheme="minorBidi"/>
                <w:b/>
                <w:sz w:val="22"/>
                <w:szCs w:val="22"/>
                <w:lang w:val="en-GB"/>
              </w:rPr>
              <w:t>Rule 17</w:t>
            </w:r>
          </w:p>
        </w:tc>
        <w:tc>
          <w:tcPr>
            <w:tcW w:w="4191" w:type="pct"/>
            <w:shd w:val="clear" w:color="auto" w:fill="auto"/>
          </w:tcPr>
          <w:p w14:paraId="042EDA82"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
                <w:sz w:val="22"/>
                <w:szCs w:val="22"/>
                <w:lang w:val="en-GB"/>
              </w:rPr>
            </w:pPr>
            <w:r w:rsidRPr="00CF2CFD">
              <w:rPr>
                <w:rFonts w:asciiTheme="minorBidi" w:hAnsiTheme="minorBidi" w:cstheme="minorBidi"/>
                <w:b/>
                <w:sz w:val="22"/>
                <w:szCs w:val="22"/>
                <w:lang w:val="en-GB"/>
              </w:rPr>
              <w:t>Draft resolutions and amendments</w:t>
            </w:r>
          </w:p>
        </w:tc>
      </w:tr>
      <w:tr w:rsidR="00D15C68" w:rsidRPr="00810A5E" w14:paraId="3F0C4B4D" w14:textId="77777777" w:rsidTr="00521AD5">
        <w:trPr>
          <w:cantSplit/>
        </w:trPr>
        <w:tc>
          <w:tcPr>
            <w:tcW w:w="809" w:type="pct"/>
            <w:shd w:val="clear" w:color="auto" w:fill="auto"/>
          </w:tcPr>
          <w:p w14:paraId="43F73916"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17.1</w:t>
            </w:r>
          </w:p>
        </w:tc>
        <w:tc>
          <w:tcPr>
            <w:tcW w:w="4191" w:type="pct"/>
            <w:shd w:val="clear" w:color="auto" w:fill="auto"/>
          </w:tcPr>
          <w:p w14:paraId="7E55DD00"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Draft resolutions and amendments may be proposed by the States Parties and shall be transmitted in writing to the Secretariat of the Assembly, which shall circulate them to all participants.</w:t>
            </w:r>
          </w:p>
        </w:tc>
      </w:tr>
      <w:tr w:rsidR="00D15C68" w:rsidRPr="00810A5E" w14:paraId="3B16792F" w14:textId="77777777" w:rsidTr="00521AD5">
        <w:trPr>
          <w:cantSplit/>
        </w:trPr>
        <w:tc>
          <w:tcPr>
            <w:tcW w:w="809" w:type="pct"/>
            <w:shd w:val="clear" w:color="auto" w:fill="auto"/>
          </w:tcPr>
          <w:p w14:paraId="55B19E04"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17.2</w:t>
            </w:r>
          </w:p>
        </w:tc>
        <w:tc>
          <w:tcPr>
            <w:tcW w:w="4191" w:type="pct"/>
            <w:shd w:val="clear" w:color="auto" w:fill="auto"/>
          </w:tcPr>
          <w:p w14:paraId="1A07DF84"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As a general rule, no draft resolution or amendment shall be discussed or put to the vote unless it has been circulated reasonably in advance to all participants in the working languages of the Assembly.</w:t>
            </w:r>
          </w:p>
        </w:tc>
      </w:tr>
      <w:tr w:rsidR="00D15C68" w:rsidRPr="003A000B" w14:paraId="062FB58F" w14:textId="77777777" w:rsidTr="00521AD5">
        <w:trPr>
          <w:cantSplit/>
        </w:trPr>
        <w:tc>
          <w:tcPr>
            <w:tcW w:w="809" w:type="pct"/>
            <w:shd w:val="clear" w:color="auto" w:fill="auto"/>
          </w:tcPr>
          <w:p w14:paraId="6833DCAF"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
                <w:sz w:val="22"/>
                <w:szCs w:val="22"/>
                <w:lang w:val="en-GB"/>
              </w:rPr>
            </w:pPr>
            <w:r w:rsidRPr="00CF2CFD">
              <w:rPr>
                <w:rFonts w:asciiTheme="minorBidi" w:hAnsiTheme="minorBidi" w:cstheme="minorBidi"/>
                <w:b/>
                <w:sz w:val="22"/>
                <w:szCs w:val="22"/>
                <w:lang w:val="en-GB"/>
              </w:rPr>
              <w:lastRenderedPageBreak/>
              <w:t>Rule 18</w:t>
            </w:r>
          </w:p>
        </w:tc>
        <w:tc>
          <w:tcPr>
            <w:tcW w:w="4191" w:type="pct"/>
            <w:shd w:val="clear" w:color="auto" w:fill="auto"/>
          </w:tcPr>
          <w:p w14:paraId="28A612E5"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
                <w:sz w:val="22"/>
                <w:szCs w:val="22"/>
                <w:lang w:val="en-GB"/>
              </w:rPr>
            </w:pPr>
            <w:r w:rsidRPr="00CF2CFD">
              <w:rPr>
                <w:rFonts w:asciiTheme="minorBidi" w:hAnsiTheme="minorBidi" w:cstheme="minorBidi"/>
                <w:b/>
                <w:sz w:val="22"/>
                <w:szCs w:val="22"/>
                <w:lang w:val="en-GB"/>
              </w:rPr>
              <w:t>Points of order</w:t>
            </w:r>
          </w:p>
        </w:tc>
      </w:tr>
      <w:tr w:rsidR="00D15C68" w:rsidRPr="00810A5E" w14:paraId="6738362C" w14:textId="77777777" w:rsidTr="00521AD5">
        <w:trPr>
          <w:cantSplit/>
        </w:trPr>
        <w:tc>
          <w:tcPr>
            <w:tcW w:w="809" w:type="pct"/>
            <w:shd w:val="clear" w:color="auto" w:fill="auto"/>
          </w:tcPr>
          <w:p w14:paraId="6F54E4AC"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18.1</w:t>
            </w:r>
          </w:p>
        </w:tc>
        <w:tc>
          <w:tcPr>
            <w:tcW w:w="4191" w:type="pct"/>
            <w:shd w:val="clear" w:color="auto" w:fill="auto"/>
          </w:tcPr>
          <w:p w14:paraId="26D57D64"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During the discussion of any matter, a State Party may rise to a point of order and the point of order shall be immediately ruled upon by the Chairperson.</w:t>
            </w:r>
          </w:p>
        </w:tc>
      </w:tr>
      <w:tr w:rsidR="00D15C68" w:rsidRPr="00810A5E" w14:paraId="544B772F" w14:textId="77777777" w:rsidTr="00521AD5">
        <w:trPr>
          <w:cantSplit/>
        </w:trPr>
        <w:tc>
          <w:tcPr>
            <w:tcW w:w="809" w:type="pct"/>
            <w:shd w:val="clear" w:color="auto" w:fill="auto"/>
          </w:tcPr>
          <w:p w14:paraId="728335CF"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18.2</w:t>
            </w:r>
          </w:p>
        </w:tc>
        <w:tc>
          <w:tcPr>
            <w:tcW w:w="4191" w:type="pct"/>
            <w:shd w:val="clear" w:color="auto" w:fill="auto"/>
          </w:tcPr>
          <w:p w14:paraId="2EB441C2"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A State Party may appeal against the ruling of the Chairperson. The appeal shall be put to the vote immediately, and the Chairperson’s ruling shall stand unless overruled by a majority of the States Parties present and voting.</w:t>
            </w:r>
          </w:p>
        </w:tc>
      </w:tr>
      <w:tr w:rsidR="00D15C68" w:rsidRPr="003A000B" w14:paraId="5A8D6130" w14:textId="77777777" w:rsidTr="00521AD5">
        <w:trPr>
          <w:cantSplit/>
        </w:trPr>
        <w:tc>
          <w:tcPr>
            <w:tcW w:w="809" w:type="pct"/>
            <w:shd w:val="clear" w:color="auto" w:fill="auto"/>
          </w:tcPr>
          <w:p w14:paraId="6E281964"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
                <w:sz w:val="22"/>
                <w:szCs w:val="22"/>
                <w:lang w:val="en-GB"/>
              </w:rPr>
            </w:pPr>
            <w:r w:rsidRPr="00CF2CFD">
              <w:rPr>
                <w:rFonts w:asciiTheme="minorBidi" w:hAnsiTheme="minorBidi" w:cstheme="minorBidi"/>
                <w:b/>
                <w:sz w:val="22"/>
                <w:szCs w:val="22"/>
                <w:lang w:val="en-GB"/>
              </w:rPr>
              <w:t>Rule 19</w:t>
            </w:r>
          </w:p>
        </w:tc>
        <w:tc>
          <w:tcPr>
            <w:tcW w:w="4191" w:type="pct"/>
            <w:shd w:val="clear" w:color="auto" w:fill="auto"/>
          </w:tcPr>
          <w:p w14:paraId="136310EF"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
                <w:sz w:val="22"/>
                <w:szCs w:val="22"/>
                <w:lang w:val="en-GB"/>
              </w:rPr>
            </w:pPr>
            <w:r w:rsidRPr="00CF2CFD">
              <w:rPr>
                <w:rFonts w:asciiTheme="minorBidi" w:hAnsiTheme="minorBidi" w:cstheme="minorBidi"/>
                <w:b/>
                <w:sz w:val="22"/>
                <w:szCs w:val="22"/>
                <w:lang w:val="en-GB"/>
              </w:rPr>
              <w:t>Procedural motions</w:t>
            </w:r>
          </w:p>
        </w:tc>
      </w:tr>
      <w:tr w:rsidR="00D15C68" w:rsidRPr="00810A5E" w14:paraId="5388EC0E" w14:textId="77777777" w:rsidTr="00521AD5">
        <w:trPr>
          <w:cantSplit/>
        </w:trPr>
        <w:tc>
          <w:tcPr>
            <w:tcW w:w="809" w:type="pct"/>
            <w:shd w:val="clear" w:color="auto" w:fill="auto"/>
          </w:tcPr>
          <w:p w14:paraId="7CD64966"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p>
        </w:tc>
        <w:tc>
          <w:tcPr>
            <w:tcW w:w="4191" w:type="pct"/>
            <w:shd w:val="clear" w:color="auto" w:fill="auto"/>
          </w:tcPr>
          <w:p w14:paraId="43CABB86"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During the discussion of any matter, a State Party may propose a procedural motion: suspension or adjournment of the meeting, adjournment of the debate or closure of the debate.</w:t>
            </w:r>
          </w:p>
        </w:tc>
      </w:tr>
      <w:tr w:rsidR="00D15C68" w:rsidRPr="00810A5E" w14:paraId="355D3E89" w14:textId="77777777" w:rsidTr="00521AD5">
        <w:trPr>
          <w:cantSplit/>
        </w:trPr>
        <w:tc>
          <w:tcPr>
            <w:tcW w:w="809" w:type="pct"/>
            <w:shd w:val="clear" w:color="auto" w:fill="auto"/>
          </w:tcPr>
          <w:p w14:paraId="46D4AFE6"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
                <w:sz w:val="22"/>
                <w:szCs w:val="22"/>
                <w:lang w:val="en-GB"/>
              </w:rPr>
            </w:pPr>
            <w:r w:rsidRPr="00CF2CFD">
              <w:rPr>
                <w:rFonts w:asciiTheme="minorBidi" w:hAnsiTheme="minorBidi" w:cstheme="minorBidi"/>
                <w:b/>
                <w:sz w:val="22"/>
                <w:szCs w:val="22"/>
                <w:lang w:val="en-GB"/>
              </w:rPr>
              <w:t>Rule 20</w:t>
            </w:r>
          </w:p>
        </w:tc>
        <w:tc>
          <w:tcPr>
            <w:tcW w:w="4191" w:type="pct"/>
            <w:shd w:val="clear" w:color="auto" w:fill="auto"/>
          </w:tcPr>
          <w:p w14:paraId="686CEA16"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
                <w:sz w:val="22"/>
                <w:szCs w:val="22"/>
                <w:lang w:val="en-GB"/>
              </w:rPr>
            </w:pPr>
            <w:r w:rsidRPr="00CF2CFD">
              <w:rPr>
                <w:rFonts w:asciiTheme="minorBidi" w:hAnsiTheme="minorBidi" w:cstheme="minorBidi"/>
                <w:b/>
                <w:sz w:val="22"/>
                <w:szCs w:val="22"/>
                <w:lang w:val="en-GB"/>
              </w:rPr>
              <w:t>Suspension or adjournment of the meeting</w:t>
            </w:r>
          </w:p>
        </w:tc>
      </w:tr>
      <w:tr w:rsidR="00D15C68" w:rsidRPr="00810A5E" w14:paraId="5FFF5832" w14:textId="77777777" w:rsidTr="00521AD5">
        <w:trPr>
          <w:cantSplit/>
        </w:trPr>
        <w:tc>
          <w:tcPr>
            <w:tcW w:w="809" w:type="pct"/>
            <w:shd w:val="clear" w:color="auto" w:fill="auto"/>
          </w:tcPr>
          <w:p w14:paraId="5534E0DD"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p>
        </w:tc>
        <w:tc>
          <w:tcPr>
            <w:tcW w:w="4191" w:type="pct"/>
            <w:shd w:val="clear" w:color="auto" w:fill="auto"/>
          </w:tcPr>
          <w:p w14:paraId="68A368FB"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During the discussion of any matter, a State Party may move the suspension or the adjournment of the meeting. Such motions shall not be debated but shall be immediately put to the vote.</w:t>
            </w:r>
          </w:p>
        </w:tc>
      </w:tr>
      <w:tr w:rsidR="00D15C68" w:rsidRPr="003A000B" w14:paraId="2D816AD9" w14:textId="77777777" w:rsidTr="00521AD5">
        <w:trPr>
          <w:cantSplit/>
        </w:trPr>
        <w:tc>
          <w:tcPr>
            <w:tcW w:w="809" w:type="pct"/>
            <w:shd w:val="clear" w:color="auto" w:fill="auto"/>
          </w:tcPr>
          <w:p w14:paraId="61E76F65"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
                <w:sz w:val="22"/>
                <w:szCs w:val="22"/>
                <w:lang w:val="en-GB"/>
              </w:rPr>
            </w:pPr>
            <w:r w:rsidRPr="00CF2CFD">
              <w:rPr>
                <w:rFonts w:asciiTheme="minorBidi" w:hAnsiTheme="minorBidi" w:cstheme="minorBidi"/>
                <w:b/>
                <w:sz w:val="22"/>
                <w:szCs w:val="22"/>
                <w:lang w:val="en-GB"/>
              </w:rPr>
              <w:t>Rule 21</w:t>
            </w:r>
          </w:p>
        </w:tc>
        <w:tc>
          <w:tcPr>
            <w:tcW w:w="4191" w:type="pct"/>
            <w:shd w:val="clear" w:color="auto" w:fill="auto"/>
          </w:tcPr>
          <w:p w14:paraId="06A971DA"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
                <w:sz w:val="22"/>
                <w:szCs w:val="22"/>
                <w:lang w:val="en-GB"/>
              </w:rPr>
            </w:pPr>
            <w:r w:rsidRPr="00CF2CFD">
              <w:rPr>
                <w:rFonts w:asciiTheme="minorBidi" w:hAnsiTheme="minorBidi" w:cstheme="minorBidi"/>
                <w:b/>
                <w:sz w:val="22"/>
                <w:szCs w:val="22"/>
                <w:lang w:val="en-GB"/>
              </w:rPr>
              <w:t>Adjournment of the debate</w:t>
            </w:r>
          </w:p>
        </w:tc>
      </w:tr>
      <w:tr w:rsidR="00D15C68" w:rsidRPr="00810A5E" w14:paraId="004F43BC" w14:textId="77777777" w:rsidTr="00521AD5">
        <w:trPr>
          <w:cantSplit/>
        </w:trPr>
        <w:tc>
          <w:tcPr>
            <w:tcW w:w="809" w:type="pct"/>
            <w:shd w:val="clear" w:color="auto" w:fill="auto"/>
          </w:tcPr>
          <w:p w14:paraId="58ECD894"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p>
        </w:tc>
        <w:tc>
          <w:tcPr>
            <w:tcW w:w="4191" w:type="pct"/>
            <w:shd w:val="clear" w:color="auto" w:fill="auto"/>
          </w:tcPr>
          <w:p w14:paraId="113D8620"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 xml:space="preserve">During the discussion of any matter, a State Party may move the adjournment of the debate on the item under discussion. On moving the adjournment, the State Party shall indicate whether it moves the adjournment </w:t>
            </w:r>
            <w:r w:rsidRPr="00CF2CFD">
              <w:rPr>
                <w:rFonts w:asciiTheme="minorBidi" w:hAnsiTheme="minorBidi" w:cstheme="minorBidi"/>
                <w:bCs/>
                <w:i/>
                <w:iCs/>
                <w:sz w:val="22"/>
                <w:szCs w:val="22"/>
                <w:lang w:val="en-GB"/>
              </w:rPr>
              <w:t>sine die</w:t>
            </w:r>
            <w:r w:rsidRPr="00CF2CFD">
              <w:rPr>
                <w:rFonts w:asciiTheme="minorBidi" w:hAnsiTheme="minorBidi" w:cstheme="minorBidi"/>
                <w:bCs/>
                <w:sz w:val="22"/>
                <w:szCs w:val="22"/>
                <w:lang w:val="en-GB"/>
              </w:rPr>
              <w:t xml:space="preserve"> or to a particular time which it shall specify. In addition to the proposer of the motion, one speaker may speak in favour of, and one against, the motion, after which the motion shall be immediately put to the vote. The Chairperson may limit the time to be allowed to speakers under this rule.</w:t>
            </w:r>
          </w:p>
        </w:tc>
      </w:tr>
      <w:tr w:rsidR="00D15C68" w:rsidRPr="003A000B" w14:paraId="7B6A18CD" w14:textId="77777777" w:rsidTr="00521AD5">
        <w:trPr>
          <w:cantSplit/>
        </w:trPr>
        <w:tc>
          <w:tcPr>
            <w:tcW w:w="809" w:type="pct"/>
            <w:shd w:val="clear" w:color="auto" w:fill="auto"/>
          </w:tcPr>
          <w:p w14:paraId="7BE6290F" w14:textId="77777777" w:rsidR="00D15C68" w:rsidRPr="00CF2CFD" w:rsidRDefault="00D15C68" w:rsidP="00620AB8">
            <w:pPr>
              <w:keepNext/>
              <w:autoSpaceDE w:val="0"/>
              <w:autoSpaceDN w:val="0"/>
              <w:adjustRightInd w:val="0"/>
              <w:spacing w:before="60" w:after="60"/>
              <w:jc w:val="right"/>
              <w:rPr>
                <w:rFonts w:asciiTheme="minorBidi" w:hAnsiTheme="minorBidi" w:cstheme="minorBidi"/>
                <w:b/>
                <w:sz w:val="22"/>
                <w:szCs w:val="22"/>
                <w:lang w:val="en-GB"/>
              </w:rPr>
            </w:pPr>
            <w:r w:rsidRPr="00CF2CFD">
              <w:rPr>
                <w:rFonts w:asciiTheme="minorBidi" w:hAnsiTheme="minorBidi" w:cstheme="minorBidi"/>
                <w:b/>
                <w:sz w:val="22"/>
                <w:szCs w:val="22"/>
                <w:lang w:val="en-GB"/>
              </w:rPr>
              <w:t>Rule 22</w:t>
            </w:r>
          </w:p>
        </w:tc>
        <w:tc>
          <w:tcPr>
            <w:tcW w:w="4191" w:type="pct"/>
            <w:shd w:val="clear" w:color="auto" w:fill="auto"/>
          </w:tcPr>
          <w:p w14:paraId="47C21345" w14:textId="77777777" w:rsidR="00D15C68" w:rsidRPr="00CF2CFD" w:rsidRDefault="00D15C68" w:rsidP="00521AD5">
            <w:pPr>
              <w:keepNext/>
              <w:autoSpaceDE w:val="0"/>
              <w:autoSpaceDN w:val="0"/>
              <w:adjustRightInd w:val="0"/>
              <w:spacing w:before="60" w:after="60"/>
              <w:jc w:val="both"/>
              <w:rPr>
                <w:rFonts w:asciiTheme="minorBidi" w:hAnsiTheme="minorBidi" w:cstheme="minorBidi"/>
                <w:b/>
                <w:sz w:val="22"/>
                <w:szCs w:val="22"/>
                <w:lang w:val="en-GB"/>
              </w:rPr>
            </w:pPr>
            <w:r w:rsidRPr="00CF2CFD">
              <w:rPr>
                <w:rFonts w:asciiTheme="minorBidi" w:hAnsiTheme="minorBidi" w:cstheme="minorBidi"/>
                <w:b/>
                <w:sz w:val="22"/>
                <w:szCs w:val="22"/>
                <w:lang w:val="en-GB"/>
              </w:rPr>
              <w:t>Closure of the debate</w:t>
            </w:r>
          </w:p>
        </w:tc>
      </w:tr>
      <w:tr w:rsidR="00D15C68" w:rsidRPr="00810A5E" w14:paraId="5DBE754E" w14:textId="77777777" w:rsidTr="00521AD5">
        <w:trPr>
          <w:cantSplit/>
        </w:trPr>
        <w:tc>
          <w:tcPr>
            <w:tcW w:w="809" w:type="pct"/>
            <w:shd w:val="clear" w:color="auto" w:fill="auto"/>
          </w:tcPr>
          <w:p w14:paraId="30466F67" w14:textId="77777777" w:rsidR="00D15C68" w:rsidRPr="00CF2CFD" w:rsidRDefault="00D15C68" w:rsidP="00620AB8">
            <w:pPr>
              <w:keepNext/>
              <w:autoSpaceDE w:val="0"/>
              <w:autoSpaceDN w:val="0"/>
              <w:adjustRightInd w:val="0"/>
              <w:spacing w:before="60" w:after="60"/>
              <w:jc w:val="right"/>
              <w:rPr>
                <w:rFonts w:asciiTheme="minorBidi" w:hAnsiTheme="minorBidi" w:cstheme="minorBidi"/>
                <w:bCs/>
                <w:sz w:val="22"/>
                <w:szCs w:val="22"/>
                <w:lang w:val="en-GB"/>
              </w:rPr>
            </w:pPr>
          </w:p>
        </w:tc>
        <w:tc>
          <w:tcPr>
            <w:tcW w:w="4191" w:type="pct"/>
            <w:shd w:val="clear" w:color="auto" w:fill="auto"/>
          </w:tcPr>
          <w:p w14:paraId="192C90DF" w14:textId="77777777" w:rsidR="00D15C68" w:rsidRPr="00CF2CFD" w:rsidRDefault="00D15C68" w:rsidP="00521AD5">
            <w:pPr>
              <w:keepNext/>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During the discussion of any matter, a State Party may move the closure of the debate on the item under discussion, whether or not any other speaker has signified her or his wish to take part in the discussion. If application is made for permission to speak against the closure, it may be accorded to not more than two speakers, after which the motion shall be immediately put to the vote. If the Assembly is in favour of the closure, the Chairperson shall declare the closure of the debate. The Chairperson may limit the time to be allowed to speakers under this rule.</w:t>
            </w:r>
          </w:p>
        </w:tc>
      </w:tr>
      <w:tr w:rsidR="00D15C68" w:rsidRPr="003A000B" w14:paraId="0A5E8E7F" w14:textId="77777777" w:rsidTr="00521AD5">
        <w:trPr>
          <w:cantSplit/>
        </w:trPr>
        <w:tc>
          <w:tcPr>
            <w:tcW w:w="809" w:type="pct"/>
            <w:shd w:val="clear" w:color="auto" w:fill="auto"/>
          </w:tcPr>
          <w:p w14:paraId="6EA71750" w14:textId="77777777" w:rsidR="00D15C68" w:rsidRPr="00CF2CFD" w:rsidRDefault="00D15C68" w:rsidP="00620AB8">
            <w:pPr>
              <w:keepNext/>
              <w:autoSpaceDE w:val="0"/>
              <w:autoSpaceDN w:val="0"/>
              <w:adjustRightInd w:val="0"/>
              <w:spacing w:before="60" w:after="60"/>
              <w:jc w:val="right"/>
              <w:rPr>
                <w:rFonts w:asciiTheme="minorBidi" w:hAnsiTheme="minorBidi" w:cstheme="minorBidi"/>
                <w:b/>
                <w:sz w:val="22"/>
                <w:szCs w:val="22"/>
                <w:lang w:val="en-GB"/>
              </w:rPr>
            </w:pPr>
            <w:r w:rsidRPr="00CF2CFD">
              <w:rPr>
                <w:rFonts w:asciiTheme="minorBidi" w:hAnsiTheme="minorBidi" w:cstheme="minorBidi"/>
                <w:b/>
                <w:sz w:val="22"/>
                <w:szCs w:val="22"/>
                <w:lang w:val="en-GB"/>
              </w:rPr>
              <w:t>Rule 23</w:t>
            </w:r>
          </w:p>
        </w:tc>
        <w:tc>
          <w:tcPr>
            <w:tcW w:w="4191" w:type="pct"/>
            <w:shd w:val="clear" w:color="auto" w:fill="auto"/>
          </w:tcPr>
          <w:p w14:paraId="1B363A12" w14:textId="77777777" w:rsidR="00D15C68" w:rsidRPr="00CF2CFD" w:rsidRDefault="00D15C68" w:rsidP="00521AD5">
            <w:pPr>
              <w:keepNext/>
              <w:autoSpaceDE w:val="0"/>
              <w:autoSpaceDN w:val="0"/>
              <w:adjustRightInd w:val="0"/>
              <w:spacing w:before="60" w:after="60"/>
              <w:jc w:val="both"/>
              <w:rPr>
                <w:rFonts w:asciiTheme="minorBidi" w:hAnsiTheme="minorBidi" w:cstheme="minorBidi"/>
                <w:b/>
                <w:sz w:val="22"/>
                <w:szCs w:val="22"/>
                <w:lang w:val="en-GB"/>
              </w:rPr>
            </w:pPr>
            <w:r w:rsidRPr="00CF2CFD">
              <w:rPr>
                <w:rFonts w:asciiTheme="minorBidi" w:hAnsiTheme="minorBidi" w:cstheme="minorBidi"/>
                <w:b/>
                <w:sz w:val="22"/>
                <w:szCs w:val="22"/>
                <w:lang w:val="en-GB"/>
              </w:rPr>
              <w:t>Order of procedural motions</w:t>
            </w:r>
          </w:p>
        </w:tc>
      </w:tr>
      <w:tr w:rsidR="00D15C68" w:rsidRPr="00810A5E" w14:paraId="7717E6A9" w14:textId="77777777" w:rsidTr="00521AD5">
        <w:trPr>
          <w:cantSplit/>
        </w:trPr>
        <w:tc>
          <w:tcPr>
            <w:tcW w:w="809" w:type="pct"/>
            <w:shd w:val="clear" w:color="auto" w:fill="auto"/>
          </w:tcPr>
          <w:p w14:paraId="688D5C53" w14:textId="77777777" w:rsidR="00D15C68" w:rsidRPr="00CF2CFD" w:rsidRDefault="00D15C68" w:rsidP="00620AB8">
            <w:pPr>
              <w:keepNext/>
              <w:autoSpaceDE w:val="0"/>
              <w:autoSpaceDN w:val="0"/>
              <w:adjustRightInd w:val="0"/>
              <w:spacing w:before="60" w:after="60"/>
              <w:jc w:val="right"/>
              <w:rPr>
                <w:rFonts w:asciiTheme="minorBidi" w:hAnsiTheme="minorBidi" w:cstheme="minorBidi"/>
                <w:bCs/>
                <w:sz w:val="22"/>
                <w:szCs w:val="22"/>
                <w:lang w:val="en-GB"/>
              </w:rPr>
            </w:pPr>
          </w:p>
        </w:tc>
        <w:tc>
          <w:tcPr>
            <w:tcW w:w="4191" w:type="pct"/>
            <w:shd w:val="clear" w:color="auto" w:fill="auto"/>
          </w:tcPr>
          <w:p w14:paraId="121BD337" w14:textId="77777777" w:rsidR="00D15C68" w:rsidRPr="00CF2CFD" w:rsidRDefault="00D15C68" w:rsidP="00521AD5">
            <w:pPr>
              <w:keepNext/>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Subject to Rule 18.1, the following motions shall have precedence in the following order over all other proposals before the meeting:</w:t>
            </w:r>
          </w:p>
          <w:p w14:paraId="5082B082" w14:textId="77777777" w:rsidR="00D15C68" w:rsidRPr="00CF2CFD" w:rsidRDefault="00D15C68" w:rsidP="00521AD5">
            <w:pPr>
              <w:keepNext/>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(a) to suspend the meeting;</w:t>
            </w:r>
          </w:p>
          <w:p w14:paraId="40BA48AA" w14:textId="77777777" w:rsidR="00D15C68" w:rsidRPr="00CF2CFD" w:rsidRDefault="00D15C68" w:rsidP="00521AD5">
            <w:pPr>
              <w:keepNext/>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(b) to adjourn the meeting;</w:t>
            </w:r>
          </w:p>
          <w:p w14:paraId="458268A4" w14:textId="77777777" w:rsidR="00D15C68" w:rsidRPr="00CF2CFD" w:rsidRDefault="00D15C68" w:rsidP="00521AD5">
            <w:pPr>
              <w:keepNext/>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(c) to adjourn the debate on the item under discussion;</w:t>
            </w:r>
          </w:p>
          <w:p w14:paraId="36F52EF9" w14:textId="77777777" w:rsidR="00D15C68" w:rsidRPr="00CF2CFD" w:rsidRDefault="00D15C68" w:rsidP="00521AD5">
            <w:pPr>
              <w:keepNext/>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(d) for the closure of the debate on the item under discussion.</w:t>
            </w:r>
          </w:p>
        </w:tc>
      </w:tr>
      <w:tr w:rsidR="00D15C68" w:rsidRPr="003A000B" w14:paraId="57DD7E44" w14:textId="77777777" w:rsidTr="00521AD5">
        <w:trPr>
          <w:cantSplit/>
        </w:trPr>
        <w:tc>
          <w:tcPr>
            <w:tcW w:w="809" w:type="pct"/>
            <w:shd w:val="clear" w:color="auto" w:fill="auto"/>
          </w:tcPr>
          <w:p w14:paraId="6AF8EA49"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
                <w:sz w:val="22"/>
                <w:szCs w:val="22"/>
                <w:lang w:val="en-GB"/>
              </w:rPr>
            </w:pPr>
            <w:r w:rsidRPr="00CF2CFD">
              <w:rPr>
                <w:rFonts w:asciiTheme="minorBidi" w:hAnsiTheme="minorBidi" w:cstheme="minorBidi"/>
                <w:b/>
                <w:sz w:val="22"/>
                <w:szCs w:val="22"/>
                <w:lang w:val="en-GB"/>
              </w:rPr>
              <w:t>Chapter VI</w:t>
            </w:r>
          </w:p>
        </w:tc>
        <w:tc>
          <w:tcPr>
            <w:tcW w:w="4191" w:type="pct"/>
            <w:shd w:val="clear" w:color="auto" w:fill="auto"/>
          </w:tcPr>
          <w:p w14:paraId="6A40ED53"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
                <w:sz w:val="22"/>
                <w:szCs w:val="22"/>
                <w:lang w:val="en-GB"/>
              </w:rPr>
            </w:pPr>
            <w:r w:rsidRPr="00CF2CFD">
              <w:rPr>
                <w:rFonts w:asciiTheme="minorBidi" w:hAnsiTheme="minorBidi" w:cstheme="minorBidi"/>
                <w:b/>
                <w:sz w:val="22"/>
                <w:szCs w:val="22"/>
                <w:lang w:val="en-GB"/>
              </w:rPr>
              <w:t>Working languages</w:t>
            </w:r>
          </w:p>
        </w:tc>
      </w:tr>
      <w:tr w:rsidR="00D15C68" w:rsidRPr="003A000B" w14:paraId="32B2A45F" w14:textId="77777777" w:rsidTr="00521AD5">
        <w:trPr>
          <w:cantSplit/>
        </w:trPr>
        <w:tc>
          <w:tcPr>
            <w:tcW w:w="809" w:type="pct"/>
            <w:shd w:val="clear" w:color="auto" w:fill="auto"/>
          </w:tcPr>
          <w:p w14:paraId="6741CCDE"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
                <w:sz w:val="22"/>
                <w:szCs w:val="22"/>
                <w:lang w:val="en-GB"/>
              </w:rPr>
            </w:pPr>
            <w:r w:rsidRPr="00CF2CFD">
              <w:rPr>
                <w:rFonts w:asciiTheme="minorBidi" w:hAnsiTheme="minorBidi" w:cstheme="minorBidi"/>
                <w:b/>
                <w:sz w:val="22"/>
                <w:szCs w:val="22"/>
                <w:lang w:val="en-GB"/>
              </w:rPr>
              <w:t>Rule 24</w:t>
            </w:r>
          </w:p>
        </w:tc>
        <w:tc>
          <w:tcPr>
            <w:tcW w:w="4191" w:type="pct"/>
            <w:shd w:val="clear" w:color="auto" w:fill="auto"/>
          </w:tcPr>
          <w:p w14:paraId="625D5C81"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
                <w:sz w:val="22"/>
                <w:szCs w:val="22"/>
                <w:lang w:val="en-GB"/>
              </w:rPr>
            </w:pPr>
            <w:r w:rsidRPr="00CF2CFD">
              <w:rPr>
                <w:rFonts w:asciiTheme="minorBidi" w:hAnsiTheme="minorBidi" w:cstheme="minorBidi"/>
                <w:b/>
                <w:sz w:val="22"/>
                <w:szCs w:val="22"/>
                <w:lang w:val="en-GB"/>
              </w:rPr>
              <w:t>Working languages</w:t>
            </w:r>
          </w:p>
        </w:tc>
      </w:tr>
      <w:tr w:rsidR="00D15C68" w:rsidRPr="00810A5E" w14:paraId="78574B45" w14:textId="77777777" w:rsidTr="00521AD5">
        <w:trPr>
          <w:cantSplit/>
        </w:trPr>
        <w:tc>
          <w:tcPr>
            <w:tcW w:w="809" w:type="pct"/>
            <w:shd w:val="clear" w:color="auto" w:fill="auto"/>
          </w:tcPr>
          <w:p w14:paraId="0A588C62"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24.1</w:t>
            </w:r>
          </w:p>
        </w:tc>
        <w:tc>
          <w:tcPr>
            <w:tcW w:w="4191" w:type="pct"/>
            <w:shd w:val="clear" w:color="auto" w:fill="auto"/>
          </w:tcPr>
          <w:p w14:paraId="020E441A"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The working languages of the Assembly shall be Arabic, Chinese, English, French, Russian and Spanish.</w:t>
            </w:r>
          </w:p>
        </w:tc>
      </w:tr>
      <w:tr w:rsidR="00D15C68" w:rsidRPr="00810A5E" w14:paraId="15648FEB" w14:textId="77777777" w:rsidTr="00521AD5">
        <w:trPr>
          <w:cantSplit/>
        </w:trPr>
        <w:tc>
          <w:tcPr>
            <w:tcW w:w="809" w:type="pct"/>
            <w:shd w:val="clear" w:color="auto" w:fill="auto"/>
          </w:tcPr>
          <w:p w14:paraId="47EF8E41"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24.2</w:t>
            </w:r>
          </w:p>
        </w:tc>
        <w:tc>
          <w:tcPr>
            <w:tcW w:w="4191" w:type="pct"/>
            <w:shd w:val="clear" w:color="auto" w:fill="auto"/>
          </w:tcPr>
          <w:p w14:paraId="4C312BA7"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Speeches made at the Assembly in one of the working languages shall be interpreted into the other languages.</w:t>
            </w:r>
          </w:p>
        </w:tc>
      </w:tr>
      <w:tr w:rsidR="00D15C68" w:rsidRPr="00810A5E" w14:paraId="472FE58C" w14:textId="77777777" w:rsidTr="00521AD5">
        <w:trPr>
          <w:cantSplit/>
        </w:trPr>
        <w:tc>
          <w:tcPr>
            <w:tcW w:w="809" w:type="pct"/>
            <w:shd w:val="clear" w:color="auto" w:fill="auto"/>
          </w:tcPr>
          <w:p w14:paraId="4DF1F393"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lastRenderedPageBreak/>
              <w:t>24.3</w:t>
            </w:r>
          </w:p>
        </w:tc>
        <w:tc>
          <w:tcPr>
            <w:tcW w:w="4191" w:type="pct"/>
            <w:shd w:val="clear" w:color="auto" w:fill="auto"/>
          </w:tcPr>
          <w:p w14:paraId="561A3A00"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Speakers may, however, speak in any other language, provided that they make their own arrangements for interpretation of their speeches into one of the working languages.</w:t>
            </w:r>
          </w:p>
        </w:tc>
      </w:tr>
      <w:tr w:rsidR="00D15C68" w:rsidRPr="00810A5E" w14:paraId="0B877DC5" w14:textId="77777777" w:rsidTr="00521AD5">
        <w:trPr>
          <w:cantSplit/>
        </w:trPr>
        <w:tc>
          <w:tcPr>
            <w:tcW w:w="809" w:type="pct"/>
            <w:shd w:val="clear" w:color="auto" w:fill="auto"/>
          </w:tcPr>
          <w:p w14:paraId="1385F3A5"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24.4</w:t>
            </w:r>
          </w:p>
        </w:tc>
        <w:tc>
          <w:tcPr>
            <w:tcW w:w="4191" w:type="pct"/>
            <w:shd w:val="clear" w:color="auto" w:fill="auto"/>
          </w:tcPr>
          <w:p w14:paraId="14E0B4DF"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The documents of the Assembly shall be issued in all the working languages.</w:t>
            </w:r>
          </w:p>
        </w:tc>
      </w:tr>
      <w:tr w:rsidR="00D15C68" w:rsidRPr="00810A5E" w14:paraId="0703B345" w14:textId="77777777" w:rsidTr="00521AD5">
        <w:trPr>
          <w:cantSplit/>
        </w:trPr>
        <w:tc>
          <w:tcPr>
            <w:tcW w:w="809" w:type="pct"/>
            <w:shd w:val="clear" w:color="auto" w:fill="auto"/>
          </w:tcPr>
          <w:p w14:paraId="67F0AF3A"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
                <w:sz w:val="22"/>
                <w:szCs w:val="22"/>
                <w:lang w:val="en-GB"/>
              </w:rPr>
            </w:pPr>
            <w:r w:rsidRPr="00CF2CFD">
              <w:rPr>
                <w:rFonts w:asciiTheme="minorBidi" w:hAnsiTheme="minorBidi" w:cstheme="minorBidi"/>
                <w:b/>
                <w:sz w:val="22"/>
                <w:szCs w:val="22"/>
                <w:lang w:val="en-GB"/>
              </w:rPr>
              <w:t>Rule 25</w:t>
            </w:r>
          </w:p>
        </w:tc>
        <w:tc>
          <w:tcPr>
            <w:tcW w:w="4191" w:type="pct"/>
            <w:shd w:val="clear" w:color="auto" w:fill="auto"/>
          </w:tcPr>
          <w:p w14:paraId="177F3AE9"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
                <w:sz w:val="22"/>
                <w:szCs w:val="22"/>
                <w:lang w:val="en-GB"/>
              </w:rPr>
            </w:pPr>
            <w:r w:rsidRPr="00CF2CFD">
              <w:rPr>
                <w:rFonts w:asciiTheme="minorBidi" w:hAnsiTheme="minorBidi" w:cstheme="minorBidi"/>
                <w:b/>
                <w:sz w:val="22"/>
                <w:szCs w:val="22"/>
                <w:lang w:val="en-GB"/>
              </w:rPr>
              <w:t>Deadline for the distribution of documents</w:t>
            </w:r>
          </w:p>
        </w:tc>
      </w:tr>
      <w:tr w:rsidR="00D15C68" w:rsidRPr="00810A5E" w14:paraId="02EA0CBA" w14:textId="77777777" w:rsidTr="00521AD5">
        <w:tc>
          <w:tcPr>
            <w:tcW w:w="809" w:type="pct"/>
            <w:shd w:val="clear" w:color="auto" w:fill="auto"/>
          </w:tcPr>
          <w:p w14:paraId="34012181"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p>
        </w:tc>
        <w:tc>
          <w:tcPr>
            <w:tcW w:w="4191" w:type="pct"/>
            <w:shd w:val="clear" w:color="auto" w:fill="auto"/>
          </w:tcPr>
          <w:p w14:paraId="2A6F17A0"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The documents relating to the items on the provisional agenda of each session of the Assembly shall be distributed, either in paper format or electronically, at the latest thirty days before the opening of the ordinary session, and as soon as possible in the case of an extraordinary session, to all States Parties and observers.</w:t>
            </w:r>
          </w:p>
        </w:tc>
      </w:tr>
      <w:tr w:rsidR="00D15C68" w:rsidRPr="003A000B" w14:paraId="3FCB08C3" w14:textId="77777777" w:rsidTr="00521AD5">
        <w:trPr>
          <w:cantSplit/>
        </w:trPr>
        <w:tc>
          <w:tcPr>
            <w:tcW w:w="809" w:type="pct"/>
            <w:shd w:val="clear" w:color="auto" w:fill="auto"/>
          </w:tcPr>
          <w:p w14:paraId="67F6E681"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
                <w:sz w:val="22"/>
                <w:szCs w:val="22"/>
                <w:lang w:val="en-GB"/>
              </w:rPr>
            </w:pPr>
            <w:r w:rsidRPr="00CF2CFD">
              <w:rPr>
                <w:rFonts w:asciiTheme="minorBidi" w:hAnsiTheme="minorBidi" w:cstheme="minorBidi"/>
                <w:b/>
                <w:sz w:val="22"/>
                <w:szCs w:val="22"/>
                <w:lang w:val="en-GB"/>
              </w:rPr>
              <w:t>Rule 26</w:t>
            </w:r>
          </w:p>
        </w:tc>
        <w:tc>
          <w:tcPr>
            <w:tcW w:w="4191" w:type="pct"/>
            <w:shd w:val="clear" w:color="auto" w:fill="auto"/>
          </w:tcPr>
          <w:p w14:paraId="05F5BFC8"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
                <w:sz w:val="22"/>
                <w:szCs w:val="22"/>
                <w:lang w:val="en-GB"/>
              </w:rPr>
            </w:pPr>
            <w:r w:rsidRPr="00CF2CFD">
              <w:rPr>
                <w:rFonts w:asciiTheme="minorBidi" w:hAnsiTheme="minorBidi" w:cstheme="minorBidi"/>
                <w:b/>
                <w:sz w:val="22"/>
                <w:szCs w:val="22"/>
                <w:lang w:val="en-GB"/>
              </w:rPr>
              <w:t>Summary records</w:t>
            </w:r>
          </w:p>
        </w:tc>
      </w:tr>
      <w:tr w:rsidR="00D15C68" w:rsidRPr="00810A5E" w14:paraId="31A67608" w14:textId="77777777" w:rsidTr="00521AD5">
        <w:trPr>
          <w:cantSplit/>
        </w:trPr>
        <w:tc>
          <w:tcPr>
            <w:tcW w:w="809" w:type="pct"/>
            <w:shd w:val="clear" w:color="auto" w:fill="auto"/>
          </w:tcPr>
          <w:p w14:paraId="6B1C0804"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p>
        </w:tc>
        <w:tc>
          <w:tcPr>
            <w:tcW w:w="4191" w:type="pct"/>
            <w:shd w:val="clear" w:color="auto" w:fill="auto"/>
          </w:tcPr>
          <w:p w14:paraId="2D6C5FDD"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The Secretariat shall prepare summary records of all statements made during the plenary meetings of the Assembly in English and French for approval at the opening of the next session.</w:t>
            </w:r>
          </w:p>
        </w:tc>
      </w:tr>
      <w:tr w:rsidR="00D15C68" w:rsidRPr="003A000B" w14:paraId="79B9556F" w14:textId="77777777" w:rsidTr="00521AD5">
        <w:trPr>
          <w:cantSplit/>
        </w:trPr>
        <w:tc>
          <w:tcPr>
            <w:tcW w:w="809" w:type="pct"/>
            <w:shd w:val="clear" w:color="auto" w:fill="auto"/>
          </w:tcPr>
          <w:p w14:paraId="5A0AD517"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
                <w:sz w:val="22"/>
                <w:szCs w:val="22"/>
                <w:lang w:val="en-GB"/>
              </w:rPr>
            </w:pPr>
            <w:r w:rsidRPr="00CF2CFD">
              <w:rPr>
                <w:rFonts w:asciiTheme="minorBidi" w:hAnsiTheme="minorBidi" w:cstheme="minorBidi"/>
                <w:b/>
                <w:sz w:val="22"/>
                <w:szCs w:val="22"/>
                <w:lang w:val="en-GB"/>
              </w:rPr>
              <w:t>Chapter VII</w:t>
            </w:r>
          </w:p>
        </w:tc>
        <w:tc>
          <w:tcPr>
            <w:tcW w:w="4191" w:type="pct"/>
            <w:shd w:val="clear" w:color="auto" w:fill="auto"/>
          </w:tcPr>
          <w:p w14:paraId="6C9DB86E"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
                <w:sz w:val="22"/>
                <w:szCs w:val="22"/>
                <w:lang w:val="en-GB"/>
              </w:rPr>
            </w:pPr>
            <w:r w:rsidRPr="00CF2CFD">
              <w:rPr>
                <w:rFonts w:asciiTheme="minorBidi" w:hAnsiTheme="minorBidi" w:cstheme="minorBidi"/>
                <w:b/>
                <w:sz w:val="22"/>
                <w:szCs w:val="22"/>
                <w:lang w:val="en-GB"/>
              </w:rPr>
              <w:t>Voting</w:t>
            </w:r>
          </w:p>
        </w:tc>
      </w:tr>
      <w:tr w:rsidR="00D15C68" w:rsidRPr="003A000B" w14:paraId="0F3EE3BE" w14:textId="77777777" w:rsidTr="00521AD5">
        <w:trPr>
          <w:cantSplit/>
        </w:trPr>
        <w:tc>
          <w:tcPr>
            <w:tcW w:w="809" w:type="pct"/>
            <w:shd w:val="clear" w:color="auto" w:fill="auto"/>
          </w:tcPr>
          <w:p w14:paraId="560F7EBB"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
                <w:sz w:val="22"/>
                <w:szCs w:val="22"/>
                <w:lang w:val="en-GB"/>
              </w:rPr>
            </w:pPr>
            <w:r w:rsidRPr="00CF2CFD">
              <w:rPr>
                <w:rFonts w:asciiTheme="minorBidi" w:hAnsiTheme="minorBidi" w:cstheme="minorBidi"/>
                <w:b/>
                <w:sz w:val="22"/>
                <w:szCs w:val="22"/>
                <w:lang w:val="en-GB"/>
              </w:rPr>
              <w:t>Rule 27</w:t>
            </w:r>
          </w:p>
        </w:tc>
        <w:tc>
          <w:tcPr>
            <w:tcW w:w="4191" w:type="pct"/>
            <w:shd w:val="clear" w:color="auto" w:fill="auto"/>
          </w:tcPr>
          <w:p w14:paraId="2B7DAC11"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
                <w:sz w:val="22"/>
                <w:szCs w:val="22"/>
                <w:lang w:val="en-GB"/>
              </w:rPr>
            </w:pPr>
            <w:r w:rsidRPr="00CF2CFD">
              <w:rPr>
                <w:rFonts w:asciiTheme="minorBidi" w:hAnsiTheme="minorBidi" w:cstheme="minorBidi"/>
                <w:b/>
                <w:sz w:val="22"/>
                <w:szCs w:val="22"/>
                <w:lang w:val="en-GB"/>
              </w:rPr>
              <w:t>Voting rights</w:t>
            </w:r>
          </w:p>
        </w:tc>
      </w:tr>
      <w:tr w:rsidR="00D15C68" w:rsidRPr="00810A5E" w14:paraId="0821FA58" w14:textId="77777777" w:rsidTr="00521AD5">
        <w:trPr>
          <w:cantSplit/>
        </w:trPr>
        <w:tc>
          <w:tcPr>
            <w:tcW w:w="809" w:type="pct"/>
            <w:shd w:val="clear" w:color="auto" w:fill="auto"/>
          </w:tcPr>
          <w:p w14:paraId="7AB3A226"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p>
        </w:tc>
        <w:tc>
          <w:tcPr>
            <w:tcW w:w="4191" w:type="pct"/>
            <w:shd w:val="clear" w:color="auto" w:fill="auto"/>
          </w:tcPr>
          <w:p w14:paraId="58607980"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Each State Party shall have one vote in the Assembly.</w:t>
            </w:r>
          </w:p>
        </w:tc>
      </w:tr>
      <w:tr w:rsidR="00D15C68" w:rsidRPr="003A000B" w14:paraId="6B8B9E30" w14:textId="77777777" w:rsidTr="00521AD5">
        <w:trPr>
          <w:cantSplit/>
        </w:trPr>
        <w:tc>
          <w:tcPr>
            <w:tcW w:w="809" w:type="pct"/>
            <w:shd w:val="clear" w:color="auto" w:fill="auto"/>
          </w:tcPr>
          <w:p w14:paraId="1A8DC974"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
                <w:sz w:val="22"/>
                <w:szCs w:val="22"/>
                <w:lang w:val="en-GB"/>
              </w:rPr>
            </w:pPr>
            <w:r w:rsidRPr="00CF2CFD">
              <w:rPr>
                <w:rFonts w:asciiTheme="minorBidi" w:hAnsiTheme="minorBidi" w:cstheme="minorBidi"/>
                <w:b/>
                <w:sz w:val="22"/>
                <w:szCs w:val="22"/>
                <w:lang w:val="en-GB"/>
              </w:rPr>
              <w:t>Rule 28</w:t>
            </w:r>
          </w:p>
        </w:tc>
        <w:tc>
          <w:tcPr>
            <w:tcW w:w="4191" w:type="pct"/>
            <w:shd w:val="clear" w:color="auto" w:fill="auto"/>
          </w:tcPr>
          <w:p w14:paraId="4C76258E"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
                <w:sz w:val="22"/>
                <w:szCs w:val="22"/>
                <w:lang w:val="en-GB"/>
              </w:rPr>
            </w:pPr>
            <w:r w:rsidRPr="00CF2CFD">
              <w:rPr>
                <w:rFonts w:asciiTheme="minorBidi" w:hAnsiTheme="minorBidi" w:cstheme="minorBidi"/>
                <w:b/>
                <w:sz w:val="22"/>
                <w:szCs w:val="22"/>
                <w:lang w:val="en-GB"/>
              </w:rPr>
              <w:t>Consensus</w:t>
            </w:r>
          </w:p>
        </w:tc>
      </w:tr>
      <w:tr w:rsidR="00D15C68" w:rsidRPr="00810A5E" w14:paraId="4BF34F6F" w14:textId="77777777" w:rsidTr="00521AD5">
        <w:trPr>
          <w:cantSplit/>
        </w:trPr>
        <w:tc>
          <w:tcPr>
            <w:tcW w:w="809" w:type="pct"/>
            <w:shd w:val="clear" w:color="auto" w:fill="auto"/>
          </w:tcPr>
          <w:p w14:paraId="66407CF7"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p>
        </w:tc>
        <w:tc>
          <w:tcPr>
            <w:tcW w:w="4191" w:type="pct"/>
            <w:shd w:val="clear" w:color="auto" w:fill="auto"/>
          </w:tcPr>
          <w:p w14:paraId="5306EE5D"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Every effort shall be made to adopt decisions in the Assembly by consensus. If consensus cannot be reached, decisions shall be adopted by vote.</w:t>
            </w:r>
          </w:p>
        </w:tc>
      </w:tr>
      <w:tr w:rsidR="00D15C68" w:rsidRPr="003A000B" w14:paraId="04689483" w14:textId="77777777" w:rsidTr="00521AD5">
        <w:trPr>
          <w:cantSplit/>
        </w:trPr>
        <w:tc>
          <w:tcPr>
            <w:tcW w:w="809" w:type="pct"/>
            <w:shd w:val="clear" w:color="auto" w:fill="auto"/>
          </w:tcPr>
          <w:p w14:paraId="503B3382" w14:textId="77777777" w:rsidR="00D15C68" w:rsidRPr="00CF2CFD" w:rsidRDefault="00D15C68" w:rsidP="00620AB8">
            <w:pPr>
              <w:keepNext/>
              <w:autoSpaceDE w:val="0"/>
              <w:autoSpaceDN w:val="0"/>
              <w:adjustRightInd w:val="0"/>
              <w:spacing w:before="60" w:after="60"/>
              <w:jc w:val="right"/>
              <w:rPr>
                <w:rFonts w:asciiTheme="minorBidi" w:hAnsiTheme="minorBidi" w:cstheme="minorBidi"/>
                <w:b/>
                <w:sz w:val="22"/>
                <w:szCs w:val="22"/>
                <w:lang w:val="en-GB"/>
              </w:rPr>
            </w:pPr>
            <w:r w:rsidRPr="00CF2CFD">
              <w:rPr>
                <w:rFonts w:asciiTheme="minorBidi" w:hAnsiTheme="minorBidi" w:cstheme="minorBidi"/>
                <w:b/>
                <w:sz w:val="22"/>
                <w:szCs w:val="22"/>
                <w:lang w:val="en-GB"/>
              </w:rPr>
              <w:t>Rule 29</w:t>
            </w:r>
          </w:p>
        </w:tc>
        <w:tc>
          <w:tcPr>
            <w:tcW w:w="4191" w:type="pct"/>
            <w:shd w:val="clear" w:color="auto" w:fill="auto"/>
          </w:tcPr>
          <w:p w14:paraId="0A33E86F" w14:textId="77777777" w:rsidR="00D15C68" w:rsidRPr="00CF2CFD" w:rsidRDefault="00D15C68" w:rsidP="00521AD5">
            <w:pPr>
              <w:keepNext/>
              <w:autoSpaceDE w:val="0"/>
              <w:autoSpaceDN w:val="0"/>
              <w:adjustRightInd w:val="0"/>
              <w:spacing w:before="60" w:after="60"/>
              <w:jc w:val="both"/>
              <w:rPr>
                <w:rFonts w:asciiTheme="minorBidi" w:hAnsiTheme="minorBidi" w:cstheme="minorBidi"/>
                <w:b/>
                <w:sz w:val="22"/>
                <w:szCs w:val="22"/>
                <w:lang w:val="en-GB"/>
              </w:rPr>
            </w:pPr>
            <w:r w:rsidRPr="00CF2CFD">
              <w:rPr>
                <w:rFonts w:asciiTheme="minorBidi" w:hAnsiTheme="minorBidi" w:cstheme="minorBidi"/>
                <w:b/>
                <w:sz w:val="22"/>
                <w:szCs w:val="22"/>
                <w:lang w:val="en-GB"/>
              </w:rPr>
              <w:t>Conduct during voting</w:t>
            </w:r>
          </w:p>
        </w:tc>
      </w:tr>
      <w:tr w:rsidR="00D15C68" w:rsidRPr="00810A5E" w14:paraId="3A809F76" w14:textId="77777777" w:rsidTr="00521AD5">
        <w:tc>
          <w:tcPr>
            <w:tcW w:w="809" w:type="pct"/>
            <w:shd w:val="clear" w:color="auto" w:fill="auto"/>
          </w:tcPr>
          <w:p w14:paraId="3B16232E" w14:textId="77777777" w:rsidR="00D15C68" w:rsidRPr="00CF2CFD" w:rsidRDefault="00D15C68" w:rsidP="00620AB8">
            <w:pPr>
              <w:keepNext/>
              <w:autoSpaceDE w:val="0"/>
              <w:autoSpaceDN w:val="0"/>
              <w:adjustRightInd w:val="0"/>
              <w:spacing w:before="60" w:after="60"/>
              <w:jc w:val="right"/>
              <w:rPr>
                <w:rFonts w:asciiTheme="minorBidi" w:hAnsiTheme="minorBidi" w:cstheme="minorBidi"/>
                <w:bCs/>
                <w:sz w:val="22"/>
                <w:szCs w:val="22"/>
                <w:lang w:val="en-GB"/>
              </w:rPr>
            </w:pPr>
          </w:p>
        </w:tc>
        <w:tc>
          <w:tcPr>
            <w:tcW w:w="4191" w:type="pct"/>
            <w:shd w:val="clear" w:color="auto" w:fill="auto"/>
          </w:tcPr>
          <w:p w14:paraId="5B508163" w14:textId="77777777" w:rsidR="00D15C68" w:rsidRPr="00CF2CFD" w:rsidRDefault="00D15C68" w:rsidP="00521AD5">
            <w:pPr>
              <w:keepNext/>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After the Chairperson has announced the beginning of voting, no one shall interrupt the voting except on a point of order in connection with the actual conduct of the voting.</w:t>
            </w:r>
          </w:p>
        </w:tc>
      </w:tr>
      <w:tr w:rsidR="00D15C68" w:rsidRPr="003A000B" w14:paraId="53B4EE43" w14:textId="77777777" w:rsidTr="00521AD5">
        <w:trPr>
          <w:cantSplit/>
        </w:trPr>
        <w:tc>
          <w:tcPr>
            <w:tcW w:w="809" w:type="pct"/>
            <w:shd w:val="clear" w:color="auto" w:fill="auto"/>
          </w:tcPr>
          <w:p w14:paraId="73724C4E"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
                <w:sz w:val="22"/>
                <w:szCs w:val="22"/>
                <w:lang w:val="en-GB"/>
              </w:rPr>
            </w:pPr>
            <w:r w:rsidRPr="00CF2CFD">
              <w:rPr>
                <w:rFonts w:asciiTheme="minorBidi" w:hAnsiTheme="minorBidi" w:cstheme="minorBidi"/>
                <w:b/>
                <w:sz w:val="22"/>
                <w:szCs w:val="22"/>
                <w:lang w:val="en-GB"/>
              </w:rPr>
              <w:t>Rule 30</w:t>
            </w:r>
          </w:p>
        </w:tc>
        <w:tc>
          <w:tcPr>
            <w:tcW w:w="4191" w:type="pct"/>
            <w:shd w:val="clear" w:color="auto" w:fill="auto"/>
          </w:tcPr>
          <w:p w14:paraId="02E62F65"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
                <w:sz w:val="22"/>
                <w:szCs w:val="22"/>
                <w:lang w:val="en-GB"/>
              </w:rPr>
            </w:pPr>
            <w:r w:rsidRPr="00CF2CFD">
              <w:rPr>
                <w:rFonts w:asciiTheme="minorBidi" w:hAnsiTheme="minorBidi" w:cstheme="minorBidi"/>
                <w:b/>
                <w:sz w:val="22"/>
                <w:szCs w:val="22"/>
                <w:lang w:val="en-GB"/>
              </w:rPr>
              <w:t>Simple majority</w:t>
            </w:r>
          </w:p>
        </w:tc>
      </w:tr>
      <w:tr w:rsidR="00D15C68" w:rsidRPr="00810A5E" w14:paraId="65082786" w14:textId="77777777" w:rsidTr="00521AD5">
        <w:trPr>
          <w:cantSplit/>
        </w:trPr>
        <w:tc>
          <w:tcPr>
            <w:tcW w:w="809" w:type="pct"/>
            <w:shd w:val="clear" w:color="auto" w:fill="auto"/>
          </w:tcPr>
          <w:p w14:paraId="5F255F80"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30.1</w:t>
            </w:r>
          </w:p>
        </w:tc>
        <w:tc>
          <w:tcPr>
            <w:tcW w:w="4191" w:type="pct"/>
            <w:shd w:val="clear" w:color="auto" w:fill="auto"/>
          </w:tcPr>
          <w:p w14:paraId="37CD9634"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When the Assembly resorts to voting, decisions shall be taken by a simple majority of the States Parties present and voting, except as otherwise provided for in the present Rules of Procedure.</w:t>
            </w:r>
          </w:p>
        </w:tc>
      </w:tr>
      <w:tr w:rsidR="00D15C68" w:rsidRPr="00810A5E" w14:paraId="61AD0E3A" w14:textId="77777777" w:rsidTr="00521AD5">
        <w:trPr>
          <w:cantSplit/>
        </w:trPr>
        <w:tc>
          <w:tcPr>
            <w:tcW w:w="809" w:type="pct"/>
            <w:shd w:val="clear" w:color="auto" w:fill="auto"/>
          </w:tcPr>
          <w:p w14:paraId="04E12955"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30.2</w:t>
            </w:r>
          </w:p>
        </w:tc>
        <w:tc>
          <w:tcPr>
            <w:tcW w:w="4191" w:type="pct"/>
            <w:shd w:val="clear" w:color="auto" w:fill="auto"/>
          </w:tcPr>
          <w:p w14:paraId="4CFB59B3"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The decision concerning the amount of the contributions, in the form of a uniform percentage applicable to all States Parties which have not made the declaration referred to in paragraph 2 of Article 26 of the Convention, shall be determined by a simple majority vote of the States Parties present and voting which have not made the above-mentioned declaration.</w:t>
            </w:r>
          </w:p>
        </w:tc>
      </w:tr>
      <w:tr w:rsidR="00D15C68" w:rsidRPr="00810A5E" w14:paraId="7A2D6664" w14:textId="77777777" w:rsidTr="00521AD5">
        <w:trPr>
          <w:cantSplit/>
        </w:trPr>
        <w:tc>
          <w:tcPr>
            <w:tcW w:w="809" w:type="pct"/>
            <w:shd w:val="clear" w:color="auto" w:fill="auto"/>
          </w:tcPr>
          <w:p w14:paraId="4707BDFB"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
                <w:sz w:val="22"/>
                <w:szCs w:val="22"/>
                <w:lang w:val="en-GB"/>
              </w:rPr>
            </w:pPr>
            <w:r w:rsidRPr="00CF2CFD">
              <w:rPr>
                <w:rFonts w:asciiTheme="minorBidi" w:hAnsiTheme="minorBidi" w:cstheme="minorBidi"/>
                <w:b/>
                <w:sz w:val="22"/>
                <w:szCs w:val="22"/>
                <w:lang w:val="en-GB"/>
              </w:rPr>
              <w:t>Rule 31</w:t>
            </w:r>
          </w:p>
        </w:tc>
        <w:tc>
          <w:tcPr>
            <w:tcW w:w="4191" w:type="pct"/>
            <w:shd w:val="clear" w:color="auto" w:fill="auto"/>
          </w:tcPr>
          <w:p w14:paraId="0F102A24"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
                <w:sz w:val="22"/>
                <w:szCs w:val="22"/>
                <w:lang w:val="en-GB"/>
              </w:rPr>
            </w:pPr>
            <w:r w:rsidRPr="00CF2CFD">
              <w:rPr>
                <w:rFonts w:asciiTheme="minorBidi" w:hAnsiTheme="minorBidi" w:cstheme="minorBidi"/>
                <w:b/>
                <w:sz w:val="22"/>
                <w:szCs w:val="22"/>
                <w:lang w:val="en-GB"/>
              </w:rPr>
              <w:t>Voting by show of hands and roll-call</w:t>
            </w:r>
          </w:p>
        </w:tc>
      </w:tr>
      <w:tr w:rsidR="00D15C68" w:rsidRPr="00810A5E" w14:paraId="7BF27068" w14:textId="77777777" w:rsidTr="00521AD5">
        <w:trPr>
          <w:cantSplit/>
        </w:trPr>
        <w:tc>
          <w:tcPr>
            <w:tcW w:w="809" w:type="pct"/>
            <w:shd w:val="clear" w:color="auto" w:fill="auto"/>
          </w:tcPr>
          <w:p w14:paraId="3ABDF6D3"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31.1</w:t>
            </w:r>
          </w:p>
        </w:tc>
        <w:tc>
          <w:tcPr>
            <w:tcW w:w="4191" w:type="pct"/>
            <w:shd w:val="clear" w:color="auto" w:fill="auto"/>
          </w:tcPr>
          <w:p w14:paraId="24B2D718"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Except as otherwise provided for in the present Rules of Procedure, voting shall be by show of hands.</w:t>
            </w:r>
          </w:p>
        </w:tc>
      </w:tr>
      <w:tr w:rsidR="00D15C68" w:rsidRPr="00810A5E" w14:paraId="1E6BB864" w14:textId="77777777" w:rsidTr="00521AD5">
        <w:trPr>
          <w:cantSplit/>
        </w:trPr>
        <w:tc>
          <w:tcPr>
            <w:tcW w:w="809" w:type="pct"/>
            <w:shd w:val="clear" w:color="auto" w:fill="auto"/>
          </w:tcPr>
          <w:p w14:paraId="1ECF4AEE"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31.2</w:t>
            </w:r>
          </w:p>
        </w:tc>
        <w:tc>
          <w:tcPr>
            <w:tcW w:w="4191" w:type="pct"/>
            <w:shd w:val="clear" w:color="auto" w:fill="auto"/>
          </w:tcPr>
          <w:p w14:paraId="117A5DC3"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When the result of a vote by show of hands is in doubt, the Chairperson may take a second vote by roll-call. Vote by roll-call shall also be taken if it is requested by not less than two States Parties. The request shall be made to the Chairperson before the voting takes place or immediately after the vote by show of hands. Vote by roll-call shall be taken for the decision mentioned in Rule 30.2.</w:t>
            </w:r>
          </w:p>
        </w:tc>
      </w:tr>
      <w:tr w:rsidR="00D15C68" w:rsidRPr="00810A5E" w14:paraId="58EAE67F" w14:textId="77777777" w:rsidTr="00521AD5">
        <w:trPr>
          <w:cantSplit/>
        </w:trPr>
        <w:tc>
          <w:tcPr>
            <w:tcW w:w="809" w:type="pct"/>
            <w:shd w:val="clear" w:color="auto" w:fill="auto"/>
          </w:tcPr>
          <w:p w14:paraId="258D90CC"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31.3</w:t>
            </w:r>
          </w:p>
        </w:tc>
        <w:tc>
          <w:tcPr>
            <w:tcW w:w="4191" w:type="pct"/>
            <w:shd w:val="clear" w:color="auto" w:fill="auto"/>
          </w:tcPr>
          <w:p w14:paraId="42F8ABFD"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When a vote is taken by roll-call, the vote of each State Party participating shall be inserted in the summary records.</w:t>
            </w:r>
          </w:p>
        </w:tc>
      </w:tr>
      <w:tr w:rsidR="00D15C68" w:rsidRPr="00810A5E" w14:paraId="1D11537E" w14:textId="77777777" w:rsidTr="00521AD5">
        <w:trPr>
          <w:cantSplit/>
        </w:trPr>
        <w:tc>
          <w:tcPr>
            <w:tcW w:w="809" w:type="pct"/>
            <w:shd w:val="clear" w:color="auto" w:fill="auto"/>
          </w:tcPr>
          <w:p w14:paraId="46996AF5" w14:textId="77777777" w:rsidR="00D15C68" w:rsidRPr="00CF2CFD" w:rsidRDefault="00D15C68" w:rsidP="00A90C2B">
            <w:pPr>
              <w:keepNext/>
              <w:widowControl w:val="0"/>
              <w:autoSpaceDE w:val="0"/>
              <w:autoSpaceDN w:val="0"/>
              <w:adjustRightInd w:val="0"/>
              <w:spacing w:before="60" w:after="60"/>
              <w:jc w:val="right"/>
              <w:rPr>
                <w:rFonts w:asciiTheme="minorBidi" w:hAnsiTheme="minorBidi" w:cstheme="minorBidi"/>
                <w:b/>
                <w:sz w:val="22"/>
                <w:szCs w:val="22"/>
                <w:lang w:val="en-GB"/>
              </w:rPr>
            </w:pPr>
            <w:r w:rsidRPr="00CF2CFD">
              <w:rPr>
                <w:rFonts w:asciiTheme="minorBidi" w:hAnsiTheme="minorBidi" w:cstheme="minorBidi"/>
                <w:b/>
                <w:sz w:val="22"/>
                <w:szCs w:val="22"/>
                <w:lang w:val="en-GB"/>
              </w:rPr>
              <w:lastRenderedPageBreak/>
              <w:t>Rule 32</w:t>
            </w:r>
          </w:p>
        </w:tc>
        <w:tc>
          <w:tcPr>
            <w:tcW w:w="4191" w:type="pct"/>
            <w:shd w:val="clear" w:color="auto" w:fill="auto"/>
          </w:tcPr>
          <w:p w14:paraId="06A90429" w14:textId="77777777" w:rsidR="00D15C68" w:rsidRPr="00CF2CFD" w:rsidRDefault="00D15C68" w:rsidP="00A90C2B">
            <w:pPr>
              <w:keepNext/>
              <w:widowControl w:val="0"/>
              <w:autoSpaceDE w:val="0"/>
              <w:autoSpaceDN w:val="0"/>
              <w:adjustRightInd w:val="0"/>
              <w:spacing w:before="60" w:after="60"/>
              <w:jc w:val="both"/>
              <w:rPr>
                <w:rFonts w:asciiTheme="minorBidi" w:hAnsiTheme="minorBidi" w:cstheme="minorBidi"/>
                <w:b/>
                <w:sz w:val="22"/>
                <w:szCs w:val="22"/>
                <w:lang w:val="en-GB"/>
              </w:rPr>
            </w:pPr>
            <w:r w:rsidRPr="00CF2CFD">
              <w:rPr>
                <w:rFonts w:asciiTheme="minorBidi" w:hAnsiTheme="minorBidi" w:cstheme="minorBidi"/>
                <w:b/>
                <w:sz w:val="22"/>
                <w:szCs w:val="22"/>
                <w:lang w:val="en-GB"/>
              </w:rPr>
              <w:t>Order of voting on proposals</w:t>
            </w:r>
          </w:p>
        </w:tc>
      </w:tr>
      <w:tr w:rsidR="00D15C68" w:rsidRPr="00810A5E" w14:paraId="0ACCB4B9" w14:textId="77777777" w:rsidTr="00521AD5">
        <w:trPr>
          <w:cantSplit/>
        </w:trPr>
        <w:tc>
          <w:tcPr>
            <w:tcW w:w="809" w:type="pct"/>
            <w:shd w:val="clear" w:color="auto" w:fill="auto"/>
          </w:tcPr>
          <w:p w14:paraId="3CBCBDE6"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32.1</w:t>
            </w:r>
          </w:p>
        </w:tc>
        <w:tc>
          <w:tcPr>
            <w:tcW w:w="4191" w:type="pct"/>
            <w:shd w:val="clear" w:color="auto" w:fill="auto"/>
          </w:tcPr>
          <w:p w14:paraId="2FCDF214"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If two or more proposals, other than amendments, relate to the same question, they shall, unless the Assembly decides otherwise, be voted on in the order in which they were submitted. The Assembly may, after each vote on a proposal, decide whether to vote on the next proposal.</w:t>
            </w:r>
          </w:p>
        </w:tc>
      </w:tr>
      <w:tr w:rsidR="00D15C68" w:rsidRPr="00810A5E" w14:paraId="1E9EFC33" w14:textId="77777777" w:rsidTr="00521AD5">
        <w:trPr>
          <w:cantSplit/>
        </w:trPr>
        <w:tc>
          <w:tcPr>
            <w:tcW w:w="809" w:type="pct"/>
            <w:shd w:val="clear" w:color="auto" w:fill="auto"/>
          </w:tcPr>
          <w:p w14:paraId="6A3DCD4F"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32.2</w:t>
            </w:r>
          </w:p>
        </w:tc>
        <w:tc>
          <w:tcPr>
            <w:tcW w:w="4191" w:type="pct"/>
            <w:shd w:val="clear" w:color="auto" w:fill="auto"/>
          </w:tcPr>
          <w:p w14:paraId="5FFA4110"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A motion requiring that no decision be taken on a proposal shall have priority over that proposal.</w:t>
            </w:r>
          </w:p>
        </w:tc>
      </w:tr>
      <w:tr w:rsidR="00D15C68" w:rsidRPr="003A000B" w14:paraId="29CEE83A" w14:textId="77777777" w:rsidTr="00521AD5">
        <w:trPr>
          <w:cantSplit/>
        </w:trPr>
        <w:tc>
          <w:tcPr>
            <w:tcW w:w="809" w:type="pct"/>
            <w:shd w:val="clear" w:color="auto" w:fill="auto"/>
          </w:tcPr>
          <w:p w14:paraId="543DEDE5"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
                <w:sz w:val="22"/>
                <w:szCs w:val="22"/>
                <w:lang w:val="en-GB"/>
              </w:rPr>
            </w:pPr>
            <w:r w:rsidRPr="00CF2CFD">
              <w:rPr>
                <w:rFonts w:asciiTheme="minorBidi" w:hAnsiTheme="minorBidi" w:cstheme="minorBidi"/>
                <w:b/>
                <w:sz w:val="22"/>
                <w:szCs w:val="22"/>
                <w:lang w:val="en-GB"/>
              </w:rPr>
              <w:t>Rule 33</w:t>
            </w:r>
          </w:p>
        </w:tc>
        <w:tc>
          <w:tcPr>
            <w:tcW w:w="4191" w:type="pct"/>
            <w:shd w:val="clear" w:color="auto" w:fill="auto"/>
          </w:tcPr>
          <w:p w14:paraId="66DC3AF6"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
                <w:sz w:val="22"/>
                <w:szCs w:val="22"/>
                <w:lang w:val="en-GB"/>
              </w:rPr>
            </w:pPr>
            <w:r w:rsidRPr="00CF2CFD">
              <w:rPr>
                <w:rFonts w:asciiTheme="minorBidi" w:hAnsiTheme="minorBidi" w:cstheme="minorBidi"/>
                <w:b/>
                <w:sz w:val="22"/>
                <w:szCs w:val="22"/>
                <w:lang w:val="en-GB"/>
              </w:rPr>
              <w:t>Voting on amendments</w:t>
            </w:r>
          </w:p>
        </w:tc>
      </w:tr>
      <w:tr w:rsidR="00D15C68" w:rsidRPr="00810A5E" w14:paraId="5C814595" w14:textId="77777777" w:rsidTr="00521AD5">
        <w:trPr>
          <w:cantSplit/>
        </w:trPr>
        <w:tc>
          <w:tcPr>
            <w:tcW w:w="809" w:type="pct"/>
            <w:shd w:val="clear" w:color="auto" w:fill="auto"/>
          </w:tcPr>
          <w:p w14:paraId="01AFD264"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33.1</w:t>
            </w:r>
          </w:p>
        </w:tc>
        <w:tc>
          <w:tcPr>
            <w:tcW w:w="4191" w:type="pct"/>
            <w:shd w:val="clear" w:color="auto" w:fill="auto"/>
          </w:tcPr>
          <w:p w14:paraId="5126E739"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When an amendment to a proposal is moved, the amendment shall be voted on first. When two or more amendments to a proposal are moved, the Chairperson shall put them to the vote starting with the amendment deemed by her or him to be furthest removed in substance from the original proposal, and so on. In case of doubt, the Chairperson shall consult the Assembly.</w:t>
            </w:r>
          </w:p>
        </w:tc>
      </w:tr>
      <w:tr w:rsidR="00D15C68" w:rsidRPr="00810A5E" w14:paraId="53087ACD" w14:textId="77777777" w:rsidTr="00521AD5">
        <w:trPr>
          <w:cantSplit/>
        </w:trPr>
        <w:tc>
          <w:tcPr>
            <w:tcW w:w="809" w:type="pct"/>
            <w:shd w:val="clear" w:color="auto" w:fill="auto"/>
          </w:tcPr>
          <w:p w14:paraId="665747BC"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33.2</w:t>
            </w:r>
          </w:p>
        </w:tc>
        <w:tc>
          <w:tcPr>
            <w:tcW w:w="4191" w:type="pct"/>
            <w:shd w:val="clear" w:color="auto" w:fill="auto"/>
          </w:tcPr>
          <w:p w14:paraId="3D67D2A3"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If one or more amendments are adopted, the amended proposal shall then be put to the vote.</w:t>
            </w:r>
          </w:p>
        </w:tc>
      </w:tr>
      <w:tr w:rsidR="00D15C68" w:rsidRPr="00810A5E" w14:paraId="09ABF4A8" w14:textId="77777777" w:rsidTr="00521AD5">
        <w:trPr>
          <w:cantSplit/>
        </w:trPr>
        <w:tc>
          <w:tcPr>
            <w:tcW w:w="809" w:type="pct"/>
            <w:shd w:val="clear" w:color="auto" w:fill="auto"/>
          </w:tcPr>
          <w:p w14:paraId="075BDE2C"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33.3</w:t>
            </w:r>
          </w:p>
        </w:tc>
        <w:tc>
          <w:tcPr>
            <w:tcW w:w="4191" w:type="pct"/>
            <w:shd w:val="clear" w:color="auto" w:fill="auto"/>
          </w:tcPr>
          <w:p w14:paraId="6A66ED56"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A motion is considered an amendment to a proposal if it merely adds to, deletes from or revises part of that proposal.</w:t>
            </w:r>
          </w:p>
        </w:tc>
      </w:tr>
      <w:tr w:rsidR="00D15C68" w:rsidRPr="00810A5E" w14:paraId="76B7A4BC" w14:textId="77777777" w:rsidTr="00521AD5">
        <w:trPr>
          <w:cantSplit/>
        </w:trPr>
        <w:tc>
          <w:tcPr>
            <w:tcW w:w="809" w:type="pct"/>
            <w:shd w:val="clear" w:color="auto" w:fill="auto"/>
          </w:tcPr>
          <w:p w14:paraId="24D5808A"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
                <w:sz w:val="22"/>
                <w:szCs w:val="22"/>
                <w:lang w:val="en-GB"/>
              </w:rPr>
            </w:pPr>
            <w:r w:rsidRPr="00CF2CFD">
              <w:rPr>
                <w:rFonts w:asciiTheme="minorBidi" w:hAnsiTheme="minorBidi" w:cstheme="minorBidi"/>
                <w:b/>
                <w:sz w:val="22"/>
                <w:szCs w:val="22"/>
                <w:lang w:val="en-GB"/>
              </w:rPr>
              <w:t>Rule 34</w:t>
            </w:r>
          </w:p>
        </w:tc>
        <w:tc>
          <w:tcPr>
            <w:tcW w:w="4191" w:type="pct"/>
            <w:shd w:val="clear" w:color="auto" w:fill="auto"/>
          </w:tcPr>
          <w:p w14:paraId="2DB0E7C1"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
                <w:sz w:val="22"/>
                <w:szCs w:val="22"/>
                <w:lang w:val="en-GB"/>
              </w:rPr>
            </w:pPr>
            <w:r w:rsidRPr="00CF2CFD">
              <w:rPr>
                <w:rFonts w:asciiTheme="minorBidi" w:hAnsiTheme="minorBidi" w:cstheme="minorBidi"/>
                <w:b/>
                <w:sz w:val="22"/>
                <w:szCs w:val="22"/>
                <w:lang w:val="en-GB"/>
              </w:rPr>
              <w:t>Meaning of the expression ‘States Parties present and voting’</w:t>
            </w:r>
          </w:p>
        </w:tc>
      </w:tr>
      <w:tr w:rsidR="00D15C68" w:rsidRPr="00810A5E" w14:paraId="598A1F42" w14:textId="77777777" w:rsidTr="00521AD5">
        <w:trPr>
          <w:cantSplit/>
        </w:trPr>
        <w:tc>
          <w:tcPr>
            <w:tcW w:w="809" w:type="pct"/>
            <w:shd w:val="clear" w:color="auto" w:fill="auto"/>
          </w:tcPr>
          <w:p w14:paraId="7E37C764"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p>
        </w:tc>
        <w:tc>
          <w:tcPr>
            <w:tcW w:w="4191" w:type="pct"/>
            <w:shd w:val="clear" w:color="auto" w:fill="auto"/>
          </w:tcPr>
          <w:p w14:paraId="3CE93459"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For the purpose of the present Rules of Procedure, the expression ‘States Parties present and voting’ means States Parties casting an affirmative or negative vote. States Parties who abstain from voting are considered as not voting.</w:t>
            </w:r>
          </w:p>
        </w:tc>
      </w:tr>
      <w:tr w:rsidR="00D15C68" w:rsidRPr="00810A5E" w14:paraId="0E045E79" w14:textId="77777777" w:rsidTr="00521AD5">
        <w:trPr>
          <w:cantSplit/>
        </w:trPr>
        <w:tc>
          <w:tcPr>
            <w:tcW w:w="809" w:type="pct"/>
            <w:shd w:val="clear" w:color="auto" w:fill="auto"/>
          </w:tcPr>
          <w:p w14:paraId="22DE1A85" w14:textId="77777777" w:rsidR="00D15C68" w:rsidRPr="00CF2CFD" w:rsidRDefault="00D15C68" w:rsidP="00620AB8">
            <w:pPr>
              <w:keepNext/>
              <w:autoSpaceDE w:val="0"/>
              <w:autoSpaceDN w:val="0"/>
              <w:adjustRightInd w:val="0"/>
              <w:spacing w:before="60" w:after="60"/>
              <w:jc w:val="right"/>
              <w:rPr>
                <w:rFonts w:asciiTheme="minorBidi" w:hAnsiTheme="minorBidi" w:cstheme="minorBidi"/>
                <w:b/>
                <w:sz w:val="22"/>
                <w:szCs w:val="22"/>
                <w:lang w:val="en-GB"/>
              </w:rPr>
            </w:pPr>
            <w:r w:rsidRPr="00CF2CFD">
              <w:rPr>
                <w:rFonts w:asciiTheme="minorBidi" w:hAnsiTheme="minorBidi" w:cstheme="minorBidi"/>
                <w:b/>
                <w:sz w:val="22"/>
                <w:szCs w:val="22"/>
                <w:lang w:val="en-GB"/>
              </w:rPr>
              <w:t xml:space="preserve">Chapter VIII </w:t>
            </w:r>
          </w:p>
        </w:tc>
        <w:tc>
          <w:tcPr>
            <w:tcW w:w="4191" w:type="pct"/>
            <w:shd w:val="clear" w:color="auto" w:fill="auto"/>
          </w:tcPr>
          <w:p w14:paraId="3DAC173D" w14:textId="77777777" w:rsidR="00D15C68" w:rsidRPr="00CF2CFD" w:rsidRDefault="00D15C68" w:rsidP="00521AD5">
            <w:pPr>
              <w:keepNext/>
              <w:autoSpaceDE w:val="0"/>
              <w:autoSpaceDN w:val="0"/>
              <w:adjustRightInd w:val="0"/>
              <w:spacing w:before="60" w:after="60"/>
              <w:jc w:val="both"/>
              <w:rPr>
                <w:rFonts w:asciiTheme="minorBidi" w:hAnsiTheme="minorBidi" w:cstheme="minorBidi"/>
                <w:b/>
                <w:sz w:val="22"/>
                <w:szCs w:val="22"/>
                <w:lang w:val="en-GB"/>
              </w:rPr>
            </w:pPr>
            <w:r w:rsidRPr="00CF2CFD">
              <w:rPr>
                <w:rFonts w:asciiTheme="minorBidi" w:hAnsiTheme="minorBidi" w:cstheme="minorBidi"/>
                <w:b/>
                <w:sz w:val="22"/>
                <w:szCs w:val="22"/>
                <w:lang w:val="en-GB"/>
              </w:rPr>
              <w:t>Election and term of office of the Committee</w:t>
            </w:r>
          </w:p>
        </w:tc>
      </w:tr>
      <w:tr w:rsidR="00D15C68" w:rsidRPr="003A000B" w14:paraId="4D8DD767" w14:textId="77777777" w:rsidTr="00521AD5">
        <w:trPr>
          <w:cantSplit/>
        </w:trPr>
        <w:tc>
          <w:tcPr>
            <w:tcW w:w="809" w:type="pct"/>
            <w:shd w:val="clear" w:color="auto" w:fill="auto"/>
          </w:tcPr>
          <w:p w14:paraId="58A8FD3B" w14:textId="77777777" w:rsidR="00D15C68" w:rsidRPr="00CF2CFD" w:rsidRDefault="00D15C68" w:rsidP="00620AB8">
            <w:pPr>
              <w:keepNext/>
              <w:autoSpaceDE w:val="0"/>
              <w:autoSpaceDN w:val="0"/>
              <w:adjustRightInd w:val="0"/>
              <w:spacing w:before="60" w:after="60"/>
              <w:jc w:val="right"/>
              <w:rPr>
                <w:rFonts w:asciiTheme="minorBidi" w:hAnsiTheme="minorBidi" w:cstheme="minorBidi"/>
                <w:b/>
                <w:sz w:val="22"/>
                <w:szCs w:val="22"/>
                <w:lang w:val="en-GB"/>
              </w:rPr>
            </w:pPr>
            <w:r w:rsidRPr="00CF2CFD">
              <w:rPr>
                <w:rFonts w:asciiTheme="minorBidi" w:hAnsiTheme="minorBidi" w:cstheme="minorBidi"/>
                <w:b/>
                <w:sz w:val="22"/>
                <w:szCs w:val="22"/>
                <w:lang w:val="en-GB"/>
              </w:rPr>
              <w:t>Rule 35</w:t>
            </w:r>
          </w:p>
        </w:tc>
        <w:tc>
          <w:tcPr>
            <w:tcW w:w="4191" w:type="pct"/>
            <w:shd w:val="clear" w:color="auto" w:fill="auto"/>
          </w:tcPr>
          <w:p w14:paraId="66079FE4" w14:textId="77777777" w:rsidR="00D15C68" w:rsidRPr="00CF2CFD" w:rsidRDefault="00D15C68" w:rsidP="00521AD5">
            <w:pPr>
              <w:keepNext/>
              <w:autoSpaceDE w:val="0"/>
              <w:autoSpaceDN w:val="0"/>
              <w:adjustRightInd w:val="0"/>
              <w:spacing w:before="60" w:after="60"/>
              <w:jc w:val="both"/>
              <w:rPr>
                <w:rFonts w:asciiTheme="minorBidi" w:hAnsiTheme="minorBidi" w:cstheme="minorBidi"/>
                <w:b/>
                <w:sz w:val="22"/>
                <w:szCs w:val="22"/>
                <w:lang w:val="en-GB"/>
              </w:rPr>
            </w:pPr>
            <w:r w:rsidRPr="00CF2CFD">
              <w:rPr>
                <w:rFonts w:asciiTheme="minorBidi" w:hAnsiTheme="minorBidi" w:cstheme="minorBidi"/>
                <w:b/>
                <w:sz w:val="22"/>
                <w:szCs w:val="22"/>
                <w:lang w:val="en-GB"/>
              </w:rPr>
              <w:t>Geographical distribution</w:t>
            </w:r>
          </w:p>
        </w:tc>
      </w:tr>
      <w:tr w:rsidR="00D15C68" w:rsidRPr="00810A5E" w14:paraId="687A8485" w14:textId="77777777" w:rsidTr="00521AD5">
        <w:trPr>
          <w:cantSplit/>
        </w:trPr>
        <w:tc>
          <w:tcPr>
            <w:tcW w:w="809" w:type="pct"/>
            <w:shd w:val="clear" w:color="auto" w:fill="auto"/>
          </w:tcPr>
          <w:p w14:paraId="558D61A2" w14:textId="77777777" w:rsidR="00D15C68" w:rsidRPr="00CF2CFD" w:rsidRDefault="00D15C68" w:rsidP="00620AB8">
            <w:pPr>
              <w:keepNext/>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35.1</w:t>
            </w:r>
          </w:p>
        </w:tc>
        <w:tc>
          <w:tcPr>
            <w:tcW w:w="4191" w:type="pct"/>
            <w:shd w:val="clear" w:color="auto" w:fill="auto"/>
          </w:tcPr>
          <w:p w14:paraId="2BE76E2D" w14:textId="77777777" w:rsidR="00D15C68" w:rsidRPr="00CF2CFD" w:rsidRDefault="00D15C68" w:rsidP="00521AD5">
            <w:pPr>
              <w:keepNext/>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The election of Members of the Committee shall be conducted on the basis of the electoral groups of UNESCO, as determined by the UNESCO General Conference at its most recent session, it being understood that ‘Group V’ shall consist of two separate groups for the African and Arab States.</w:t>
            </w:r>
          </w:p>
        </w:tc>
      </w:tr>
      <w:tr w:rsidR="00D15C68" w:rsidRPr="00810A5E" w14:paraId="67C31861" w14:textId="77777777" w:rsidTr="00521AD5">
        <w:trPr>
          <w:cantSplit/>
        </w:trPr>
        <w:tc>
          <w:tcPr>
            <w:tcW w:w="809" w:type="pct"/>
            <w:shd w:val="clear" w:color="auto" w:fill="auto"/>
          </w:tcPr>
          <w:p w14:paraId="3F3AC9CB" w14:textId="77777777" w:rsidR="00D15C68" w:rsidRPr="00CF2CFD" w:rsidRDefault="00D15C68" w:rsidP="00620AB8">
            <w:pPr>
              <w:keepNext/>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35.2</w:t>
            </w:r>
          </w:p>
        </w:tc>
        <w:tc>
          <w:tcPr>
            <w:tcW w:w="4191" w:type="pct"/>
            <w:shd w:val="clear" w:color="auto" w:fill="auto"/>
          </w:tcPr>
          <w:p w14:paraId="4D5C44AA" w14:textId="77777777" w:rsidR="00D15C68" w:rsidRPr="00CF2CFD" w:rsidRDefault="00D15C68" w:rsidP="00521AD5">
            <w:pPr>
              <w:keepNext/>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The seats in the Committee composed of 24 Members shall be distributed among electoral groups in proportion to the number of States Parties from each group, provided that, after such distribution, at least three seats have been attributed to each group.</w:t>
            </w:r>
          </w:p>
        </w:tc>
      </w:tr>
      <w:tr w:rsidR="00D15C68" w:rsidRPr="00810A5E" w14:paraId="0CCD1703" w14:textId="77777777" w:rsidTr="00521AD5">
        <w:trPr>
          <w:cantSplit/>
        </w:trPr>
        <w:tc>
          <w:tcPr>
            <w:tcW w:w="809" w:type="pct"/>
            <w:shd w:val="clear" w:color="auto" w:fill="auto"/>
          </w:tcPr>
          <w:p w14:paraId="428B2D49"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
                <w:sz w:val="22"/>
                <w:szCs w:val="22"/>
                <w:lang w:val="en-GB"/>
              </w:rPr>
            </w:pPr>
            <w:r w:rsidRPr="00CF2CFD">
              <w:rPr>
                <w:rFonts w:asciiTheme="minorBidi" w:hAnsiTheme="minorBidi" w:cstheme="minorBidi"/>
                <w:b/>
                <w:sz w:val="22"/>
                <w:szCs w:val="22"/>
                <w:lang w:val="en-GB"/>
              </w:rPr>
              <w:t>Rule 36</w:t>
            </w:r>
          </w:p>
        </w:tc>
        <w:tc>
          <w:tcPr>
            <w:tcW w:w="4191" w:type="pct"/>
            <w:shd w:val="clear" w:color="auto" w:fill="auto"/>
          </w:tcPr>
          <w:p w14:paraId="70552082"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
                <w:sz w:val="22"/>
                <w:szCs w:val="22"/>
                <w:lang w:val="en-GB"/>
              </w:rPr>
            </w:pPr>
            <w:r w:rsidRPr="00CF2CFD">
              <w:rPr>
                <w:rFonts w:asciiTheme="minorBidi" w:hAnsiTheme="minorBidi" w:cstheme="minorBidi"/>
                <w:b/>
                <w:sz w:val="22"/>
                <w:szCs w:val="22"/>
                <w:lang w:val="en-GB"/>
              </w:rPr>
              <w:t>Procedures for the presentation of candidatures to the Committee</w:t>
            </w:r>
          </w:p>
        </w:tc>
      </w:tr>
      <w:tr w:rsidR="00D15C68" w:rsidRPr="00810A5E" w14:paraId="54B038C9" w14:textId="77777777" w:rsidTr="00521AD5">
        <w:trPr>
          <w:cantSplit/>
        </w:trPr>
        <w:tc>
          <w:tcPr>
            <w:tcW w:w="809" w:type="pct"/>
            <w:shd w:val="clear" w:color="auto" w:fill="auto"/>
          </w:tcPr>
          <w:p w14:paraId="32F88444"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36.1</w:t>
            </w:r>
          </w:p>
        </w:tc>
        <w:tc>
          <w:tcPr>
            <w:tcW w:w="4191" w:type="pct"/>
            <w:shd w:val="clear" w:color="auto" w:fill="auto"/>
          </w:tcPr>
          <w:p w14:paraId="02F6E4B2" w14:textId="77777777" w:rsidR="00D15C68" w:rsidRPr="00CF2CFD" w:rsidRDefault="00D15C68" w:rsidP="00521AD5">
            <w:pPr>
              <w:widowControl w:val="0"/>
              <w:autoSpaceDE w:val="0"/>
              <w:autoSpaceDN w:val="0"/>
              <w:adjustRightInd w:val="0"/>
              <w:spacing w:before="12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The Secretariat shall ask all States Parties, three months prior to the date of the election, whether they intend to stand for election to the Committee. States Parties are requested to send their candidature to the Secretariat at least six weeks prior to the opening of the Assembly.</w:t>
            </w:r>
          </w:p>
        </w:tc>
      </w:tr>
      <w:tr w:rsidR="00D15C68" w:rsidRPr="009A0BF5" w14:paraId="1FF4452D" w14:textId="77777777" w:rsidTr="00521AD5">
        <w:trPr>
          <w:cantSplit/>
        </w:trPr>
        <w:tc>
          <w:tcPr>
            <w:tcW w:w="809" w:type="pct"/>
            <w:shd w:val="clear" w:color="auto" w:fill="auto"/>
          </w:tcPr>
          <w:p w14:paraId="077F52BD"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36.2</w:t>
            </w:r>
          </w:p>
        </w:tc>
        <w:tc>
          <w:tcPr>
            <w:tcW w:w="4191" w:type="pct"/>
            <w:shd w:val="clear" w:color="auto" w:fill="auto"/>
          </w:tcPr>
          <w:p w14:paraId="3A95CD5D"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At least four weeks prior to the opening of the Assembly, the Secretariat shall send to all States Parties the provisional list of candidate States Parties, indicating the electoral group to which they belong and the number of seats to be filled in each electoral group. The Secretariat shall also provide information on the status of all compulsory and voluntary contributions to the Fund for the Safeguarding of the Intangible Cultural Heritage made by each of the candidates. The list of candidatures will be revised as necessary.</w:t>
            </w:r>
          </w:p>
        </w:tc>
      </w:tr>
      <w:tr w:rsidR="00D15C68" w:rsidRPr="00810A5E" w14:paraId="24022FB2" w14:textId="77777777" w:rsidTr="00521AD5">
        <w:trPr>
          <w:cantSplit/>
        </w:trPr>
        <w:tc>
          <w:tcPr>
            <w:tcW w:w="809" w:type="pct"/>
            <w:shd w:val="clear" w:color="auto" w:fill="auto"/>
          </w:tcPr>
          <w:p w14:paraId="790E8166"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36.3</w:t>
            </w:r>
          </w:p>
        </w:tc>
        <w:tc>
          <w:tcPr>
            <w:tcW w:w="4191" w:type="pct"/>
            <w:shd w:val="clear" w:color="auto" w:fill="auto"/>
          </w:tcPr>
          <w:p w14:paraId="3C870CC8"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No payments of compulsory and voluntary contributions to the Fund (for the purpose of presenting a candidature to the Committee) will be accepted later than a week before the opening of the Assembly.</w:t>
            </w:r>
          </w:p>
        </w:tc>
      </w:tr>
      <w:tr w:rsidR="00D15C68" w:rsidRPr="00810A5E" w14:paraId="39FD5F54" w14:textId="77777777" w:rsidTr="00521AD5">
        <w:trPr>
          <w:cantSplit/>
        </w:trPr>
        <w:tc>
          <w:tcPr>
            <w:tcW w:w="809" w:type="pct"/>
            <w:shd w:val="clear" w:color="auto" w:fill="auto"/>
          </w:tcPr>
          <w:p w14:paraId="02EC8DBE"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lastRenderedPageBreak/>
              <w:t>36.4</w:t>
            </w:r>
          </w:p>
        </w:tc>
        <w:tc>
          <w:tcPr>
            <w:tcW w:w="4191" w:type="pct"/>
            <w:shd w:val="clear" w:color="auto" w:fill="auto"/>
          </w:tcPr>
          <w:p w14:paraId="48066FD7"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The list of candidatures shall be finalized three working days prior to the opening of the General Assembly. No candidature will be accepted in the three working days preceding the opening of the Assembly.</w:t>
            </w:r>
          </w:p>
        </w:tc>
      </w:tr>
      <w:tr w:rsidR="00D15C68" w:rsidRPr="00810A5E" w14:paraId="4188C18E" w14:textId="77777777" w:rsidTr="00521AD5">
        <w:trPr>
          <w:cantSplit/>
        </w:trPr>
        <w:tc>
          <w:tcPr>
            <w:tcW w:w="809" w:type="pct"/>
            <w:shd w:val="clear" w:color="auto" w:fill="auto"/>
          </w:tcPr>
          <w:p w14:paraId="483EEA4A"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
                <w:sz w:val="22"/>
                <w:szCs w:val="22"/>
                <w:lang w:val="en-GB"/>
              </w:rPr>
            </w:pPr>
            <w:r w:rsidRPr="00CF2CFD">
              <w:rPr>
                <w:rFonts w:asciiTheme="minorBidi" w:hAnsiTheme="minorBidi" w:cstheme="minorBidi"/>
                <w:b/>
                <w:sz w:val="22"/>
                <w:szCs w:val="22"/>
                <w:lang w:val="en-GB"/>
              </w:rPr>
              <w:t>Rule 37</w:t>
            </w:r>
          </w:p>
        </w:tc>
        <w:tc>
          <w:tcPr>
            <w:tcW w:w="4191" w:type="pct"/>
            <w:shd w:val="clear" w:color="auto" w:fill="auto"/>
          </w:tcPr>
          <w:p w14:paraId="30AEEB61"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
                <w:sz w:val="22"/>
                <w:szCs w:val="22"/>
                <w:lang w:val="en-GB"/>
              </w:rPr>
            </w:pPr>
            <w:r w:rsidRPr="00CF2CFD">
              <w:rPr>
                <w:rFonts w:asciiTheme="minorBidi" w:hAnsiTheme="minorBidi" w:cstheme="minorBidi"/>
                <w:b/>
                <w:sz w:val="22"/>
                <w:szCs w:val="22"/>
                <w:lang w:val="en-GB"/>
              </w:rPr>
              <w:t>Election of Members of the Committee</w:t>
            </w:r>
          </w:p>
        </w:tc>
      </w:tr>
      <w:tr w:rsidR="00D15C68" w:rsidRPr="00810A5E" w14:paraId="44DE7492" w14:textId="77777777" w:rsidTr="00521AD5">
        <w:trPr>
          <w:cantSplit/>
        </w:trPr>
        <w:tc>
          <w:tcPr>
            <w:tcW w:w="809" w:type="pct"/>
            <w:shd w:val="clear" w:color="auto" w:fill="auto"/>
          </w:tcPr>
          <w:p w14:paraId="36762BD8"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37.1</w:t>
            </w:r>
          </w:p>
        </w:tc>
        <w:tc>
          <w:tcPr>
            <w:tcW w:w="4191" w:type="pct"/>
            <w:shd w:val="clear" w:color="auto" w:fill="auto"/>
          </w:tcPr>
          <w:p w14:paraId="6E7CCD57"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The election of Members of the Committee shall be conducted by secret ballot except that, where the number of candidates within geographical distribution is the same as or less than the number of seats to be filled, the candidates shall be declared elected without the need to hold a ballot.</w:t>
            </w:r>
          </w:p>
        </w:tc>
      </w:tr>
      <w:tr w:rsidR="00D15C68" w:rsidRPr="00810A5E" w14:paraId="04F76503" w14:textId="77777777" w:rsidTr="00521AD5">
        <w:trPr>
          <w:cantSplit/>
        </w:trPr>
        <w:tc>
          <w:tcPr>
            <w:tcW w:w="809" w:type="pct"/>
            <w:shd w:val="clear" w:color="auto" w:fill="auto"/>
          </w:tcPr>
          <w:p w14:paraId="252AE985"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37.2</w:t>
            </w:r>
          </w:p>
        </w:tc>
        <w:tc>
          <w:tcPr>
            <w:tcW w:w="4191" w:type="pct"/>
            <w:shd w:val="clear" w:color="auto" w:fill="auto"/>
          </w:tcPr>
          <w:p w14:paraId="7A4D5D0B"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Before the election begins, the Chairperson shall appoint two tellers from among the delegates present; She or he shall hand to them the list of States Parties entitled to vote and the list of candidate States Parties. She or he shall announce the number of seats to be filled.</w:t>
            </w:r>
          </w:p>
        </w:tc>
      </w:tr>
      <w:tr w:rsidR="00D15C68" w:rsidRPr="00810A5E" w14:paraId="76A70DE8" w14:textId="77777777" w:rsidTr="00521AD5">
        <w:trPr>
          <w:cantSplit/>
        </w:trPr>
        <w:tc>
          <w:tcPr>
            <w:tcW w:w="809" w:type="pct"/>
            <w:shd w:val="clear" w:color="auto" w:fill="auto"/>
          </w:tcPr>
          <w:p w14:paraId="21EADADD"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37.3</w:t>
            </w:r>
          </w:p>
        </w:tc>
        <w:tc>
          <w:tcPr>
            <w:tcW w:w="4191" w:type="pct"/>
            <w:shd w:val="clear" w:color="auto" w:fill="auto"/>
          </w:tcPr>
          <w:p w14:paraId="49DB21A8"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The Secretariat shall prepare for each delegation having the right to vote an envelope without any distinguishing mark and separate ballot papers, one for each of the electoral groups. The ballot paper for each electoral group shall bear the names of all the candidate States Parties in that electoral group.</w:t>
            </w:r>
          </w:p>
        </w:tc>
      </w:tr>
      <w:tr w:rsidR="00D15C68" w:rsidRPr="00810A5E" w14:paraId="01358222" w14:textId="77777777" w:rsidTr="00521AD5">
        <w:trPr>
          <w:cantSplit/>
        </w:trPr>
        <w:tc>
          <w:tcPr>
            <w:tcW w:w="809" w:type="pct"/>
            <w:shd w:val="clear" w:color="auto" w:fill="auto"/>
          </w:tcPr>
          <w:p w14:paraId="01CD825C"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37.4</w:t>
            </w:r>
          </w:p>
        </w:tc>
        <w:tc>
          <w:tcPr>
            <w:tcW w:w="4191" w:type="pct"/>
            <w:shd w:val="clear" w:color="auto" w:fill="auto"/>
          </w:tcPr>
          <w:p w14:paraId="440EA750"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Each delegation shall cast its vote by encircling the names of those States for which it desires to vote.</w:t>
            </w:r>
          </w:p>
        </w:tc>
      </w:tr>
      <w:tr w:rsidR="00D15C68" w:rsidRPr="00810A5E" w14:paraId="577035C4" w14:textId="77777777" w:rsidTr="00521AD5">
        <w:trPr>
          <w:cantSplit/>
        </w:trPr>
        <w:tc>
          <w:tcPr>
            <w:tcW w:w="809" w:type="pct"/>
            <w:shd w:val="clear" w:color="auto" w:fill="auto"/>
          </w:tcPr>
          <w:p w14:paraId="7CCE0334"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37.5</w:t>
            </w:r>
          </w:p>
        </w:tc>
        <w:tc>
          <w:tcPr>
            <w:tcW w:w="4191" w:type="pct"/>
            <w:shd w:val="clear" w:color="auto" w:fill="auto"/>
          </w:tcPr>
          <w:p w14:paraId="065DCC38"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The tellers shall collect from each delegation the envelope containing the ballot papers and shall count the votes, under the supervision of the Chairperson.</w:t>
            </w:r>
          </w:p>
        </w:tc>
      </w:tr>
      <w:tr w:rsidR="00D15C68" w:rsidRPr="00810A5E" w14:paraId="17B073FA" w14:textId="77777777" w:rsidTr="00521AD5">
        <w:trPr>
          <w:cantSplit/>
        </w:trPr>
        <w:tc>
          <w:tcPr>
            <w:tcW w:w="809" w:type="pct"/>
            <w:shd w:val="clear" w:color="auto" w:fill="auto"/>
          </w:tcPr>
          <w:p w14:paraId="06CB8D9A"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37.6</w:t>
            </w:r>
          </w:p>
        </w:tc>
        <w:tc>
          <w:tcPr>
            <w:tcW w:w="4191" w:type="pct"/>
            <w:shd w:val="clear" w:color="auto" w:fill="auto"/>
          </w:tcPr>
          <w:p w14:paraId="4A0407EA"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The absence of any ballot paper in the envelope shall be considered an abstention.</w:t>
            </w:r>
          </w:p>
        </w:tc>
      </w:tr>
      <w:tr w:rsidR="00D15C68" w:rsidRPr="00810A5E" w14:paraId="24183BC5" w14:textId="77777777" w:rsidTr="00521AD5">
        <w:trPr>
          <w:cantSplit/>
        </w:trPr>
        <w:tc>
          <w:tcPr>
            <w:tcW w:w="809" w:type="pct"/>
            <w:shd w:val="clear" w:color="auto" w:fill="auto"/>
          </w:tcPr>
          <w:p w14:paraId="675DFABC"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37.7</w:t>
            </w:r>
          </w:p>
        </w:tc>
        <w:tc>
          <w:tcPr>
            <w:tcW w:w="4191" w:type="pct"/>
            <w:shd w:val="clear" w:color="auto" w:fill="auto"/>
          </w:tcPr>
          <w:p w14:paraId="1B68F1FD"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Ballot papers on which more names have been circled than there are seats to be filled as also those containing no indication as to the intention of the voter shall be considered invalid.</w:t>
            </w:r>
          </w:p>
        </w:tc>
      </w:tr>
      <w:tr w:rsidR="00D15C68" w:rsidRPr="00810A5E" w14:paraId="7C851692" w14:textId="77777777" w:rsidTr="00521AD5">
        <w:trPr>
          <w:cantSplit/>
        </w:trPr>
        <w:tc>
          <w:tcPr>
            <w:tcW w:w="809" w:type="pct"/>
            <w:shd w:val="clear" w:color="auto" w:fill="auto"/>
          </w:tcPr>
          <w:p w14:paraId="50B9CBA2"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37.8</w:t>
            </w:r>
          </w:p>
        </w:tc>
        <w:tc>
          <w:tcPr>
            <w:tcW w:w="4191" w:type="pct"/>
            <w:shd w:val="clear" w:color="auto" w:fill="auto"/>
          </w:tcPr>
          <w:p w14:paraId="02C5E23E"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The counting of the votes for each electoral group shall take place separately. The tellers shall open the envelopes, one by one, and shall sort the ballot papers into electoral groups. The votes cast for the candidate States Parties shall be entered on lists prepared for that purpose.</w:t>
            </w:r>
          </w:p>
        </w:tc>
      </w:tr>
      <w:tr w:rsidR="00D15C68" w:rsidRPr="00810A5E" w14:paraId="4C4F380B" w14:textId="77777777" w:rsidTr="00521AD5">
        <w:trPr>
          <w:cantSplit/>
        </w:trPr>
        <w:tc>
          <w:tcPr>
            <w:tcW w:w="809" w:type="pct"/>
            <w:shd w:val="clear" w:color="auto" w:fill="auto"/>
          </w:tcPr>
          <w:p w14:paraId="18BFEC22"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37.9</w:t>
            </w:r>
          </w:p>
        </w:tc>
        <w:tc>
          <w:tcPr>
            <w:tcW w:w="4191" w:type="pct"/>
            <w:shd w:val="clear" w:color="auto" w:fill="auto"/>
          </w:tcPr>
          <w:p w14:paraId="15D29FF5"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The Chairperson shall declare elected those candidates who obtain the greatest number of votes up to the number of seats to be filled. If two or more candidates obtain the same number of votes, and, as a result, there are still more candidates than seats to be filled, there shall be a second secret ballot restricted to those candidates who obtained the same number of votes. If in the second ballot two or more candidates obtain the same number of votes, the Chairperson shall draw lots to decide the elected candidate.</w:t>
            </w:r>
          </w:p>
        </w:tc>
      </w:tr>
      <w:tr w:rsidR="00D15C68" w:rsidRPr="00810A5E" w14:paraId="40AA6398" w14:textId="77777777" w:rsidTr="00521AD5">
        <w:trPr>
          <w:cantSplit/>
        </w:trPr>
        <w:tc>
          <w:tcPr>
            <w:tcW w:w="809" w:type="pct"/>
            <w:shd w:val="clear" w:color="auto" w:fill="auto"/>
          </w:tcPr>
          <w:p w14:paraId="1625E720"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37.10</w:t>
            </w:r>
          </w:p>
        </w:tc>
        <w:tc>
          <w:tcPr>
            <w:tcW w:w="4191" w:type="pct"/>
            <w:shd w:val="clear" w:color="auto" w:fill="auto"/>
          </w:tcPr>
          <w:p w14:paraId="47206408"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When the counting of the votes is completed, the Chairperson shall announce the results of the ballot separately for each of the electoral groups.</w:t>
            </w:r>
          </w:p>
        </w:tc>
      </w:tr>
      <w:tr w:rsidR="00D15C68" w:rsidRPr="003A000B" w14:paraId="63D73F09" w14:textId="77777777" w:rsidTr="00521AD5">
        <w:trPr>
          <w:cantSplit/>
        </w:trPr>
        <w:tc>
          <w:tcPr>
            <w:tcW w:w="809" w:type="pct"/>
            <w:shd w:val="clear" w:color="auto" w:fill="auto"/>
          </w:tcPr>
          <w:p w14:paraId="63BB8C24"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
                <w:sz w:val="22"/>
                <w:szCs w:val="22"/>
                <w:lang w:val="en-GB"/>
              </w:rPr>
            </w:pPr>
            <w:r w:rsidRPr="00CF2CFD">
              <w:rPr>
                <w:rFonts w:asciiTheme="minorBidi" w:hAnsiTheme="minorBidi" w:cstheme="minorBidi"/>
                <w:b/>
                <w:sz w:val="22"/>
                <w:szCs w:val="22"/>
                <w:lang w:val="en-GB"/>
              </w:rPr>
              <w:t>Chapter IX</w:t>
            </w:r>
          </w:p>
        </w:tc>
        <w:tc>
          <w:tcPr>
            <w:tcW w:w="4191" w:type="pct"/>
            <w:shd w:val="clear" w:color="auto" w:fill="auto"/>
          </w:tcPr>
          <w:p w14:paraId="2CFC3DAF"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
                <w:sz w:val="22"/>
                <w:szCs w:val="22"/>
                <w:lang w:val="en-GB"/>
              </w:rPr>
            </w:pPr>
            <w:r w:rsidRPr="00CF2CFD">
              <w:rPr>
                <w:rFonts w:asciiTheme="minorBidi" w:hAnsiTheme="minorBidi" w:cstheme="minorBidi"/>
                <w:b/>
                <w:sz w:val="22"/>
                <w:szCs w:val="22"/>
                <w:lang w:val="en-GB"/>
              </w:rPr>
              <w:t>Secretariat of the Assembly</w:t>
            </w:r>
          </w:p>
        </w:tc>
      </w:tr>
      <w:tr w:rsidR="00D15C68" w:rsidRPr="003A000B" w14:paraId="276130C5" w14:textId="77777777" w:rsidTr="00521AD5">
        <w:trPr>
          <w:cantSplit/>
        </w:trPr>
        <w:tc>
          <w:tcPr>
            <w:tcW w:w="809" w:type="pct"/>
            <w:shd w:val="clear" w:color="auto" w:fill="auto"/>
          </w:tcPr>
          <w:p w14:paraId="539A1BA7"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
                <w:sz w:val="22"/>
                <w:szCs w:val="22"/>
                <w:lang w:val="en-GB"/>
              </w:rPr>
            </w:pPr>
            <w:r w:rsidRPr="00CF2CFD">
              <w:rPr>
                <w:rFonts w:asciiTheme="minorBidi" w:hAnsiTheme="minorBidi" w:cstheme="minorBidi"/>
                <w:b/>
                <w:sz w:val="22"/>
                <w:szCs w:val="22"/>
                <w:lang w:val="en-GB"/>
              </w:rPr>
              <w:t>Rule 38</w:t>
            </w:r>
          </w:p>
        </w:tc>
        <w:tc>
          <w:tcPr>
            <w:tcW w:w="4191" w:type="pct"/>
            <w:shd w:val="clear" w:color="auto" w:fill="auto"/>
          </w:tcPr>
          <w:p w14:paraId="5A23B846"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
                <w:sz w:val="22"/>
                <w:szCs w:val="22"/>
                <w:lang w:val="en-GB"/>
              </w:rPr>
            </w:pPr>
            <w:r w:rsidRPr="00CF2CFD">
              <w:rPr>
                <w:rFonts w:asciiTheme="minorBidi" w:hAnsiTheme="minorBidi" w:cstheme="minorBidi"/>
                <w:b/>
                <w:sz w:val="22"/>
                <w:szCs w:val="22"/>
                <w:lang w:val="en-GB"/>
              </w:rPr>
              <w:t>Secretariat</w:t>
            </w:r>
          </w:p>
        </w:tc>
      </w:tr>
      <w:tr w:rsidR="00D15C68" w:rsidRPr="00810A5E" w14:paraId="7BD65400" w14:textId="77777777" w:rsidTr="00521AD5">
        <w:trPr>
          <w:cantSplit/>
        </w:trPr>
        <w:tc>
          <w:tcPr>
            <w:tcW w:w="809" w:type="pct"/>
            <w:shd w:val="clear" w:color="auto" w:fill="auto"/>
          </w:tcPr>
          <w:p w14:paraId="5698B927"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38.1</w:t>
            </w:r>
          </w:p>
        </w:tc>
        <w:tc>
          <w:tcPr>
            <w:tcW w:w="4191" w:type="pct"/>
            <w:shd w:val="clear" w:color="auto" w:fill="auto"/>
          </w:tcPr>
          <w:p w14:paraId="3C03E0DD"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The Director-General of UNESCO or her or his representative shall participate in the work of the Assembly, its subsidiary bodies and the Bureau without the right to vote. She or he may, at any time, make either oral or written statements to the Assembly on any question under discussion.</w:t>
            </w:r>
          </w:p>
        </w:tc>
      </w:tr>
      <w:tr w:rsidR="00D15C68" w:rsidRPr="00810A5E" w14:paraId="233398F2" w14:textId="77777777" w:rsidTr="00521AD5">
        <w:trPr>
          <w:cantSplit/>
        </w:trPr>
        <w:tc>
          <w:tcPr>
            <w:tcW w:w="809" w:type="pct"/>
            <w:shd w:val="clear" w:color="auto" w:fill="auto"/>
          </w:tcPr>
          <w:p w14:paraId="68617C68"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38.2</w:t>
            </w:r>
          </w:p>
        </w:tc>
        <w:tc>
          <w:tcPr>
            <w:tcW w:w="4191" w:type="pct"/>
            <w:shd w:val="clear" w:color="auto" w:fill="auto"/>
          </w:tcPr>
          <w:p w14:paraId="7EEE9E15"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The Director-General of UNESCO shall appoint an official of the Secretariat of UNESCO to act as Secretary to the Assembly, as well as other officials who shall together constitute the Secretariat of the Assembly.</w:t>
            </w:r>
          </w:p>
        </w:tc>
      </w:tr>
      <w:tr w:rsidR="00D15C68" w:rsidRPr="00810A5E" w14:paraId="25B40607" w14:textId="77777777" w:rsidTr="00521AD5">
        <w:trPr>
          <w:cantSplit/>
        </w:trPr>
        <w:tc>
          <w:tcPr>
            <w:tcW w:w="809" w:type="pct"/>
            <w:shd w:val="clear" w:color="auto" w:fill="auto"/>
          </w:tcPr>
          <w:p w14:paraId="0D7F4592"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lastRenderedPageBreak/>
              <w:t>38.3</w:t>
            </w:r>
          </w:p>
        </w:tc>
        <w:tc>
          <w:tcPr>
            <w:tcW w:w="4191" w:type="pct"/>
            <w:shd w:val="clear" w:color="auto" w:fill="auto"/>
          </w:tcPr>
          <w:p w14:paraId="669CBAB8"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The Secretariat shall receive, translate and distribute all documents; arrange for the interpretation of the discussions; prepare summary records; and publish the adopted resolutions and distribute them to the States Parties.</w:t>
            </w:r>
          </w:p>
        </w:tc>
      </w:tr>
      <w:tr w:rsidR="00D15C68" w:rsidRPr="00810A5E" w14:paraId="131DA0E4" w14:textId="77777777" w:rsidTr="00521AD5">
        <w:trPr>
          <w:cantSplit/>
        </w:trPr>
        <w:tc>
          <w:tcPr>
            <w:tcW w:w="809" w:type="pct"/>
            <w:shd w:val="clear" w:color="auto" w:fill="auto"/>
          </w:tcPr>
          <w:p w14:paraId="06580493"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r w:rsidRPr="00CF2CFD">
              <w:rPr>
                <w:rFonts w:asciiTheme="minorBidi" w:hAnsiTheme="minorBidi" w:cstheme="minorBidi"/>
                <w:bCs/>
                <w:sz w:val="22"/>
                <w:szCs w:val="22"/>
                <w:lang w:val="en-GB"/>
              </w:rPr>
              <w:t>38.4</w:t>
            </w:r>
          </w:p>
        </w:tc>
        <w:tc>
          <w:tcPr>
            <w:tcW w:w="4191" w:type="pct"/>
            <w:shd w:val="clear" w:color="auto" w:fill="auto"/>
          </w:tcPr>
          <w:p w14:paraId="79B4408F"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The Secretariat shall also perform all other duties necessary for the proper conduct of the work of the Assembly.</w:t>
            </w:r>
          </w:p>
        </w:tc>
      </w:tr>
      <w:tr w:rsidR="00D15C68" w:rsidRPr="00810A5E" w14:paraId="58BE7A67" w14:textId="77777777" w:rsidTr="00521AD5">
        <w:trPr>
          <w:cantSplit/>
        </w:trPr>
        <w:tc>
          <w:tcPr>
            <w:tcW w:w="809" w:type="pct"/>
            <w:shd w:val="clear" w:color="auto" w:fill="auto"/>
          </w:tcPr>
          <w:p w14:paraId="72B216E1"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
                <w:sz w:val="22"/>
                <w:szCs w:val="22"/>
                <w:lang w:val="en-GB"/>
              </w:rPr>
            </w:pPr>
            <w:r w:rsidRPr="00CF2CFD">
              <w:rPr>
                <w:rFonts w:asciiTheme="minorBidi" w:hAnsiTheme="minorBidi" w:cstheme="minorBidi"/>
                <w:b/>
                <w:sz w:val="22"/>
                <w:szCs w:val="22"/>
                <w:lang w:val="en-GB"/>
              </w:rPr>
              <w:t>Chapter X</w:t>
            </w:r>
          </w:p>
        </w:tc>
        <w:tc>
          <w:tcPr>
            <w:tcW w:w="4191" w:type="pct"/>
            <w:shd w:val="clear" w:color="auto" w:fill="auto"/>
          </w:tcPr>
          <w:p w14:paraId="35249D97"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
                <w:sz w:val="22"/>
                <w:szCs w:val="22"/>
                <w:lang w:val="en-GB"/>
              </w:rPr>
            </w:pPr>
            <w:r w:rsidRPr="00CF2CFD">
              <w:rPr>
                <w:rFonts w:asciiTheme="minorBidi" w:hAnsiTheme="minorBidi" w:cstheme="minorBidi"/>
                <w:b/>
                <w:sz w:val="22"/>
                <w:szCs w:val="22"/>
                <w:lang w:val="en-GB"/>
              </w:rPr>
              <w:t>Amendment to and suspension of the Rules of Procedure</w:t>
            </w:r>
          </w:p>
        </w:tc>
      </w:tr>
      <w:tr w:rsidR="00D15C68" w:rsidRPr="003A000B" w14:paraId="338804EF" w14:textId="77777777" w:rsidTr="00521AD5">
        <w:trPr>
          <w:cantSplit/>
        </w:trPr>
        <w:tc>
          <w:tcPr>
            <w:tcW w:w="809" w:type="pct"/>
            <w:shd w:val="clear" w:color="auto" w:fill="auto"/>
            <w:vAlign w:val="center"/>
          </w:tcPr>
          <w:p w14:paraId="1E6AA560"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
                <w:sz w:val="22"/>
                <w:szCs w:val="22"/>
                <w:lang w:val="en-GB"/>
              </w:rPr>
            </w:pPr>
            <w:r w:rsidRPr="00CF2CFD">
              <w:rPr>
                <w:rFonts w:asciiTheme="minorBidi" w:hAnsiTheme="minorBidi" w:cstheme="minorBidi"/>
                <w:b/>
                <w:sz w:val="22"/>
                <w:szCs w:val="22"/>
                <w:lang w:val="en-GB"/>
              </w:rPr>
              <w:t>Rule 39</w:t>
            </w:r>
          </w:p>
        </w:tc>
        <w:tc>
          <w:tcPr>
            <w:tcW w:w="4191" w:type="pct"/>
            <w:shd w:val="clear" w:color="auto" w:fill="auto"/>
          </w:tcPr>
          <w:p w14:paraId="7C571330"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
                <w:sz w:val="22"/>
                <w:szCs w:val="22"/>
                <w:lang w:val="en-GB"/>
              </w:rPr>
            </w:pPr>
            <w:r w:rsidRPr="00CF2CFD">
              <w:rPr>
                <w:rFonts w:asciiTheme="minorBidi" w:hAnsiTheme="minorBidi" w:cstheme="minorBidi"/>
                <w:b/>
                <w:sz w:val="22"/>
                <w:szCs w:val="22"/>
                <w:lang w:val="en-GB"/>
              </w:rPr>
              <w:t>Amendment</w:t>
            </w:r>
          </w:p>
        </w:tc>
      </w:tr>
      <w:tr w:rsidR="00D15C68" w:rsidRPr="00810A5E" w14:paraId="46DB717A" w14:textId="77777777" w:rsidTr="00521AD5">
        <w:trPr>
          <w:cantSplit/>
        </w:trPr>
        <w:tc>
          <w:tcPr>
            <w:tcW w:w="809" w:type="pct"/>
            <w:shd w:val="clear" w:color="auto" w:fill="auto"/>
          </w:tcPr>
          <w:p w14:paraId="04321F44"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p>
        </w:tc>
        <w:tc>
          <w:tcPr>
            <w:tcW w:w="4191" w:type="pct"/>
            <w:shd w:val="clear" w:color="auto" w:fill="auto"/>
          </w:tcPr>
          <w:p w14:paraId="11E63066"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The Assembly may amend the present Rules of Procedure by a decision taken by a two-thirds majority of the States Parties present and voting, except when they reproduce provisions of the Convention.</w:t>
            </w:r>
          </w:p>
        </w:tc>
      </w:tr>
      <w:tr w:rsidR="00D15C68" w:rsidRPr="003A000B" w14:paraId="530547B7" w14:textId="77777777" w:rsidTr="00521AD5">
        <w:trPr>
          <w:cantSplit/>
        </w:trPr>
        <w:tc>
          <w:tcPr>
            <w:tcW w:w="809" w:type="pct"/>
            <w:shd w:val="clear" w:color="auto" w:fill="auto"/>
          </w:tcPr>
          <w:p w14:paraId="6B9D268A"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
                <w:sz w:val="22"/>
                <w:szCs w:val="22"/>
                <w:lang w:val="en-GB"/>
              </w:rPr>
            </w:pPr>
            <w:r w:rsidRPr="00CF2CFD">
              <w:rPr>
                <w:rFonts w:asciiTheme="minorBidi" w:hAnsiTheme="minorBidi" w:cstheme="minorBidi"/>
                <w:b/>
                <w:sz w:val="22"/>
                <w:szCs w:val="22"/>
                <w:lang w:val="en-GB"/>
              </w:rPr>
              <w:t>Rule 40</w:t>
            </w:r>
          </w:p>
        </w:tc>
        <w:tc>
          <w:tcPr>
            <w:tcW w:w="4191" w:type="pct"/>
            <w:shd w:val="clear" w:color="auto" w:fill="auto"/>
          </w:tcPr>
          <w:p w14:paraId="06DC7871"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
                <w:sz w:val="22"/>
                <w:szCs w:val="22"/>
                <w:lang w:val="en-GB"/>
              </w:rPr>
            </w:pPr>
            <w:r w:rsidRPr="00CF2CFD">
              <w:rPr>
                <w:rFonts w:asciiTheme="minorBidi" w:hAnsiTheme="minorBidi" w:cstheme="minorBidi"/>
                <w:b/>
                <w:sz w:val="22"/>
                <w:szCs w:val="22"/>
                <w:lang w:val="en-GB"/>
              </w:rPr>
              <w:t>Suspension</w:t>
            </w:r>
          </w:p>
        </w:tc>
      </w:tr>
      <w:tr w:rsidR="00D15C68" w:rsidRPr="00810A5E" w14:paraId="60BCFBEC" w14:textId="77777777" w:rsidTr="00521AD5">
        <w:trPr>
          <w:cantSplit/>
        </w:trPr>
        <w:tc>
          <w:tcPr>
            <w:tcW w:w="809" w:type="pct"/>
            <w:shd w:val="clear" w:color="auto" w:fill="auto"/>
          </w:tcPr>
          <w:p w14:paraId="0C9D07F5" w14:textId="77777777" w:rsidR="00D15C68" w:rsidRPr="00CF2CFD" w:rsidRDefault="00D15C68" w:rsidP="00620AB8">
            <w:pPr>
              <w:widowControl w:val="0"/>
              <w:autoSpaceDE w:val="0"/>
              <w:autoSpaceDN w:val="0"/>
              <w:adjustRightInd w:val="0"/>
              <w:spacing w:before="60" w:after="60"/>
              <w:jc w:val="right"/>
              <w:rPr>
                <w:rFonts w:asciiTheme="minorBidi" w:hAnsiTheme="minorBidi" w:cstheme="minorBidi"/>
                <w:bCs/>
                <w:sz w:val="22"/>
                <w:szCs w:val="22"/>
                <w:lang w:val="en-GB"/>
              </w:rPr>
            </w:pPr>
          </w:p>
        </w:tc>
        <w:tc>
          <w:tcPr>
            <w:tcW w:w="4191" w:type="pct"/>
            <w:shd w:val="clear" w:color="auto" w:fill="auto"/>
          </w:tcPr>
          <w:p w14:paraId="7F46F8A0" w14:textId="77777777" w:rsidR="00D15C68" w:rsidRPr="00CF2CFD" w:rsidRDefault="00D15C68" w:rsidP="00521AD5">
            <w:pPr>
              <w:widowControl w:val="0"/>
              <w:autoSpaceDE w:val="0"/>
              <w:autoSpaceDN w:val="0"/>
              <w:adjustRightInd w:val="0"/>
              <w:spacing w:before="60" w:after="60"/>
              <w:jc w:val="both"/>
              <w:rPr>
                <w:rFonts w:asciiTheme="minorBidi" w:hAnsiTheme="minorBidi" w:cstheme="minorBidi"/>
                <w:bCs/>
                <w:sz w:val="22"/>
                <w:szCs w:val="22"/>
                <w:lang w:val="en-GB"/>
              </w:rPr>
            </w:pPr>
            <w:r w:rsidRPr="00CF2CFD">
              <w:rPr>
                <w:rFonts w:asciiTheme="minorBidi" w:hAnsiTheme="minorBidi" w:cstheme="minorBidi"/>
                <w:bCs/>
                <w:sz w:val="22"/>
                <w:szCs w:val="22"/>
                <w:lang w:val="en-GB"/>
              </w:rPr>
              <w:t>The Assembly may suspend the application of any of the present Rules of Procedure, except when they reproduce provisions of the Convention, by a decision taken by a two-thirds majority of the States Parties present and voting.</w:t>
            </w:r>
          </w:p>
        </w:tc>
      </w:tr>
    </w:tbl>
    <w:p w14:paraId="41662744" w14:textId="4FA7A83E" w:rsidR="00AA47C0" w:rsidRPr="00E71E7D" w:rsidRDefault="00AA47C0" w:rsidP="00AA47C0">
      <w:pPr>
        <w:pStyle w:val="GATitleResolution"/>
      </w:pPr>
      <w:r w:rsidRPr="00E71E7D">
        <w:t>RESOLUTION 9.GA 13</w:t>
      </w:r>
    </w:p>
    <w:p w14:paraId="06FD27AF" w14:textId="77777777" w:rsidR="00AA47C0" w:rsidRPr="00E71E7D" w:rsidRDefault="00AA47C0" w:rsidP="00AA47C0">
      <w:pPr>
        <w:pStyle w:val="GAPreambulaResolution"/>
        <w:ind w:left="0"/>
        <w:rPr>
          <w:rFonts w:eastAsia="SimSun"/>
        </w:rPr>
      </w:pPr>
      <w:r w:rsidRPr="00E71E7D">
        <w:t>The General Assembly,</w:t>
      </w:r>
    </w:p>
    <w:p w14:paraId="38E81F18" w14:textId="04CA8F7D" w:rsidR="00AA47C0" w:rsidRPr="00E71E7D" w:rsidRDefault="00AA47C0">
      <w:pPr>
        <w:pStyle w:val="GAParaResolution"/>
        <w:numPr>
          <w:ilvl w:val="0"/>
          <w:numId w:val="86"/>
        </w:numPr>
        <w:ind w:left="567" w:hanging="567"/>
      </w:pPr>
      <w:r w:rsidRPr="00E71E7D">
        <w:t>Having examined</w:t>
      </w:r>
      <w:r w:rsidRPr="00AA47C0">
        <w:rPr>
          <w:u w:val="none"/>
        </w:rPr>
        <w:t xml:space="preserve"> document </w:t>
      </w:r>
      <w:hyperlink r:id="rId39" w:history="1">
        <w:r w:rsidRPr="000711A1">
          <w:rPr>
            <w:rStyle w:val="Hyperlink"/>
          </w:rPr>
          <w:t>LHE/22/9.GA/13</w:t>
        </w:r>
      </w:hyperlink>
      <w:r w:rsidRPr="00AA47C0">
        <w:rPr>
          <w:u w:val="none"/>
        </w:rPr>
        <w:t>,</w:t>
      </w:r>
    </w:p>
    <w:p w14:paraId="3BFDB03D" w14:textId="77777777" w:rsidR="00AA47C0" w:rsidRPr="00E71E7D" w:rsidRDefault="00AA47C0" w:rsidP="00521AD5">
      <w:pPr>
        <w:pStyle w:val="COMParaDecision"/>
        <w:numPr>
          <w:ilvl w:val="0"/>
          <w:numId w:val="5"/>
        </w:numPr>
        <w:ind w:left="567" w:hanging="567"/>
      </w:pPr>
      <w:r w:rsidRPr="00E71E7D">
        <w:t>Welcomes</w:t>
      </w:r>
      <w:r w:rsidRPr="00E71E7D">
        <w:rPr>
          <w:u w:val="none"/>
        </w:rPr>
        <w:t xml:space="preserve"> the initiative to celebrate the twentieth anniversary of the Convention in 2023 and </w:t>
      </w:r>
      <w:r w:rsidRPr="00E71E7D">
        <w:t>takes note</w:t>
      </w:r>
      <w:r w:rsidRPr="00E71E7D">
        <w:rPr>
          <w:u w:val="none"/>
        </w:rPr>
        <w:t xml:space="preserve"> of the </w:t>
      </w:r>
      <w:r>
        <w:rPr>
          <w:u w:val="none"/>
        </w:rPr>
        <w:t>main themes proposed for the campaign to celebrate the twentieth anniversary;</w:t>
      </w:r>
    </w:p>
    <w:p w14:paraId="0E5EE9CE" w14:textId="77777777" w:rsidR="00AA47C0" w:rsidRPr="00E71E7D" w:rsidRDefault="00AA47C0" w:rsidP="00521AD5">
      <w:pPr>
        <w:pStyle w:val="COMParaDecision"/>
        <w:numPr>
          <w:ilvl w:val="0"/>
          <w:numId w:val="5"/>
        </w:numPr>
        <w:ind w:left="567" w:hanging="567"/>
      </w:pPr>
      <w:r w:rsidRPr="00E71E7D">
        <w:t>Invites</w:t>
      </w:r>
      <w:r w:rsidRPr="00E71E7D">
        <w:rPr>
          <w:u w:val="none"/>
        </w:rPr>
        <w:t xml:space="preserve"> </w:t>
      </w:r>
      <w:r>
        <w:rPr>
          <w:u w:val="none"/>
        </w:rPr>
        <w:t xml:space="preserve">States Parties and other </w:t>
      </w:r>
      <w:r w:rsidRPr="00E71E7D">
        <w:rPr>
          <w:u w:val="none"/>
        </w:rPr>
        <w:t>stakeholders of the Convention</w:t>
      </w:r>
      <w:r>
        <w:rPr>
          <w:u w:val="none"/>
        </w:rPr>
        <w:t xml:space="preserve"> </w:t>
      </w:r>
      <w:r w:rsidRPr="00E71E7D">
        <w:rPr>
          <w:u w:val="none"/>
        </w:rPr>
        <w:t>to provide financial support for the anniversary celebrations with the modality of their choice;</w:t>
      </w:r>
    </w:p>
    <w:p w14:paraId="6A3C4EE9" w14:textId="77777777" w:rsidR="00AA47C0" w:rsidRPr="00E71E7D" w:rsidRDefault="00AA47C0" w:rsidP="00521AD5">
      <w:pPr>
        <w:pStyle w:val="COMParaDecision"/>
        <w:numPr>
          <w:ilvl w:val="0"/>
          <w:numId w:val="5"/>
        </w:numPr>
        <w:ind w:left="567" w:hanging="567"/>
        <w:rPr>
          <w:u w:val="none"/>
        </w:rPr>
      </w:pPr>
      <w:r w:rsidRPr="00E71E7D">
        <w:t>Encourages</w:t>
      </w:r>
      <w:r w:rsidRPr="00E71E7D">
        <w:rPr>
          <w:u w:val="none"/>
        </w:rPr>
        <w:t xml:space="preserve"> States Parties and other stakeholders to join the celebration by organizing national events and activities to promote the objectives of the Convention</w:t>
      </w:r>
      <w:r>
        <w:rPr>
          <w:u w:val="none"/>
        </w:rPr>
        <w:t>,</w:t>
      </w:r>
      <w:r w:rsidRPr="00E71E7D">
        <w:rPr>
          <w:u w:val="none"/>
        </w:rPr>
        <w:t xml:space="preserve"> take stock of past achievements and explore </w:t>
      </w:r>
      <w:r>
        <w:rPr>
          <w:u w:val="none"/>
        </w:rPr>
        <w:t>the Convention’s</w:t>
      </w:r>
      <w:r w:rsidRPr="00E71E7D">
        <w:rPr>
          <w:u w:val="none"/>
        </w:rPr>
        <w:t xml:space="preserve"> further development;</w:t>
      </w:r>
    </w:p>
    <w:p w14:paraId="0CD19A6C" w14:textId="6ABDE521" w:rsidR="00176720" w:rsidRPr="00BC1E90" w:rsidRDefault="00AA47C0" w:rsidP="00521AD5">
      <w:pPr>
        <w:pStyle w:val="COMParaDecision"/>
        <w:numPr>
          <w:ilvl w:val="0"/>
          <w:numId w:val="5"/>
        </w:numPr>
        <w:ind w:left="567" w:hanging="567"/>
        <w:rPr>
          <w:u w:val="none"/>
        </w:rPr>
      </w:pPr>
      <w:r w:rsidRPr="00E71E7D">
        <w:t>Requests</w:t>
      </w:r>
      <w:r w:rsidRPr="00E71E7D">
        <w:rPr>
          <w:u w:val="none"/>
        </w:rPr>
        <w:t xml:space="preserve"> that the Secretariat report on the outcomes of the celebration of the twentieth anniversary of the Convention for examination by the tenth session of the General Assembly</w:t>
      </w:r>
      <w:r>
        <w:rPr>
          <w:u w:val="none"/>
        </w:rPr>
        <w:t xml:space="preserve"> in 2024</w:t>
      </w:r>
      <w:r w:rsidRPr="00E71E7D">
        <w:rPr>
          <w:u w:val="none"/>
        </w:rPr>
        <w:t>.</w:t>
      </w:r>
    </w:p>
    <w:sectPr w:rsidR="00176720" w:rsidRPr="00BC1E90" w:rsidSect="00AA47C0">
      <w:headerReference w:type="even" r:id="rId40"/>
      <w:headerReference w:type="default" r:id="rId41"/>
      <w:headerReference w:type="first" r:id="rId42"/>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1F1D2" w14:textId="77777777" w:rsidR="00B45139" w:rsidRDefault="00B45139" w:rsidP="00655736">
      <w:r>
        <w:separator/>
      </w:r>
    </w:p>
  </w:endnote>
  <w:endnote w:type="continuationSeparator" w:id="0">
    <w:p w14:paraId="1C05921B" w14:textId="77777777" w:rsidR="00B45139" w:rsidRDefault="00B45139"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3375F" w14:textId="77777777" w:rsidR="00B45139" w:rsidRDefault="00B45139" w:rsidP="00655736">
      <w:r>
        <w:separator/>
      </w:r>
    </w:p>
  </w:footnote>
  <w:footnote w:type="continuationSeparator" w:id="0">
    <w:p w14:paraId="7CA1849E" w14:textId="77777777" w:rsidR="00B45139" w:rsidRDefault="00B45139"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B336" w14:textId="56552A6A" w:rsidR="00AE7841" w:rsidRPr="00AE7841" w:rsidRDefault="00AA47C0" w:rsidP="002F0671">
    <w:pPr>
      <w:pStyle w:val="Header"/>
      <w:rPr>
        <w:rFonts w:ascii="Arial" w:hAnsi="Arial" w:cs="Arial"/>
        <w:lang w:val="en-GB"/>
      </w:rPr>
    </w:pPr>
    <w:r>
      <w:rPr>
        <w:rFonts w:ascii="Arial" w:hAnsi="Arial" w:cs="Arial"/>
        <w:sz w:val="20"/>
        <w:szCs w:val="20"/>
        <w:lang w:val="en-GB"/>
      </w:rPr>
      <w:t>LHE/22/9</w:t>
    </w:r>
    <w:r w:rsidRPr="00C23A97">
      <w:rPr>
        <w:rFonts w:ascii="Arial" w:hAnsi="Arial" w:cs="Arial"/>
        <w:sz w:val="20"/>
        <w:szCs w:val="20"/>
        <w:lang w:val="en-GB"/>
      </w:rPr>
      <w:t>.GA/</w:t>
    </w:r>
    <w:r w:rsidR="00C23046">
      <w:rPr>
        <w:rFonts w:ascii="Arial" w:hAnsi="Arial" w:cs="Arial"/>
        <w:sz w:val="20"/>
        <w:szCs w:val="20"/>
        <w:lang w:val="en-GB"/>
      </w:rPr>
      <w:t>Resolutions</w:t>
    </w:r>
    <w:r w:rsidRPr="00C23A97">
      <w:rPr>
        <w:rFonts w:ascii="Arial" w:hAnsi="Arial" w:cs="Arial"/>
        <w:sz w:val="20"/>
        <w:szCs w:val="20"/>
        <w:lang w:val="en-GB"/>
      </w:rPr>
      <w:t xml:space="preserve"> – page </w:t>
    </w:r>
    <w:r w:rsidRPr="00C23A97">
      <w:rPr>
        <w:rStyle w:val="PageNumber"/>
        <w:rFonts w:ascii="Arial" w:hAnsi="Arial" w:cs="Arial"/>
        <w:sz w:val="20"/>
        <w:szCs w:val="20"/>
        <w:lang w:val="en-GB"/>
      </w:rPr>
      <w:fldChar w:fldCharType="begin"/>
    </w:r>
    <w:r w:rsidRPr="00C23A97">
      <w:rPr>
        <w:rStyle w:val="PageNumber"/>
        <w:rFonts w:ascii="Arial" w:hAnsi="Arial" w:cs="Arial"/>
        <w:sz w:val="20"/>
        <w:szCs w:val="20"/>
        <w:lang w:val="en-GB"/>
      </w:rPr>
      <w:instrText xml:space="preserve"> PAGE </w:instrText>
    </w:r>
    <w:r w:rsidRPr="00C23A97">
      <w:rPr>
        <w:rStyle w:val="PageNumber"/>
        <w:rFonts w:ascii="Arial" w:hAnsi="Arial" w:cs="Arial"/>
        <w:sz w:val="20"/>
        <w:szCs w:val="20"/>
        <w:lang w:val="en-GB"/>
      </w:rPr>
      <w:fldChar w:fldCharType="separate"/>
    </w:r>
    <w:r>
      <w:rPr>
        <w:rStyle w:val="PageNumber"/>
        <w:rFonts w:ascii="Arial" w:hAnsi="Arial" w:cs="Arial"/>
        <w:noProof/>
        <w:sz w:val="20"/>
        <w:szCs w:val="20"/>
        <w:lang w:val="en-GB"/>
      </w:rPr>
      <w:t>14</w:t>
    </w:r>
    <w:r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3812" w14:textId="05FA63B8" w:rsidR="00AE7841" w:rsidRDefault="00AA47C0" w:rsidP="00AE7841">
    <w:pPr>
      <w:pStyle w:val="Header"/>
      <w:jc w:val="right"/>
    </w:pPr>
    <w:r>
      <w:rPr>
        <w:rFonts w:ascii="Arial" w:hAnsi="Arial" w:cs="Arial"/>
        <w:sz w:val="20"/>
        <w:szCs w:val="20"/>
        <w:lang w:val="en-GB"/>
      </w:rPr>
      <w:t>LHE/22/9</w:t>
    </w:r>
    <w:r w:rsidRPr="00C23A97">
      <w:rPr>
        <w:rFonts w:ascii="Arial" w:hAnsi="Arial" w:cs="Arial"/>
        <w:sz w:val="20"/>
        <w:szCs w:val="20"/>
        <w:lang w:val="en-GB"/>
      </w:rPr>
      <w:t>.GA/</w:t>
    </w:r>
    <w:r w:rsidR="007E2BD8">
      <w:rPr>
        <w:rFonts w:ascii="Arial" w:hAnsi="Arial" w:cs="Arial"/>
        <w:sz w:val="20"/>
        <w:szCs w:val="20"/>
        <w:lang w:val="en-GB"/>
      </w:rPr>
      <w:t>Resolutions</w:t>
    </w:r>
    <w:r w:rsidRPr="00C23A97">
      <w:rPr>
        <w:rFonts w:ascii="Arial" w:hAnsi="Arial" w:cs="Arial"/>
        <w:sz w:val="20"/>
        <w:szCs w:val="20"/>
        <w:lang w:val="en-GB"/>
      </w:rPr>
      <w:t xml:space="preserve"> – page </w:t>
    </w:r>
    <w:r w:rsidRPr="00C23A97">
      <w:rPr>
        <w:rStyle w:val="PageNumber"/>
        <w:rFonts w:ascii="Arial" w:hAnsi="Arial" w:cs="Arial"/>
        <w:sz w:val="20"/>
        <w:szCs w:val="20"/>
        <w:lang w:val="en-GB"/>
      </w:rPr>
      <w:fldChar w:fldCharType="begin"/>
    </w:r>
    <w:r w:rsidRPr="00C23A97">
      <w:rPr>
        <w:rStyle w:val="PageNumber"/>
        <w:rFonts w:ascii="Arial" w:hAnsi="Arial" w:cs="Arial"/>
        <w:sz w:val="20"/>
        <w:szCs w:val="20"/>
        <w:lang w:val="en-GB"/>
      </w:rPr>
      <w:instrText xml:space="preserve"> PAGE </w:instrText>
    </w:r>
    <w:r w:rsidRPr="00C23A97">
      <w:rPr>
        <w:rStyle w:val="PageNumber"/>
        <w:rFonts w:ascii="Arial" w:hAnsi="Arial" w:cs="Arial"/>
        <w:sz w:val="20"/>
        <w:szCs w:val="20"/>
        <w:lang w:val="en-GB"/>
      </w:rPr>
      <w:fldChar w:fldCharType="separate"/>
    </w:r>
    <w:r>
      <w:rPr>
        <w:rStyle w:val="PageNumber"/>
        <w:rFonts w:ascii="Arial" w:hAnsi="Arial" w:cs="Arial"/>
        <w:noProof/>
        <w:sz w:val="20"/>
        <w:szCs w:val="20"/>
        <w:lang w:val="en-GB"/>
      </w:rPr>
      <w:t>3</w:t>
    </w:r>
    <w:r w:rsidRPr="00C23A97">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368B" w14:textId="2B16EAFB" w:rsidR="0023791D" w:rsidRDefault="0023791D" w:rsidP="0023791D">
    <w:pPr>
      <w:pStyle w:val="Header"/>
    </w:pPr>
    <w:r>
      <w:rPr>
        <w:noProof/>
      </w:rPr>
      <w:drawing>
        <wp:anchor distT="0" distB="0" distL="114300" distR="114300" simplePos="0" relativeHeight="251663360" behindDoc="0" locked="0" layoutInCell="1" allowOverlap="1" wp14:anchorId="3F39B5EE" wp14:editId="29C95036">
          <wp:simplePos x="0" y="0"/>
          <wp:positionH relativeFrom="column">
            <wp:posOffset>10160</wp:posOffset>
          </wp:positionH>
          <wp:positionV relativeFrom="paragraph">
            <wp:posOffset>0</wp:posOffset>
          </wp:positionV>
          <wp:extent cx="1711325" cy="1296035"/>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pic:spPr>
              </pic:pic>
            </a:graphicData>
          </a:graphic>
          <wp14:sizeRelH relativeFrom="page">
            <wp14:pctWidth>0</wp14:pctWidth>
          </wp14:sizeRelH>
          <wp14:sizeRelV relativeFrom="page">
            <wp14:pctHeight>0</wp14:pctHeight>
          </wp14:sizeRelV>
        </wp:anchor>
      </w:drawing>
    </w:r>
  </w:p>
  <w:p w14:paraId="770A261E" w14:textId="77777777" w:rsidR="0023791D" w:rsidRDefault="0023791D" w:rsidP="0023791D">
    <w:pPr>
      <w:pStyle w:val="Header"/>
      <w:spacing w:after="520"/>
      <w:jc w:val="right"/>
      <w:rPr>
        <w:rFonts w:ascii="Arial" w:hAnsi="Arial" w:cs="Arial"/>
        <w:b/>
        <w:sz w:val="44"/>
        <w:szCs w:val="44"/>
        <w:lang w:val="en-US"/>
      </w:rPr>
    </w:pPr>
    <w:r>
      <w:rPr>
        <w:rFonts w:ascii="Arial" w:hAnsi="Arial" w:cs="Arial"/>
        <w:b/>
        <w:sz w:val="44"/>
        <w:szCs w:val="44"/>
        <w:lang w:val="en-US"/>
      </w:rPr>
      <w:t>9 GA</w:t>
    </w:r>
  </w:p>
  <w:p w14:paraId="5B6552DE" w14:textId="77777777" w:rsidR="0023791D" w:rsidRDefault="0023791D" w:rsidP="0023791D">
    <w:pPr>
      <w:jc w:val="right"/>
      <w:rPr>
        <w:rFonts w:ascii="Arial" w:hAnsi="Arial" w:cs="Arial"/>
        <w:b/>
        <w:sz w:val="22"/>
        <w:szCs w:val="22"/>
        <w:lang w:val="en-US"/>
      </w:rPr>
    </w:pPr>
    <w:r>
      <w:rPr>
        <w:rFonts w:ascii="Arial" w:hAnsi="Arial" w:cs="Arial"/>
        <w:b/>
        <w:sz w:val="22"/>
        <w:szCs w:val="22"/>
        <w:lang w:val="en-US"/>
      </w:rPr>
      <w:t>LHE/22/9.GA/Resolutions</w:t>
    </w:r>
  </w:p>
  <w:p w14:paraId="59290628" w14:textId="2C562F85" w:rsidR="0023791D" w:rsidRDefault="0023791D" w:rsidP="0023791D">
    <w:pPr>
      <w:jc w:val="right"/>
      <w:rPr>
        <w:rFonts w:ascii="Arial" w:hAnsi="Arial" w:cs="Arial"/>
        <w:b/>
        <w:sz w:val="22"/>
        <w:szCs w:val="22"/>
        <w:lang w:val="en-US"/>
      </w:rPr>
    </w:pPr>
    <w:r>
      <w:rPr>
        <w:rFonts w:ascii="Arial" w:hAnsi="Arial" w:cs="Arial"/>
        <w:b/>
        <w:sz w:val="22"/>
        <w:szCs w:val="22"/>
        <w:lang w:val="en-US"/>
      </w:rPr>
      <w:t>Paris, 22 July 2022</w:t>
    </w:r>
  </w:p>
  <w:p w14:paraId="2DF3B27A" w14:textId="29415DFA" w:rsidR="00AE7841" w:rsidRPr="00632565" w:rsidRDefault="0023791D" w:rsidP="00632565">
    <w:pPr>
      <w:jc w:val="right"/>
      <w:rPr>
        <w:rFonts w:ascii="Arial" w:hAnsi="Arial" w:cs="Arial"/>
        <w:b/>
        <w:sz w:val="22"/>
        <w:szCs w:val="22"/>
        <w:lang w:val="en-GB"/>
      </w:rPr>
    </w:pPr>
    <w:r>
      <w:rPr>
        <w:rFonts w:ascii="Arial" w:hAnsi="Arial" w:cs="Arial"/>
        <w:b/>
        <w:sz w:val="22"/>
        <w:szCs w:val="22"/>
        <w:lang w:val="en-GB"/>
      </w:rPr>
      <w:t>Original: English/French</w:t>
    </w:r>
  </w:p>
  <w:p w14:paraId="20346665" w14:textId="77777777" w:rsidR="00AE7841" w:rsidRPr="00632565" w:rsidRDefault="00810A5E">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7A4"/>
    <w:multiLevelType w:val="hybridMultilevel"/>
    <w:tmpl w:val="DC648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54C14"/>
    <w:multiLevelType w:val="hybridMultilevel"/>
    <w:tmpl w:val="68B8CC1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50353E"/>
    <w:multiLevelType w:val="multilevel"/>
    <w:tmpl w:val="9C3E8BB2"/>
    <w:lvl w:ilvl="0">
      <w:start w:val="1"/>
      <w:numFmt w:val="decimal"/>
      <w:lvlText w:val="%1"/>
      <w:lvlJc w:val="left"/>
      <w:pPr>
        <w:ind w:left="570" w:hanging="570"/>
      </w:pPr>
      <w:rPr>
        <w:rFonts w:cs="Arial" w:hint="default"/>
      </w:rPr>
    </w:lvl>
    <w:lvl w:ilvl="1">
      <w:start w:val="1"/>
      <w:numFmt w:val="decimal"/>
      <w:lvlText w:val="%1.%2"/>
      <w:lvlJc w:val="left"/>
      <w:pPr>
        <w:ind w:left="570" w:hanging="57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3" w15:restartNumberingAfterBreak="0">
    <w:nsid w:val="0C595C4F"/>
    <w:multiLevelType w:val="multilevel"/>
    <w:tmpl w:val="FE165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A0730"/>
    <w:multiLevelType w:val="hybridMultilevel"/>
    <w:tmpl w:val="8EA25E1C"/>
    <w:lvl w:ilvl="0" w:tplc="DA1610B8">
      <w:start w:val="1"/>
      <w:numFmt w:val="decimal"/>
      <w:lvlText w:val="%1."/>
      <w:lvlJc w:val="left"/>
      <w:pPr>
        <w:ind w:left="720" w:hanging="360"/>
      </w:pPr>
      <w:rPr>
        <w:rFonts w:asciiTheme="minorBidi" w:hAnsiTheme="minorBidi" w:cstheme="minorBid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668532E"/>
    <w:multiLevelType w:val="hybridMultilevel"/>
    <w:tmpl w:val="978EAFB4"/>
    <w:lvl w:ilvl="0" w:tplc="3110B4D4">
      <w:start w:val="1"/>
      <w:numFmt w:val="lowerLetter"/>
      <w:lvlText w:val="(%1)"/>
      <w:lvlJc w:val="left"/>
      <w:pPr>
        <w:ind w:left="720" w:hanging="360"/>
      </w:pPr>
      <w:rPr>
        <w:rFonts w:hint="default"/>
        <w:strike w:val="0"/>
        <w:u w:val="none"/>
      </w:rPr>
    </w:lvl>
    <w:lvl w:ilvl="1" w:tplc="98C8AC6A">
      <w:start w:val="2"/>
      <w:numFmt w:val="lowerRoman"/>
      <w:lvlText w:val="(%2)"/>
      <w:lvlJc w:val="left"/>
      <w:pPr>
        <w:ind w:left="1440" w:hanging="360"/>
      </w:pPr>
      <w:rPr>
        <w:rFonts w:eastAsia="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8" w15:restartNumberingAfterBreak="0">
    <w:nsid w:val="1C232DE9"/>
    <w:multiLevelType w:val="hybridMultilevel"/>
    <w:tmpl w:val="B298E760"/>
    <w:lvl w:ilvl="0" w:tplc="D0E46A06">
      <w:start w:val="1"/>
      <w:numFmt w:val="lowerLetter"/>
      <w:lvlText w:val="(%1)"/>
      <w:lvlJc w:val="left"/>
      <w:pPr>
        <w:ind w:left="720" w:hanging="360"/>
      </w:pPr>
      <w:rPr>
        <w:rFonts w:hint="default"/>
      </w:rPr>
    </w:lvl>
    <w:lvl w:ilvl="1" w:tplc="98C8AC6A">
      <w:start w:val="2"/>
      <w:numFmt w:val="lowerRoman"/>
      <w:lvlText w:val="(%2)"/>
      <w:lvlJc w:val="left"/>
      <w:pPr>
        <w:ind w:left="1440" w:hanging="360"/>
      </w:pPr>
      <w:rPr>
        <w:rFonts w:eastAsia="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9A4533"/>
    <w:multiLevelType w:val="hybridMultilevel"/>
    <w:tmpl w:val="DF4CF1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F1E0BB0"/>
    <w:multiLevelType w:val="hybridMultilevel"/>
    <w:tmpl w:val="FB521B56"/>
    <w:lvl w:ilvl="0" w:tplc="B37668E2">
      <w:start w:val="35"/>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1376431"/>
    <w:multiLevelType w:val="multilevel"/>
    <w:tmpl w:val="F0A69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3D3B6C"/>
    <w:multiLevelType w:val="hybridMultilevel"/>
    <w:tmpl w:val="12E67500"/>
    <w:lvl w:ilvl="0" w:tplc="2BE2DF18">
      <w:start w:val="9"/>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33D0A0C"/>
    <w:multiLevelType w:val="hybridMultilevel"/>
    <w:tmpl w:val="24286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8301C3"/>
    <w:multiLevelType w:val="hybridMultilevel"/>
    <w:tmpl w:val="08E21D18"/>
    <w:lvl w:ilvl="0" w:tplc="DFDA30F2">
      <w:start w:val="1"/>
      <w:numFmt w:val="lowerRoman"/>
      <w:lvlText w:val="(%1)"/>
      <w:lvlJc w:val="left"/>
      <w:pPr>
        <w:ind w:left="1041" w:hanging="720"/>
      </w:pPr>
      <w:rPr>
        <w:rFonts w:hint="default"/>
      </w:rPr>
    </w:lvl>
    <w:lvl w:ilvl="1" w:tplc="040C0019" w:tentative="1">
      <w:start w:val="1"/>
      <w:numFmt w:val="lowerLetter"/>
      <w:lvlText w:val="%2."/>
      <w:lvlJc w:val="left"/>
      <w:pPr>
        <w:ind w:left="1401" w:hanging="360"/>
      </w:pPr>
    </w:lvl>
    <w:lvl w:ilvl="2" w:tplc="040C001B" w:tentative="1">
      <w:start w:val="1"/>
      <w:numFmt w:val="lowerRoman"/>
      <w:lvlText w:val="%3."/>
      <w:lvlJc w:val="right"/>
      <w:pPr>
        <w:ind w:left="2121" w:hanging="180"/>
      </w:pPr>
    </w:lvl>
    <w:lvl w:ilvl="3" w:tplc="040C000F" w:tentative="1">
      <w:start w:val="1"/>
      <w:numFmt w:val="decimal"/>
      <w:lvlText w:val="%4."/>
      <w:lvlJc w:val="left"/>
      <w:pPr>
        <w:ind w:left="2841" w:hanging="360"/>
      </w:pPr>
    </w:lvl>
    <w:lvl w:ilvl="4" w:tplc="040C0019" w:tentative="1">
      <w:start w:val="1"/>
      <w:numFmt w:val="lowerLetter"/>
      <w:lvlText w:val="%5."/>
      <w:lvlJc w:val="left"/>
      <w:pPr>
        <w:ind w:left="3561" w:hanging="360"/>
      </w:pPr>
    </w:lvl>
    <w:lvl w:ilvl="5" w:tplc="040C001B" w:tentative="1">
      <w:start w:val="1"/>
      <w:numFmt w:val="lowerRoman"/>
      <w:lvlText w:val="%6."/>
      <w:lvlJc w:val="right"/>
      <w:pPr>
        <w:ind w:left="4281" w:hanging="180"/>
      </w:pPr>
    </w:lvl>
    <w:lvl w:ilvl="6" w:tplc="040C000F" w:tentative="1">
      <w:start w:val="1"/>
      <w:numFmt w:val="decimal"/>
      <w:lvlText w:val="%7."/>
      <w:lvlJc w:val="left"/>
      <w:pPr>
        <w:ind w:left="5001" w:hanging="360"/>
      </w:pPr>
    </w:lvl>
    <w:lvl w:ilvl="7" w:tplc="040C0019" w:tentative="1">
      <w:start w:val="1"/>
      <w:numFmt w:val="lowerLetter"/>
      <w:lvlText w:val="%8."/>
      <w:lvlJc w:val="left"/>
      <w:pPr>
        <w:ind w:left="5721" w:hanging="360"/>
      </w:pPr>
    </w:lvl>
    <w:lvl w:ilvl="8" w:tplc="040C001B" w:tentative="1">
      <w:start w:val="1"/>
      <w:numFmt w:val="lowerRoman"/>
      <w:lvlText w:val="%9."/>
      <w:lvlJc w:val="right"/>
      <w:pPr>
        <w:ind w:left="6441" w:hanging="180"/>
      </w:pPr>
    </w:lvl>
  </w:abstractNum>
  <w:abstractNum w:abstractNumId="16" w15:restartNumberingAfterBreak="0">
    <w:nsid w:val="26B069E8"/>
    <w:multiLevelType w:val="hybridMultilevel"/>
    <w:tmpl w:val="44DAD8A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6F532D6"/>
    <w:multiLevelType w:val="hybridMultilevel"/>
    <w:tmpl w:val="0F1E4B28"/>
    <w:lvl w:ilvl="0" w:tplc="334E9284">
      <w:start w:val="1"/>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3A75D9"/>
    <w:multiLevelType w:val="hybridMultilevel"/>
    <w:tmpl w:val="93163936"/>
    <w:lvl w:ilvl="0" w:tplc="2BC0EC5E">
      <w:start w:val="18"/>
      <w:numFmt w:val="bullet"/>
      <w:lvlText w:val="-"/>
      <w:lvlJc w:val="left"/>
      <w:pPr>
        <w:ind w:left="1080" w:hanging="360"/>
      </w:pPr>
      <w:rPr>
        <w:rFonts w:ascii="Arial" w:eastAsia="Arial"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9" w15:restartNumberingAfterBreak="0">
    <w:nsid w:val="29304C7F"/>
    <w:multiLevelType w:val="hybridMultilevel"/>
    <w:tmpl w:val="C5C6E42E"/>
    <w:lvl w:ilvl="0" w:tplc="FB02318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5F07BFE"/>
    <w:multiLevelType w:val="hybridMultilevel"/>
    <w:tmpl w:val="E24AD55A"/>
    <w:lvl w:ilvl="0" w:tplc="76CAC304">
      <w:start w:val="1"/>
      <w:numFmt w:val="decimal"/>
      <w:pStyle w:val="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2" w15:restartNumberingAfterBreak="0">
    <w:nsid w:val="396E02F0"/>
    <w:multiLevelType w:val="hybridMultilevel"/>
    <w:tmpl w:val="B52608A0"/>
    <w:lvl w:ilvl="0" w:tplc="FB02318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97A4DB1"/>
    <w:multiLevelType w:val="hybridMultilevel"/>
    <w:tmpl w:val="429835A6"/>
    <w:lvl w:ilvl="0" w:tplc="AFDC04B8">
      <w:start w:val="1"/>
      <w:numFmt w:val="decimal"/>
      <w:pStyle w:val="GAParaResolution"/>
      <w:lvlText w:val="%1."/>
      <w:lvlJc w:val="left"/>
      <w:pPr>
        <w:ind w:left="1353" w:hanging="360"/>
      </w:pPr>
      <w:rPr>
        <w:rFonts w:ascii="Arial" w:hAnsi="Arial" w:cs="Arial" w:hint="default"/>
        <w:sz w:val="22"/>
        <w:szCs w:val="22"/>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4"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C024A97"/>
    <w:multiLevelType w:val="hybridMultilevel"/>
    <w:tmpl w:val="7214D7B4"/>
    <w:lvl w:ilvl="0" w:tplc="BA7CDEE4">
      <w:start w:val="1"/>
      <w:numFmt w:val="lowerRoman"/>
      <w:lvlText w:val="(%1)"/>
      <w:lvlJc w:val="left"/>
      <w:pPr>
        <w:ind w:left="1440" w:hanging="360"/>
      </w:pPr>
      <w:rPr>
        <w:rFonts w:asciiTheme="minorBidi" w:eastAsia="Calibri" w:hAnsiTheme="minorBidi" w:cstheme="minorBid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A96642"/>
    <w:multiLevelType w:val="hybridMultilevel"/>
    <w:tmpl w:val="B298E760"/>
    <w:lvl w:ilvl="0" w:tplc="D0E46A06">
      <w:start w:val="1"/>
      <w:numFmt w:val="lowerLetter"/>
      <w:lvlText w:val="(%1)"/>
      <w:lvlJc w:val="left"/>
      <w:pPr>
        <w:ind w:left="720" w:hanging="360"/>
      </w:pPr>
      <w:rPr>
        <w:rFonts w:hint="default"/>
      </w:rPr>
    </w:lvl>
    <w:lvl w:ilvl="1" w:tplc="98C8AC6A">
      <w:start w:val="2"/>
      <w:numFmt w:val="lowerRoman"/>
      <w:lvlText w:val="(%2)"/>
      <w:lvlJc w:val="left"/>
      <w:pPr>
        <w:ind w:left="1440" w:hanging="360"/>
      </w:pPr>
      <w:rPr>
        <w:rFonts w:eastAsia="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28" w15:restartNumberingAfterBreak="0">
    <w:nsid w:val="424F0075"/>
    <w:multiLevelType w:val="hybridMultilevel"/>
    <w:tmpl w:val="7CFC2D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0" w15:restartNumberingAfterBreak="0">
    <w:nsid w:val="463070DB"/>
    <w:multiLevelType w:val="hybridMultilevel"/>
    <w:tmpl w:val="4D38AE3C"/>
    <w:lvl w:ilvl="0" w:tplc="7FB2384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6514D6D"/>
    <w:multiLevelType w:val="hybridMultilevel"/>
    <w:tmpl w:val="7F02D938"/>
    <w:lvl w:ilvl="0" w:tplc="FFFFFFFF">
      <w:start w:val="1"/>
      <w:numFmt w:val="lowerLetter"/>
      <w:lvlText w:val="(%1)"/>
      <w:lvlJc w:val="left"/>
      <w:pPr>
        <w:ind w:left="720" w:hanging="360"/>
      </w:pPr>
      <w:rPr>
        <w:rFonts w:ascii="Calibri" w:eastAsia="Calibri" w:hAnsi="Calibri" w:cs="Calibri" w:hint="default"/>
        <w:strike w:val="0"/>
        <w:color w:val="231F20"/>
        <w:w w:val="90"/>
        <w:sz w:val="20"/>
        <w:szCs w:val="20"/>
      </w:rPr>
    </w:lvl>
    <w:lvl w:ilvl="1" w:tplc="E6B2E464">
      <w:start w:val="1"/>
      <w:numFmt w:val="lowerRoman"/>
      <w:lvlText w:val="(%2)"/>
      <w:lvlJc w:val="left"/>
      <w:pPr>
        <w:ind w:left="1440" w:hanging="360"/>
      </w:pPr>
      <w:rPr>
        <w:rFonts w:eastAsia="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7124311"/>
    <w:multiLevelType w:val="hybridMultilevel"/>
    <w:tmpl w:val="3B5CAFB2"/>
    <w:lvl w:ilvl="0" w:tplc="DB8E86E6">
      <w:start w:val="9"/>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49DB205D"/>
    <w:multiLevelType w:val="hybridMultilevel"/>
    <w:tmpl w:val="6B8A1466"/>
    <w:lvl w:ilvl="0" w:tplc="BE229084">
      <w:start w:val="6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4A3E6874"/>
    <w:multiLevelType w:val="multilevel"/>
    <w:tmpl w:val="14F41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A6D788D"/>
    <w:multiLevelType w:val="hybridMultilevel"/>
    <w:tmpl w:val="1D103AB8"/>
    <w:lvl w:ilvl="0" w:tplc="59428F78">
      <w:start w:val="6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4F220EE6"/>
    <w:multiLevelType w:val="hybridMultilevel"/>
    <w:tmpl w:val="FA9E3966"/>
    <w:lvl w:ilvl="0" w:tplc="84181FB2">
      <w:start w:val="1"/>
      <w:numFmt w:val="lowerLetter"/>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4F843551"/>
    <w:multiLevelType w:val="hybridMultilevel"/>
    <w:tmpl w:val="613A50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5155AE9"/>
    <w:multiLevelType w:val="hybridMultilevel"/>
    <w:tmpl w:val="DFE29FF2"/>
    <w:lvl w:ilvl="0" w:tplc="879837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71E7254"/>
    <w:multiLevelType w:val="hybridMultilevel"/>
    <w:tmpl w:val="49909E62"/>
    <w:lvl w:ilvl="0" w:tplc="5FF6C1AA">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0" w15:restartNumberingAfterBreak="0">
    <w:nsid w:val="595C76A3"/>
    <w:multiLevelType w:val="hybridMultilevel"/>
    <w:tmpl w:val="4926AA4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1" w15:restartNumberingAfterBreak="0">
    <w:nsid w:val="59FD7937"/>
    <w:multiLevelType w:val="hybridMultilevel"/>
    <w:tmpl w:val="1116EB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CE6304E"/>
    <w:multiLevelType w:val="hybridMultilevel"/>
    <w:tmpl w:val="B298E760"/>
    <w:lvl w:ilvl="0" w:tplc="D0E46A06">
      <w:start w:val="1"/>
      <w:numFmt w:val="lowerLetter"/>
      <w:lvlText w:val="(%1)"/>
      <w:lvlJc w:val="left"/>
      <w:pPr>
        <w:ind w:left="720" w:hanging="360"/>
      </w:pPr>
      <w:rPr>
        <w:rFonts w:hint="default"/>
      </w:rPr>
    </w:lvl>
    <w:lvl w:ilvl="1" w:tplc="98C8AC6A">
      <w:start w:val="2"/>
      <w:numFmt w:val="lowerRoman"/>
      <w:lvlText w:val="(%2)"/>
      <w:lvlJc w:val="left"/>
      <w:pPr>
        <w:ind w:left="1440" w:hanging="360"/>
      </w:pPr>
      <w:rPr>
        <w:rFonts w:eastAsia="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CD35B7"/>
    <w:multiLevelType w:val="hybridMultilevel"/>
    <w:tmpl w:val="001440C0"/>
    <w:lvl w:ilvl="0" w:tplc="040C000F">
      <w:start w:val="1"/>
      <w:numFmt w:val="decimal"/>
      <w:lvlText w:val="%1."/>
      <w:lvlJc w:val="left"/>
      <w:pPr>
        <w:ind w:left="1778"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44" w15:restartNumberingAfterBreak="0">
    <w:nsid w:val="610B1B2B"/>
    <w:multiLevelType w:val="hybridMultilevel"/>
    <w:tmpl w:val="CD18C818"/>
    <w:lvl w:ilvl="0" w:tplc="E53E2598">
      <w:start w:val="1"/>
      <w:numFmt w:val="decimal"/>
      <w:lvlText w:val="%1."/>
      <w:lvlJc w:val="left"/>
      <w:pPr>
        <w:ind w:left="360" w:hanging="360"/>
      </w:pPr>
      <w:rPr>
        <w:rFonts w:ascii="Arial" w:eastAsia="SimSun" w:hAnsi="Arial" w:cs="Arial"/>
        <w:b w:val="0"/>
        <w:bCs w:val="0"/>
        <w:i w:val="0"/>
        <w:iCs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5" w15:restartNumberingAfterBreak="0">
    <w:nsid w:val="626A3822"/>
    <w:multiLevelType w:val="hybridMultilevel"/>
    <w:tmpl w:val="08E21D18"/>
    <w:lvl w:ilvl="0" w:tplc="DFDA30F2">
      <w:start w:val="1"/>
      <w:numFmt w:val="lowerRoman"/>
      <w:lvlText w:val="(%1)"/>
      <w:lvlJc w:val="left"/>
      <w:pPr>
        <w:ind w:left="1041" w:hanging="720"/>
      </w:pPr>
      <w:rPr>
        <w:rFonts w:hint="default"/>
      </w:rPr>
    </w:lvl>
    <w:lvl w:ilvl="1" w:tplc="040C0019" w:tentative="1">
      <w:start w:val="1"/>
      <w:numFmt w:val="lowerLetter"/>
      <w:lvlText w:val="%2."/>
      <w:lvlJc w:val="left"/>
      <w:pPr>
        <w:ind w:left="1401" w:hanging="360"/>
      </w:pPr>
    </w:lvl>
    <w:lvl w:ilvl="2" w:tplc="040C001B" w:tentative="1">
      <w:start w:val="1"/>
      <w:numFmt w:val="lowerRoman"/>
      <w:lvlText w:val="%3."/>
      <w:lvlJc w:val="right"/>
      <w:pPr>
        <w:ind w:left="2121" w:hanging="180"/>
      </w:pPr>
    </w:lvl>
    <w:lvl w:ilvl="3" w:tplc="040C000F" w:tentative="1">
      <w:start w:val="1"/>
      <w:numFmt w:val="decimal"/>
      <w:lvlText w:val="%4."/>
      <w:lvlJc w:val="left"/>
      <w:pPr>
        <w:ind w:left="2841" w:hanging="360"/>
      </w:pPr>
    </w:lvl>
    <w:lvl w:ilvl="4" w:tplc="040C0019" w:tentative="1">
      <w:start w:val="1"/>
      <w:numFmt w:val="lowerLetter"/>
      <w:lvlText w:val="%5."/>
      <w:lvlJc w:val="left"/>
      <w:pPr>
        <w:ind w:left="3561" w:hanging="360"/>
      </w:pPr>
    </w:lvl>
    <w:lvl w:ilvl="5" w:tplc="040C001B" w:tentative="1">
      <w:start w:val="1"/>
      <w:numFmt w:val="lowerRoman"/>
      <w:lvlText w:val="%6."/>
      <w:lvlJc w:val="right"/>
      <w:pPr>
        <w:ind w:left="4281" w:hanging="180"/>
      </w:pPr>
    </w:lvl>
    <w:lvl w:ilvl="6" w:tplc="040C000F" w:tentative="1">
      <w:start w:val="1"/>
      <w:numFmt w:val="decimal"/>
      <w:lvlText w:val="%7."/>
      <w:lvlJc w:val="left"/>
      <w:pPr>
        <w:ind w:left="5001" w:hanging="360"/>
      </w:pPr>
    </w:lvl>
    <w:lvl w:ilvl="7" w:tplc="040C0019" w:tentative="1">
      <w:start w:val="1"/>
      <w:numFmt w:val="lowerLetter"/>
      <w:lvlText w:val="%8."/>
      <w:lvlJc w:val="left"/>
      <w:pPr>
        <w:ind w:left="5721" w:hanging="360"/>
      </w:pPr>
    </w:lvl>
    <w:lvl w:ilvl="8" w:tplc="040C001B" w:tentative="1">
      <w:start w:val="1"/>
      <w:numFmt w:val="lowerRoman"/>
      <w:lvlText w:val="%9."/>
      <w:lvlJc w:val="right"/>
      <w:pPr>
        <w:ind w:left="6441" w:hanging="180"/>
      </w:pPr>
    </w:lvl>
  </w:abstractNum>
  <w:abstractNum w:abstractNumId="46" w15:restartNumberingAfterBreak="0">
    <w:nsid w:val="632673D5"/>
    <w:multiLevelType w:val="hybridMultilevel"/>
    <w:tmpl w:val="4D38AE3C"/>
    <w:lvl w:ilvl="0" w:tplc="7FB2384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63838AA"/>
    <w:multiLevelType w:val="multilevel"/>
    <w:tmpl w:val="15189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6D826C3"/>
    <w:multiLevelType w:val="hybridMultilevel"/>
    <w:tmpl w:val="68B8CC1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6FB82F79"/>
    <w:multiLevelType w:val="hybridMultilevel"/>
    <w:tmpl w:val="EE7243B4"/>
    <w:lvl w:ilvl="0" w:tplc="4F7CBCD0">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715E6638"/>
    <w:multiLevelType w:val="hybridMultilevel"/>
    <w:tmpl w:val="B298E760"/>
    <w:lvl w:ilvl="0" w:tplc="D0E46A06">
      <w:start w:val="1"/>
      <w:numFmt w:val="lowerLetter"/>
      <w:lvlText w:val="(%1)"/>
      <w:lvlJc w:val="left"/>
      <w:pPr>
        <w:ind w:left="720" w:hanging="360"/>
      </w:pPr>
      <w:rPr>
        <w:rFonts w:hint="default"/>
      </w:rPr>
    </w:lvl>
    <w:lvl w:ilvl="1" w:tplc="98C8AC6A">
      <w:start w:val="2"/>
      <w:numFmt w:val="lowerRoman"/>
      <w:lvlText w:val="(%2)"/>
      <w:lvlJc w:val="left"/>
      <w:pPr>
        <w:ind w:left="1440" w:hanging="360"/>
      </w:pPr>
      <w:rPr>
        <w:rFonts w:eastAsia="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1C56D7B"/>
    <w:multiLevelType w:val="hybridMultilevel"/>
    <w:tmpl w:val="8D4AF5AC"/>
    <w:lvl w:ilvl="0" w:tplc="975084B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2655861"/>
    <w:multiLevelType w:val="hybridMultilevel"/>
    <w:tmpl w:val="4740CCB6"/>
    <w:lvl w:ilvl="0" w:tplc="1EB0BCA6">
      <w:start w:val="1"/>
      <w:numFmt w:val="lowerRoman"/>
      <w:pStyle w:val="i"/>
      <w:lvlText w:val="%1."/>
      <w:lvlJc w:val="left"/>
      <w:pPr>
        <w:ind w:left="1147" w:hanging="360"/>
      </w:pPr>
      <w:rPr>
        <w:rFonts w:cs="Times New Roman" w:hint="default"/>
      </w:rPr>
    </w:lvl>
    <w:lvl w:ilvl="1" w:tplc="040C0019" w:tentative="1">
      <w:start w:val="1"/>
      <w:numFmt w:val="lowerLetter"/>
      <w:lvlText w:val="%2."/>
      <w:lvlJc w:val="left"/>
      <w:pPr>
        <w:ind w:left="1867" w:hanging="360"/>
      </w:pPr>
      <w:rPr>
        <w:rFonts w:cs="Times New Roman"/>
      </w:rPr>
    </w:lvl>
    <w:lvl w:ilvl="2" w:tplc="040C001B" w:tentative="1">
      <w:start w:val="1"/>
      <w:numFmt w:val="lowerRoman"/>
      <w:lvlText w:val="%3."/>
      <w:lvlJc w:val="right"/>
      <w:pPr>
        <w:ind w:left="2587" w:hanging="180"/>
      </w:pPr>
      <w:rPr>
        <w:rFonts w:cs="Times New Roman"/>
      </w:rPr>
    </w:lvl>
    <w:lvl w:ilvl="3" w:tplc="040C000F" w:tentative="1">
      <w:start w:val="1"/>
      <w:numFmt w:val="decimal"/>
      <w:lvlText w:val="%4."/>
      <w:lvlJc w:val="left"/>
      <w:pPr>
        <w:ind w:left="3307" w:hanging="360"/>
      </w:pPr>
      <w:rPr>
        <w:rFonts w:cs="Times New Roman"/>
      </w:rPr>
    </w:lvl>
    <w:lvl w:ilvl="4" w:tplc="040C0019" w:tentative="1">
      <w:start w:val="1"/>
      <w:numFmt w:val="lowerLetter"/>
      <w:lvlText w:val="%5."/>
      <w:lvlJc w:val="left"/>
      <w:pPr>
        <w:ind w:left="4027" w:hanging="360"/>
      </w:pPr>
      <w:rPr>
        <w:rFonts w:cs="Times New Roman"/>
      </w:rPr>
    </w:lvl>
    <w:lvl w:ilvl="5" w:tplc="040C001B" w:tentative="1">
      <w:start w:val="1"/>
      <w:numFmt w:val="lowerRoman"/>
      <w:lvlText w:val="%6."/>
      <w:lvlJc w:val="right"/>
      <w:pPr>
        <w:ind w:left="4747" w:hanging="180"/>
      </w:pPr>
      <w:rPr>
        <w:rFonts w:cs="Times New Roman"/>
      </w:rPr>
    </w:lvl>
    <w:lvl w:ilvl="6" w:tplc="040C000F" w:tentative="1">
      <w:start w:val="1"/>
      <w:numFmt w:val="decimal"/>
      <w:lvlText w:val="%7."/>
      <w:lvlJc w:val="left"/>
      <w:pPr>
        <w:ind w:left="5467" w:hanging="360"/>
      </w:pPr>
      <w:rPr>
        <w:rFonts w:cs="Times New Roman"/>
      </w:rPr>
    </w:lvl>
    <w:lvl w:ilvl="7" w:tplc="040C0019" w:tentative="1">
      <w:start w:val="1"/>
      <w:numFmt w:val="lowerLetter"/>
      <w:lvlText w:val="%8."/>
      <w:lvlJc w:val="left"/>
      <w:pPr>
        <w:ind w:left="6187" w:hanging="360"/>
      </w:pPr>
      <w:rPr>
        <w:rFonts w:cs="Times New Roman"/>
      </w:rPr>
    </w:lvl>
    <w:lvl w:ilvl="8" w:tplc="040C001B" w:tentative="1">
      <w:start w:val="1"/>
      <w:numFmt w:val="lowerRoman"/>
      <w:lvlText w:val="%9."/>
      <w:lvlJc w:val="right"/>
      <w:pPr>
        <w:ind w:left="6907" w:hanging="180"/>
      </w:pPr>
      <w:rPr>
        <w:rFonts w:cs="Times New Roman"/>
      </w:rPr>
    </w:lvl>
  </w:abstractNum>
  <w:abstractNum w:abstractNumId="53" w15:restartNumberingAfterBreak="0">
    <w:nsid w:val="784C5809"/>
    <w:multiLevelType w:val="hybridMultilevel"/>
    <w:tmpl w:val="189442BA"/>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54"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7D585C35"/>
    <w:multiLevelType w:val="hybridMultilevel"/>
    <w:tmpl w:val="08E21D18"/>
    <w:lvl w:ilvl="0" w:tplc="DFDA30F2">
      <w:start w:val="1"/>
      <w:numFmt w:val="lowerRoman"/>
      <w:lvlText w:val="(%1)"/>
      <w:lvlJc w:val="left"/>
      <w:pPr>
        <w:ind w:left="1041" w:hanging="720"/>
      </w:pPr>
      <w:rPr>
        <w:rFonts w:hint="default"/>
      </w:rPr>
    </w:lvl>
    <w:lvl w:ilvl="1" w:tplc="040C0019" w:tentative="1">
      <w:start w:val="1"/>
      <w:numFmt w:val="lowerLetter"/>
      <w:lvlText w:val="%2."/>
      <w:lvlJc w:val="left"/>
      <w:pPr>
        <w:ind w:left="1401" w:hanging="360"/>
      </w:pPr>
    </w:lvl>
    <w:lvl w:ilvl="2" w:tplc="040C001B" w:tentative="1">
      <w:start w:val="1"/>
      <w:numFmt w:val="lowerRoman"/>
      <w:lvlText w:val="%3."/>
      <w:lvlJc w:val="right"/>
      <w:pPr>
        <w:ind w:left="2121" w:hanging="180"/>
      </w:pPr>
    </w:lvl>
    <w:lvl w:ilvl="3" w:tplc="040C000F" w:tentative="1">
      <w:start w:val="1"/>
      <w:numFmt w:val="decimal"/>
      <w:lvlText w:val="%4."/>
      <w:lvlJc w:val="left"/>
      <w:pPr>
        <w:ind w:left="2841" w:hanging="360"/>
      </w:pPr>
    </w:lvl>
    <w:lvl w:ilvl="4" w:tplc="040C0019" w:tentative="1">
      <w:start w:val="1"/>
      <w:numFmt w:val="lowerLetter"/>
      <w:lvlText w:val="%5."/>
      <w:lvlJc w:val="left"/>
      <w:pPr>
        <w:ind w:left="3561" w:hanging="360"/>
      </w:pPr>
    </w:lvl>
    <w:lvl w:ilvl="5" w:tplc="040C001B" w:tentative="1">
      <w:start w:val="1"/>
      <w:numFmt w:val="lowerRoman"/>
      <w:lvlText w:val="%6."/>
      <w:lvlJc w:val="right"/>
      <w:pPr>
        <w:ind w:left="4281" w:hanging="180"/>
      </w:pPr>
    </w:lvl>
    <w:lvl w:ilvl="6" w:tplc="040C000F" w:tentative="1">
      <w:start w:val="1"/>
      <w:numFmt w:val="decimal"/>
      <w:lvlText w:val="%7."/>
      <w:lvlJc w:val="left"/>
      <w:pPr>
        <w:ind w:left="5001" w:hanging="360"/>
      </w:pPr>
    </w:lvl>
    <w:lvl w:ilvl="7" w:tplc="040C0019" w:tentative="1">
      <w:start w:val="1"/>
      <w:numFmt w:val="lowerLetter"/>
      <w:lvlText w:val="%8."/>
      <w:lvlJc w:val="left"/>
      <w:pPr>
        <w:ind w:left="5721" w:hanging="360"/>
      </w:pPr>
    </w:lvl>
    <w:lvl w:ilvl="8" w:tplc="040C001B" w:tentative="1">
      <w:start w:val="1"/>
      <w:numFmt w:val="lowerRoman"/>
      <w:lvlText w:val="%9."/>
      <w:lvlJc w:val="right"/>
      <w:pPr>
        <w:ind w:left="6441" w:hanging="180"/>
      </w:pPr>
    </w:lvl>
  </w:abstractNum>
  <w:abstractNum w:abstractNumId="56" w15:restartNumberingAfterBreak="0">
    <w:nsid w:val="7D61534F"/>
    <w:multiLevelType w:val="hybridMultilevel"/>
    <w:tmpl w:val="DE7E040A"/>
    <w:lvl w:ilvl="0" w:tplc="1C04462C">
      <w:start w:val="1"/>
      <w:numFmt w:val="lowerLetter"/>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3"/>
  </w:num>
  <w:num w:numId="2">
    <w:abstractNumId w:val="48"/>
  </w:num>
  <w:num w:numId="3">
    <w:abstractNumId w:val="5"/>
  </w:num>
  <w:num w:numId="4">
    <w:abstractNumId w:val="20"/>
  </w:num>
  <w:num w:numId="5">
    <w:abstractNumId w:val="23"/>
  </w:num>
  <w:num w:numId="6">
    <w:abstractNumId w:val="24"/>
  </w:num>
  <w:num w:numId="7">
    <w:abstractNumId w:val="52"/>
  </w:num>
  <w:num w:numId="8">
    <w:abstractNumId w:val="23"/>
    <w:lvlOverride w:ilvl="0">
      <w:startOverride w:val="1"/>
    </w:lvlOverride>
  </w:num>
  <w:num w:numId="9">
    <w:abstractNumId w:val="23"/>
    <w:lvlOverride w:ilvl="0">
      <w:startOverride w:val="1"/>
    </w:lvlOverride>
  </w:num>
  <w:num w:numId="10">
    <w:abstractNumId w:val="46"/>
  </w:num>
  <w:num w:numId="11">
    <w:abstractNumId w:val="55"/>
  </w:num>
  <w:num w:numId="12">
    <w:abstractNumId w:val="2"/>
  </w:num>
  <w:num w:numId="13">
    <w:abstractNumId w:val="30"/>
  </w:num>
  <w:num w:numId="14">
    <w:abstractNumId w:val="45"/>
  </w:num>
  <w:num w:numId="15">
    <w:abstractNumId w:val="36"/>
  </w:num>
  <w:num w:numId="16">
    <w:abstractNumId w:val="15"/>
  </w:num>
  <w:num w:numId="17">
    <w:abstractNumId w:val="23"/>
    <w:lvlOverride w:ilvl="0">
      <w:startOverride w:val="1"/>
    </w:lvlOverride>
  </w:num>
  <w:num w:numId="18">
    <w:abstractNumId w:val="40"/>
  </w:num>
  <w:num w:numId="19">
    <w:abstractNumId w:val="47"/>
  </w:num>
  <w:num w:numId="20">
    <w:abstractNumId w:val="12"/>
  </w:num>
  <w:num w:numId="21">
    <w:abstractNumId w:val="34"/>
  </w:num>
  <w:num w:numId="22">
    <w:abstractNumId w:val="3"/>
  </w:num>
  <w:num w:numId="23">
    <w:abstractNumId w:val="23"/>
    <w:lvlOverride w:ilvl="0">
      <w:startOverride w:val="1"/>
    </w:lvlOverride>
  </w:num>
  <w:num w:numId="24">
    <w:abstractNumId w:val="23"/>
    <w:lvlOverride w:ilvl="0">
      <w:startOverride w:val="1"/>
    </w:lvlOverride>
  </w:num>
  <w:num w:numId="25">
    <w:abstractNumId w:val="23"/>
    <w:lvlOverride w:ilvl="0">
      <w:startOverride w:val="1"/>
    </w:lvlOverride>
  </w:num>
  <w:num w:numId="26">
    <w:abstractNumId w:val="23"/>
    <w:lvlOverride w:ilvl="0">
      <w:startOverride w:val="1"/>
    </w:lvlOverride>
  </w:num>
  <w:num w:numId="27">
    <w:abstractNumId w:val="23"/>
    <w:lvlOverride w:ilvl="0">
      <w:startOverride w:val="1"/>
    </w:lvlOverride>
  </w:num>
  <w:num w:numId="28">
    <w:abstractNumId w:val="23"/>
    <w:lvlOverride w:ilvl="0">
      <w:startOverride w:val="1"/>
    </w:lvlOverride>
  </w:num>
  <w:num w:numId="29">
    <w:abstractNumId w:val="1"/>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num>
  <w:num w:numId="32">
    <w:abstractNumId w:val="4"/>
  </w:num>
  <w:num w:numId="33">
    <w:abstractNumId w:val="23"/>
    <w:lvlOverride w:ilvl="0">
      <w:startOverride w:val="1"/>
    </w:lvlOverride>
  </w:num>
  <w:num w:numId="34">
    <w:abstractNumId w:val="23"/>
    <w:lvlOverride w:ilvl="0">
      <w:startOverride w:val="1"/>
    </w:lvlOverride>
  </w:num>
  <w:num w:numId="35">
    <w:abstractNumId w:val="23"/>
    <w:lvlOverride w:ilvl="0">
      <w:startOverride w:val="1"/>
    </w:lvlOverride>
  </w:num>
  <w:num w:numId="36">
    <w:abstractNumId w:val="23"/>
    <w:lvlOverride w:ilvl="0">
      <w:startOverride w:val="1"/>
    </w:lvlOverride>
  </w:num>
  <w:num w:numId="37">
    <w:abstractNumId w:val="23"/>
    <w:lvlOverride w:ilvl="0">
      <w:startOverride w:val="1"/>
    </w:lvlOverride>
  </w:num>
  <w:num w:numId="38">
    <w:abstractNumId w:val="23"/>
    <w:lvlOverride w:ilvl="0">
      <w:startOverride w:val="1"/>
    </w:lvlOverride>
  </w:num>
  <w:num w:numId="39">
    <w:abstractNumId w:val="23"/>
    <w:lvlOverride w:ilvl="0">
      <w:startOverride w:val="1"/>
    </w:lvlOverride>
  </w:num>
  <w:num w:numId="40">
    <w:abstractNumId w:val="23"/>
    <w:lvlOverride w:ilvl="0">
      <w:startOverride w:val="1"/>
    </w:lvlOverride>
  </w:num>
  <w:num w:numId="41">
    <w:abstractNumId w:val="32"/>
  </w:num>
  <w:num w:numId="42">
    <w:abstractNumId w:val="22"/>
  </w:num>
  <w:num w:numId="43">
    <w:abstractNumId w:val="11"/>
  </w:num>
  <w:num w:numId="44">
    <w:abstractNumId w:val="33"/>
  </w:num>
  <w:num w:numId="45">
    <w:abstractNumId w:val="31"/>
  </w:num>
  <w:num w:numId="46">
    <w:abstractNumId w:val="6"/>
  </w:num>
  <w:num w:numId="47">
    <w:abstractNumId w:val="8"/>
  </w:num>
  <w:num w:numId="48">
    <w:abstractNumId w:val="26"/>
  </w:num>
  <w:num w:numId="49">
    <w:abstractNumId w:val="28"/>
  </w:num>
  <w:num w:numId="50">
    <w:abstractNumId w:val="16"/>
  </w:num>
  <w:num w:numId="51">
    <w:abstractNumId w:val="17"/>
  </w:num>
  <w:num w:numId="52">
    <w:abstractNumId w:val="50"/>
  </w:num>
  <w:num w:numId="53">
    <w:abstractNumId w:val="25"/>
  </w:num>
  <w:num w:numId="54">
    <w:abstractNumId w:val="42"/>
  </w:num>
  <w:num w:numId="55">
    <w:abstractNumId w:val="13"/>
  </w:num>
  <w:num w:numId="56">
    <w:abstractNumId w:val="35"/>
  </w:num>
  <w:num w:numId="57">
    <w:abstractNumId w:val="23"/>
    <w:lvlOverride w:ilvl="0">
      <w:startOverride w:val="1"/>
    </w:lvlOverride>
  </w:num>
  <w:num w:numId="58">
    <w:abstractNumId w:val="23"/>
    <w:lvlOverride w:ilvl="0">
      <w:startOverride w:val="1"/>
    </w:lvlOverride>
  </w:num>
  <w:num w:numId="59">
    <w:abstractNumId w:val="23"/>
    <w:lvlOverride w:ilvl="0">
      <w:startOverride w:val="1"/>
    </w:lvlOverride>
  </w:num>
  <w:num w:numId="60">
    <w:abstractNumId w:val="21"/>
  </w:num>
  <w:num w:numId="61">
    <w:abstractNumId w:val="7"/>
  </w:num>
  <w:num w:numId="62">
    <w:abstractNumId w:val="54"/>
  </w:num>
  <w:num w:numId="63">
    <w:abstractNumId w:val="10"/>
  </w:num>
  <w:num w:numId="64">
    <w:abstractNumId w:val="29"/>
  </w:num>
  <w:num w:numId="65">
    <w:abstractNumId w:val="27"/>
  </w:num>
  <w:num w:numId="66">
    <w:abstractNumId w:val="49"/>
  </w:num>
  <w:num w:numId="67">
    <w:abstractNumId w:val="38"/>
  </w:num>
  <w:num w:numId="68">
    <w:abstractNumId w:val="39"/>
  </w:num>
  <w:num w:numId="69">
    <w:abstractNumId w:val="0"/>
  </w:num>
  <w:num w:numId="70">
    <w:abstractNumId w:val="44"/>
  </w:num>
  <w:num w:numId="71">
    <w:abstractNumId w:val="19"/>
  </w:num>
  <w:num w:numId="72">
    <w:abstractNumId w:val="41"/>
  </w:num>
  <w:num w:numId="73">
    <w:abstractNumId w:val="9"/>
  </w:num>
  <w:num w:numId="74">
    <w:abstractNumId w:val="20"/>
    <w:lvlOverride w:ilvl="0">
      <w:startOverride w:val="1"/>
    </w:lvlOverride>
  </w:num>
  <w:num w:numId="75">
    <w:abstractNumId w:val="20"/>
    <w:lvlOverride w:ilvl="0">
      <w:startOverride w:val="1"/>
    </w:lvlOverride>
  </w:num>
  <w:num w:numId="76">
    <w:abstractNumId w:val="14"/>
  </w:num>
  <w:num w:numId="77">
    <w:abstractNumId w:val="37"/>
  </w:num>
  <w:num w:numId="78">
    <w:abstractNumId w:val="51"/>
  </w:num>
  <w:num w:numId="7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8"/>
  </w:num>
  <w:num w:numId="81">
    <w:abstractNumId w:val="23"/>
    <w:lvlOverride w:ilvl="0">
      <w:startOverride w:val="1"/>
    </w:lvlOverride>
  </w:num>
  <w:num w:numId="82">
    <w:abstractNumId w:val="23"/>
  </w:num>
  <w:num w:numId="83">
    <w:abstractNumId w:val="23"/>
  </w:num>
  <w:num w:numId="84">
    <w:abstractNumId w:val="23"/>
  </w:num>
  <w:num w:numId="85">
    <w:abstractNumId w:val="23"/>
  </w:num>
  <w:num w:numId="86">
    <w:abstractNumId w:val="23"/>
    <w:lvlOverride w:ilvl="0">
      <w:startOverride w:val="1"/>
    </w:lvlOverride>
  </w:num>
  <w:num w:numId="87">
    <w:abstractNumId w:val="23"/>
  </w:num>
  <w:num w:numId="88">
    <w:abstractNumId w:val="53"/>
  </w:num>
  <w:num w:numId="89">
    <w:abstractNumId w:val="23"/>
  </w:num>
  <w:num w:numId="90">
    <w:abstractNumId w:val="2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1228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866"/>
    <w:rsid w:val="000048ED"/>
    <w:rsid w:val="00005DD9"/>
    <w:rsid w:val="00015EE8"/>
    <w:rsid w:val="000178CB"/>
    <w:rsid w:val="00024F0E"/>
    <w:rsid w:val="00041A66"/>
    <w:rsid w:val="00045E93"/>
    <w:rsid w:val="00047AE2"/>
    <w:rsid w:val="0005176E"/>
    <w:rsid w:val="00054254"/>
    <w:rsid w:val="00055C79"/>
    <w:rsid w:val="000703B5"/>
    <w:rsid w:val="000711A1"/>
    <w:rsid w:val="000765F7"/>
    <w:rsid w:val="00077AB7"/>
    <w:rsid w:val="00081CD8"/>
    <w:rsid w:val="000A0780"/>
    <w:rsid w:val="000A1E20"/>
    <w:rsid w:val="000A7F0E"/>
    <w:rsid w:val="000B731C"/>
    <w:rsid w:val="000C0D61"/>
    <w:rsid w:val="000F3A3F"/>
    <w:rsid w:val="000F70AF"/>
    <w:rsid w:val="0010138F"/>
    <w:rsid w:val="00102557"/>
    <w:rsid w:val="0013022E"/>
    <w:rsid w:val="00134B86"/>
    <w:rsid w:val="00141005"/>
    <w:rsid w:val="00146250"/>
    <w:rsid w:val="00146A38"/>
    <w:rsid w:val="00150A6D"/>
    <w:rsid w:val="0015601E"/>
    <w:rsid w:val="0016075C"/>
    <w:rsid w:val="00164D56"/>
    <w:rsid w:val="00167B10"/>
    <w:rsid w:val="0017402F"/>
    <w:rsid w:val="00176720"/>
    <w:rsid w:val="001930AD"/>
    <w:rsid w:val="001952ED"/>
    <w:rsid w:val="00196C1B"/>
    <w:rsid w:val="001B0F73"/>
    <w:rsid w:val="001B3AC9"/>
    <w:rsid w:val="001B7D04"/>
    <w:rsid w:val="001B7FC6"/>
    <w:rsid w:val="001C1811"/>
    <w:rsid w:val="001C3F32"/>
    <w:rsid w:val="001C5CA9"/>
    <w:rsid w:val="001C5F3E"/>
    <w:rsid w:val="001D5C04"/>
    <w:rsid w:val="001E3A9D"/>
    <w:rsid w:val="00203C40"/>
    <w:rsid w:val="00203D91"/>
    <w:rsid w:val="00216546"/>
    <w:rsid w:val="00217A08"/>
    <w:rsid w:val="00222A2D"/>
    <w:rsid w:val="00223029"/>
    <w:rsid w:val="0023115D"/>
    <w:rsid w:val="00233F7B"/>
    <w:rsid w:val="00234745"/>
    <w:rsid w:val="0023791D"/>
    <w:rsid w:val="002407AF"/>
    <w:rsid w:val="00246C33"/>
    <w:rsid w:val="002748B9"/>
    <w:rsid w:val="00277458"/>
    <w:rsid w:val="00280B5F"/>
    <w:rsid w:val="002A3FFB"/>
    <w:rsid w:val="002A75F9"/>
    <w:rsid w:val="002B086B"/>
    <w:rsid w:val="002B28E0"/>
    <w:rsid w:val="002B504E"/>
    <w:rsid w:val="002C09E3"/>
    <w:rsid w:val="002D035A"/>
    <w:rsid w:val="002D10BB"/>
    <w:rsid w:val="002F0057"/>
    <w:rsid w:val="002F0671"/>
    <w:rsid w:val="002F312A"/>
    <w:rsid w:val="002F424F"/>
    <w:rsid w:val="00316D73"/>
    <w:rsid w:val="00317617"/>
    <w:rsid w:val="00325CAD"/>
    <w:rsid w:val="00327EFF"/>
    <w:rsid w:val="003313C0"/>
    <w:rsid w:val="00341C77"/>
    <w:rsid w:val="00345C50"/>
    <w:rsid w:val="00345CB4"/>
    <w:rsid w:val="00345FB9"/>
    <w:rsid w:val="00346241"/>
    <w:rsid w:val="003549B8"/>
    <w:rsid w:val="003667E2"/>
    <w:rsid w:val="00380822"/>
    <w:rsid w:val="00380BB1"/>
    <w:rsid w:val="00382061"/>
    <w:rsid w:val="003A7F31"/>
    <w:rsid w:val="003C3775"/>
    <w:rsid w:val="003D069C"/>
    <w:rsid w:val="003D4D07"/>
    <w:rsid w:val="003D6324"/>
    <w:rsid w:val="003D6FCE"/>
    <w:rsid w:val="003D7646"/>
    <w:rsid w:val="003E0C17"/>
    <w:rsid w:val="003F113A"/>
    <w:rsid w:val="003F1808"/>
    <w:rsid w:val="003F3CFF"/>
    <w:rsid w:val="00400D8C"/>
    <w:rsid w:val="004016D5"/>
    <w:rsid w:val="004024DB"/>
    <w:rsid w:val="004133FC"/>
    <w:rsid w:val="00414643"/>
    <w:rsid w:val="00415E72"/>
    <w:rsid w:val="00427F74"/>
    <w:rsid w:val="004421E5"/>
    <w:rsid w:val="004460E5"/>
    <w:rsid w:val="00452284"/>
    <w:rsid w:val="00460B7B"/>
    <w:rsid w:val="0046114A"/>
    <w:rsid w:val="00465C6C"/>
    <w:rsid w:val="0047295A"/>
    <w:rsid w:val="00476AC2"/>
    <w:rsid w:val="00476DED"/>
    <w:rsid w:val="004856CA"/>
    <w:rsid w:val="004867DB"/>
    <w:rsid w:val="00492114"/>
    <w:rsid w:val="00492FB9"/>
    <w:rsid w:val="004935FF"/>
    <w:rsid w:val="00496121"/>
    <w:rsid w:val="0049705E"/>
    <w:rsid w:val="004A34A0"/>
    <w:rsid w:val="004A3579"/>
    <w:rsid w:val="004C0B36"/>
    <w:rsid w:val="004C0CE1"/>
    <w:rsid w:val="004C1B01"/>
    <w:rsid w:val="004D1983"/>
    <w:rsid w:val="004D1AB0"/>
    <w:rsid w:val="004D22F9"/>
    <w:rsid w:val="004E2910"/>
    <w:rsid w:val="00521AD5"/>
    <w:rsid w:val="00526B7B"/>
    <w:rsid w:val="005308CE"/>
    <w:rsid w:val="00540A8E"/>
    <w:rsid w:val="00556F28"/>
    <w:rsid w:val="0057439C"/>
    <w:rsid w:val="00574F0E"/>
    <w:rsid w:val="00583C2D"/>
    <w:rsid w:val="005856E2"/>
    <w:rsid w:val="005908CE"/>
    <w:rsid w:val="005A7471"/>
    <w:rsid w:val="005B0127"/>
    <w:rsid w:val="005B338A"/>
    <w:rsid w:val="005B7A35"/>
    <w:rsid w:val="005C2FE3"/>
    <w:rsid w:val="005C4B73"/>
    <w:rsid w:val="005E19E5"/>
    <w:rsid w:val="005E1D2B"/>
    <w:rsid w:val="005F13FE"/>
    <w:rsid w:val="005F25DB"/>
    <w:rsid w:val="005F6F69"/>
    <w:rsid w:val="00600009"/>
    <w:rsid w:val="00600587"/>
    <w:rsid w:val="00600745"/>
    <w:rsid w:val="00600D93"/>
    <w:rsid w:val="0060367E"/>
    <w:rsid w:val="00605D0F"/>
    <w:rsid w:val="00622067"/>
    <w:rsid w:val="0062283E"/>
    <w:rsid w:val="0063065A"/>
    <w:rsid w:val="00632565"/>
    <w:rsid w:val="0063300C"/>
    <w:rsid w:val="006359DF"/>
    <w:rsid w:val="00643090"/>
    <w:rsid w:val="0064646B"/>
    <w:rsid w:val="00655736"/>
    <w:rsid w:val="00663B8D"/>
    <w:rsid w:val="00665F59"/>
    <w:rsid w:val="0068469E"/>
    <w:rsid w:val="00687EAD"/>
    <w:rsid w:val="0069541A"/>
    <w:rsid w:val="00696220"/>
    <w:rsid w:val="00696C8D"/>
    <w:rsid w:val="006A2AC2"/>
    <w:rsid w:val="006A3617"/>
    <w:rsid w:val="006A7A56"/>
    <w:rsid w:val="006B0437"/>
    <w:rsid w:val="006B09B9"/>
    <w:rsid w:val="006B5E02"/>
    <w:rsid w:val="006C3B8C"/>
    <w:rsid w:val="006C5C1C"/>
    <w:rsid w:val="006C7B36"/>
    <w:rsid w:val="006D2321"/>
    <w:rsid w:val="006E0A45"/>
    <w:rsid w:val="006E46E4"/>
    <w:rsid w:val="006E5316"/>
    <w:rsid w:val="006F6FF4"/>
    <w:rsid w:val="007035FF"/>
    <w:rsid w:val="007147E7"/>
    <w:rsid w:val="00715E86"/>
    <w:rsid w:val="00717DA5"/>
    <w:rsid w:val="00730268"/>
    <w:rsid w:val="00730BBD"/>
    <w:rsid w:val="00737B55"/>
    <w:rsid w:val="00744484"/>
    <w:rsid w:val="00747438"/>
    <w:rsid w:val="0075084F"/>
    <w:rsid w:val="00752F2B"/>
    <w:rsid w:val="00755520"/>
    <w:rsid w:val="00763A0D"/>
    <w:rsid w:val="00773188"/>
    <w:rsid w:val="00774834"/>
    <w:rsid w:val="00776659"/>
    <w:rsid w:val="007774A5"/>
    <w:rsid w:val="00783782"/>
    <w:rsid w:val="00783D90"/>
    <w:rsid w:val="00784B8C"/>
    <w:rsid w:val="00793BED"/>
    <w:rsid w:val="007B5887"/>
    <w:rsid w:val="007C0D2D"/>
    <w:rsid w:val="007D1891"/>
    <w:rsid w:val="007E1035"/>
    <w:rsid w:val="007E2BD8"/>
    <w:rsid w:val="007E54D9"/>
    <w:rsid w:val="007F13B2"/>
    <w:rsid w:val="008065E7"/>
    <w:rsid w:val="00807D5B"/>
    <w:rsid w:val="00810A5E"/>
    <w:rsid w:val="00823A11"/>
    <w:rsid w:val="00826DFC"/>
    <w:rsid w:val="00835382"/>
    <w:rsid w:val="00835C89"/>
    <w:rsid w:val="00843D7F"/>
    <w:rsid w:val="008441EA"/>
    <w:rsid w:val="00852866"/>
    <w:rsid w:val="0085414A"/>
    <w:rsid w:val="00862592"/>
    <w:rsid w:val="0086269D"/>
    <w:rsid w:val="00864884"/>
    <w:rsid w:val="0086543A"/>
    <w:rsid w:val="008724E5"/>
    <w:rsid w:val="00882E97"/>
    <w:rsid w:val="00884A9D"/>
    <w:rsid w:val="0088512B"/>
    <w:rsid w:val="0089230F"/>
    <w:rsid w:val="008A2B2D"/>
    <w:rsid w:val="008A4E1E"/>
    <w:rsid w:val="008A5594"/>
    <w:rsid w:val="008B7340"/>
    <w:rsid w:val="008C1917"/>
    <w:rsid w:val="008C296C"/>
    <w:rsid w:val="008D0C04"/>
    <w:rsid w:val="008D4191"/>
    <w:rsid w:val="008D4305"/>
    <w:rsid w:val="008F0288"/>
    <w:rsid w:val="008F039E"/>
    <w:rsid w:val="008F690A"/>
    <w:rsid w:val="008F7166"/>
    <w:rsid w:val="008F7882"/>
    <w:rsid w:val="009004E5"/>
    <w:rsid w:val="0091465D"/>
    <w:rsid w:val="009163A7"/>
    <w:rsid w:val="00916ED8"/>
    <w:rsid w:val="009219B1"/>
    <w:rsid w:val="00931F9E"/>
    <w:rsid w:val="00940108"/>
    <w:rsid w:val="009434D5"/>
    <w:rsid w:val="00945FE9"/>
    <w:rsid w:val="00946D0B"/>
    <w:rsid w:val="00955A60"/>
    <w:rsid w:val="00960A7C"/>
    <w:rsid w:val="0097030A"/>
    <w:rsid w:val="009760B8"/>
    <w:rsid w:val="00985ACB"/>
    <w:rsid w:val="009A18CD"/>
    <w:rsid w:val="009A6BC5"/>
    <w:rsid w:val="009B792E"/>
    <w:rsid w:val="009C0307"/>
    <w:rsid w:val="009C0757"/>
    <w:rsid w:val="009C239B"/>
    <w:rsid w:val="00A12558"/>
    <w:rsid w:val="00A13903"/>
    <w:rsid w:val="00A13AE9"/>
    <w:rsid w:val="00A14914"/>
    <w:rsid w:val="00A1719E"/>
    <w:rsid w:val="00A17EF2"/>
    <w:rsid w:val="00A34ED5"/>
    <w:rsid w:val="00A45DBF"/>
    <w:rsid w:val="00A52F22"/>
    <w:rsid w:val="00A53407"/>
    <w:rsid w:val="00A645DF"/>
    <w:rsid w:val="00A73D1A"/>
    <w:rsid w:val="00A74714"/>
    <w:rsid w:val="00A755A2"/>
    <w:rsid w:val="00A84790"/>
    <w:rsid w:val="00A86770"/>
    <w:rsid w:val="00A90C2B"/>
    <w:rsid w:val="00A91486"/>
    <w:rsid w:val="00A921DC"/>
    <w:rsid w:val="00A974BD"/>
    <w:rsid w:val="00AA45A4"/>
    <w:rsid w:val="00AA47C0"/>
    <w:rsid w:val="00AA6660"/>
    <w:rsid w:val="00AA7720"/>
    <w:rsid w:val="00AB2C36"/>
    <w:rsid w:val="00AB6F04"/>
    <w:rsid w:val="00AB70B6"/>
    <w:rsid w:val="00AB7E1F"/>
    <w:rsid w:val="00AD0D97"/>
    <w:rsid w:val="00AD111A"/>
    <w:rsid w:val="00AD1A86"/>
    <w:rsid w:val="00AD1B19"/>
    <w:rsid w:val="00AE103E"/>
    <w:rsid w:val="00AF0A07"/>
    <w:rsid w:val="00AF4AEC"/>
    <w:rsid w:val="00AF625E"/>
    <w:rsid w:val="00B05A51"/>
    <w:rsid w:val="00B06467"/>
    <w:rsid w:val="00B209EB"/>
    <w:rsid w:val="00B218BB"/>
    <w:rsid w:val="00B26B9A"/>
    <w:rsid w:val="00B335C7"/>
    <w:rsid w:val="00B3497A"/>
    <w:rsid w:val="00B35D86"/>
    <w:rsid w:val="00B43C6F"/>
    <w:rsid w:val="00B45139"/>
    <w:rsid w:val="00B50004"/>
    <w:rsid w:val="00B5665A"/>
    <w:rsid w:val="00B568F6"/>
    <w:rsid w:val="00B62CB1"/>
    <w:rsid w:val="00B6539A"/>
    <w:rsid w:val="00B83C29"/>
    <w:rsid w:val="00B84559"/>
    <w:rsid w:val="00B964DC"/>
    <w:rsid w:val="00B96B09"/>
    <w:rsid w:val="00B97CE3"/>
    <w:rsid w:val="00BB04AF"/>
    <w:rsid w:val="00BB6BEB"/>
    <w:rsid w:val="00BC1E90"/>
    <w:rsid w:val="00BD4276"/>
    <w:rsid w:val="00BD52C9"/>
    <w:rsid w:val="00BE6354"/>
    <w:rsid w:val="00BF6C2F"/>
    <w:rsid w:val="00BF7904"/>
    <w:rsid w:val="00C03EF6"/>
    <w:rsid w:val="00C0778A"/>
    <w:rsid w:val="00C1567B"/>
    <w:rsid w:val="00C157A0"/>
    <w:rsid w:val="00C23046"/>
    <w:rsid w:val="00C23A97"/>
    <w:rsid w:val="00C26388"/>
    <w:rsid w:val="00C41BAF"/>
    <w:rsid w:val="00C44206"/>
    <w:rsid w:val="00C46C61"/>
    <w:rsid w:val="00C53CE0"/>
    <w:rsid w:val="00C605F1"/>
    <w:rsid w:val="00C6574E"/>
    <w:rsid w:val="00C70EA7"/>
    <w:rsid w:val="00C7516E"/>
    <w:rsid w:val="00C75770"/>
    <w:rsid w:val="00C979CC"/>
    <w:rsid w:val="00CA1A55"/>
    <w:rsid w:val="00CA67D4"/>
    <w:rsid w:val="00CB0D71"/>
    <w:rsid w:val="00CB223B"/>
    <w:rsid w:val="00CD1380"/>
    <w:rsid w:val="00CF2CFD"/>
    <w:rsid w:val="00CF2D18"/>
    <w:rsid w:val="00CF79BA"/>
    <w:rsid w:val="00D00B2B"/>
    <w:rsid w:val="00D0757A"/>
    <w:rsid w:val="00D1245E"/>
    <w:rsid w:val="00D15C68"/>
    <w:rsid w:val="00D24877"/>
    <w:rsid w:val="00D36339"/>
    <w:rsid w:val="00D40870"/>
    <w:rsid w:val="00D509C6"/>
    <w:rsid w:val="00D50BE9"/>
    <w:rsid w:val="00D577BE"/>
    <w:rsid w:val="00D62693"/>
    <w:rsid w:val="00D63147"/>
    <w:rsid w:val="00D813DA"/>
    <w:rsid w:val="00D82A00"/>
    <w:rsid w:val="00D8711B"/>
    <w:rsid w:val="00D876F7"/>
    <w:rsid w:val="00D92D05"/>
    <w:rsid w:val="00D95C4C"/>
    <w:rsid w:val="00D96263"/>
    <w:rsid w:val="00D96DA1"/>
    <w:rsid w:val="00D97EE2"/>
    <w:rsid w:val="00DA2729"/>
    <w:rsid w:val="00DA3044"/>
    <w:rsid w:val="00DA36ED"/>
    <w:rsid w:val="00DA404A"/>
    <w:rsid w:val="00DA4672"/>
    <w:rsid w:val="00DB027F"/>
    <w:rsid w:val="00DB07BB"/>
    <w:rsid w:val="00DD0438"/>
    <w:rsid w:val="00DD2014"/>
    <w:rsid w:val="00DD2731"/>
    <w:rsid w:val="00DD6AAC"/>
    <w:rsid w:val="00DE34F1"/>
    <w:rsid w:val="00DF04E2"/>
    <w:rsid w:val="00DF0967"/>
    <w:rsid w:val="00DF0C76"/>
    <w:rsid w:val="00DF27C8"/>
    <w:rsid w:val="00DF397B"/>
    <w:rsid w:val="00DF4671"/>
    <w:rsid w:val="00DF4942"/>
    <w:rsid w:val="00E06B65"/>
    <w:rsid w:val="00E070F4"/>
    <w:rsid w:val="00E15725"/>
    <w:rsid w:val="00E206E4"/>
    <w:rsid w:val="00E31EB4"/>
    <w:rsid w:val="00E32FA6"/>
    <w:rsid w:val="00E3408C"/>
    <w:rsid w:val="00E357DC"/>
    <w:rsid w:val="00E35EDA"/>
    <w:rsid w:val="00E42C85"/>
    <w:rsid w:val="00E52485"/>
    <w:rsid w:val="00E627B1"/>
    <w:rsid w:val="00E654FB"/>
    <w:rsid w:val="00E9376C"/>
    <w:rsid w:val="00EA115B"/>
    <w:rsid w:val="00EA1476"/>
    <w:rsid w:val="00EA335E"/>
    <w:rsid w:val="00EA528C"/>
    <w:rsid w:val="00EB0E66"/>
    <w:rsid w:val="00EB233E"/>
    <w:rsid w:val="00EB687F"/>
    <w:rsid w:val="00EC1261"/>
    <w:rsid w:val="00EE2AAE"/>
    <w:rsid w:val="00EE4653"/>
    <w:rsid w:val="00EE4C26"/>
    <w:rsid w:val="00EF34E2"/>
    <w:rsid w:val="00EF4F1F"/>
    <w:rsid w:val="00EF6E63"/>
    <w:rsid w:val="00F15A4B"/>
    <w:rsid w:val="00F24669"/>
    <w:rsid w:val="00F2533F"/>
    <w:rsid w:val="00F279AD"/>
    <w:rsid w:val="00F336EC"/>
    <w:rsid w:val="00F33C47"/>
    <w:rsid w:val="00F408D4"/>
    <w:rsid w:val="00F43D52"/>
    <w:rsid w:val="00F477F0"/>
    <w:rsid w:val="00F537F4"/>
    <w:rsid w:val="00F53DE9"/>
    <w:rsid w:val="00F576CB"/>
    <w:rsid w:val="00F71A02"/>
    <w:rsid w:val="00F77D87"/>
    <w:rsid w:val="00F85083"/>
    <w:rsid w:val="00FA20D2"/>
    <w:rsid w:val="00FA29A7"/>
    <w:rsid w:val="00FA59E3"/>
    <w:rsid w:val="00FA7166"/>
    <w:rsid w:val="00FB6630"/>
    <w:rsid w:val="00FC033F"/>
    <w:rsid w:val="00FC076B"/>
    <w:rsid w:val="00FD07EB"/>
    <w:rsid w:val="00FD1226"/>
    <w:rsid w:val="00FD3ED2"/>
    <w:rsid w:val="00FE0F49"/>
    <w:rsid w:val="00FE5202"/>
    <w:rsid w:val="00FF45EA"/>
    <w:rsid w:val="00FF4830"/>
    <w:rsid w:val="00FF5FAC"/>
    <w:rsid w:val="00FF66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6EB66AF4"/>
  <w15:docId w15:val="{4E64178C-3778-41F6-A258-D02079643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qFormat="1"/>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lang w:val="fr-FR" w:eastAsia="fr-FR"/>
    </w:rPr>
  </w:style>
  <w:style w:type="paragraph" w:styleId="Heading1">
    <w:name w:val="heading 1"/>
    <w:basedOn w:val="Normal"/>
    <w:next w:val="Normal"/>
    <w:link w:val="Heading1Char"/>
    <w:uiPriority w:val="9"/>
    <w:rsid w:val="001B3AC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F71A02"/>
    <w:pPr>
      <w:keepNext/>
      <w:keepLines/>
      <w:numPr>
        <w:numId w:val="6"/>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lang w:val="fr-FR" w:eastAsia="fr-FR"/>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3"/>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qFormat/>
    <w:rsid w:val="0057439C"/>
    <w:rPr>
      <w:rFonts w:ascii="Times New Roman" w:eastAsia="Times New Roman" w:hAnsi="Times New Roman"/>
      <w:sz w:val="24"/>
      <w:szCs w:val="24"/>
      <w:lang w:val="fr-FR" w:eastAsia="fr-FR"/>
    </w:rPr>
  </w:style>
  <w:style w:type="paragraph" w:customStyle="1" w:styleId="GAPara">
    <w:name w:val="GA Para"/>
    <w:qFormat/>
    <w:rsid w:val="00345CB4"/>
    <w:pPr>
      <w:numPr>
        <w:numId w:val="4"/>
      </w:numPr>
      <w:spacing w:after="120"/>
      <w:ind w:left="567" w:hanging="567"/>
    </w:pPr>
    <w:rPr>
      <w:rFonts w:ascii="Arial" w:eastAsia="Times New Roman" w:hAnsi="Arial" w:cs="Arial"/>
      <w:snapToGrid w:val="0"/>
      <w:sz w:val="22"/>
      <w:szCs w:val="22"/>
      <w:lang w:eastAsia="en-US"/>
    </w:rPr>
  </w:style>
  <w:style w:type="paragraph" w:customStyle="1" w:styleId="GATitleResolution">
    <w:name w:val="GA Title Resolution"/>
    <w:basedOn w:val="Normal"/>
    <w:qFormat/>
    <w:rsid w:val="00024F0E"/>
    <w:pPr>
      <w:keepNext/>
      <w:spacing w:before="360" w:after="120"/>
      <w:jc w:val="both"/>
    </w:pPr>
    <w:rPr>
      <w:rFonts w:ascii="Arial" w:hAnsi="Arial" w:cs="Arial"/>
      <w:b/>
      <w:sz w:val="22"/>
      <w:szCs w:val="22"/>
      <w:lang w:val="en-GB"/>
    </w:rPr>
  </w:style>
  <w:style w:type="paragraph" w:customStyle="1" w:styleId="GAPreambulaResolution">
    <w:name w:val="GA Preambula Resolution"/>
    <w:basedOn w:val="Normal"/>
    <w:qFormat/>
    <w:rsid w:val="00041A66"/>
    <w:pPr>
      <w:keepNext/>
      <w:spacing w:after="120"/>
      <w:ind w:left="567"/>
      <w:jc w:val="both"/>
    </w:pPr>
    <w:rPr>
      <w:rFonts w:ascii="Arial" w:hAnsi="Arial" w:cs="Arial"/>
      <w:sz w:val="22"/>
      <w:szCs w:val="22"/>
      <w:lang w:val="en-GB"/>
    </w:rPr>
  </w:style>
  <w:style w:type="paragraph" w:customStyle="1" w:styleId="GAParaResolution">
    <w:name w:val="GA Para Resolution"/>
    <w:basedOn w:val="Normal"/>
    <w:qFormat/>
    <w:rsid w:val="00345CB4"/>
    <w:pPr>
      <w:numPr>
        <w:numId w:val="5"/>
      </w:numPr>
      <w:autoSpaceDE w:val="0"/>
      <w:autoSpaceDN w:val="0"/>
      <w:adjustRightInd w:val="0"/>
      <w:spacing w:after="120"/>
      <w:jc w:val="both"/>
    </w:pPr>
    <w:rPr>
      <w:rFonts w:ascii="Arial" w:eastAsia="SimSun" w:hAnsi="Arial" w:cs="Arial"/>
      <w:sz w:val="22"/>
      <w:szCs w:val="22"/>
      <w:u w:val="single"/>
      <w:lang w:val="en-GB"/>
    </w:rPr>
  </w:style>
  <w:style w:type="paragraph" w:styleId="ListParagraph">
    <w:name w:val="List Paragraph"/>
    <w:aliases w:val="Table of contents numbered,Normal bullet 2,Bullet list,List Paragraph1,Numbered List,1st level - Bullet List Paragraph,Lettre d'introduction,lp1,Farbige Liste - Akzent 11,List Paragraph compact,Paragraphe de liste 2,Reference list"/>
    <w:basedOn w:val="Normal"/>
    <w:link w:val="ListParagraphChar"/>
    <w:uiPriority w:val="34"/>
    <w:qFormat/>
    <w:rsid w:val="002F312A"/>
    <w:pPr>
      <w:ind w:left="720"/>
      <w:contextualSpacing/>
    </w:pPr>
  </w:style>
  <w:style w:type="paragraph" w:customStyle="1" w:styleId="5GAParaResolution">
    <w:name w:val="5GA Para Resolution"/>
    <w:basedOn w:val="Normal"/>
    <w:qFormat/>
    <w:rsid w:val="00F85083"/>
    <w:pPr>
      <w:autoSpaceDE w:val="0"/>
      <w:autoSpaceDN w:val="0"/>
      <w:adjustRightInd w:val="0"/>
      <w:spacing w:after="120"/>
      <w:ind w:left="1134" w:hanging="567"/>
      <w:jc w:val="both"/>
    </w:pPr>
    <w:rPr>
      <w:rFonts w:ascii="Arial" w:eastAsia="SimSun" w:hAnsi="Arial" w:cs="Arial"/>
      <w:sz w:val="22"/>
      <w:szCs w:val="22"/>
      <w:lang w:val="en-GB"/>
    </w:rPr>
  </w:style>
  <w:style w:type="paragraph" w:customStyle="1" w:styleId="COMPara">
    <w:name w:val="COM Para"/>
    <w:qFormat/>
    <w:rsid w:val="006C3B8C"/>
    <w:pPr>
      <w:spacing w:after="120"/>
      <w:ind w:left="720" w:hanging="360"/>
    </w:pPr>
    <w:rPr>
      <w:rFonts w:ascii="Arial" w:eastAsia="Times New Roman" w:hAnsi="Arial" w:cs="Arial"/>
      <w:snapToGrid w:val="0"/>
      <w:sz w:val="22"/>
      <w:szCs w:val="22"/>
      <w:lang w:eastAsia="en-US"/>
    </w:rPr>
  </w:style>
  <w:style w:type="paragraph" w:customStyle="1" w:styleId="I1">
    <w:name w:val="I.1"/>
    <w:basedOn w:val="Normal"/>
    <w:qFormat/>
    <w:rsid w:val="00CF79BA"/>
    <w:pPr>
      <w:keepNext/>
      <w:widowControl w:val="0"/>
      <w:tabs>
        <w:tab w:val="left" w:pos="567"/>
      </w:tabs>
      <w:autoSpaceDE w:val="0"/>
      <w:autoSpaceDN w:val="0"/>
      <w:adjustRightInd w:val="0"/>
      <w:spacing w:before="240" w:after="120"/>
      <w:ind w:left="567" w:hanging="567"/>
    </w:pPr>
    <w:rPr>
      <w:rFonts w:ascii="Arial" w:hAnsi="Arial" w:cs="Arial"/>
      <w:spacing w:val="-12"/>
      <w:sz w:val="22"/>
      <w:szCs w:val="22"/>
      <w:lang w:val="en-US"/>
    </w:rPr>
  </w:style>
  <w:style w:type="paragraph" w:customStyle="1" w:styleId="U1">
    <w:name w:val="U.1"/>
    <w:basedOn w:val="Normal"/>
    <w:qFormat/>
    <w:rsid w:val="00CF79BA"/>
    <w:pPr>
      <w:widowControl w:val="0"/>
      <w:tabs>
        <w:tab w:val="left" w:pos="1701"/>
      </w:tabs>
      <w:autoSpaceDE w:val="0"/>
      <w:autoSpaceDN w:val="0"/>
      <w:adjustRightInd w:val="0"/>
      <w:spacing w:after="120"/>
      <w:ind w:left="1701" w:hanging="567"/>
    </w:pPr>
    <w:rPr>
      <w:rFonts w:ascii="Arial" w:hAnsi="Arial" w:cs="Arial"/>
      <w:sz w:val="22"/>
      <w:szCs w:val="22"/>
      <w:lang w:val="en-US"/>
    </w:rPr>
  </w:style>
  <w:style w:type="paragraph" w:customStyle="1" w:styleId="1">
    <w:name w:val="1."/>
    <w:basedOn w:val="Normal"/>
    <w:qFormat/>
    <w:rsid w:val="00CF79BA"/>
    <w:pPr>
      <w:widowControl w:val="0"/>
      <w:tabs>
        <w:tab w:val="left" w:pos="1134"/>
      </w:tabs>
      <w:autoSpaceDE w:val="0"/>
      <w:autoSpaceDN w:val="0"/>
      <w:adjustRightInd w:val="0"/>
      <w:spacing w:after="120"/>
      <w:ind w:left="1134" w:hanging="567"/>
    </w:pPr>
    <w:rPr>
      <w:rFonts w:ascii="Arial" w:hAnsi="Arial" w:cs="Arial"/>
      <w:w w:val="96"/>
      <w:sz w:val="22"/>
      <w:szCs w:val="22"/>
      <w:lang w:val="en-US"/>
    </w:rPr>
  </w:style>
  <w:style w:type="paragraph" w:customStyle="1" w:styleId="ChapitreI1">
    <w:name w:val="Chapitre I.1"/>
    <w:basedOn w:val="Normal"/>
    <w:rsid w:val="00CF79BA"/>
    <w:pPr>
      <w:keepNext/>
      <w:keepLines/>
      <w:spacing w:before="240"/>
    </w:pPr>
    <w:rPr>
      <w:rFonts w:ascii="Arial" w:eastAsia="SimSun" w:hAnsi="Arial"/>
      <w:b/>
      <w:sz w:val="22"/>
      <w:lang w:eastAsia="zh-CN"/>
    </w:rPr>
  </w:style>
  <w:style w:type="paragraph" w:customStyle="1" w:styleId="dates">
    <w:name w:val="dates"/>
    <w:basedOn w:val="Normal"/>
    <w:qFormat/>
    <w:rsid w:val="00415E72"/>
    <w:pPr>
      <w:widowControl w:val="0"/>
      <w:tabs>
        <w:tab w:val="left" w:pos="2268"/>
      </w:tabs>
      <w:autoSpaceDE w:val="0"/>
      <w:autoSpaceDN w:val="0"/>
      <w:adjustRightInd w:val="0"/>
      <w:spacing w:after="120"/>
      <w:ind w:left="2268" w:hanging="1134"/>
    </w:pPr>
    <w:rPr>
      <w:rFonts w:ascii="Arial" w:eastAsia="SimSun" w:hAnsi="Arial" w:cs="Arial"/>
      <w:w w:val="90"/>
      <w:sz w:val="22"/>
      <w:szCs w:val="22"/>
      <w:lang w:val="en-US"/>
    </w:rPr>
  </w:style>
  <w:style w:type="character" w:customStyle="1" w:styleId="st1">
    <w:name w:val="st1"/>
    <w:rsid w:val="002B28E0"/>
  </w:style>
  <w:style w:type="character" w:styleId="Hyperlink">
    <w:name w:val="Hyperlink"/>
    <w:aliases w:val=" Car Car3 Char, Car Car3 Char Char Char Char"/>
    <w:link w:val="CarCar3"/>
    <w:unhideWhenUsed/>
    <w:rsid w:val="008F039E"/>
    <w:rPr>
      <w:color w:val="0000FF"/>
      <w:u w:val="single"/>
    </w:rPr>
  </w:style>
  <w:style w:type="paragraph" w:customStyle="1" w:styleId="i">
    <w:name w:val="(i)"/>
    <w:basedOn w:val="Normal"/>
    <w:link w:val="iChar"/>
    <w:autoRedefine/>
    <w:qFormat/>
    <w:rsid w:val="008F039E"/>
    <w:pPr>
      <w:numPr>
        <w:numId w:val="7"/>
      </w:numPr>
      <w:autoSpaceDE w:val="0"/>
      <w:autoSpaceDN w:val="0"/>
      <w:adjustRightInd w:val="0"/>
      <w:spacing w:before="120" w:after="120"/>
      <w:ind w:right="284"/>
      <w:jc w:val="both"/>
    </w:pPr>
    <w:rPr>
      <w:rFonts w:ascii="Arial" w:eastAsia="SimSun" w:hAnsi="Arial" w:cs="Arial"/>
      <w:w w:val="90"/>
      <w:sz w:val="22"/>
      <w:szCs w:val="22"/>
      <w:lang w:val="en-US"/>
    </w:rPr>
  </w:style>
  <w:style w:type="character" w:customStyle="1" w:styleId="iChar">
    <w:name w:val="(i) Char"/>
    <w:link w:val="i"/>
    <w:locked/>
    <w:rsid w:val="008F039E"/>
    <w:rPr>
      <w:rFonts w:ascii="Arial" w:hAnsi="Arial" w:cs="Arial"/>
      <w:w w:val="90"/>
      <w:sz w:val="22"/>
      <w:szCs w:val="22"/>
      <w:lang w:val="en-US" w:eastAsia="fr-FR"/>
    </w:rPr>
  </w:style>
  <w:style w:type="table" w:customStyle="1" w:styleId="TableGrid1">
    <w:name w:val="Table Grid1"/>
    <w:basedOn w:val="TableNormal"/>
    <w:next w:val="TableGrid"/>
    <w:uiPriority w:val="59"/>
    <w:rsid w:val="00C157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ParaDecision">
    <w:name w:val="COM Para Decision"/>
    <w:basedOn w:val="Normal"/>
    <w:qFormat/>
    <w:rsid w:val="00C157A0"/>
    <w:pPr>
      <w:autoSpaceDE w:val="0"/>
      <w:autoSpaceDN w:val="0"/>
      <w:adjustRightInd w:val="0"/>
      <w:spacing w:after="120"/>
      <w:ind w:left="1134" w:hanging="567"/>
      <w:jc w:val="both"/>
    </w:pPr>
    <w:rPr>
      <w:rFonts w:ascii="Arial" w:eastAsia="SimSun" w:hAnsi="Arial" w:cs="Arial"/>
      <w:sz w:val="22"/>
      <w:szCs w:val="22"/>
      <w:u w:val="single"/>
      <w:lang w:val="en-GB"/>
    </w:rPr>
  </w:style>
  <w:style w:type="paragraph" w:customStyle="1" w:styleId="5GAparabodytext">
    <w:name w:val="5GA para body text"/>
    <w:qFormat/>
    <w:rsid w:val="00FF45EA"/>
    <w:pPr>
      <w:keepNext/>
      <w:spacing w:after="120" w:line="360" w:lineRule="auto"/>
      <w:ind w:left="720" w:hanging="360"/>
    </w:pPr>
    <w:rPr>
      <w:rFonts w:ascii="Arial" w:eastAsia="Times New Roman" w:hAnsi="Arial" w:cs="Arial"/>
      <w:snapToGrid w:val="0"/>
      <w:sz w:val="22"/>
      <w:szCs w:val="22"/>
      <w:lang w:eastAsia="en-US"/>
    </w:rPr>
  </w:style>
  <w:style w:type="paragraph" w:customStyle="1" w:styleId="5GATitleResolution">
    <w:name w:val="5GA Title Resolution"/>
    <w:basedOn w:val="Normal"/>
    <w:qFormat/>
    <w:rsid w:val="00FF45EA"/>
    <w:pPr>
      <w:keepNext/>
      <w:spacing w:before="240" w:after="120"/>
      <w:ind w:left="567"/>
      <w:jc w:val="both"/>
    </w:pPr>
    <w:rPr>
      <w:rFonts w:ascii="Arial" w:hAnsi="Arial" w:cs="Arial"/>
      <w:b/>
      <w:sz w:val="22"/>
      <w:szCs w:val="22"/>
      <w:lang w:val="en-GB"/>
    </w:rPr>
  </w:style>
  <w:style w:type="paragraph" w:customStyle="1" w:styleId="5GAPreambulaResolution">
    <w:name w:val="5GA Preambula Resolution"/>
    <w:basedOn w:val="Normal"/>
    <w:qFormat/>
    <w:rsid w:val="00FF45EA"/>
    <w:pPr>
      <w:keepNext/>
      <w:spacing w:after="120"/>
      <w:ind w:left="567"/>
      <w:jc w:val="both"/>
    </w:pPr>
    <w:rPr>
      <w:rFonts w:ascii="Arial" w:hAnsi="Arial" w:cs="Arial"/>
      <w:sz w:val="22"/>
      <w:szCs w:val="22"/>
      <w:lang w:val="en-GB"/>
    </w:rPr>
  </w:style>
  <w:style w:type="paragraph" w:styleId="FootnoteText">
    <w:name w:val="footnote text"/>
    <w:basedOn w:val="Normal"/>
    <w:link w:val="FootnoteTextChar"/>
    <w:uiPriority w:val="99"/>
    <w:unhideWhenUsed/>
    <w:rsid w:val="00FF45EA"/>
    <w:rPr>
      <w:sz w:val="20"/>
      <w:szCs w:val="20"/>
      <w:lang w:val="x-none"/>
    </w:rPr>
  </w:style>
  <w:style w:type="character" w:customStyle="1" w:styleId="FootnoteTextChar">
    <w:name w:val="Footnote Text Char"/>
    <w:basedOn w:val="DefaultParagraphFont"/>
    <w:link w:val="FootnoteText"/>
    <w:uiPriority w:val="99"/>
    <w:rsid w:val="00FF45EA"/>
    <w:rPr>
      <w:rFonts w:ascii="Times New Roman" w:eastAsia="Times New Roman" w:hAnsi="Times New Roman"/>
      <w:lang w:val="x-none" w:eastAsia="fr-FR"/>
    </w:rPr>
  </w:style>
  <w:style w:type="character" w:styleId="FootnoteReference">
    <w:name w:val="footnote reference"/>
    <w:uiPriority w:val="99"/>
    <w:unhideWhenUsed/>
    <w:rsid w:val="00FF45EA"/>
    <w:rPr>
      <w:vertAlign w:val="superscript"/>
    </w:rPr>
  </w:style>
  <w:style w:type="paragraph" w:customStyle="1" w:styleId="alina">
    <w:name w:val="alinéa"/>
    <w:basedOn w:val="Normal"/>
    <w:rsid w:val="00FF45EA"/>
    <w:pPr>
      <w:spacing w:after="240"/>
      <w:ind w:left="567"/>
      <w:jc w:val="both"/>
    </w:pPr>
    <w:rPr>
      <w:rFonts w:ascii="Arial" w:hAnsi="Arial"/>
      <w:snapToGrid w:val="0"/>
      <w:lang w:val="en-US"/>
    </w:rPr>
  </w:style>
  <w:style w:type="paragraph" w:customStyle="1" w:styleId="c">
    <w:name w:val="(c)"/>
    <w:basedOn w:val="Normal"/>
    <w:rsid w:val="00FF45EA"/>
    <w:pPr>
      <w:tabs>
        <w:tab w:val="left" w:pos="1701"/>
      </w:tabs>
      <w:spacing w:after="240"/>
      <w:ind w:left="1701" w:hanging="567"/>
      <w:jc w:val="both"/>
    </w:pPr>
    <w:rPr>
      <w:rFonts w:ascii="Arial" w:hAnsi="Arial"/>
      <w:lang w:val="en-US"/>
    </w:rPr>
  </w:style>
  <w:style w:type="paragraph" w:customStyle="1" w:styleId="COMTitleDecision">
    <w:name w:val="COM Title Decision"/>
    <w:basedOn w:val="Normal"/>
    <w:qFormat/>
    <w:rsid w:val="00A9148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A91486"/>
    <w:pPr>
      <w:keepNext/>
      <w:spacing w:after="120"/>
      <w:ind w:left="567"/>
      <w:jc w:val="both"/>
    </w:pPr>
    <w:rPr>
      <w:rFonts w:ascii="Arial" w:hAnsi="Arial" w:cs="Arial"/>
      <w:sz w:val="22"/>
      <w:szCs w:val="22"/>
      <w:lang w:val="en-GB"/>
    </w:rPr>
  </w:style>
  <w:style w:type="paragraph" w:customStyle="1" w:styleId="Annex">
    <w:name w:val="Annex"/>
    <w:basedOn w:val="Normal"/>
    <w:next w:val="Normal"/>
    <w:rsid w:val="00622067"/>
    <w:pPr>
      <w:pageBreakBefore/>
      <w:autoSpaceDE w:val="0"/>
      <w:autoSpaceDN w:val="0"/>
      <w:adjustRightInd w:val="0"/>
      <w:spacing w:before="360" w:after="240"/>
      <w:jc w:val="center"/>
      <w:outlineLvl w:val="0"/>
    </w:pPr>
    <w:rPr>
      <w:rFonts w:ascii="Arial" w:eastAsia="SimSun" w:hAnsi="Arial" w:cs="Arial"/>
      <w:b/>
      <w:bCs/>
      <w:sz w:val="22"/>
      <w:szCs w:val="22"/>
      <w:lang w:val="en-GB" w:eastAsia="zh-CN"/>
    </w:rPr>
  </w:style>
  <w:style w:type="paragraph" w:styleId="NoSpacing">
    <w:name w:val="No Spacing"/>
    <w:uiPriority w:val="1"/>
    <w:qFormat/>
    <w:rsid w:val="00622067"/>
    <w:rPr>
      <w:rFonts w:asciiTheme="minorHAnsi" w:eastAsiaTheme="minorHAnsi" w:hAnsiTheme="minorHAnsi" w:cstheme="minorBidi"/>
      <w:sz w:val="22"/>
      <w:szCs w:val="22"/>
      <w:lang w:val="fr-FR" w:eastAsia="en-US"/>
    </w:rPr>
  </w:style>
  <w:style w:type="character" w:customStyle="1" w:styleId="ListParagraphChar">
    <w:name w:val="List Paragraph Char"/>
    <w:aliases w:val="Table of contents numbered Char,Normal bullet 2 Char,Bullet list Char,List Paragraph1 Char,Numbered List Char,1st level - Bullet List Paragraph Char,Lettre d'introduction Char,lp1 Char,Farbige Liste - Akzent 11 Char"/>
    <w:link w:val="ListParagraph"/>
    <w:uiPriority w:val="34"/>
    <w:qFormat/>
    <w:locked/>
    <w:rsid w:val="00622067"/>
    <w:rPr>
      <w:rFonts w:ascii="Times New Roman" w:eastAsia="Times New Roman" w:hAnsi="Times New Roman"/>
      <w:sz w:val="24"/>
      <w:szCs w:val="24"/>
      <w:lang w:val="fr-FR" w:eastAsia="fr-FR"/>
    </w:rPr>
  </w:style>
  <w:style w:type="paragraph" w:styleId="NormalWeb">
    <w:name w:val="Normal (Web)"/>
    <w:basedOn w:val="Normal"/>
    <w:uiPriority w:val="99"/>
    <w:unhideWhenUsed/>
    <w:rsid w:val="007E54D9"/>
    <w:pPr>
      <w:spacing w:before="100" w:beforeAutospacing="1" w:after="100" w:afterAutospacing="1"/>
    </w:pPr>
    <w:rPr>
      <w:lang w:val="en-AU" w:eastAsia="en-GB"/>
    </w:rPr>
  </w:style>
  <w:style w:type="paragraph" w:customStyle="1" w:styleId="CarCar3">
    <w:name w:val="Car Car3"/>
    <w:aliases w:val=" Car Car3 Char Char"/>
    <w:basedOn w:val="Normal"/>
    <w:link w:val="Hyperlink"/>
    <w:rsid w:val="007E54D9"/>
    <w:pPr>
      <w:tabs>
        <w:tab w:val="left" w:pos="510"/>
        <w:tab w:val="right" w:pos="9639"/>
      </w:tabs>
      <w:autoSpaceDE w:val="0"/>
      <w:autoSpaceDN w:val="0"/>
      <w:adjustRightInd w:val="0"/>
      <w:spacing w:after="80" w:line="220" w:lineRule="exact"/>
      <w:ind w:left="1020" w:hanging="510"/>
      <w:jc w:val="both"/>
    </w:pPr>
    <w:rPr>
      <w:rFonts w:ascii="Calibri" w:eastAsia="SimSun" w:hAnsi="Calibri"/>
      <w:color w:val="0000FF"/>
      <w:sz w:val="20"/>
      <w:szCs w:val="20"/>
      <w:u w:val="single"/>
      <w:lang w:val="en-GB" w:eastAsia="en-GB"/>
    </w:rPr>
  </w:style>
  <w:style w:type="paragraph" w:styleId="Revision">
    <w:name w:val="Revision"/>
    <w:hidden/>
    <w:semiHidden/>
    <w:rsid w:val="00E206E4"/>
    <w:rPr>
      <w:rFonts w:ascii="Times New Roman" w:eastAsia="Times New Roman" w:hAnsi="Times New Roman"/>
      <w:sz w:val="24"/>
      <w:szCs w:val="24"/>
      <w:lang w:val="fr-FR" w:eastAsia="fr-FR"/>
    </w:rPr>
  </w:style>
  <w:style w:type="paragraph" w:customStyle="1" w:styleId="BODYTEXT">
    <w:name w:val="¬BODY TEXT"/>
    <w:basedOn w:val="Normal"/>
    <w:link w:val="BODYTEXTChar"/>
    <w:qFormat/>
    <w:rsid w:val="00AB7E1F"/>
    <w:pPr>
      <w:tabs>
        <w:tab w:val="left" w:pos="709"/>
        <w:tab w:val="left" w:pos="1418"/>
        <w:tab w:val="left" w:pos="2126"/>
        <w:tab w:val="left" w:pos="2835"/>
      </w:tabs>
      <w:snapToGrid w:val="0"/>
      <w:spacing w:before="240" w:after="120"/>
      <w:jc w:val="both"/>
    </w:pPr>
    <w:rPr>
      <w:rFonts w:ascii="Arial" w:eastAsia="Calibri" w:hAnsi="Arial" w:cs="Arial"/>
      <w:color w:val="000000"/>
      <w:sz w:val="22"/>
      <w:szCs w:val="22"/>
      <w:lang w:val="en-GB"/>
    </w:rPr>
  </w:style>
  <w:style w:type="character" w:customStyle="1" w:styleId="BODYTEXTChar">
    <w:name w:val="¬BODY TEXT Char"/>
    <w:link w:val="BODYTEXT"/>
    <w:rsid w:val="00AB7E1F"/>
    <w:rPr>
      <w:rFonts w:ascii="Arial" w:eastAsia="Calibri" w:hAnsi="Arial" w:cs="Arial"/>
      <w:color w:val="000000"/>
      <w:sz w:val="22"/>
      <w:szCs w:val="22"/>
      <w:lang w:eastAsia="fr-FR"/>
    </w:rPr>
  </w:style>
  <w:style w:type="character" w:styleId="UnresolvedMention">
    <w:name w:val="Unresolved Mention"/>
    <w:basedOn w:val="DefaultParagraphFont"/>
    <w:uiPriority w:val="99"/>
    <w:semiHidden/>
    <w:unhideWhenUsed/>
    <w:rsid w:val="0015601E"/>
    <w:rPr>
      <w:color w:val="605E5C"/>
      <w:shd w:val="clear" w:color="auto" w:fill="E1DFDD"/>
    </w:rPr>
  </w:style>
  <w:style w:type="character" w:styleId="FollowedHyperlink">
    <w:name w:val="FollowedHyperlink"/>
    <w:basedOn w:val="DefaultParagraphFont"/>
    <w:semiHidden/>
    <w:unhideWhenUsed/>
    <w:rsid w:val="008C1917"/>
    <w:rPr>
      <w:color w:val="954F72" w:themeColor="followedHyperlink"/>
      <w:u w:val="single"/>
    </w:rPr>
  </w:style>
  <w:style w:type="character" w:styleId="CommentReference">
    <w:name w:val="annotation reference"/>
    <w:basedOn w:val="DefaultParagraphFont"/>
    <w:unhideWhenUsed/>
    <w:rsid w:val="008F7166"/>
    <w:rPr>
      <w:sz w:val="16"/>
      <w:szCs w:val="16"/>
    </w:rPr>
  </w:style>
  <w:style w:type="paragraph" w:styleId="CommentText">
    <w:name w:val="annotation text"/>
    <w:basedOn w:val="Normal"/>
    <w:link w:val="CommentTextChar"/>
    <w:unhideWhenUsed/>
    <w:rsid w:val="008F7166"/>
    <w:rPr>
      <w:sz w:val="20"/>
      <w:szCs w:val="20"/>
    </w:rPr>
  </w:style>
  <w:style w:type="character" w:customStyle="1" w:styleId="CommentTextChar">
    <w:name w:val="Comment Text Char"/>
    <w:basedOn w:val="DefaultParagraphFont"/>
    <w:link w:val="CommentText"/>
    <w:rsid w:val="008F7166"/>
    <w:rPr>
      <w:rFonts w:ascii="Times New Roman" w:eastAsia="Times New Roman" w:hAnsi="Times New Roman"/>
      <w:lang w:val="fr-FR" w:eastAsia="fr-FR"/>
    </w:rPr>
  </w:style>
  <w:style w:type="paragraph" w:styleId="CommentSubject">
    <w:name w:val="annotation subject"/>
    <w:basedOn w:val="CommentText"/>
    <w:next w:val="CommentText"/>
    <w:link w:val="CommentSubjectChar"/>
    <w:unhideWhenUsed/>
    <w:rsid w:val="008F7166"/>
    <w:rPr>
      <w:b/>
      <w:bCs/>
    </w:rPr>
  </w:style>
  <w:style w:type="character" w:customStyle="1" w:styleId="CommentSubjectChar">
    <w:name w:val="Comment Subject Char"/>
    <w:basedOn w:val="CommentTextChar"/>
    <w:link w:val="CommentSubject"/>
    <w:rsid w:val="008F7166"/>
    <w:rPr>
      <w:rFonts w:ascii="Times New Roman" w:eastAsia="Times New Roman" w:hAnsi="Times New Roman"/>
      <w:b/>
      <w:bCs/>
      <w:lang w:val="fr-FR" w:eastAsia="fr-FR"/>
    </w:rPr>
  </w:style>
  <w:style w:type="table" w:styleId="GridTable4-Accent1">
    <w:name w:val="Grid Table 4 Accent 1"/>
    <w:basedOn w:val="TableNormal"/>
    <w:uiPriority w:val="49"/>
    <w:rsid w:val="00600587"/>
    <w:rPr>
      <w:lang w:val="fr-FR" w:eastAsia="fr-F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lledutableau2">
    <w:name w:val="Grille du tableau2"/>
    <w:basedOn w:val="TableNormal"/>
    <w:next w:val="TableGrid"/>
    <w:uiPriority w:val="39"/>
    <w:rsid w:val="00B335C7"/>
    <w:rPr>
      <w:rFonts w:eastAsia="Yu Mincho" w:cs="Arial"/>
      <w:sz w:val="22"/>
      <w:szCs w:val="22"/>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B3AC9"/>
    <w:rPr>
      <w:rFonts w:asciiTheme="majorHAnsi" w:eastAsiaTheme="majorEastAsia" w:hAnsiTheme="majorHAnsi" w:cstheme="majorBidi"/>
      <w:color w:val="2E74B5" w:themeColor="accent1" w:themeShade="BF"/>
      <w:sz w:val="32"/>
      <w:szCs w:val="32"/>
      <w:lang w:val="fr-FR" w:eastAsia="fr-FR"/>
    </w:rPr>
  </w:style>
  <w:style w:type="paragraph" w:customStyle="1" w:styleId="Remarks">
    <w:name w:val="Remarks"/>
    <w:basedOn w:val="Header"/>
    <w:link w:val="RemarksChar"/>
    <w:qFormat/>
    <w:rsid w:val="001B3AC9"/>
    <w:pPr>
      <w:tabs>
        <w:tab w:val="clear" w:pos="4536"/>
        <w:tab w:val="clear" w:pos="9072"/>
      </w:tabs>
      <w:spacing w:before="240" w:after="240" w:line="360" w:lineRule="auto"/>
      <w:jc w:val="both"/>
    </w:pPr>
    <w:rPr>
      <w:rFonts w:ascii="Arial" w:eastAsia="Times" w:hAnsi="Arial" w:cs="Arial"/>
      <w:bCs/>
      <w:sz w:val="28"/>
      <w:szCs w:val="28"/>
      <w:lang w:val="en-GB" w:eastAsia="en-US"/>
    </w:rPr>
  </w:style>
  <w:style w:type="character" w:customStyle="1" w:styleId="RemarksChar">
    <w:name w:val="Remarks Char"/>
    <w:link w:val="Remarks"/>
    <w:rsid w:val="001B3AC9"/>
    <w:rPr>
      <w:rFonts w:ascii="Arial" w:eastAsia="Times" w:hAnsi="Arial" w:cs="Arial"/>
      <w:bCs/>
      <w:sz w:val="28"/>
      <w:szCs w:val="28"/>
      <w:lang w:eastAsia="en-US"/>
    </w:rPr>
  </w:style>
  <w:style w:type="paragraph" w:customStyle="1" w:styleId="1GAPara">
    <w:name w:val="1. GA Para"/>
    <w:qFormat/>
    <w:rsid w:val="001B3AC9"/>
    <w:pPr>
      <w:spacing w:after="120"/>
      <w:ind w:left="567" w:hanging="567"/>
    </w:pPr>
    <w:rPr>
      <w:rFonts w:ascii="Arial" w:eastAsia="Times New Roman" w:hAnsi="Arial" w:cs="Arial"/>
      <w:snapToGrid w:val="0"/>
      <w:sz w:val="22"/>
      <w:szCs w:val="22"/>
      <w:lang w:eastAsia="en-US"/>
    </w:rPr>
  </w:style>
  <w:style w:type="character" w:styleId="Strong">
    <w:name w:val="Strong"/>
    <w:uiPriority w:val="22"/>
    <w:qFormat/>
    <w:rsid w:val="001B3AC9"/>
    <w:rPr>
      <w:b/>
      <w:bCs/>
    </w:rPr>
  </w:style>
  <w:style w:type="paragraph" w:customStyle="1" w:styleId="1GAParabodytext">
    <w:name w:val="1.GA Para body text"/>
    <w:basedOn w:val="Marge"/>
    <w:qFormat/>
    <w:rsid w:val="001B3AC9"/>
    <w:pPr>
      <w:spacing w:after="120"/>
      <w:ind w:left="567" w:hanging="567"/>
    </w:pPr>
    <w:rPr>
      <w:rFonts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95303">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313757574">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LHE-22-9.GA-2-EN.docx" TargetMode="External"/><Relationship Id="rId13" Type="http://schemas.openxmlformats.org/officeDocument/2006/relationships/hyperlink" Target="https://ich.unesco.org/doc/src/LHE-22-9.GA-6-EN.docx" TargetMode="External"/><Relationship Id="rId18" Type="http://schemas.openxmlformats.org/officeDocument/2006/relationships/hyperlink" Target="https://ich.unesco.org/doc/src/LHE-21-16.COM-19-EN.docx" TargetMode="External"/><Relationship Id="rId26" Type="http://schemas.openxmlformats.org/officeDocument/2006/relationships/hyperlink" Target="https://unesdoc.unesco.org/ark:/48223/pf0000380399/PDF/380399eng.pdf.multi" TargetMode="External"/><Relationship Id="rId39" Type="http://schemas.openxmlformats.org/officeDocument/2006/relationships/hyperlink" Target="https://ich.unesco.org/doc/src/LHE-22-9.GA-13_EN.docx" TargetMode="External"/><Relationship Id="rId3" Type="http://schemas.openxmlformats.org/officeDocument/2006/relationships/styles" Target="styles.xml"/><Relationship Id="rId21" Type="http://schemas.openxmlformats.org/officeDocument/2006/relationships/hyperlink" Target="https://ich.unesco.org/doc/src/LHE-21-16.COM-14-EN.docx" TargetMode="External"/><Relationship Id="rId34" Type="http://schemas.openxmlformats.org/officeDocument/2006/relationships/hyperlink" Target="https://ich.unesco.org/en/D%C3%A9cisions/8.GA/15"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ich.unesco.org/doc/src/LHE-22-9.GA-5-EN.docx" TargetMode="External"/><Relationship Id="rId17" Type="http://schemas.openxmlformats.org/officeDocument/2006/relationships/hyperlink" Target="https://ich.unesco.org/en/Decisions/16.COM/19" TargetMode="External"/><Relationship Id="rId25" Type="http://schemas.openxmlformats.org/officeDocument/2006/relationships/hyperlink" Target="https://ich.unesco.org/doc/src/LHE-22-9.GA-INF.10-EN.docx" TargetMode="External"/><Relationship Id="rId33" Type="http://schemas.openxmlformats.org/officeDocument/2006/relationships/hyperlink" Target="https://ich.unesco.org/en/D%C3%A9cisions/7.GA/13" TargetMode="External"/><Relationship Id="rId38" Type="http://schemas.openxmlformats.org/officeDocument/2006/relationships/hyperlink" Target="https://unesdoc.unesco.org/ark:/48223/pf0000379755_eng/PDF/379755eng.pdf.multi" TargetMode="External"/><Relationship Id="rId2" Type="http://schemas.openxmlformats.org/officeDocument/2006/relationships/numbering" Target="numbering.xml"/><Relationship Id="rId16" Type="http://schemas.openxmlformats.org/officeDocument/2006/relationships/hyperlink" Target="https://ich.unesco.org/doc/src/LHE-22-9.GA-8-EN.docx" TargetMode="External"/><Relationship Id="rId20" Type="http://schemas.openxmlformats.org/officeDocument/2006/relationships/hyperlink" Target="https://ich.unesco.org/en/d%C3%A9cisions/16.COM/14?dec=decisions&amp;ref_decision=16.COM" TargetMode="External"/><Relationship Id="rId29" Type="http://schemas.openxmlformats.org/officeDocument/2006/relationships/hyperlink" Target="https://ich.unesco.org/en/Decisions/9.GA/4"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r%C3%A9solutions/3.GA/12?dec=resolutions&amp;ref_decision=3.GA" TargetMode="External"/><Relationship Id="rId24" Type="http://schemas.openxmlformats.org/officeDocument/2006/relationships/hyperlink" Target="https://ich.unesco.org/doc/src/LHE-22-9.GA-10-EN.docx" TargetMode="External"/><Relationship Id="rId32" Type="http://schemas.openxmlformats.org/officeDocument/2006/relationships/hyperlink" Target="https://ich.unesco.org/en/D%C3%A9cisions/7.GA/12" TargetMode="External"/><Relationship Id="rId37" Type="http://schemas.openxmlformats.org/officeDocument/2006/relationships/hyperlink" Target="https://unesdoc.unesco.org/in/documentViewer.xhtml?v=2.1.196&amp;id=p::usmarcdef_0000380399&amp;highlight=41%20C%2FResolution&amp;file=/in/rest/annotationSVC/DownloadWatermarkedAttachment/attach_import_2662b8f8-b83f-4490-be3c-ffb66eaed78c%3F_%3D380399eng.pdf&amp;locale=en&amp;multi=true&amp;ark=/ark:/48223/pf0000380399/PDF/380399eng.pdf"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ch.unesco.org/en/Decisions/16.COM/15" TargetMode="External"/><Relationship Id="rId23" Type="http://schemas.openxmlformats.org/officeDocument/2006/relationships/hyperlink" Target="https://ich.unesco.org/doc/src/LHE-22-5.EXT.COM-4_EN.docx" TargetMode="External"/><Relationship Id="rId28" Type="http://schemas.openxmlformats.org/officeDocument/2006/relationships/hyperlink" Target="https://ich.unesco.org/doc/src/LHE-22-9.GA-11-EN.docx" TargetMode="External"/><Relationship Id="rId36" Type="http://schemas.openxmlformats.org/officeDocument/2006/relationships/hyperlink" Target="https://ich.unesco.org/en/D%C3%A9cisions/14.COM/19" TargetMode="External"/><Relationship Id="rId10" Type="http://schemas.openxmlformats.org/officeDocument/2006/relationships/hyperlink" Target="https://ich.unesco.org/doc/src/LHE-22-9.GA-4-EN.docx" TargetMode="External"/><Relationship Id="rId19" Type="http://schemas.openxmlformats.org/officeDocument/2006/relationships/hyperlink" Target="https://ich.unesco.org/doc/src/LHE-22-9.GA-9_Rev._EN.docx" TargetMode="External"/><Relationship Id="rId31" Type="http://schemas.openxmlformats.org/officeDocument/2006/relationships/hyperlink" Target="https://ich.unesco.org/en/D%C3%A9cisions/6.GA/11"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h.unesco.org/doc/src/LHE-22-9.GA-3-EN.docx" TargetMode="External"/><Relationship Id="rId14" Type="http://schemas.openxmlformats.org/officeDocument/2006/relationships/hyperlink" Target="https://ich.unesco.org/doc/src/LHE-22-9.GA-7-EN.docx" TargetMode="External"/><Relationship Id="rId22" Type="http://schemas.openxmlformats.org/officeDocument/2006/relationships/hyperlink" Target="https://ich.unesco.org/en/Decisions/5.EXT.COM/4" TargetMode="External"/><Relationship Id="rId27" Type="http://schemas.openxmlformats.org/officeDocument/2006/relationships/hyperlink" Target="https://ich.unesco.org/en/Decisions/10.COM/8" TargetMode="External"/><Relationship Id="rId30" Type="http://schemas.openxmlformats.org/officeDocument/2006/relationships/hyperlink" Target="https://ich.unesco.org/en/Decisions/9.GA/12" TargetMode="External"/><Relationship Id="rId35" Type="http://schemas.openxmlformats.org/officeDocument/2006/relationships/hyperlink" Target="https://ich.unesco.org/en/D%C3%A9cisions/13.COM/17" TargetMode="External"/><Relationship Id="rId43"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4_STATUTORY%20MEETINGS\2014-06_5GA_PARIS\Documents%205.GA\00_Templates\GA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462C0-4EBE-41A3-BA57-313A2582A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GA_Working document_EN</Template>
  <TotalTime>356</TotalTime>
  <Pages>26</Pages>
  <Words>10720</Words>
  <Characters>61105</Characters>
  <Application>Microsoft Office Word</Application>
  <DocSecurity>0</DocSecurity>
  <Lines>509</Lines>
  <Paragraphs>143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71682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Delsol, Christine</dc:creator>
  <cp:lastModifiedBy>Kim, Dain</cp:lastModifiedBy>
  <cp:revision>107</cp:revision>
  <cp:lastPrinted>2022-07-13T09:52:00Z</cp:lastPrinted>
  <dcterms:created xsi:type="dcterms:W3CDTF">2022-07-04T14:09:00Z</dcterms:created>
  <dcterms:modified xsi:type="dcterms:W3CDTF">2022-07-22T08:15:00Z</dcterms:modified>
</cp:coreProperties>
</file>