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146E0" w14:textId="53CF07C0" w:rsidR="004713DE" w:rsidRPr="0045167B" w:rsidRDefault="009C038D">
      <w:pPr>
        <w:spacing w:before="1440"/>
        <w:jc w:val="center"/>
        <w:rPr>
          <w:rFonts w:ascii="Arial" w:hAnsi="Arial" w:cs="Arial"/>
          <w:b/>
          <w:sz w:val="22"/>
          <w:szCs w:val="22"/>
        </w:rPr>
      </w:pPr>
      <w:r w:rsidRPr="0045167B">
        <w:rPr>
          <w:rFonts w:ascii="Arial" w:hAnsi="Arial" w:cs="Arial"/>
          <w:b/>
          <w:sz w:val="22"/>
          <w:szCs w:val="22"/>
        </w:rPr>
        <w:t xml:space="preserve">CONVENTION POUR LA SAUVEGARDE DU </w:t>
      </w:r>
      <w:r w:rsidRPr="0045167B">
        <w:rPr>
          <w:rFonts w:ascii="Arial" w:hAnsi="Arial" w:cs="Arial"/>
          <w:b/>
          <w:sz w:val="22"/>
          <w:szCs w:val="22"/>
        </w:rPr>
        <w:br/>
        <w:t>PATRIMOINE CULTUREL IMMATÉRIEL</w:t>
      </w:r>
    </w:p>
    <w:p w14:paraId="6038E02E" w14:textId="2A2FF650" w:rsidR="004713DE" w:rsidRPr="0045167B" w:rsidRDefault="009C038D">
      <w:pPr>
        <w:spacing w:before="1200"/>
        <w:jc w:val="center"/>
        <w:rPr>
          <w:rFonts w:ascii="Arial" w:hAnsi="Arial" w:cs="Arial"/>
          <w:b/>
          <w:sz w:val="22"/>
          <w:szCs w:val="22"/>
        </w:rPr>
      </w:pPr>
      <w:r w:rsidRPr="0045167B">
        <w:rPr>
          <w:rFonts w:ascii="Arial" w:hAnsi="Arial" w:cs="Arial"/>
          <w:b/>
          <w:sz w:val="22"/>
          <w:szCs w:val="22"/>
        </w:rPr>
        <w:t xml:space="preserve">COMITÉ INTERGOUVERNEMENTAL </w:t>
      </w:r>
      <w:r w:rsidR="00641658">
        <w:rPr>
          <w:rFonts w:ascii="Arial" w:hAnsi="Arial" w:cs="Arial"/>
          <w:b/>
          <w:sz w:val="22"/>
          <w:szCs w:val="22"/>
        </w:rPr>
        <w:t>DE</w:t>
      </w:r>
      <w:r w:rsidRPr="0045167B">
        <w:rPr>
          <w:rFonts w:ascii="Arial" w:hAnsi="Arial" w:cs="Arial"/>
          <w:b/>
          <w:sz w:val="22"/>
          <w:szCs w:val="22"/>
        </w:rPr>
        <w:t xml:space="preserve"> </w:t>
      </w:r>
      <w:r w:rsidRPr="0045167B">
        <w:rPr>
          <w:rFonts w:ascii="Arial" w:hAnsi="Arial" w:cs="Arial"/>
          <w:b/>
          <w:sz w:val="22"/>
          <w:szCs w:val="22"/>
        </w:rPr>
        <w:br/>
        <w:t>SAUVEGARDE DU PATRIMOINE CULTUREL IMMATÉRIEL</w:t>
      </w:r>
    </w:p>
    <w:p w14:paraId="00FD38A1" w14:textId="77777777" w:rsidR="004713DE" w:rsidRPr="0045167B" w:rsidRDefault="0026221A">
      <w:pPr>
        <w:spacing w:before="840"/>
        <w:jc w:val="center"/>
        <w:rPr>
          <w:rFonts w:ascii="Arial" w:hAnsi="Arial" w:cs="Arial"/>
          <w:b/>
          <w:sz w:val="22"/>
          <w:szCs w:val="22"/>
        </w:rPr>
      </w:pPr>
      <w:r w:rsidRPr="0045167B">
        <w:rPr>
          <w:rFonts w:ascii="Arial" w:eastAsiaTheme="minorEastAsia" w:hAnsi="Arial" w:cs="Arial"/>
          <w:b/>
          <w:sz w:val="22"/>
          <w:szCs w:val="22"/>
          <w:lang w:eastAsia="ko-KR"/>
        </w:rPr>
        <w:t xml:space="preserve">Dix-huitième </w:t>
      </w:r>
      <w:r w:rsidR="00EC6F8D" w:rsidRPr="0045167B">
        <w:rPr>
          <w:rFonts w:ascii="Arial" w:hAnsi="Arial" w:cs="Arial"/>
          <w:b/>
          <w:sz w:val="22"/>
          <w:szCs w:val="22"/>
        </w:rPr>
        <w:t>session</w:t>
      </w:r>
    </w:p>
    <w:p w14:paraId="0D722BE4" w14:textId="77777777" w:rsidR="004713DE" w:rsidRPr="0045167B" w:rsidRDefault="009C038D">
      <w:pPr>
        <w:jc w:val="center"/>
        <w:rPr>
          <w:rFonts w:ascii="Arial" w:hAnsi="Arial" w:cs="Arial"/>
          <w:b/>
          <w:sz w:val="22"/>
          <w:szCs w:val="22"/>
        </w:rPr>
      </w:pPr>
      <w:r w:rsidRPr="0045167B">
        <w:rPr>
          <w:rFonts w:ascii="Arial" w:hAnsi="Arial" w:cs="Arial"/>
          <w:b/>
          <w:sz w:val="22"/>
          <w:szCs w:val="22"/>
        </w:rPr>
        <w:t>Kasane</w:t>
      </w:r>
      <w:r w:rsidR="00937D53" w:rsidRPr="0045167B">
        <w:rPr>
          <w:rFonts w:ascii="Arial" w:hAnsi="Arial" w:cs="Arial"/>
          <w:b/>
          <w:sz w:val="22"/>
          <w:szCs w:val="22"/>
        </w:rPr>
        <w:t xml:space="preserve">, </w:t>
      </w:r>
      <w:r w:rsidR="00245501" w:rsidRPr="0045167B">
        <w:rPr>
          <w:rFonts w:ascii="Arial" w:hAnsi="Arial" w:cs="Arial"/>
          <w:b/>
          <w:sz w:val="22"/>
          <w:szCs w:val="22"/>
        </w:rPr>
        <w:t>République du Botswana</w:t>
      </w:r>
    </w:p>
    <w:p w14:paraId="700A9488" w14:textId="5DAE135D" w:rsidR="004713DE" w:rsidRPr="0045167B" w:rsidRDefault="00411461">
      <w:pPr>
        <w:jc w:val="center"/>
        <w:rPr>
          <w:rFonts w:ascii="Arial" w:hAnsi="Arial" w:cs="Arial"/>
          <w:b/>
          <w:sz w:val="22"/>
          <w:szCs w:val="22"/>
        </w:rPr>
      </w:pPr>
      <w:r>
        <w:rPr>
          <w:rFonts w:ascii="Arial" w:hAnsi="Arial" w:cs="Arial"/>
          <w:b/>
          <w:sz w:val="22"/>
          <w:szCs w:val="22"/>
        </w:rPr>
        <w:t>5</w:t>
      </w:r>
      <w:r w:rsidR="009C038D" w:rsidRPr="0045167B">
        <w:rPr>
          <w:rFonts w:ascii="Arial" w:hAnsi="Arial" w:cs="Arial"/>
          <w:b/>
          <w:sz w:val="22"/>
          <w:szCs w:val="22"/>
        </w:rPr>
        <w:t xml:space="preserve"> </w:t>
      </w:r>
      <w:r w:rsidR="00093A88" w:rsidRPr="00463694">
        <w:rPr>
          <w:rFonts w:ascii="Arial" w:hAnsi="Arial"/>
          <w:b/>
        </w:rPr>
        <w:t xml:space="preserve">– </w:t>
      </w:r>
      <w:r w:rsidR="009C038D" w:rsidRPr="0045167B">
        <w:rPr>
          <w:rFonts w:ascii="Arial" w:hAnsi="Arial" w:cs="Arial"/>
          <w:b/>
          <w:sz w:val="22"/>
          <w:szCs w:val="22"/>
        </w:rPr>
        <w:t xml:space="preserve">9 </w:t>
      </w:r>
      <w:r w:rsidR="00B2172B" w:rsidRPr="0045167B">
        <w:rPr>
          <w:rFonts w:ascii="Arial" w:hAnsi="Arial" w:cs="Arial"/>
          <w:b/>
          <w:sz w:val="22"/>
          <w:szCs w:val="22"/>
        </w:rPr>
        <w:t xml:space="preserve">décembre </w:t>
      </w:r>
      <w:r w:rsidR="009C038D" w:rsidRPr="0045167B">
        <w:rPr>
          <w:rFonts w:ascii="Arial" w:hAnsi="Arial" w:cs="Arial"/>
          <w:b/>
          <w:sz w:val="22"/>
          <w:szCs w:val="22"/>
        </w:rPr>
        <w:t>2023</w:t>
      </w:r>
    </w:p>
    <w:p w14:paraId="60F10E6B" w14:textId="73673321" w:rsidR="004713DE" w:rsidRPr="0045167B" w:rsidRDefault="009C038D">
      <w:pPr>
        <w:pStyle w:val="Sansinterligne2"/>
        <w:spacing w:before="1200"/>
        <w:jc w:val="center"/>
        <w:rPr>
          <w:rFonts w:ascii="Arial" w:hAnsi="Arial" w:cs="Arial"/>
          <w:b/>
          <w:sz w:val="22"/>
          <w:szCs w:val="22"/>
        </w:rPr>
      </w:pPr>
      <w:r w:rsidRPr="0045167B">
        <w:rPr>
          <w:rFonts w:ascii="Arial" w:hAnsi="Arial" w:cs="Arial"/>
          <w:b/>
          <w:sz w:val="22"/>
          <w:szCs w:val="22"/>
          <w:u w:val="single"/>
        </w:rPr>
        <w:t xml:space="preserve">Point </w:t>
      </w:r>
      <w:r w:rsidR="00AD195D" w:rsidRPr="0045167B">
        <w:rPr>
          <w:rFonts w:ascii="Arial" w:hAnsi="Arial" w:cs="Arial"/>
          <w:b/>
          <w:sz w:val="22"/>
          <w:szCs w:val="22"/>
          <w:u w:val="single"/>
        </w:rPr>
        <w:t xml:space="preserve">6 de </w:t>
      </w:r>
      <w:r w:rsidRPr="0045167B">
        <w:rPr>
          <w:rFonts w:ascii="Arial" w:hAnsi="Arial" w:cs="Arial"/>
          <w:b/>
          <w:sz w:val="22"/>
          <w:szCs w:val="22"/>
          <w:u w:val="single"/>
        </w:rPr>
        <w:t>l</w:t>
      </w:r>
      <w:r w:rsidR="005B5C7A" w:rsidRPr="0045167B">
        <w:rPr>
          <w:rFonts w:ascii="Arial" w:hAnsi="Arial" w:cs="Arial"/>
          <w:b/>
          <w:sz w:val="22"/>
          <w:szCs w:val="22"/>
          <w:u w:val="single"/>
        </w:rPr>
        <w:t>’</w:t>
      </w:r>
      <w:r w:rsidRPr="0045167B">
        <w:rPr>
          <w:rFonts w:ascii="Arial" w:hAnsi="Arial" w:cs="Arial"/>
          <w:b/>
          <w:sz w:val="22"/>
          <w:szCs w:val="22"/>
          <w:u w:val="single"/>
        </w:rPr>
        <w:t>ordre du jour provisoire</w:t>
      </w:r>
      <w:r w:rsidRPr="00641658">
        <w:rPr>
          <w:rFonts w:ascii="Arial" w:hAnsi="Arial" w:cs="Arial"/>
          <w:b/>
          <w:sz w:val="22"/>
          <w:szCs w:val="22"/>
        </w:rPr>
        <w:t xml:space="preserve"> </w:t>
      </w:r>
      <w:r w:rsidRPr="0045167B">
        <w:rPr>
          <w:rFonts w:ascii="Arial" w:hAnsi="Arial" w:cs="Arial"/>
          <w:b/>
          <w:sz w:val="22"/>
          <w:szCs w:val="22"/>
        </w:rPr>
        <w:t>:</w:t>
      </w:r>
    </w:p>
    <w:p w14:paraId="1AC2FB69" w14:textId="77777777" w:rsidR="004713DE" w:rsidRPr="0045167B" w:rsidRDefault="009C038D">
      <w:pPr>
        <w:pStyle w:val="Sansinterligne2"/>
        <w:spacing w:after="960"/>
        <w:jc w:val="center"/>
        <w:rPr>
          <w:rFonts w:ascii="Arial" w:hAnsi="Arial" w:cs="Arial"/>
          <w:bCs/>
          <w:sz w:val="22"/>
          <w:szCs w:val="22"/>
        </w:rPr>
      </w:pPr>
      <w:r w:rsidRPr="0045167B">
        <w:rPr>
          <w:rFonts w:ascii="Arial" w:hAnsi="Arial" w:cs="Arial"/>
          <w:b/>
          <w:sz w:val="22"/>
          <w:szCs w:val="22"/>
        </w:rPr>
        <w:t>Vingtième anniversaire de la Convention de 2003 en 2023</w:t>
      </w:r>
    </w:p>
    <w:tbl>
      <w:tblPr>
        <w:tblW w:w="5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tblGrid>
      <w:tr w:rsidR="00EC6F8D" w:rsidRPr="0045167B" w14:paraId="5BF0DE91" w14:textId="77777777" w:rsidTr="00EC6F8D">
        <w:trPr>
          <w:jc w:val="center"/>
        </w:trPr>
        <w:tc>
          <w:tcPr>
            <w:tcW w:w="5670" w:type="dxa"/>
            <w:vAlign w:val="center"/>
          </w:tcPr>
          <w:p w14:paraId="4533AB22" w14:textId="77777777" w:rsidR="004713DE" w:rsidRPr="0045167B" w:rsidRDefault="009C038D">
            <w:pPr>
              <w:pStyle w:val="Sansinterligne1"/>
              <w:spacing w:before="200" w:after="200"/>
              <w:jc w:val="center"/>
              <w:rPr>
                <w:rFonts w:ascii="Arial" w:hAnsi="Arial" w:cs="Arial"/>
                <w:b/>
                <w:sz w:val="22"/>
                <w:szCs w:val="22"/>
              </w:rPr>
            </w:pPr>
            <w:r w:rsidRPr="0045167B">
              <w:rPr>
                <w:rFonts w:ascii="Arial" w:hAnsi="Arial" w:cs="Arial"/>
                <w:b/>
                <w:sz w:val="22"/>
                <w:szCs w:val="22"/>
              </w:rPr>
              <w:t>Résumé</w:t>
            </w:r>
          </w:p>
          <w:p w14:paraId="6A3915D5" w14:textId="2429A40A" w:rsidR="004713DE" w:rsidRPr="0045167B" w:rsidRDefault="009C038D">
            <w:pPr>
              <w:pStyle w:val="Sansinterligne1"/>
              <w:jc w:val="both"/>
              <w:rPr>
                <w:rFonts w:ascii="Arial" w:hAnsi="Arial" w:cs="Arial"/>
                <w:bCs/>
                <w:sz w:val="22"/>
                <w:szCs w:val="22"/>
              </w:rPr>
            </w:pPr>
            <w:r w:rsidRPr="0045167B">
              <w:rPr>
                <w:rFonts w:ascii="Arial" w:hAnsi="Arial" w:cs="Arial"/>
                <w:sz w:val="22"/>
                <w:szCs w:val="22"/>
              </w:rPr>
              <w:t>L</w:t>
            </w:r>
            <w:r w:rsidR="005B5C7A" w:rsidRPr="0045167B">
              <w:rPr>
                <w:rFonts w:ascii="Arial" w:hAnsi="Arial" w:cs="Arial"/>
                <w:sz w:val="22"/>
                <w:szCs w:val="22"/>
              </w:rPr>
              <w:t>’</w:t>
            </w:r>
            <w:r w:rsidRPr="0045167B">
              <w:rPr>
                <w:rFonts w:ascii="Arial" w:hAnsi="Arial" w:cs="Arial"/>
                <w:sz w:val="22"/>
                <w:szCs w:val="22"/>
              </w:rPr>
              <w:t xml:space="preserve">année 2023 marque le vingtième anniversaire de la Convention de </w:t>
            </w:r>
            <w:r w:rsidR="00FD319F" w:rsidRPr="0045167B">
              <w:rPr>
                <w:rFonts w:ascii="Arial" w:hAnsi="Arial" w:cs="Arial"/>
                <w:sz w:val="22"/>
                <w:szCs w:val="22"/>
              </w:rPr>
              <w:t>2003</w:t>
            </w:r>
            <w:r w:rsidRPr="0045167B">
              <w:rPr>
                <w:rFonts w:ascii="Arial" w:hAnsi="Arial" w:cs="Arial"/>
                <w:sz w:val="22"/>
                <w:szCs w:val="22"/>
              </w:rPr>
              <w:t xml:space="preserve">. Le présent document rend compte </w:t>
            </w:r>
            <w:r w:rsidR="008125B6" w:rsidRPr="0045167B">
              <w:rPr>
                <w:rFonts w:ascii="Arial" w:hAnsi="Arial" w:cs="Arial"/>
                <w:sz w:val="22"/>
                <w:szCs w:val="22"/>
              </w:rPr>
              <w:t xml:space="preserve">des </w:t>
            </w:r>
            <w:r w:rsidR="00C00AC1">
              <w:rPr>
                <w:rFonts w:ascii="Arial" w:hAnsi="Arial" w:cs="Arial"/>
                <w:sz w:val="22"/>
                <w:szCs w:val="22"/>
              </w:rPr>
              <w:t>principales</w:t>
            </w:r>
            <w:r w:rsidR="008125B6" w:rsidRPr="0045167B">
              <w:rPr>
                <w:rFonts w:ascii="Arial" w:hAnsi="Arial" w:cs="Arial"/>
                <w:sz w:val="22"/>
                <w:szCs w:val="22"/>
              </w:rPr>
              <w:t xml:space="preserve"> </w:t>
            </w:r>
            <w:r w:rsidR="00FD319F" w:rsidRPr="0045167B">
              <w:rPr>
                <w:rFonts w:ascii="Arial" w:hAnsi="Arial" w:cs="Arial"/>
                <w:sz w:val="22"/>
                <w:szCs w:val="22"/>
              </w:rPr>
              <w:t>activités et événements organisés pour célébrer cet anniversaire</w:t>
            </w:r>
            <w:r w:rsidR="008125B6" w:rsidRPr="0045167B">
              <w:rPr>
                <w:rFonts w:ascii="Arial" w:hAnsi="Arial" w:cs="Arial"/>
                <w:sz w:val="22"/>
                <w:szCs w:val="22"/>
              </w:rPr>
              <w:t>.</w:t>
            </w:r>
          </w:p>
          <w:p w14:paraId="2B078E75" w14:textId="6C86D738" w:rsidR="004713DE" w:rsidRPr="00CA7267" w:rsidRDefault="009C038D">
            <w:pPr>
              <w:pStyle w:val="Sansinterligne2"/>
              <w:spacing w:before="200" w:after="200"/>
              <w:jc w:val="both"/>
              <w:rPr>
                <w:rFonts w:ascii="Arial" w:hAnsi="Arial" w:cs="Arial"/>
                <w:b/>
                <w:sz w:val="22"/>
                <w:szCs w:val="22"/>
              </w:rPr>
            </w:pPr>
            <w:r w:rsidRPr="00CA7267">
              <w:rPr>
                <w:rFonts w:ascii="Arial" w:hAnsi="Arial" w:cs="Arial"/>
                <w:b/>
                <w:sz w:val="22"/>
                <w:szCs w:val="22"/>
              </w:rPr>
              <w:t xml:space="preserve">Décision requise : </w:t>
            </w:r>
            <w:r w:rsidRPr="00CA7267">
              <w:rPr>
                <w:rFonts w:ascii="Arial" w:hAnsi="Arial" w:cs="Arial"/>
                <w:bCs/>
                <w:sz w:val="22"/>
                <w:szCs w:val="22"/>
              </w:rPr>
              <w:t xml:space="preserve">paragraphe </w:t>
            </w:r>
            <w:r w:rsidR="002F7BF0" w:rsidRPr="00CA7267">
              <w:rPr>
                <w:rFonts w:ascii="Arial" w:hAnsi="Arial" w:cs="Arial"/>
                <w:bCs/>
                <w:sz w:val="22"/>
                <w:szCs w:val="22"/>
              </w:rPr>
              <w:t>1</w:t>
            </w:r>
            <w:r w:rsidR="00D35850">
              <w:rPr>
                <w:rFonts w:ascii="Arial" w:hAnsi="Arial" w:cs="Arial"/>
                <w:bCs/>
                <w:sz w:val="22"/>
                <w:szCs w:val="22"/>
              </w:rPr>
              <w:t>5</w:t>
            </w:r>
          </w:p>
        </w:tc>
      </w:tr>
    </w:tbl>
    <w:p w14:paraId="4390E3CA" w14:textId="77777777" w:rsidR="0030147D" w:rsidRDefault="0030147D">
      <w:pPr>
        <w:rPr>
          <w:rFonts w:ascii="Arial" w:hAnsi="Arial" w:cs="Arial"/>
          <w:b/>
          <w:bCs/>
          <w:snapToGrid w:val="0"/>
          <w:sz w:val="22"/>
          <w:szCs w:val="22"/>
          <w:lang w:eastAsia="en-US"/>
        </w:rPr>
      </w:pPr>
      <w:bookmarkStart w:id="0" w:name="_Hlk124351255"/>
      <w:r>
        <w:rPr>
          <w:b/>
          <w:bCs/>
        </w:rPr>
        <w:br w:type="page"/>
      </w:r>
    </w:p>
    <w:p w14:paraId="0C29E10D" w14:textId="6C2787C8" w:rsidR="002F7BF0" w:rsidRPr="00CA7267" w:rsidRDefault="002F7BF0" w:rsidP="002F7BF0">
      <w:pPr>
        <w:pStyle w:val="COMPara"/>
        <w:numPr>
          <w:ilvl w:val="0"/>
          <w:numId w:val="0"/>
        </w:numPr>
        <w:spacing w:before="240"/>
        <w:jc w:val="both"/>
        <w:rPr>
          <w:b/>
          <w:bCs/>
          <w:lang w:val="fr-FR"/>
        </w:rPr>
      </w:pPr>
      <w:r w:rsidRPr="00CA7267">
        <w:rPr>
          <w:b/>
          <w:bCs/>
          <w:lang w:val="fr-FR"/>
        </w:rPr>
        <w:lastRenderedPageBreak/>
        <w:t>Introduction</w:t>
      </w:r>
    </w:p>
    <w:bookmarkEnd w:id="0"/>
    <w:p w14:paraId="3DAB6CCA" w14:textId="25506623" w:rsidR="002F7BF0" w:rsidRPr="0045167B" w:rsidRDefault="002F7BF0" w:rsidP="002F7BF0">
      <w:pPr>
        <w:pStyle w:val="COMPara"/>
        <w:ind w:left="567" w:hanging="567"/>
        <w:jc w:val="both"/>
        <w:rPr>
          <w:lang w:val="fr-FR"/>
        </w:rPr>
      </w:pPr>
      <w:r w:rsidRPr="0045167B">
        <w:rPr>
          <w:lang w:val="fr-FR"/>
        </w:rPr>
        <w:t>L</w:t>
      </w:r>
      <w:r w:rsidR="005B5C7A" w:rsidRPr="0045167B">
        <w:rPr>
          <w:lang w:val="fr-FR"/>
        </w:rPr>
        <w:t>’</w:t>
      </w:r>
      <w:r w:rsidRPr="0045167B">
        <w:rPr>
          <w:lang w:val="fr-FR"/>
        </w:rPr>
        <w:t>année 2023 marque le vingtième anniversaire de la Convention, adoptée par la trente-deuxième session de la Conférence générale de l</w:t>
      </w:r>
      <w:r w:rsidR="005B5C7A" w:rsidRPr="0045167B">
        <w:rPr>
          <w:lang w:val="fr-FR"/>
        </w:rPr>
        <w:t>’</w:t>
      </w:r>
      <w:r w:rsidRPr="0045167B">
        <w:rPr>
          <w:lang w:val="fr-FR"/>
        </w:rPr>
        <w:t>UNESCO le 17 octobre 2003. En vingt ans d</w:t>
      </w:r>
      <w:r w:rsidR="00D07B7E">
        <w:rPr>
          <w:lang w:val="fr-FR"/>
        </w:rPr>
        <w:t xml:space="preserve">’implémentation </w:t>
      </w:r>
      <w:r w:rsidRPr="0045167B">
        <w:rPr>
          <w:lang w:val="fr-FR"/>
        </w:rPr>
        <w:t>la Convention a considérablement élargi le concept de patrimoine culturel et a atteint l</w:t>
      </w:r>
      <w:r w:rsidR="005B5C7A" w:rsidRPr="0045167B">
        <w:rPr>
          <w:lang w:val="fr-FR"/>
        </w:rPr>
        <w:t>’</w:t>
      </w:r>
      <w:r w:rsidRPr="0045167B">
        <w:rPr>
          <w:lang w:val="fr-FR"/>
        </w:rPr>
        <w:t>un de ses principaux objectifs : sensibiliser à l</w:t>
      </w:r>
      <w:r w:rsidR="005B5C7A" w:rsidRPr="0045167B">
        <w:rPr>
          <w:lang w:val="fr-FR"/>
        </w:rPr>
        <w:t>’</w:t>
      </w:r>
      <w:r w:rsidRPr="0045167B">
        <w:rPr>
          <w:lang w:val="fr-FR"/>
        </w:rPr>
        <w:t>importance de la sauvegarde du patrimoine culturel immatériel, en augmentant sa visibilité à tous les niveaux et en plaçant les communautés au cœur de la sauvegarde. De plus, alors qu</w:t>
      </w:r>
      <w:r w:rsidR="005B5C7A" w:rsidRPr="0045167B">
        <w:rPr>
          <w:lang w:val="fr-FR"/>
        </w:rPr>
        <w:t>’</w:t>
      </w:r>
      <w:r w:rsidRPr="0045167B">
        <w:rPr>
          <w:lang w:val="fr-FR"/>
        </w:rPr>
        <w:t xml:space="preserve">il y a vingt ans, seule une poignée de pays avaient intégré le patrimoine vivant dans leurs politiques, </w:t>
      </w:r>
      <w:r w:rsidR="00DF7449" w:rsidRPr="0045167B">
        <w:rPr>
          <w:lang w:val="fr-FR"/>
        </w:rPr>
        <w:t xml:space="preserve">aujourd’hui </w:t>
      </w:r>
      <w:r w:rsidRPr="0045167B">
        <w:rPr>
          <w:lang w:val="fr-FR"/>
        </w:rPr>
        <w:t xml:space="preserve">la Convention est devenue une référence clé dans la </w:t>
      </w:r>
      <w:r w:rsidR="00DF7449">
        <w:rPr>
          <w:lang w:val="fr-FR"/>
        </w:rPr>
        <w:t>mise en place</w:t>
      </w:r>
      <w:r w:rsidR="00DF7449" w:rsidRPr="0045167B">
        <w:rPr>
          <w:lang w:val="fr-FR"/>
        </w:rPr>
        <w:t xml:space="preserve"> </w:t>
      </w:r>
      <w:r w:rsidRPr="0045167B">
        <w:rPr>
          <w:lang w:val="fr-FR"/>
        </w:rPr>
        <w:t>d</w:t>
      </w:r>
      <w:r w:rsidR="005B5C7A" w:rsidRPr="0045167B">
        <w:rPr>
          <w:lang w:val="fr-FR"/>
        </w:rPr>
        <w:t>’</w:t>
      </w:r>
      <w:r w:rsidRPr="0045167B">
        <w:rPr>
          <w:lang w:val="fr-FR"/>
        </w:rPr>
        <w:t>institutions et l</w:t>
      </w:r>
      <w:r w:rsidR="00DF7449">
        <w:rPr>
          <w:lang w:val="fr-FR"/>
        </w:rPr>
        <w:t xml:space="preserve">’implémentation </w:t>
      </w:r>
      <w:r w:rsidRPr="0045167B">
        <w:rPr>
          <w:lang w:val="fr-FR"/>
        </w:rPr>
        <w:t xml:space="preserve">de politiques publiques et de lois, comme en témoignent les rapports périodiques. </w:t>
      </w:r>
      <w:r w:rsidRPr="0045167B">
        <w:rPr>
          <w:color w:val="000000"/>
          <w:shd w:val="clear" w:color="auto" w:fill="FFFFFF"/>
          <w:lang w:val="fr-FR"/>
        </w:rPr>
        <w:t>Bien qu</w:t>
      </w:r>
      <w:r w:rsidR="005B5C7A" w:rsidRPr="0045167B">
        <w:rPr>
          <w:color w:val="000000"/>
          <w:shd w:val="clear" w:color="auto" w:fill="FFFFFF"/>
          <w:lang w:val="fr-FR"/>
        </w:rPr>
        <w:t>’</w:t>
      </w:r>
      <w:r w:rsidRPr="0045167B">
        <w:rPr>
          <w:color w:val="000000"/>
          <w:shd w:val="clear" w:color="auto" w:fill="FFFFFF"/>
          <w:lang w:val="fr-FR"/>
        </w:rPr>
        <w:t>elle soit l</w:t>
      </w:r>
      <w:r w:rsidR="005B5C7A" w:rsidRPr="0045167B">
        <w:rPr>
          <w:color w:val="000000"/>
          <w:shd w:val="clear" w:color="auto" w:fill="FFFFFF"/>
          <w:lang w:val="fr-FR"/>
        </w:rPr>
        <w:t>’</w:t>
      </w:r>
      <w:r w:rsidRPr="0045167B">
        <w:rPr>
          <w:color w:val="000000"/>
          <w:shd w:val="clear" w:color="auto" w:fill="FFFFFF"/>
          <w:lang w:val="fr-FR"/>
        </w:rPr>
        <w:t xml:space="preserve">une des plus jeunes </w:t>
      </w:r>
      <w:r w:rsidR="00D07B7E">
        <w:rPr>
          <w:color w:val="000000"/>
          <w:shd w:val="clear" w:color="auto" w:fill="FFFFFF"/>
          <w:lang w:val="fr-FR"/>
        </w:rPr>
        <w:t>C</w:t>
      </w:r>
      <w:r w:rsidRPr="0045167B">
        <w:rPr>
          <w:color w:val="000000"/>
          <w:shd w:val="clear" w:color="auto" w:fill="FFFFFF"/>
          <w:lang w:val="fr-FR"/>
        </w:rPr>
        <w:t>onventions de l</w:t>
      </w:r>
      <w:r w:rsidR="005B5C7A" w:rsidRPr="0045167B">
        <w:rPr>
          <w:color w:val="000000"/>
          <w:shd w:val="clear" w:color="auto" w:fill="FFFFFF"/>
          <w:lang w:val="fr-FR"/>
        </w:rPr>
        <w:t>’</w:t>
      </w:r>
      <w:r w:rsidRPr="0045167B">
        <w:rPr>
          <w:color w:val="000000"/>
          <w:shd w:val="clear" w:color="auto" w:fill="FFFFFF"/>
          <w:lang w:val="fr-FR"/>
        </w:rPr>
        <w:t xml:space="preserve">UNESCO dans le domaine de la culture, elle a </w:t>
      </w:r>
      <w:r w:rsidR="00DF7449">
        <w:rPr>
          <w:color w:val="000000"/>
          <w:shd w:val="clear" w:color="auto" w:fill="FFFFFF"/>
          <w:lang w:val="fr-FR"/>
        </w:rPr>
        <w:t>vu</w:t>
      </w:r>
      <w:r w:rsidR="00DF7449" w:rsidRPr="0045167B">
        <w:rPr>
          <w:color w:val="000000"/>
          <w:shd w:val="clear" w:color="auto" w:fill="FFFFFF"/>
          <w:lang w:val="fr-FR"/>
        </w:rPr>
        <w:t xml:space="preserve"> </w:t>
      </w:r>
      <w:r w:rsidRPr="0045167B">
        <w:rPr>
          <w:color w:val="000000"/>
          <w:shd w:val="clear" w:color="auto" w:fill="FFFFFF"/>
          <w:lang w:val="fr-FR"/>
        </w:rPr>
        <w:t>un taux de ratification exceptionnellement rapide, avec 181 États parties à ce jour, et est sur le point d</w:t>
      </w:r>
      <w:r w:rsidR="005B5C7A" w:rsidRPr="0045167B">
        <w:rPr>
          <w:color w:val="000000"/>
          <w:shd w:val="clear" w:color="auto" w:fill="FFFFFF"/>
          <w:lang w:val="fr-FR"/>
        </w:rPr>
        <w:t>’</w:t>
      </w:r>
      <w:r w:rsidRPr="0045167B">
        <w:rPr>
          <w:color w:val="000000"/>
          <w:shd w:val="clear" w:color="auto" w:fill="FFFFFF"/>
          <w:lang w:val="fr-FR"/>
        </w:rPr>
        <w:t>atteindre l</w:t>
      </w:r>
      <w:r w:rsidR="005B5C7A" w:rsidRPr="0045167B">
        <w:rPr>
          <w:color w:val="000000"/>
          <w:shd w:val="clear" w:color="auto" w:fill="FFFFFF"/>
          <w:lang w:val="fr-FR"/>
        </w:rPr>
        <w:t>’</w:t>
      </w:r>
      <w:r w:rsidRPr="0045167B">
        <w:rPr>
          <w:color w:val="000000"/>
          <w:shd w:val="clear" w:color="auto" w:fill="FFFFFF"/>
          <w:lang w:val="fr-FR"/>
        </w:rPr>
        <w:t>universalité.</w:t>
      </w:r>
    </w:p>
    <w:p w14:paraId="74795CA5" w14:textId="77628C4E" w:rsidR="002F7BF0" w:rsidRPr="0045167B" w:rsidRDefault="002F7BF0" w:rsidP="002F7BF0">
      <w:pPr>
        <w:pStyle w:val="COMPara"/>
        <w:ind w:left="567" w:hanging="567"/>
        <w:jc w:val="both"/>
        <w:rPr>
          <w:color w:val="000000"/>
          <w:shd w:val="clear" w:color="auto" w:fill="FFFFFF"/>
          <w:lang w:val="fr-FR"/>
        </w:rPr>
      </w:pPr>
      <w:r w:rsidRPr="0045167B">
        <w:rPr>
          <w:color w:val="000000"/>
          <w:shd w:val="clear" w:color="auto" w:fill="FFFFFF"/>
          <w:lang w:val="fr-FR"/>
        </w:rPr>
        <w:t xml:space="preserve">Cette célébration a été </w:t>
      </w:r>
      <w:r w:rsidR="004F368D">
        <w:rPr>
          <w:color w:val="000000"/>
          <w:shd w:val="clear" w:color="auto" w:fill="FFFFFF"/>
          <w:lang w:val="fr-FR"/>
        </w:rPr>
        <w:t xml:space="preserve">une importante </w:t>
      </w:r>
      <w:r w:rsidRPr="0045167B">
        <w:rPr>
          <w:color w:val="000000"/>
          <w:shd w:val="clear" w:color="auto" w:fill="FFFFFF"/>
          <w:lang w:val="fr-FR"/>
        </w:rPr>
        <w:t xml:space="preserve">occasion pour les parties prenantes de : (a) faire le point sur les impacts de la Convention au cours des vingt dernières années, (b) </w:t>
      </w:r>
      <w:r w:rsidR="004F368D">
        <w:rPr>
          <w:color w:val="000000"/>
          <w:shd w:val="clear" w:color="auto" w:fill="FFFFFF"/>
          <w:lang w:val="fr-FR"/>
        </w:rPr>
        <w:t>améliorer la sensibilisation du</w:t>
      </w:r>
      <w:r w:rsidRPr="0045167B">
        <w:rPr>
          <w:color w:val="000000"/>
          <w:shd w:val="clear" w:color="auto" w:fill="FFFFFF"/>
          <w:lang w:val="fr-FR"/>
        </w:rPr>
        <w:t xml:space="preserve"> public à l</w:t>
      </w:r>
      <w:r w:rsidR="005B5C7A" w:rsidRPr="0045167B">
        <w:rPr>
          <w:color w:val="000000"/>
          <w:shd w:val="clear" w:color="auto" w:fill="FFFFFF"/>
          <w:lang w:val="fr-FR"/>
        </w:rPr>
        <w:t>’</w:t>
      </w:r>
      <w:r w:rsidRPr="0045167B">
        <w:rPr>
          <w:color w:val="000000"/>
          <w:shd w:val="clear" w:color="auto" w:fill="FFFFFF"/>
          <w:lang w:val="fr-FR"/>
        </w:rPr>
        <w:t>importance de la sauvegarde du patrimoine vivant, et (c) réfléchir aux orientations futures</w:t>
      </w:r>
      <w:r w:rsidR="0045167B" w:rsidRPr="0045167B">
        <w:rPr>
          <w:color w:val="000000"/>
          <w:shd w:val="clear" w:color="auto" w:fill="FFFFFF"/>
          <w:lang w:val="fr-FR"/>
        </w:rPr>
        <w:t xml:space="preserve"> </w:t>
      </w:r>
      <w:r w:rsidRPr="0045167B">
        <w:rPr>
          <w:color w:val="000000"/>
          <w:shd w:val="clear" w:color="auto" w:fill="FFFFFF"/>
          <w:lang w:val="fr-FR"/>
        </w:rPr>
        <w:t xml:space="preserve">que la Convention devrait prendre </w:t>
      </w:r>
      <w:r w:rsidR="004F368D">
        <w:rPr>
          <w:color w:val="000000"/>
          <w:shd w:val="clear" w:color="auto" w:fill="FFFFFF"/>
          <w:lang w:val="fr-FR"/>
        </w:rPr>
        <w:t>pour</w:t>
      </w:r>
      <w:r w:rsidR="004F368D" w:rsidRPr="0045167B">
        <w:rPr>
          <w:color w:val="000000"/>
          <w:shd w:val="clear" w:color="auto" w:fill="FFFFFF"/>
          <w:lang w:val="fr-FR"/>
        </w:rPr>
        <w:t xml:space="preserve"> </w:t>
      </w:r>
      <w:r w:rsidRPr="0045167B">
        <w:rPr>
          <w:color w:val="000000"/>
          <w:shd w:val="clear" w:color="auto" w:fill="FFFFFF"/>
          <w:lang w:val="fr-FR"/>
        </w:rPr>
        <w:t>les</w:t>
      </w:r>
      <w:r w:rsidR="004F368D">
        <w:rPr>
          <w:color w:val="000000"/>
          <w:shd w:val="clear" w:color="auto" w:fill="FFFFFF"/>
          <w:lang w:val="fr-FR"/>
        </w:rPr>
        <w:t xml:space="preserve"> prochaines</w:t>
      </w:r>
      <w:r w:rsidRPr="0045167B">
        <w:rPr>
          <w:color w:val="000000"/>
          <w:shd w:val="clear" w:color="auto" w:fill="FFFFFF"/>
          <w:lang w:val="fr-FR"/>
        </w:rPr>
        <w:t xml:space="preserve"> décennies. Le présent document rend compte des principales activités et </w:t>
      </w:r>
      <w:r w:rsidR="004F368D">
        <w:rPr>
          <w:color w:val="000000"/>
          <w:shd w:val="clear" w:color="auto" w:fill="FFFFFF"/>
          <w:lang w:val="fr-FR"/>
        </w:rPr>
        <w:t>événements</w:t>
      </w:r>
      <w:r w:rsidR="004F368D" w:rsidRPr="0045167B">
        <w:rPr>
          <w:color w:val="000000"/>
          <w:shd w:val="clear" w:color="auto" w:fill="FFFFFF"/>
          <w:lang w:val="fr-FR"/>
        </w:rPr>
        <w:t xml:space="preserve"> </w:t>
      </w:r>
      <w:r w:rsidR="00F7570E">
        <w:rPr>
          <w:color w:val="000000"/>
          <w:shd w:val="clear" w:color="auto" w:fill="FFFFFF"/>
          <w:lang w:val="fr-FR"/>
        </w:rPr>
        <w:t>organisés</w:t>
      </w:r>
      <w:r w:rsidR="00F7570E" w:rsidRPr="0045167B">
        <w:rPr>
          <w:color w:val="000000"/>
          <w:shd w:val="clear" w:color="auto" w:fill="FFFFFF"/>
          <w:lang w:val="fr-FR"/>
        </w:rPr>
        <w:t xml:space="preserve"> </w:t>
      </w:r>
      <w:r w:rsidRPr="0045167B">
        <w:rPr>
          <w:color w:val="000000"/>
          <w:shd w:val="clear" w:color="auto" w:fill="FFFFFF"/>
          <w:lang w:val="fr-FR"/>
        </w:rPr>
        <w:t>pour célébrer cet anniversaire.</w:t>
      </w:r>
    </w:p>
    <w:p w14:paraId="6EE408EB" w14:textId="77777777" w:rsidR="002F7BF0" w:rsidRPr="00CA7267" w:rsidRDefault="002F7BF0" w:rsidP="002F7BF0">
      <w:pPr>
        <w:pStyle w:val="COMPara"/>
        <w:numPr>
          <w:ilvl w:val="0"/>
          <w:numId w:val="6"/>
        </w:numPr>
        <w:spacing w:before="240"/>
        <w:ind w:left="567" w:hanging="567"/>
        <w:jc w:val="both"/>
        <w:rPr>
          <w:b/>
          <w:lang w:val="fr-FR"/>
        </w:rPr>
      </w:pPr>
      <w:r w:rsidRPr="00CA7267">
        <w:rPr>
          <w:b/>
          <w:lang w:val="fr-FR"/>
        </w:rPr>
        <w:t>Campagne mondiale</w:t>
      </w:r>
    </w:p>
    <w:p w14:paraId="3D371DA0" w14:textId="63B42098" w:rsidR="002F7BF0" w:rsidRPr="0045167B" w:rsidRDefault="002F7BF0" w:rsidP="002F7BF0">
      <w:pPr>
        <w:pStyle w:val="COMPara"/>
        <w:ind w:left="567" w:hanging="567"/>
        <w:jc w:val="both"/>
        <w:rPr>
          <w:lang w:val="fr-FR"/>
        </w:rPr>
      </w:pPr>
      <w:r w:rsidRPr="0045167B">
        <w:rPr>
          <w:lang w:val="fr-FR"/>
        </w:rPr>
        <w:t xml:space="preserve">La campagne du vingtième anniversaire a été organisée sous un slogan </w:t>
      </w:r>
      <w:r w:rsidRPr="00360300">
        <w:rPr>
          <w:lang w:val="fr-FR"/>
        </w:rPr>
        <w:t xml:space="preserve">général </w:t>
      </w:r>
      <w:r w:rsidR="005B5C7A" w:rsidRPr="00360300">
        <w:rPr>
          <w:lang w:val="fr-FR"/>
        </w:rPr>
        <w:t>« </w:t>
      </w:r>
      <w:r w:rsidRPr="00360300">
        <w:rPr>
          <w:lang w:val="fr-FR"/>
        </w:rPr>
        <w:t>Nous sommes #PatrimoineVivant</w:t>
      </w:r>
      <w:r w:rsidR="005B5C7A" w:rsidRPr="00360300">
        <w:rPr>
          <w:lang w:val="fr-FR"/>
        </w:rPr>
        <w:t> »</w:t>
      </w:r>
      <w:r w:rsidRPr="00360300">
        <w:rPr>
          <w:lang w:val="fr-FR"/>
        </w:rPr>
        <w:t>, accompagné d</w:t>
      </w:r>
      <w:r w:rsidR="005B5C7A" w:rsidRPr="00360300">
        <w:rPr>
          <w:lang w:val="fr-FR"/>
        </w:rPr>
        <w:t>’</w:t>
      </w:r>
      <w:r w:rsidRPr="00360300">
        <w:rPr>
          <w:lang w:val="fr-FR"/>
        </w:rPr>
        <w:t xml:space="preserve">une vidéo thématique portant le même </w:t>
      </w:r>
      <w:r w:rsidRPr="0045167B">
        <w:rPr>
          <w:lang w:val="fr-FR"/>
        </w:rPr>
        <w:t xml:space="preserve">titre. Une </w:t>
      </w:r>
      <w:hyperlink r:id="rId11" w:history="1">
        <w:r w:rsidRPr="0045167B">
          <w:rPr>
            <w:rStyle w:val="Hyperlink"/>
            <w:lang w:val="fr-FR"/>
          </w:rPr>
          <w:t xml:space="preserve">page </w:t>
        </w:r>
        <w:r w:rsidR="008935E7">
          <w:rPr>
            <w:rStyle w:val="Hyperlink"/>
            <w:lang w:val="fr-FR"/>
          </w:rPr>
          <w:t>Internet</w:t>
        </w:r>
        <w:r w:rsidRPr="0045167B">
          <w:rPr>
            <w:rStyle w:val="Hyperlink"/>
            <w:lang w:val="fr-FR"/>
          </w:rPr>
          <w:t xml:space="preserve"> dédiée</w:t>
        </w:r>
      </w:hyperlink>
      <w:r w:rsidRPr="0045167B">
        <w:rPr>
          <w:lang w:val="fr-FR"/>
        </w:rPr>
        <w:t xml:space="preserve"> a été créée pour fournir des informations sur les événements clés de l</w:t>
      </w:r>
      <w:r w:rsidR="005B5C7A" w:rsidRPr="0045167B">
        <w:rPr>
          <w:lang w:val="fr-FR"/>
        </w:rPr>
        <w:t>’</w:t>
      </w:r>
      <w:r w:rsidRPr="0045167B">
        <w:rPr>
          <w:lang w:val="fr-FR"/>
        </w:rPr>
        <w:t>anniversaire. La page web présentait une chronologie complète de la Convention, détaillant les étapes importantes de l</w:t>
      </w:r>
      <w:r w:rsidR="005B5C7A" w:rsidRPr="0045167B">
        <w:rPr>
          <w:lang w:val="fr-FR"/>
        </w:rPr>
        <w:t>’</w:t>
      </w:r>
      <w:r w:rsidRPr="0045167B">
        <w:rPr>
          <w:lang w:val="fr-FR"/>
        </w:rPr>
        <w:t xml:space="preserve">histoire de la Convention. La page web hébergeait également un </w:t>
      </w:r>
      <w:hyperlink r:id="rId12" w:history="1">
        <w:r w:rsidRPr="0045167B">
          <w:rPr>
            <w:rStyle w:val="Hyperlink"/>
            <w:lang w:val="fr-FR"/>
          </w:rPr>
          <w:t xml:space="preserve">ensemble de modèles </w:t>
        </w:r>
        <w:r w:rsidR="003A2595">
          <w:rPr>
            <w:rStyle w:val="Hyperlink"/>
            <w:lang w:val="fr-FR"/>
          </w:rPr>
          <w:t xml:space="preserve">pour </w:t>
        </w:r>
        <w:r w:rsidR="00622540">
          <w:rPr>
            <w:rStyle w:val="Hyperlink"/>
            <w:lang w:val="fr-FR"/>
          </w:rPr>
          <w:t xml:space="preserve">les </w:t>
        </w:r>
        <w:r w:rsidRPr="0045167B">
          <w:rPr>
            <w:rStyle w:val="Hyperlink"/>
            <w:lang w:val="fr-FR"/>
          </w:rPr>
          <w:t>médias sociaux</w:t>
        </w:r>
      </w:hyperlink>
      <w:r w:rsidRPr="0045167B">
        <w:rPr>
          <w:lang w:val="fr-FR"/>
        </w:rPr>
        <w:t xml:space="preserve"> qui pouvaient être téléchargés directement par les parties prenantes à partir du site web.</w:t>
      </w:r>
    </w:p>
    <w:p w14:paraId="06785F84" w14:textId="0A75B756" w:rsidR="002F7BF0" w:rsidRPr="00CA7267" w:rsidRDefault="00E371AA" w:rsidP="002F7BF0">
      <w:pPr>
        <w:pStyle w:val="COMPara"/>
        <w:numPr>
          <w:ilvl w:val="0"/>
          <w:numId w:val="0"/>
        </w:numPr>
        <w:ind w:left="567"/>
        <w:jc w:val="center"/>
        <w:rPr>
          <w:lang w:val="fr-FR"/>
        </w:rPr>
      </w:pPr>
      <w:r w:rsidRPr="00E371AA">
        <w:rPr>
          <w:noProof/>
          <w:lang w:val="fr-FR"/>
        </w:rPr>
        <w:drawing>
          <wp:inline distT="0" distB="0" distL="0" distR="0" wp14:anchorId="58F0F28E" wp14:editId="5513E418">
            <wp:extent cx="1584618" cy="900000"/>
            <wp:effectExtent l="0" t="0" r="0" b="0"/>
            <wp:docPr id="1696074902" name="Image 1" descr="Une image contenant habits, texte, capture d’écran,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74902" name="Image 1" descr="Une image contenant habits, texte, capture d’écran, affiche&#10;&#10;Description générée automatiquement"/>
                    <pic:cNvPicPr/>
                  </pic:nvPicPr>
                  <pic:blipFill>
                    <a:blip r:embed="rId13"/>
                    <a:stretch>
                      <a:fillRect/>
                    </a:stretch>
                  </pic:blipFill>
                  <pic:spPr>
                    <a:xfrm>
                      <a:off x="0" y="0"/>
                      <a:ext cx="1584618" cy="900000"/>
                    </a:xfrm>
                    <a:prstGeom prst="rect">
                      <a:avLst/>
                    </a:prstGeom>
                  </pic:spPr>
                </pic:pic>
              </a:graphicData>
            </a:graphic>
          </wp:inline>
        </w:drawing>
      </w:r>
    </w:p>
    <w:p w14:paraId="52F4FD01" w14:textId="645871C2" w:rsidR="002F7BF0" w:rsidRPr="0045167B" w:rsidRDefault="00000000" w:rsidP="002F7BF0">
      <w:pPr>
        <w:pStyle w:val="COMPara"/>
        <w:numPr>
          <w:ilvl w:val="0"/>
          <w:numId w:val="0"/>
        </w:numPr>
        <w:ind w:left="567"/>
        <w:jc w:val="center"/>
        <w:rPr>
          <w:i/>
          <w:iCs/>
          <w:lang w:val="fr-FR"/>
        </w:rPr>
      </w:pPr>
      <w:hyperlink r:id="rId14" w:history="1">
        <w:r w:rsidR="002F7BF0" w:rsidRPr="0045167B">
          <w:rPr>
            <w:rStyle w:val="Hyperlink"/>
            <w:i/>
            <w:iCs/>
            <w:lang w:val="fr-FR"/>
          </w:rPr>
          <w:t>Lien vers la vidéo de l</w:t>
        </w:r>
        <w:r w:rsidR="005B5C7A" w:rsidRPr="0045167B">
          <w:rPr>
            <w:rStyle w:val="Hyperlink"/>
            <w:i/>
            <w:iCs/>
            <w:lang w:val="fr-FR"/>
          </w:rPr>
          <w:t>’</w:t>
        </w:r>
        <w:r w:rsidR="002F7BF0" w:rsidRPr="0045167B">
          <w:rPr>
            <w:rStyle w:val="Hyperlink"/>
            <w:i/>
            <w:iCs/>
            <w:lang w:val="fr-FR"/>
          </w:rPr>
          <w:t>anniversaire</w:t>
        </w:r>
      </w:hyperlink>
    </w:p>
    <w:p w14:paraId="1B9AF618" w14:textId="30111531" w:rsidR="002F7BF0" w:rsidRPr="0045167B" w:rsidRDefault="002F7BF0" w:rsidP="002F7BF0">
      <w:pPr>
        <w:pStyle w:val="COMPara"/>
        <w:numPr>
          <w:ilvl w:val="0"/>
          <w:numId w:val="0"/>
        </w:numPr>
        <w:ind w:firstLine="567"/>
        <w:jc w:val="both"/>
        <w:rPr>
          <w:u w:val="single"/>
          <w:lang w:val="fr-FR"/>
        </w:rPr>
      </w:pPr>
      <w:r w:rsidRPr="0045167B">
        <w:rPr>
          <w:u w:val="single"/>
          <w:lang w:val="fr-FR"/>
        </w:rPr>
        <w:t xml:space="preserve">Initiatives </w:t>
      </w:r>
      <w:r w:rsidR="00814B16">
        <w:rPr>
          <w:u w:val="single"/>
          <w:lang w:val="fr-FR"/>
        </w:rPr>
        <w:t>sur les</w:t>
      </w:r>
      <w:r w:rsidRPr="0045167B">
        <w:rPr>
          <w:u w:val="single"/>
          <w:lang w:val="fr-FR"/>
        </w:rPr>
        <w:t xml:space="preserve"> médias sociaux</w:t>
      </w:r>
    </w:p>
    <w:p w14:paraId="22DFAB52" w14:textId="4F94AEC2" w:rsidR="002F7BF0" w:rsidRPr="0045167B" w:rsidRDefault="002F7BF0" w:rsidP="002F7BF0">
      <w:pPr>
        <w:pStyle w:val="COMPara"/>
        <w:ind w:left="567" w:hanging="567"/>
        <w:jc w:val="both"/>
        <w:rPr>
          <w:lang w:val="fr-FR"/>
        </w:rPr>
      </w:pPr>
      <w:r w:rsidRPr="0045167B">
        <w:rPr>
          <w:lang w:val="fr-FR"/>
        </w:rPr>
        <w:t>L</w:t>
      </w:r>
      <w:r w:rsidR="005B5C7A" w:rsidRPr="0045167B">
        <w:rPr>
          <w:lang w:val="fr-FR"/>
        </w:rPr>
        <w:t>’</w:t>
      </w:r>
      <w:r w:rsidRPr="0045167B">
        <w:rPr>
          <w:lang w:val="fr-FR"/>
        </w:rPr>
        <w:t>UNESCO a mené une campagne sur les médias sociaux tout au long de l</w:t>
      </w:r>
      <w:r w:rsidR="005B5C7A" w:rsidRPr="0045167B">
        <w:rPr>
          <w:lang w:val="fr-FR"/>
        </w:rPr>
        <w:t>’</w:t>
      </w:r>
      <w:r w:rsidRPr="0045167B">
        <w:rPr>
          <w:lang w:val="fr-FR"/>
        </w:rPr>
        <w:t>année pour soutenir les célébrations de l</w:t>
      </w:r>
      <w:r w:rsidR="005B5C7A" w:rsidRPr="0045167B">
        <w:rPr>
          <w:lang w:val="fr-FR"/>
        </w:rPr>
        <w:t>’</w:t>
      </w:r>
      <w:r w:rsidRPr="0045167B">
        <w:rPr>
          <w:lang w:val="fr-FR"/>
        </w:rPr>
        <w:t xml:space="preserve">anniversaire. </w:t>
      </w:r>
      <w:r w:rsidR="00814B16">
        <w:rPr>
          <w:lang w:val="fr-FR"/>
        </w:rPr>
        <w:t>L</w:t>
      </w:r>
      <w:r w:rsidRPr="0045167B">
        <w:rPr>
          <w:lang w:val="fr-FR"/>
        </w:rPr>
        <w:t>a campagne a</w:t>
      </w:r>
      <w:r w:rsidR="00814B16">
        <w:rPr>
          <w:lang w:val="fr-FR"/>
        </w:rPr>
        <w:t xml:space="preserve"> particulièrement</w:t>
      </w:r>
      <w:r w:rsidRPr="0045167B">
        <w:rPr>
          <w:lang w:val="fr-FR"/>
        </w:rPr>
        <w:t xml:space="preserve"> mis en avant</w:t>
      </w:r>
      <w:r w:rsidR="00CC7892">
        <w:rPr>
          <w:lang w:val="fr-FR"/>
        </w:rPr>
        <w:t xml:space="preserve"> une sélection </w:t>
      </w:r>
      <w:r w:rsidRPr="0045167B">
        <w:rPr>
          <w:lang w:val="fr-FR"/>
        </w:rPr>
        <w:t>d</w:t>
      </w:r>
      <w:r w:rsidR="00CC7892">
        <w:rPr>
          <w:lang w:val="fr-FR"/>
        </w:rPr>
        <w:t>’</w:t>
      </w:r>
      <w:r w:rsidRPr="0045167B">
        <w:rPr>
          <w:lang w:val="fr-FR"/>
        </w:rPr>
        <w:t xml:space="preserve">expériences de sauvegarde et des éléments du patrimoine culturel immatériel inscrits sur les Listes de la Convention. </w:t>
      </w:r>
      <w:bookmarkStart w:id="1" w:name="_Hlk145413233"/>
      <w:r w:rsidRPr="0045167B">
        <w:rPr>
          <w:lang w:val="fr-FR"/>
        </w:rPr>
        <w:t>L</w:t>
      </w:r>
      <w:r w:rsidR="005B5C7A" w:rsidRPr="0045167B">
        <w:rPr>
          <w:lang w:val="fr-FR"/>
        </w:rPr>
        <w:t>’</w:t>
      </w:r>
      <w:r w:rsidRPr="0045167B">
        <w:rPr>
          <w:lang w:val="fr-FR"/>
        </w:rPr>
        <w:t xml:space="preserve">initiative </w:t>
      </w:r>
      <w:r w:rsidR="00361D1E" w:rsidRPr="0045167B">
        <w:rPr>
          <w:lang w:val="fr-FR"/>
        </w:rPr>
        <w:t>« </w:t>
      </w:r>
      <w:r w:rsidR="0025718B" w:rsidRPr="00CA7267">
        <w:rPr>
          <w:lang w:val="fr-FR"/>
        </w:rPr>
        <w:t>Faites entendre</w:t>
      </w:r>
      <w:r w:rsidRPr="0025718B">
        <w:rPr>
          <w:lang w:val="fr-FR"/>
        </w:rPr>
        <w:t xml:space="preserve"> votre voix !</w:t>
      </w:r>
      <w:r w:rsidR="00361D1E" w:rsidRPr="0045167B">
        <w:rPr>
          <w:lang w:val="fr-FR"/>
        </w:rPr>
        <w:t> »</w:t>
      </w:r>
      <w:r w:rsidRPr="0045167B">
        <w:rPr>
          <w:lang w:val="fr-FR"/>
        </w:rPr>
        <w:t xml:space="preserve">, par exemple, a encouragé la participation active des </w:t>
      </w:r>
      <w:r w:rsidR="00CC7892">
        <w:rPr>
          <w:lang w:val="fr-FR"/>
        </w:rPr>
        <w:t>porteurs</w:t>
      </w:r>
      <w:r w:rsidR="00CC7892" w:rsidRPr="0045167B">
        <w:rPr>
          <w:lang w:val="fr-FR"/>
        </w:rPr>
        <w:t xml:space="preserve"> </w:t>
      </w:r>
      <w:r w:rsidRPr="0045167B">
        <w:rPr>
          <w:lang w:val="fr-FR"/>
        </w:rPr>
        <w:t>et des praticiens sous le slogan #</w:t>
      </w:r>
      <w:r w:rsidR="0025718B">
        <w:rPr>
          <w:lang w:val="fr-FR"/>
        </w:rPr>
        <w:t>CultivonsNotreHumanité</w:t>
      </w:r>
      <w:r w:rsidRPr="0045167B">
        <w:rPr>
          <w:lang w:val="fr-FR"/>
        </w:rPr>
        <w:t xml:space="preserve">, </w:t>
      </w:r>
      <w:r w:rsidR="00CC7892">
        <w:rPr>
          <w:lang w:val="fr-FR"/>
        </w:rPr>
        <w:t>alors</w:t>
      </w:r>
      <w:r w:rsidR="00CC7892" w:rsidRPr="0045167B">
        <w:rPr>
          <w:lang w:val="fr-FR"/>
        </w:rPr>
        <w:t xml:space="preserve"> </w:t>
      </w:r>
      <w:r w:rsidRPr="0045167B">
        <w:rPr>
          <w:lang w:val="fr-FR"/>
        </w:rPr>
        <w:t>que</w:t>
      </w:r>
      <w:bookmarkEnd w:id="1"/>
      <w:r w:rsidRPr="0045167B">
        <w:rPr>
          <w:lang w:val="fr-FR"/>
        </w:rPr>
        <w:t xml:space="preserve"> de nombreux messages de la campagne portaient le slogan générique #</w:t>
      </w:r>
      <w:r w:rsidR="0045167B">
        <w:rPr>
          <w:lang w:val="fr-FR"/>
        </w:rPr>
        <w:t>PatrimoineVivant</w:t>
      </w:r>
      <w:r w:rsidRPr="0045167B">
        <w:rPr>
          <w:lang w:val="fr-FR"/>
        </w:rPr>
        <w:t xml:space="preserve">. Au moment de la publication de ce rapport, les indicateurs </w:t>
      </w:r>
      <w:r w:rsidR="00CC7892">
        <w:rPr>
          <w:lang w:val="fr-FR"/>
        </w:rPr>
        <w:t xml:space="preserve">clés indiquent </w:t>
      </w:r>
      <w:r w:rsidRPr="0045167B">
        <w:rPr>
          <w:lang w:val="fr-FR"/>
        </w:rPr>
        <w:t xml:space="preserve">: 197 </w:t>
      </w:r>
      <w:r w:rsidR="00CC7892" w:rsidRPr="0045167B">
        <w:rPr>
          <w:lang w:val="fr-FR"/>
        </w:rPr>
        <w:t>p</w:t>
      </w:r>
      <w:r w:rsidR="00CC7892">
        <w:rPr>
          <w:lang w:val="fr-FR"/>
        </w:rPr>
        <w:t>ublication</w:t>
      </w:r>
      <w:r w:rsidR="00CC7892" w:rsidRPr="0045167B">
        <w:rPr>
          <w:lang w:val="fr-FR"/>
        </w:rPr>
        <w:t>s</w:t>
      </w:r>
      <w:r w:rsidRPr="0045167B">
        <w:rPr>
          <w:lang w:val="fr-FR"/>
        </w:rPr>
        <w:t xml:space="preserve">, 6 675 818 personnes atteintes (36 % âgées de 18 à 24 ans et 45 % âgées de 25 à 34 ans sur la base de données sociodémographiques collectées entre mars et juin 2023) et 6 399 625 vues cumulées de vidéos. Instagram est apparu comme la plateforme la plus performante, </w:t>
      </w:r>
      <w:r w:rsidR="0024353F">
        <w:rPr>
          <w:lang w:val="fr-FR"/>
        </w:rPr>
        <w:t>procurant</w:t>
      </w:r>
      <w:r w:rsidRPr="0045167B">
        <w:rPr>
          <w:lang w:val="fr-FR"/>
        </w:rPr>
        <w:t xml:space="preserve"> à la fois </w:t>
      </w:r>
      <w:r w:rsidR="00415FBF" w:rsidRPr="0045167B">
        <w:rPr>
          <w:lang w:val="fr-FR"/>
        </w:rPr>
        <w:t xml:space="preserve">les </w:t>
      </w:r>
      <w:r w:rsidR="00415FBF">
        <w:rPr>
          <w:lang w:val="fr-FR"/>
        </w:rPr>
        <w:t xml:space="preserve">taux les </w:t>
      </w:r>
      <w:r w:rsidR="00415FBF" w:rsidRPr="0045167B">
        <w:rPr>
          <w:lang w:val="fr-FR"/>
        </w:rPr>
        <w:t xml:space="preserve">plus élevés </w:t>
      </w:r>
      <w:r w:rsidR="00415FBF">
        <w:rPr>
          <w:lang w:val="fr-FR"/>
        </w:rPr>
        <w:t>d’</w:t>
      </w:r>
      <w:r w:rsidRPr="0045167B">
        <w:rPr>
          <w:lang w:val="fr-FR"/>
        </w:rPr>
        <w:t xml:space="preserve">audience et </w:t>
      </w:r>
      <w:r w:rsidR="00415FBF">
        <w:rPr>
          <w:lang w:val="fr-FR"/>
        </w:rPr>
        <w:t>d</w:t>
      </w:r>
      <w:r w:rsidR="005B5C7A" w:rsidRPr="0045167B">
        <w:rPr>
          <w:lang w:val="fr-FR"/>
        </w:rPr>
        <w:t>’</w:t>
      </w:r>
      <w:r w:rsidRPr="0045167B">
        <w:rPr>
          <w:lang w:val="fr-FR"/>
        </w:rPr>
        <w:t>engagement. En se concentrant sur la narration visuelle et en utilisant stratégiquement des</w:t>
      </w:r>
      <w:r w:rsidR="0045167B" w:rsidRPr="0045167B">
        <w:rPr>
          <w:lang w:val="fr-FR"/>
        </w:rPr>
        <w:t xml:space="preserve"> </w:t>
      </w:r>
      <w:proofErr w:type="gramStart"/>
      <w:r w:rsidRPr="0045167B">
        <w:rPr>
          <w:lang w:val="fr-FR"/>
        </w:rPr>
        <w:t>hashtags</w:t>
      </w:r>
      <w:proofErr w:type="gramEnd"/>
      <w:r w:rsidRPr="0045167B">
        <w:rPr>
          <w:lang w:val="fr-FR"/>
        </w:rPr>
        <w:t xml:space="preserve"> linguistiques, le contenu a été personnalisé et adapté aux comptes linguistiques respectifs.</w:t>
      </w:r>
    </w:p>
    <w:p w14:paraId="79BC2FE5" w14:textId="77B6068E" w:rsidR="002F7BF0" w:rsidRPr="00CA7267" w:rsidRDefault="002F7BF0" w:rsidP="009F1976">
      <w:pPr>
        <w:pStyle w:val="COMPara"/>
        <w:numPr>
          <w:ilvl w:val="0"/>
          <w:numId w:val="0"/>
        </w:numPr>
        <w:jc w:val="center"/>
        <w:rPr>
          <w:lang w:val="fr-FR"/>
        </w:rPr>
      </w:pPr>
      <w:r w:rsidRPr="00CA7267">
        <w:rPr>
          <w:noProof/>
          <w:lang w:val="fr-FR"/>
        </w:rPr>
        <w:lastRenderedPageBreak/>
        <w:drawing>
          <wp:inline distT="0" distB="0" distL="0" distR="0" wp14:anchorId="61F4A52E" wp14:editId="7052A34D">
            <wp:extent cx="900000" cy="900000"/>
            <wp:effectExtent l="0" t="0" r="0" b="0"/>
            <wp:docPr id="2655982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98255" name="Imag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00000" cy="900000"/>
                    </a:xfrm>
                    <a:prstGeom prst="rect">
                      <a:avLst/>
                    </a:prstGeom>
                    <a:noFill/>
                    <a:ln>
                      <a:noFill/>
                    </a:ln>
                  </pic:spPr>
                </pic:pic>
              </a:graphicData>
            </a:graphic>
          </wp:inline>
        </w:drawing>
      </w:r>
      <w:r w:rsidR="009F1976">
        <w:rPr>
          <w:lang w:val="fr-FR"/>
        </w:rPr>
        <w:t xml:space="preserve"> </w:t>
      </w:r>
      <w:r w:rsidRPr="00CA7267">
        <w:rPr>
          <w:noProof/>
          <w:lang w:val="fr-FR"/>
        </w:rPr>
        <w:drawing>
          <wp:inline distT="0" distB="0" distL="0" distR="0" wp14:anchorId="01238901" wp14:editId="41074C31">
            <wp:extent cx="900000" cy="900000"/>
            <wp:effectExtent l="0" t="0" r="0" b="0"/>
            <wp:docPr id="14053137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1370" name="Imag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900000" cy="900000"/>
                    </a:xfrm>
                    <a:prstGeom prst="rect">
                      <a:avLst/>
                    </a:prstGeom>
                    <a:noFill/>
                    <a:ln>
                      <a:noFill/>
                    </a:ln>
                  </pic:spPr>
                </pic:pic>
              </a:graphicData>
            </a:graphic>
          </wp:inline>
        </w:drawing>
      </w:r>
      <w:r w:rsidR="009F1976">
        <w:rPr>
          <w:lang w:val="fr-FR"/>
        </w:rPr>
        <w:t xml:space="preserve"> </w:t>
      </w:r>
      <w:r w:rsidRPr="00CA7267">
        <w:rPr>
          <w:noProof/>
          <w:lang w:val="fr-FR"/>
        </w:rPr>
        <w:drawing>
          <wp:inline distT="0" distB="0" distL="0" distR="0" wp14:anchorId="2C9B57FD" wp14:editId="0B546DDC">
            <wp:extent cx="900000" cy="900000"/>
            <wp:effectExtent l="0" t="0" r="0" b="0"/>
            <wp:docPr id="81554466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44665" name="Imag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900000" cy="900000"/>
                    </a:xfrm>
                    <a:prstGeom prst="rect">
                      <a:avLst/>
                    </a:prstGeom>
                    <a:noFill/>
                    <a:ln>
                      <a:noFill/>
                    </a:ln>
                  </pic:spPr>
                </pic:pic>
              </a:graphicData>
            </a:graphic>
          </wp:inline>
        </w:drawing>
      </w:r>
      <w:r w:rsidR="009F1976">
        <w:rPr>
          <w:lang w:val="fr-FR"/>
        </w:rPr>
        <w:t xml:space="preserve"> </w:t>
      </w:r>
      <w:r w:rsidRPr="00CA7267">
        <w:rPr>
          <w:noProof/>
          <w:lang w:val="fr-FR"/>
        </w:rPr>
        <w:drawing>
          <wp:inline distT="0" distB="0" distL="0" distR="0" wp14:anchorId="218E36A4" wp14:editId="0016326F">
            <wp:extent cx="900000" cy="900000"/>
            <wp:effectExtent l="0" t="0" r="0" b="0"/>
            <wp:docPr id="48468610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686100" name="Imag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900000" cy="900000"/>
                    </a:xfrm>
                    <a:prstGeom prst="rect">
                      <a:avLst/>
                    </a:prstGeom>
                    <a:noFill/>
                    <a:ln>
                      <a:noFill/>
                    </a:ln>
                  </pic:spPr>
                </pic:pic>
              </a:graphicData>
            </a:graphic>
          </wp:inline>
        </w:drawing>
      </w:r>
      <w:r w:rsidR="009F1976">
        <w:rPr>
          <w:lang w:val="fr-FR"/>
        </w:rPr>
        <w:t xml:space="preserve"> </w:t>
      </w:r>
      <w:r w:rsidRPr="00CA7267">
        <w:rPr>
          <w:noProof/>
          <w:lang w:val="fr-FR"/>
        </w:rPr>
        <w:drawing>
          <wp:inline distT="0" distB="0" distL="0" distR="0" wp14:anchorId="260AFDD0" wp14:editId="442EE401">
            <wp:extent cx="607499" cy="1080000"/>
            <wp:effectExtent l="0" t="0" r="2540" b="6350"/>
            <wp:docPr id="68682196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21960" name="Image 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07499" cy="1080000"/>
                    </a:xfrm>
                    <a:prstGeom prst="rect">
                      <a:avLst/>
                    </a:prstGeom>
                    <a:noFill/>
                    <a:ln>
                      <a:noFill/>
                    </a:ln>
                  </pic:spPr>
                </pic:pic>
              </a:graphicData>
            </a:graphic>
          </wp:inline>
        </w:drawing>
      </w:r>
      <w:r w:rsidR="009F1976">
        <w:rPr>
          <w:lang w:val="fr-FR"/>
        </w:rPr>
        <w:t xml:space="preserve"> </w:t>
      </w:r>
      <w:r w:rsidRPr="00CA7267">
        <w:rPr>
          <w:noProof/>
          <w:lang w:val="fr-FR"/>
        </w:rPr>
        <w:drawing>
          <wp:inline distT="0" distB="0" distL="0" distR="0" wp14:anchorId="3E92B600" wp14:editId="6F12ED84">
            <wp:extent cx="863999" cy="1080000"/>
            <wp:effectExtent l="0" t="0" r="0" b="6350"/>
            <wp:docPr id="156401485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14852" name="Image 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863999" cy="1080000"/>
                    </a:xfrm>
                    <a:prstGeom prst="rect">
                      <a:avLst/>
                    </a:prstGeom>
                    <a:noFill/>
                    <a:ln>
                      <a:noFill/>
                    </a:ln>
                  </pic:spPr>
                </pic:pic>
              </a:graphicData>
            </a:graphic>
          </wp:inline>
        </w:drawing>
      </w:r>
    </w:p>
    <w:p w14:paraId="43864C7E" w14:textId="77777777" w:rsidR="002F7BF0" w:rsidRPr="00CA7267" w:rsidRDefault="002F7BF0" w:rsidP="002F7BF0">
      <w:pPr>
        <w:pStyle w:val="COMPara"/>
        <w:keepNext/>
        <w:numPr>
          <w:ilvl w:val="0"/>
          <w:numId w:val="0"/>
        </w:numPr>
        <w:ind w:firstLine="567"/>
        <w:jc w:val="both"/>
        <w:rPr>
          <w:u w:val="single"/>
          <w:lang w:val="fr-FR"/>
        </w:rPr>
      </w:pPr>
      <w:r w:rsidRPr="00CA7267">
        <w:rPr>
          <w:u w:val="single"/>
          <w:lang w:val="fr-FR"/>
        </w:rPr>
        <w:t>Activités dans le monde</w:t>
      </w:r>
    </w:p>
    <w:p w14:paraId="1231519F" w14:textId="3E335B90" w:rsidR="002F7BF0" w:rsidRPr="0045167B" w:rsidRDefault="002F7BF0" w:rsidP="002F7BF0">
      <w:pPr>
        <w:pStyle w:val="COMPara"/>
        <w:keepNext/>
        <w:ind w:left="567" w:hanging="567"/>
        <w:jc w:val="both"/>
        <w:rPr>
          <w:lang w:val="fr-FR"/>
        </w:rPr>
      </w:pPr>
      <w:r w:rsidRPr="0045167B">
        <w:rPr>
          <w:lang w:val="fr-FR"/>
        </w:rPr>
        <w:t>Conformément aux encouragements de l</w:t>
      </w:r>
      <w:r w:rsidR="005B5C7A" w:rsidRPr="0045167B">
        <w:rPr>
          <w:lang w:val="fr-FR"/>
        </w:rPr>
        <w:t>’</w:t>
      </w:r>
      <w:r w:rsidRPr="0045167B">
        <w:rPr>
          <w:lang w:val="fr-FR"/>
        </w:rPr>
        <w:t xml:space="preserve">Assemblée générale </w:t>
      </w:r>
      <w:r w:rsidR="00544A60">
        <w:rPr>
          <w:lang w:val="fr-FR"/>
        </w:rPr>
        <w:t xml:space="preserve">lors </w:t>
      </w:r>
      <w:r w:rsidR="00544A60" w:rsidRPr="0045167B">
        <w:rPr>
          <w:lang w:val="fr-FR"/>
        </w:rPr>
        <w:t xml:space="preserve">de </w:t>
      </w:r>
      <w:r w:rsidR="00544A60">
        <w:rPr>
          <w:lang w:val="fr-FR"/>
        </w:rPr>
        <w:t>s</w:t>
      </w:r>
      <w:r w:rsidR="00544A60" w:rsidRPr="0045167B">
        <w:rPr>
          <w:lang w:val="fr-FR"/>
        </w:rPr>
        <w:t xml:space="preserve">a neuvième session </w:t>
      </w:r>
      <w:r w:rsidRPr="0045167B">
        <w:rPr>
          <w:lang w:val="fr-FR"/>
        </w:rPr>
        <w:t>en juillet 2022 (</w:t>
      </w:r>
      <w:r w:rsidR="00544A60">
        <w:rPr>
          <w:lang w:val="fr-FR"/>
        </w:rPr>
        <w:t>R</w:t>
      </w:r>
      <w:r w:rsidRPr="0045167B">
        <w:rPr>
          <w:lang w:val="fr-FR"/>
        </w:rPr>
        <w:t xml:space="preserve">ésolution </w:t>
      </w:r>
      <w:hyperlink r:id="rId21" w:history="1">
        <w:r w:rsidRPr="0045167B">
          <w:rPr>
            <w:rStyle w:val="Hyperlink"/>
            <w:lang w:val="fr-FR"/>
          </w:rPr>
          <w:t>9.GA 13</w:t>
        </w:r>
      </w:hyperlink>
      <w:r w:rsidRPr="0045167B">
        <w:rPr>
          <w:lang w:val="fr-FR"/>
        </w:rPr>
        <w:t>), les parties prenantes de la Convention dans le monde entier ont organisé une série d</w:t>
      </w:r>
      <w:r w:rsidR="005B5C7A" w:rsidRPr="0045167B">
        <w:rPr>
          <w:lang w:val="fr-FR"/>
        </w:rPr>
        <w:t>’</w:t>
      </w:r>
      <w:r w:rsidRPr="0045167B">
        <w:rPr>
          <w:lang w:val="fr-FR"/>
        </w:rPr>
        <w:t xml:space="preserve">événements pour célébrer cet anniversaire. Ces célébrations ont été présentées sur la page web de la Convention mentionnée ci-dessus. Un logo du vingtième anniversaire, intégrant le texte </w:t>
      </w:r>
      <w:r w:rsidR="005B5C7A" w:rsidRPr="0045167B">
        <w:rPr>
          <w:lang w:val="fr-FR"/>
        </w:rPr>
        <w:t>«</w:t>
      </w:r>
      <w:r w:rsidR="0025718B">
        <w:rPr>
          <w:lang w:val="fr-FR"/>
        </w:rPr>
        <w:t xml:space="preserve"> En soutien au 20</w:t>
      </w:r>
      <w:r w:rsidR="0025718B" w:rsidRPr="00CA7267">
        <w:rPr>
          <w:vertAlign w:val="superscript"/>
          <w:lang w:val="fr-FR"/>
        </w:rPr>
        <w:t>e</w:t>
      </w:r>
      <w:r w:rsidR="0025718B">
        <w:rPr>
          <w:lang w:val="fr-FR"/>
        </w:rPr>
        <w:t xml:space="preserve"> anniversaire de la Convention de 2003</w:t>
      </w:r>
      <w:r w:rsidR="005B5C7A" w:rsidRPr="0045167B">
        <w:rPr>
          <w:lang w:val="fr-FR"/>
        </w:rPr>
        <w:t> »</w:t>
      </w:r>
      <w:r w:rsidRPr="0045167B">
        <w:rPr>
          <w:lang w:val="fr-FR"/>
        </w:rPr>
        <w:t>, a été mis à disposition et adapté dans les langues demandées pour soutenir ces initiatives.</w:t>
      </w:r>
    </w:p>
    <w:p w14:paraId="0914FE0F" w14:textId="3D8ECA9A" w:rsidR="002F7BF0" w:rsidRPr="0045167B" w:rsidRDefault="002F7BF0" w:rsidP="002F7BF0">
      <w:pPr>
        <w:pStyle w:val="COMPara"/>
        <w:numPr>
          <w:ilvl w:val="1"/>
          <w:numId w:val="7"/>
        </w:numPr>
        <w:ind w:left="1134" w:hanging="567"/>
        <w:jc w:val="both"/>
        <w:rPr>
          <w:lang w:val="fr-FR"/>
        </w:rPr>
      </w:pPr>
      <w:r w:rsidRPr="0045167B">
        <w:rPr>
          <w:lang w:val="fr-FR"/>
        </w:rPr>
        <w:t xml:space="preserve">Au total, 122 événements figuraient sur la page web au moment de la publication du présent rapport, répartis par région comme suit : Groupe électoral I : 52 </w:t>
      </w:r>
      <w:r w:rsidR="0025718B">
        <w:rPr>
          <w:lang w:val="fr-FR"/>
        </w:rPr>
        <w:t>activités</w:t>
      </w:r>
      <w:r w:rsidR="0025718B" w:rsidRPr="0045167B">
        <w:rPr>
          <w:lang w:val="fr-FR"/>
        </w:rPr>
        <w:t xml:space="preserve"> </w:t>
      </w:r>
      <w:r w:rsidRPr="0045167B">
        <w:rPr>
          <w:lang w:val="fr-FR"/>
        </w:rPr>
        <w:t xml:space="preserve">; Groupe électoral II : 40 </w:t>
      </w:r>
      <w:r w:rsidR="0025718B">
        <w:rPr>
          <w:lang w:val="fr-FR"/>
        </w:rPr>
        <w:t>activités</w:t>
      </w:r>
      <w:r w:rsidR="0025718B" w:rsidRPr="0045167B">
        <w:rPr>
          <w:lang w:val="fr-FR"/>
        </w:rPr>
        <w:t xml:space="preserve"> </w:t>
      </w:r>
      <w:r w:rsidRPr="0045167B">
        <w:rPr>
          <w:lang w:val="fr-FR"/>
        </w:rPr>
        <w:t xml:space="preserve">; Groupe électoral III : 4 </w:t>
      </w:r>
      <w:r w:rsidR="0025718B">
        <w:rPr>
          <w:lang w:val="fr-FR"/>
        </w:rPr>
        <w:t>activités</w:t>
      </w:r>
      <w:r w:rsidR="0025718B" w:rsidRPr="0045167B">
        <w:rPr>
          <w:lang w:val="fr-FR"/>
        </w:rPr>
        <w:t xml:space="preserve"> </w:t>
      </w:r>
      <w:r w:rsidRPr="0045167B">
        <w:rPr>
          <w:lang w:val="fr-FR"/>
        </w:rPr>
        <w:t>; Groupe</w:t>
      </w:r>
      <w:r w:rsidR="00FF4491">
        <w:rPr>
          <w:lang w:val="fr-FR"/>
        </w:rPr>
        <w:t xml:space="preserve"> </w:t>
      </w:r>
      <w:r w:rsidR="00FF4491" w:rsidRPr="0045167B">
        <w:rPr>
          <w:lang w:val="fr-FR"/>
        </w:rPr>
        <w:t>électoral</w:t>
      </w:r>
      <w:r w:rsidRPr="0045167B">
        <w:rPr>
          <w:lang w:val="fr-FR"/>
        </w:rPr>
        <w:t xml:space="preserve"> IV : 17 </w:t>
      </w:r>
      <w:r w:rsidR="0025718B">
        <w:rPr>
          <w:lang w:val="fr-FR"/>
        </w:rPr>
        <w:t>activités</w:t>
      </w:r>
      <w:r w:rsidR="0025718B" w:rsidRPr="0045167B">
        <w:rPr>
          <w:lang w:val="fr-FR"/>
        </w:rPr>
        <w:t xml:space="preserve"> </w:t>
      </w:r>
      <w:r w:rsidRPr="0045167B">
        <w:rPr>
          <w:lang w:val="fr-FR"/>
        </w:rPr>
        <w:t>; Groupe</w:t>
      </w:r>
      <w:r w:rsidR="00FF4491">
        <w:rPr>
          <w:lang w:val="fr-FR"/>
        </w:rPr>
        <w:t xml:space="preserve"> </w:t>
      </w:r>
      <w:r w:rsidR="00FF4491" w:rsidRPr="0045167B">
        <w:rPr>
          <w:lang w:val="fr-FR"/>
        </w:rPr>
        <w:t>électoral</w:t>
      </w:r>
      <w:r w:rsidRPr="0045167B">
        <w:rPr>
          <w:lang w:val="fr-FR"/>
        </w:rPr>
        <w:t xml:space="preserve"> V</w:t>
      </w:r>
      <w:r w:rsidR="009F1976">
        <w:rPr>
          <w:lang w:val="fr-FR"/>
        </w:rPr>
        <w:t>(</w:t>
      </w:r>
      <w:r w:rsidRPr="0045167B">
        <w:rPr>
          <w:lang w:val="fr-FR"/>
        </w:rPr>
        <w:t>a</w:t>
      </w:r>
      <w:r w:rsidR="009F1976">
        <w:rPr>
          <w:lang w:val="fr-FR"/>
        </w:rPr>
        <w:t>) </w:t>
      </w:r>
      <w:r w:rsidRPr="0045167B">
        <w:rPr>
          <w:lang w:val="fr-FR"/>
        </w:rPr>
        <w:t xml:space="preserve">: 2 </w:t>
      </w:r>
      <w:r w:rsidR="0025718B">
        <w:rPr>
          <w:lang w:val="fr-FR"/>
        </w:rPr>
        <w:t>activités</w:t>
      </w:r>
      <w:r w:rsidR="009F1976">
        <w:rPr>
          <w:lang w:val="fr-FR"/>
        </w:rPr>
        <w:t> </w:t>
      </w:r>
      <w:r w:rsidRPr="0045167B">
        <w:rPr>
          <w:lang w:val="fr-FR"/>
        </w:rPr>
        <w:t xml:space="preserve">; Groupe </w:t>
      </w:r>
      <w:r w:rsidR="00FF4491" w:rsidRPr="0045167B">
        <w:rPr>
          <w:lang w:val="fr-FR"/>
        </w:rPr>
        <w:t xml:space="preserve">électoral </w:t>
      </w:r>
      <w:r w:rsidRPr="0045167B">
        <w:rPr>
          <w:lang w:val="fr-FR"/>
        </w:rPr>
        <w:t>V</w:t>
      </w:r>
      <w:r w:rsidR="009F1976">
        <w:rPr>
          <w:lang w:val="fr-FR"/>
        </w:rPr>
        <w:t>(</w:t>
      </w:r>
      <w:r w:rsidRPr="0045167B">
        <w:rPr>
          <w:lang w:val="fr-FR"/>
        </w:rPr>
        <w:t>b</w:t>
      </w:r>
      <w:r w:rsidR="009F1976">
        <w:rPr>
          <w:lang w:val="fr-FR"/>
        </w:rPr>
        <w:t>)</w:t>
      </w:r>
      <w:r w:rsidRPr="0045167B">
        <w:rPr>
          <w:lang w:val="fr-FR"/>
        </w:rPr>
        <w:t xml:space="preserve"> : 4 </w:t>
      </w:r>
      <w:r w:rsidR="0025718B">
        <w:rPr>
          <w:lang w:val="fr-FR"/>
        </w:rPr>
        <w:t>activités</w:t>
      </w:r>
      <w:r w:rsidR="0025718B" w:rsidRPr="0045167B">
        <w:rPr>
          <w:lang w:val="fr-FR"/>
        </w:rPr>
        <w:t xml:space="preserve"> </w:t>
      </w:r>
      <w:r w:rsidRPr="0045167B">
        <w:rPr>
          <w:lang w:val="fr-FR"/>
        </w:rPr>
        <w:t xml:space="preserve">; multirégional : 3 </w:t>
      </w:r>
      <w:r w:rsidR="0025718B">
        <w:rPr>
          <w:lang w:val="fr-FR"/>
        </w:rPr>
        <w:t>activités</w:t>
      </w:r>
      <w:r w:rsidRPr="0045167B">
        <w:rPr>
          <w:lang w:val="fr-FR"/>
        </w:rPr>
        <w:t>.</w:t>
      </w:r>
    </w:p>
    <w:p w14:paraId="056328E5" w14:textId="44BB4BA3" w:rsidR="002F7BF0" w:rsidRPr="0045167B" w:rsidRDefault="002F7BF0" w:rsidP="002F7BF0">
      <w:pPr>
        <w:pStyle w:val="COMPara"/>
        <w:numPr>
          <w:ilvl w:val="1"/>
          <w:numId w:val="7"/>
        </w:numPr>
        <w:ind w:left="1134" w:hanging="567"/>
        <w:jc w:val="both"/>
        <w:rPr>
          <w:lang w:val="fr-FR"/>
        </w:rPr>
      </w:pPr>
      <w:r w:rsidRPr="0045167B">
        <w:rPr>
          <w:lang w:val="fr-FR"/>
        </w:rPr>
        <w:t>La majorité des événements organisés étaient des conférences (27</w:t>
      </w:r>
      <w:r w:rsidR="00582D85">
        <w:rPr>
          <w:lang w:val="fr-FR"/>
        </w:rPr>
        <w:t> </w:t>
      </w:r>
      <w:r w:rsidRPr="0045167B">
        <w:rPr>
          <w:lang w:val="fr-FR"/>
        </w:rPr>
        <w:t>%) et des festivals (21</w:t>
      </w:r>
      <w:r w:rsidR="00582D85">
        <w:rPr>
          <w:lang w:val="fr-FR"/>
        </w:rPr>
        <w:t> </w:t>
      </w:r>
      <w:r w:rsidRPr="0045167B">
        <w:rPr>
          <w:lang w:val="fr-FR"/>
        </w:rPr>
        <w:t>%), suivis par des expositions (8</w:t>
      </w:r>
      <w:r w:rsidR="00582D85">
        <w:rPr>
          <w:lang w:val="fr-FR"/>
        </w:rPr>
        <w:t> </w:t>
      </w:r>
      <w:r w:rsidRPr="0045167B">
        <w:rPr>
          <w:lang w:val="fr-FR"/>
        </w:rPr>
        <w:t>%) et des ateliers (6</w:t>
      </w:r>
      <w:r w:rsidR="00582D85">
        <w:rPr>
          <w:lang w:val="fr-FR"/>
        </w:rPr>
        <w:t> </w:t>
      </w:r>
      <w:r w:rsidRPr="0045167B">
        <w:rPr>
          <w:lang w:val="fr-FR"/>
        </w:rPr>
        <w:t>%), et d</w:t>
      </w:r>
      <w:r w:rsidR="005B5C7A" w:rsidRPr="0045167B">
        <w:rPr>
          <w:lang w:val="fr-FR"/>
        </w:rPr>
        <w:t>’</w:t>
      </w:r>
      <w:r w:rsidRPr="0045167B">
        <w:rPr>
          <w:lang w:val="fr-FR"/>
        </w:rPr>
        <w:t>autres types d</w:t>
      </w:r>
      <w:r w:rsidR="005B5C7A" w:rsidRPr="0045167B">
        <w:rPr>
          <w:lang w:val="fr-FR"/>
        </w:rPr>
        <w:t>’</w:t>
      </w:r>
      <w:r w:rsidRPr="0045167B">
        <w:rPr>
          <w:lang w:val="fr-FR"/>
        </w:rPr>
        <w:t>activités (35</w:t>
      </w:r>
      <w:r w:rsidR="00582D85">
        <w:rPr>
          <w:lang w:val="fr-FR"/>
        </w:rPr>
        <w:t> </w:t>
      </w:r>
      <w:r w:rsidRPr="0045167B">
        <w:rPr>
          <w:lang w:val="fr-FR"/>
        </w:rPr>
        <w:t>%), telles que le lancement de publications (3</w:t>
      </w:r>
      <w:r w:rsidR="00582D85">
        <w:rPr>
          <w:lang w:val="fr-FR"/>
        </w:rPr>
        <w:t> </w:t>
      </w:r>
      <w:r w:rsidRPr="0045167B">
        <w:rPr>
          <w:lang w:val="fr-FR"/>
        </w:rPr>
        <w:t>%).</w:t>
      </w:r>
    </w:p>
    <w:p w14:paraId="48248972" w14:textId="776FF4C0" w:rsidR="002F7BF0" w:rsidRPr="0045167B" w:rsidRDefault="002F7BF0" w:rsidP="002F7BF0">
      <w:pPr>
        <w:pStyle w:val="COMPara"/>
        <w:numPr>
          <w:ilvl w:val="1"/>
          <w:numId w:val="7"/>
        </w:numPr>
        <w:ind w:left="1134" w:hanging="567"/>
        <w:jc w:val="both"/>
        <w:rPr>
          <w:lang w:val="fr-FR"/>
        </w:rPr>
      </w:pPr>
      <w:r w:rsidRPr="0045167B">
        <w:rPr>
          <w:lang w:val="fr-FR"/>
        </w:rPr>
        <w:t>Un nombre significatif d</w:t>
      </w:r>
      <w:r w:rsidR="005B5C7A" w:rsidRPr="0045167B">
        <w:rPr>
          <w:lang w:val="fr-FR"/>
        </w:rPr>
        <w:t>’</w:t>
      </w:r>
      <w:r w:rsidRPr="0045167B">
        <w:rPr>
          <w:lang w:val="fr-FR"/>
        </w:rPr>
        <w:t>événements (44</w:t>
      </w:r>
      <w:r w:rsidR="00582D85">
        <w:rPr>
          <w:lang w:val="fr-FR"/>
        </w:rPr>
        <w:t> </w:t>
      </w:r>
      <w:r w:rsidRPr="0045167B">
        <w:rPr>
          <w:lang w:val="fr-FR"/>
        </w:rPr>
        <w:t>%) ont été organisés par des institutions publiques, telles que des ministères de la culture, des centres culturels nationaux ou d</w:t>
      </w:r>
      <w:r w:rsidR="005B5C7A" w:rsidRPr="0045167B">
        <w:rPr>
          <w:lang w:val="fr-FR"/>
        </w:rPr>
        <w:t>’</w:t>
      </w:r>
      <w:r w:rsidRPr="0045167B">
        <w:rPr>
          <w:lang w:val="fr-FR"/>
        </w:rPr>
        <w:t>autres types d</w:t>
      </w:r>
      <w:r w:rsidR="005B5C7A" w:rsidRPr="0045167B">
        <w:rPr>
          <w:lang w:val="fr-FR"/>
        </w:rPr>
        <w:t>’</w:t>
      </w:r>
      <w:r w:rsidRPr="0045167B">
        <w:rPr>
          <w:lang w:val="fr-FR"/>
        </w:rPr>
        <w:t>institutions nationales ou régionales. Parallèlement, la participation</w:t>
      </w:r>
      <w:r w:rsidR="0045167B">
        <w:rPr>
          <w:lang w:val="fr-FR"/>
        </w:rPr>
        <w:t xml:space="preserve"> </w:t>
      </w:r>
      <w:r w:rsidRPr="0045167B">
        <w:rPr>
          <w:lang w:val="fr-FR"/>
        </w:rPr>
        <w:t>d</w:t>
      </w:r>
      <w:r w:rsidR="005B5C7A" w:rsidRPr="0045167B">
        <w:rPr>
          <w:lang w:val="fr-FR"/>
        </w:rPr>
        <w:t>’</w:t>
      </w:r>
      <w:r w:rsidRPr="0045167B">
        <w:rPr>
          <w:lang w:val="fr-FR"/>
        </w:rPr>
        <w:t>universités ou d</w:t>
      </w:r>
      <w:r w:rsidR="005B5C7A" w:rsidRPr="0045167B">
        <w:rPr>
          <w:lang w:val="fr-FR"/>
        </w:rPr>
        <w:t>’</w:t>
      </w:r>
      <w:r w:rsidRPr="0045167B">
        <w:rPr>
          <w:lang w:val="fr-FR"/>
        </w:rPr>
        <w:t>autres établissements d</w:t>
      </w:r>
      <w:r w:rsidR="005B5C7A" w:rsidRPr="0045167B">
        <w:rPr>
          <w:lang w:val="fr-FR"/>
        </w:rPr>
        <w:t>’</w:t>
      </w:r>
      <w:r w:rsidRPr="0045167B">
        <w:rPr>
          <w:lang w:val="fr-FR"/>
        </w:rPr>
        <w:t>enseignement (5</w:t>
      </w:r>
      <w:r w:rsidR="00582D85">
        <w:rPr>
          <w:lang w:val="fr-FR"/>
        </w:rPr>
        <w:t> </w:t>
      </w:r>
      <w:r w:rsidRPr="0045167B">
        <w:rPr>
          <w:lang w:val="fr-FR"/>
        </w:rPr>
        <w:t>%) et d</w:t>
      </w:r>
      <w:r w:rsidR="005B5C7A" w:rsidRPr="0045167B">
        <w:rPr>
          <w:lang w:val="fr-FR"/>
        </w:rPr>
        <w:t>’</w:t>
      </w:r>
      <w:r w:rsidRPr="0045167B">
        <w:rPr>
          <w:lang w:val="fr-FR"/>
        </w:rPr>
        <w:t>organisations non gouvernementales (25</w:t>
      </w:r>
      <w:r w:rsidR="00582D85">
        <w:rPr>
          <w:lang w:val="fr-FR"/>
        </w:rPr>
        <w:t> </w:t>
      </w:r>
      <w:r w:rsidRPr="0045167B">
        <w:rPr>
          <w:lang w:val="fr-FR"/>
        </w:rPr>
        <w:t>%) est également remarquable.</w:t>
      </w:r>
    </w:p>
    <w:p w14:paraId="3CB9B35B" w14:textId="1D0D6263" w:rsidR="002F7BF0" w:rsidRPr="00CA7267" w:rsidRDefault="002F7BF0" w:rsidP="002F7BF0">
      <w:pPr>
        <w:pStyle w:val="COMPara"/>
        <w:numPr>
          <w:ilvl w:val="0"/>
          <w:numId w:val="6"/>
        </w:numPr>
        <w:spacing w:before="240"/>
        <w:ind w:left="567" w:hanging="567"/>
        <w:jc w:val="both"/>
        <w:rPr>
          <w:b/>
          <w:lang w:val="fr-FR"/>
        </w:rPr>
      </w:pPr>
      <w:r w:rsidRPr="00CA7267">
        <w:rPr>
          <w:b/>
          <w:lang w:val="fr-FR"/>
        </w:rPr>
        <w:t>Événements et activités à l</w:t>
      </w:r>
      <w:r w:rsidR="005B5C7A" w:rsidRPr="00CA7267">
        <w:rPr>
          <w:b/>
          <w:lang w:val="fr-FR"/>
        </w:rPr>
        <w:t>’</w:t>
      </w:r>
      <w:r w:rsidRPr="00CA7267">
        <w:rPr>
          <w:b/>
          <w:lang w:val="fr-FR"/>
        </w:rPr>
        <w:t>UNESCO</w:t>
      </w:r>
    </w:p>
    <w:p w14:paraId="3B2274D6" w14:textId="35C41CAB" w:rsidR="002F7BF0" w:rsidRPr="0045167B" w:rsidRDefault="002F7BF0" w:rsidP="002F7BF0">
      <w:pPr>
        <w:pStyle w:val="COMPara"/>
        <w:ind w:left="567" w:hanging="567"/>
        <w:jc w:val="both"/>
        <w:rPr>
          <w:lang w:val="fr-FR"/>
        </w:rPr>
      </w:pPr>
      <w:r w:rsidRPr="0045167B">
        <w:rPr>
          <w:lang w:val="fr-FR"/>
        </w:rPr>
        <w:t>Une série d</w:t>
      </w:r>
      <w:r w:rsidR="005B5C7A" w:rsidRPr="0045167B">
        <w:rPr>
          <w:lang w:val="fr-FR"/>
        </w:rPr>
        <w:t>’</w:t>
      </w:r>
      <w:r w:rsidRPr="0045167B">
        <w:rPr>
          <w:lang w:val="fr-FR"/>
        </w:rPr>
        <w:t>événements a été organisée au siège de l</w:t>
      </w:r>
      <w:r w:rsidR="005B5C7A" w:rsidRPr="0045167B">
        <w:rPr>
          <w:lang w:val="fr-FR"/>
        </w:rPr>
        <w:t>’</w:t>
      </w:r>
      <w:r w:rsidRPr="0045167B">
        <w:rPr>
          <w:lang w:val="fr-FR"/>
        </w:rPr>
        <w:t xml:space="preserve">UNESCO avec le patrimoine culturel immatériel </w:t>
      </w:r>
      <w:r w:rsidR="00557884" w:rsidRPr="0045167B">
        <w:rPr>
          <w:lang w:val="fr-FR"/>
        </w:rPr>
        <w:t xml:space="preserve">pour thème central </w:t>
      </w:r>
      <w:r w:rsidRPr="0045167B">
        <w:rPr>
          <w:lang w:val="fr-FR"/>
        </w:rPr>
        <w:t>et en référence au vingtième anniversaire de la Convention :</w:t>
      </w:r>
    </w:p>
    <w:p w14:paraId="33E91A39" w14:textId="3CF12B11" w:rsidR="002F7BF0" w:rsidRPr="0045167B" w:rsidRDefault="002F7BF0" w:rsidP="002F7BF0">
      <w:pPr>
        <w:pStyle w:val="COMPara"/>
        <w:numPr>
          <w:ilvl w:val="0"/>
          <w:numId w:val="8"/>
        </w:numPr>
        <w:ind w:left="1134" w:hanging="567"/>
        <w:jc w:val="both"/>
        <w:rPr>
          <w:bCs/>
          <w:lang w:val="fr-FR"/>
        </w:rPr>
      </w:pPr>
      <w:r w:rsidRPr="0045167B">
        <w:rPr>
          <w:bCs/>
          <w:lang w:val="fr-FR"/>
        </w:rPr>
        <w:t>À l</w:t>
      </w:r>
      <w:r w:rsidR="005B5C7A" w:rsidRPr="0045167B">
        <w:rPr>
          <w:bCs/>
          <w:lang w:val="fr-FR"/>
        </w:rPr>
        <w:t>’</w:t>
      </w:r>
      <w:r w:rsidRPr="0045167B">
        <w:rPr>
          <w:bCs/>
          <w:lang w:val="fr-FR"/>
        </w:rPr>
        <w:t xml:space="preserve">occasion de la </w:t>
      </w:r>
      <w:r w:rsidRPr="0045167B">
        <w:rPr>
          <w:bCs/>
          <w:u w:val="single"/>
          <w:lang w:val="fr-FR"/>
        </w:rPr>
        <w:t>Journée internationale du yoga</w:t>
      </w:r>
      <w:r w:rsidRPr="0045167B">
        <w:rPr>
          <w:bCs/>
          <w:lang w:val="fr-FR"/>
        </w:rPr>
        <w:t xml:space="preserve">, le 21 juin 2023, le </w:t>
      </w:r>
      <w:r w:rsidR="00557884">
        <w:rPr>
          <w:bCs/>
          <w:lang w:val="fr-FR"/>
        </w:rPr>
        <w:t>s</w:t>
      </w:r>
      <w:r w:rsidRPr="0045167B">
        <w:rPr>
          <w:bCs/>
          <w:lang w:val="fr-FR"/>
        </w:rPr>
        <w:t>iège de l</w:t>
      </w:r>
      <w:r w:rsidR="005B5C7A" w:rsidRPr="0045167B">
        <w:rPr>
          <w:bCs/>
          <w:lang w:val="fr-FR"/>
        </w:rPr>
        <w:t>’</w:t>
      </w:r>
      <w:r w:rsidRPr="0045167B">
        <w:rPr>
          <w:bCs/>
          <w:lang w:val="fr-FR"/>
        </w:rPr>
        <w:t xml:space="preserve">UNESCO a accueilli un événement avec Sadhguru, </w:t>
      </w:r>
      <w:r w:rsidR="00557884">
        <w:rPr>
          <w:bCs/>
          <w:lang w:val="fr-FR"/>
        </w:rPr>
        <w:t xml:space="preserve">un </w:t>
      </w:r>
      <w:r w:rsidRPr="0045167B">
        <w:rPr>
          <w:bCs/>
          <w:lang w:val="fr-FR"/>
        </w:rPr>
        <w:t xml:space="preserve">praticien et instructeur de yoga </w:t>
      </w:r>
      <w:r w:rsidR="004F1B56">
        <w:rPr>
          <w:bCs/>
          <w:lang w:val="fr-FR"/>
        </w:rPr>
        <w:t>mondialement reconnu,</w:t>
      </w:r>
      <w:r w:rsidRPr="0045167B">
        <w:rPr>
          <w:bCs/>
          <w:lang w:val="fr-FR"/>
        </w:rPr>
        <w:t xml:space="preserve"> afin de promouvoir l</w:t>
      </w:r>
      <w:r w:rsidR="005B5C7A" w:rsidRPr="0045167B">
        <w:rPr>
          <w:bCs/>
          <w:lang w:val="fr-FR"/>
        </w:rPr>
        <w:t>’</w:t>
      </w:r>
      <w:r w:rsidRPr="0045167B">
        <w:rPr>
          <w:bCs/>
          <w:lang w:val="fr-FR"/>
        </w:rPr>
        <w:t>élément</w:t>
      </w:r>
      <w:r w:rsidR="005B5C7A" w:rsidRPr="0045167B">
        <w:rPr>
          <w:bCs/>
          <w:lang w:val="fr-FR"/>
        </w:rPr>
        <w:t xml:space="preserve"> « </w:t>
      </w:r>
      <w:r w:rsidRPr="0045167B">
        <w:rPr>
          <w:bCs/>
          <w:lang w:val="fr-FR"/>
        </w:rPr>
        <w:t>yoga</w:t>
      </w:r>
      <w:r w:rsidR="005B5C7A" w:rsidRPr="0045167B">
        <w:rPr>
          <w:bCs/>
          <w:lang w:val="fr-FR"/>
        </w:rPr>
        <w:t> »</w:t>
      </w:r>
      <w:r w:rsidRPr="0045167B">
        <w:rPr>
          <w:bCs/>
          <w:lang w:val="fr-FR"/>
        </w:rPr>
        <w:t>, inscrit en 2016 sur la Liste représentative. L</w:t>
      </w:r>
      <w:r w:rsidR="005B5C7A" w:rsidRPr="0045167B">
        <w:rPr>
          <w:bCs/>
          <w:lang w:val="fr-FR"/>
        </w:rPr>
        <w:t>’</w:t>
      </w:r>
      <w:r w:rsidRPr="0045167B">
        <w:rPr>
          <w:bCs/>
          <w:lang w:val="fr-FR"/>
        </w:rPr>
        <w:t>événement a été organisé par la Délégation permanente de l</w:t>
      </w:r>
      <w:r w:rsidR="005B5C7A" w:rsidRPr="0045167B">
        <w:rPr>
          <w:bCs/>
          <w:lang w:val="fr-FR"/>
        </w:rPr>
        <w:t>’</w:t>
      </w:r>
      <w:r w:rsidRPr="0045167B">
        <w:rPr>
          <w:bCs/>
          <w:lang w:val="fr-FR"/>
        </w:rPr>
        <w:t>Inde auprès de l</w:t>
      </w:r>
      <w:r w:rsidR="005B5C7A" w:rsidRPr="0045167B">
        <w:rPr>
          <w:bCs/>
          <w:lang w:val="fr-FR"/>
        </w:rPr>
        <w:t>’</w:t>
      </w:r>
      <w:r w:rsidRPr="0045167B">
        <w:rPr>
          <w:bCs/>
          <w:lang w:val="fr-FR"/>
        </w:rPr>
        <w:t>UNESCO, le ministère de l</w:t>
      </w:r>
      <w:r w:rsidR="005B5C7A" w:rsidRPr="0045167B">
        <w:rPr>
          <w:bCs/>
          <w:lang w:val="fr-FR"/>
        </w:rPr>
        <w:t>’</w:t>
      </w:r>
      <w:r w:rsidRPr="0045167B">
        <w:rPr>
          <w:bCs/>
          <w:lang w:val="fr-FR"/>
        </w:rPr>
        <w:t>Ayush et l</w:t>
      </w:r>
      <w:r w:rsidR="005B5C7A" w:rsidRPr="0045167B">
        <w:rPr>
          <w:bCs/>
          <w:lang w:val="fr-FR"/>
        </w:rPr>
        <w:t>’</w:t>
      </w:r>
      <w:r w:rsidRPr="0045167B">
        <w:rPr>
          <w:bCs/>
          <w:lang w:val="fr-FR"/>
        </w:rPr>
        <w:t>UNESCO.</w:t>
      </w:r>
    </w:p>
    <w:p w14:paraId="109FC671" w14:textId="480C3654" w:rsidR="002F7BF0" w:rsidRPr="0045167B" w:rsidRDefault="002F7BF0" w:rsidP="002F7BF0">
      <w:pPr>
        <w:pStyle w:val="COMPara"/>
        <w:numPr>
          <w:ilvl w:val="0"/>
          <w:numId w:val="8"/>
        </w:numPr>
        <w:ind w:left="1134" w:hanging="567"/>
        <w:jc w:val="both"/>
        <w:rPr>
          <w:bCs/>
          <w:lang w:val="fr-FR"/>
        </w:rPr>
      </w:pPr>
      <w:bookmarkStart w:id="2" w:name="_Hlk144714530"/>
      <w:r w:rsidRPr="0045167B">
        <w:rPr>
          <w:bCs/>
          <w:lang w:val="fr-FR"/>
        </w:rPr>
        <w:t>L</w:t>
      </w:r>
      <w:r w:rsidR="005B5C7A" w:rsidRPr="0045167B">
        <w:rPr>
          <w:bCs/>
          <w:lang w:val="fr-FR"/>
        </w:rPr>
        <w:t>’</w:t>
      </w:r>
      <w:r w:rsidRPr="0045167B">
        <w:rPr>
          <w:bCs/>
          <w:lang w:val="fr-FR"/>
        </w:rPr>
        <w:t xml:space="preserve">édition 2023 des </w:t>
      </w:r>
      <w:r w:rsidRPr="0045167B">
        <w:rPr>
          <w:bCs/>
          <w:u w:val="single"/>
          <w:lang w:val="fr-FR"/>
        </w:rPr>
        <w:t>Journées européennes du patrimoine</w:t>
      </w:r>
      <w:r w:rsidRPr="0045167B">
        <w:rPr>
          <w:bCs/>
          <w:lang w:val="fr-FR"/>
        </w:rPr>
        <w:t>, qui s</w:t>
      </w:r>
      <w:r w:rsidR="005B5C7A" w:rsidRPr="0045167B">
        <w:rPr>
          <w:bCs/>
          <w:lang w:val="fr-FR"/>
        </w:rPr>
        <w:t>’</w:t>
      </w:r>
      <w:r w:rsidRPr="0045167B">
        <w:rPr>
          <w:bCs/>
          <w:lang w:val="fr-FR"/>
        </w:rPr>
        <w:t xml:space="preserve">est tenue les 16 et 17 septembre 2023, était organisée autour du thème </w:t>
      </w:r>
      <w:r w:rsidR="005B5C7A" w:rsidRPr="0045167B">
        <w:rPr>
          <w:bCs/>
          <w:lang w:val="fr-FR"/>
        </w:rPr>
        <w:t>« </w:t>
      </w:r>
      <w:r w:rsidRPr="0045167B">
        <w:rPr>
          <w:bCs/>
          <w:lang w:val="fr-FR"/>
        </w:rPr>
        <w:t>Patrimoine vivant et patrimoine sportif</w:t>
      </w:r>
      <w:r w:rsidR="005B5C7A" w:rsidRPr="0045167B">
        <w:rPr>
          <w:bCs/>
          <w:lang w:val="fr-FR"/>
        </w:rPr>
        <w:t> »</w:t>
      </w:r>
      <w:r w:rsidRPr="0045167B">
        <w:rPr>
          <w:bCs/>
          <w:lang w:val="fr-FR"/>
        </w:rPr>
        <w:t>. L</w:t>
      </w:r>
      <w:r w:rsidR="005B5C7A" w:rsidRPr="0045167B">
        <w:rPr>
          <w:bCs/>
          <w:lang w:val="fr-FR"/>
        </w:rPr>
        <w:t>’</w:t>
      </w:r>
      <w:r w:rsidRPr="0045167B">
        <w:rPr>
          <w:bCs/>
          <w:lang w:val="fr-FR"/>
        </w:rPr>
        <w:t>événement a été l</w:t>
      </w:r>
      <w:r w:rsidR="005B5C7A" w:rsidRPr="0045167B">
        <w:rPr>
          <w:bCs/>
          <w:lang w:val="fr-FR"/>
        </w:rPr>
        <w:t>’</w:t>
      </w:r>
      <w:r w:rsidRPr="0045167B">
        <w:rPr>
          <w:bCs/>
          <w:lang w:val="fr-FR"/>
        </w:rPr>
        <w:t>occasion pour l</w:t>
      </w:r>
      <w:r w:rsidR="005B5C7A" w:rsidRPr="0045167B">
        <w:rPr>
          <w:bCs/>
          <w:lang w:val="fr-FR"/>
        </w:rPr>
        <w:t>’</w:t>
      </w:r>
      <w:r w:rsidRPr="0045167B">
        <w:rPr>
          <w:bCs/>
          <w:lang w:val="fr-FR"/>
        </w:rPr>
        <w:t>UNESCO de présenter la diversité du patrimoine vivant à travers une variété d</w:t>
      </w:r>
      <w:r w:rsidR="005B5C7A" w:rsidRPr="0045167B">
        <w:rPr>
          <w:bCs/>
          <w:lang w:val="fr-FR"/>
        </w:rPr>
        <w:t>’</w:t>
      </w:r>
      <w:r w:rsidRPr="0045167B">
        <w:rPr>
          <w:bCs/>
          <w:lang w:val="fr-FR"/>
        </w:rPr>
        <w:t xml:space="preserve">activités, </w:t>
      </w:r>
      <w:r w:rsidR="00BA345E">
        <w:rPr>
          <w:bCs/>
          <w:lang w:val="fr-FR"/>
        </w:rPr>
        <w:t>incluant</w:t>
      </w:r>
      <w:r w:rsidR="00BA345E" w:rsidRPr="0045167B">
        <w:rPr>
          <w:bCs/>
          <w:lang w:val="fr-FR"/>
        </w:rPr>
        <w:t xml:space="preserve"> </w:t>
      </w:r>
      <w:r w:rsidRPr="0045167B">
        <w:rPr>
          <w:bCs/>
          <w:lang w:val="fr-FR"/>
        </w:rPr>
        <w:t xml:space="preserve">des spectacles, des ateliers, des rencontres avec des </w:t>
      </w:r>
      <w:r w:rsidR="00BA345E">
        <w:rPr>
          <w:bCs/>
          <w:lang w:val="fr-FR"/>
        </w:rPr>
        <w:t>détenteurs</w:t>
      </w:r>
      <w:r w:rsidRPr="0045167B">
        <w:rPr>
          <w:bCs/>
          <w:lang w:val="fr-FR"/>
        </w:rPr>
        <w:t>, des diffusions de documentaires et une réunion d</w:t>
      </w:r>
      <w:r w:rsidR="005B5C7A" w:rsidRPr="0045167B">
        <w:rPr>
          <w:bCs/>
          <w:lang w:val="fr-FR"/>
        </w:rPr>
        <w:t>’</w:t>
      </w:r>
      <w:r w:rsidRPr="0045167B">
        <w:rPr>
          <w:bCs/>
          <w:lang w:val="fr-FR"/>
        </w:rPr>
        <w:t xml:space="preserve">experts où le public pouvait participer à des discussions sur le thème. </w:t>
      </w:r>
      <w:r w:rsidR="00BA345E">
        <w:rPr>
          <w:bCs/>
          <w:lang w:val="fr-FR"/>
        </w:rPr>
        <w:t>Additionnellement</w:t>
      </w:r>
      <w:r w:rsidRPr="0045167B">
        <w:rPr>
          <w:bCs/>
          <w:lang w:val="fr-FR"/>
        </w:rPr>
        <w:t>, un Campus UNESCO</w:t>
      </w:r>
      <w:r w:rsidR="00BA345E">
        <w:rPr>
          <w:bCs/>
          <w:lang w:val="fr-FR"/>
        </w:rPr>
        <w:t xml:space="preserve"> dédié</w:t>
      </w:r>
      <w:r w:rsidRPr="0045167B">
        <w:rPr>
          <w:bCs/>
          <w:lang w:val="fr-FR"/>
        </w:rPr>
        <w:t xml:space="preserve"> a rassemblé des experts et de jeunes étudiants pour échanger sur des questions liées à la Convention de 2003.</w:t>
      </w:r>
    </w:p>
    <w:p w14:paraId="5C8C8656" w14:textId="3D0015D2" w:rsidR="002F7BF0" w:rsidRPr="0045167B" w:rsidRDefault="002F7BF0" w:rsidP="002F7BF0">
      <w:pPr>
        <w:pStyle w:val="COMPara"/>
        <w:numPr>
          <w:ilvl w:val="0"/>
          <w:numId w:val="8"/>
        </w:numPr>
        <w:ind w:left="1134" w:hanging="567"/>
        <w:jc w:val="both"/>
        <w:rPr>
          <w:bCs/>
          <w:lang w:val="fr-FR"/>
        </w:rPr>
      </w:pPr>
      <w:r w:rsidRPr="0045167B">
        <w:rPr>
          <w:bCs/>
          <w:lang w:val="fr-FR"/>
        </w:rPr>
        <w:t xml:space="preserve">Le thème général de la </w:t>
      </w:r>
      <w:r w:rsidR="00BA345E">
        <w:rPr>
          <w:bCs/>
          <w:u w:val="single"/>
          <w:lang w:val="fr-FR"/>
        </w:rPr>
        <w:t>S</w:t>
      </w:r>
      <w:r w:rsidRPr="0045167B">
        <w:rPr>
          <w:bCs/>
          <w:u w:val="single"/>
          <w:lang w:val="fr-FR"/>
        </w:rPr>
        <w:t>emaine de l</w:t>
      </w:r>
      <w:r w:rsidR="005B5C7A" w:rsidRPr="0045167B">
        <w:rPr>
          <w:bCs/>
          <w:u w:val="single"/>
          <w:lang w:val="fr-FR"/>
        </w:rPr>
        <w:t>’</w:t>
      </w:r>
      <w:r w:rsidRPr="0045167B">
        <w:rPr>
          <w:bCs/>
          <w:u w:val="single"/>
          <w:lang w:val="fr-FR"/>
        </w:rPr>
        <w:t xml:space="preserve">Amérique latine et des Caraïbes </w:t>
      </w:r>
      <w:r w:rsidRPr="0045167B">
        <w:rPr>
          <w:bCs/>
          <w:lang w:val="fr-FR"/>
        </w:rPr>
        <w:t xml:space="preserve">(du 19 au 23 juin 2023) était </w:t>
      </w:r>
      <w:r w:rsidR="005B5C7A" w:rsidRPr="0045167B">
        <w:rPr>
          <w:bCs/>
          <w:lang w:val="fr-FR"/>
        </w:rPr>
        <w:t>« </w:t>
      </w:r>
      <w:r w:rsidRPr="0045167B">
        <w:rPr>
          <w:bCs/>
          <w:lang w:val="fr-FR"/>
        </w:rPr>
        <w:t>Les 20 ans de la Convention de 2003, le patrimoine vivant, la jeunesse et les petits États insulaires en développement</w:t>
      </w:r>
      <w:r w:rsidR="005B5C7A" w:rsidRPr="0045167B">
        <w:rPr>
          <w:bCs/>
          <w:lang w:val="fr-FR"/>
        </w:rPr>
        <w:t> »</w:t>
      </w:r>
      <w:r w:rsidRPr="0045167B">
        <w:rPr>
          <w:bCs/>
          <w:lang w:val="fr-FR"/>
        </w:rPr>
        <w:t>. L</w:t>
      </w:r>
      <w:r w:rsidR="005B5C7A" w:rsidRPr="0045167B">
        <w:rPr>
          <w:bCs/>
          <w:lang w:val="fr-FR"/>
        </w:rPr>
        <w:t>’</w:t>
      </w:r>
      <w:r w:rsidRPr="0045167B">
        <w:rPr>
          <w:bCs/>
          <w:lang w:val="fr-FR"/>
        </w:rPr>
        <w:t xml:space="preserve">événement, connu sous le nom de </w:t>
      </w:r>
      <w:r w:rsidR="005B5C7A" w:rsidRPr="0045167B">
        <w:rPr>
          <w:bCs/>
          <w:lang w:val="fr-FR"/>
        </w:rPr>
        <w:t>«</w:t>
      </w:r>
      <w:r w:rsidR="00525B40">
        <w:rPr>
          <w:bCs/>
          <w:lang w:val="fr-FR"/>
        </w:rPr>
        <w:t> semaine LAC »</w:t>
      </w:r>
      <w:r w:rsidRPr="0045167B">
        <w:rPr>
          <w:bCs/>
          <w:lang w:val="fr-FR"/>
        </w:rPr>
        <w:t>, comprenait une conférence sur la Convention de 2003 et le développement durable dans la région, la troisième édition du Festival du film d</w:t>
      </w:r>
      <w:r w:rsidR="005B5C7A" w:rsidRPr="0045167B">
        <w:rPr>
          <w:bCs/>
          <w:lang w:val="fr-FR"/>
        </w:rPr>
        <w:t>’</w:t>
      </w:r>
      <w:r w:rsidRPr="0045167B">
        <w:rPr>
          <w:bCs/>
          <w:lang w:val="fr-FR"/>
        </w:rPr>
        <w:t>Amérique latine et des Caraïbes (SALC 2023) et le lancement d</w:t>
      </w:r>
      <w:r w:rsidR="005B5C7A" w:rsidRPr="0045167B">
        <w:rPr>
          <w:bCs/>
          <w:lang w:val="fr-FR"/>
        </w:rPr>
        <w:t>’</w:t>
      </w:r>
      <w:r w:rsidRPr="0045167B">
        <w:rPr>
          <w:bCs/>
          <w:lang w:val="fr-FR"/>
        </w:rPr>
        <w:t>une bande dessinée jeunesse.</w:t>
      </w:r>
    </w:p>
    <w:p w14:paraId="160A6E4E" w14:textId="05E9EEF0" w:rsidR="002F7BF0" w:rsidRPr="0045167B" w:rsidRDefault="002F7BF0" w:rsidP="002F7BF0">
      <w:pPr>
        <w:pStyle w:val="COMPara"/>
        <w:ind w:left="567" w:hanging="567"/>
        <w:jc w:val="both"/>
        <w:rPr>
          <w:bCs/>
          <w:lang w:val="fr-FR"/>
        </w:rPr>
      </w:pPr>
      <w:r w:rsidRPr="0045167B">
        <w:rPr>
          <w:bCs/>
          <w:lang w:val="fr-FR"/>
        </w:rPr>
        <w:lastRenderedPageBreak/>
        <w:t>L</w:t>
      </w:r>
      <w:r w:rsidR="005B5C7A" w:rsidRPr="0045167B">
        <w:rPr>
          <w:bCs/>
          <w:lang w:val="fr-FR"/>
        </w:rPr>
        <w:t>’</w:t>
      </w:r>
      <w:r w:rsidRPr="0045167B">
        <w:rPr>
          <w:bCs/>
          <w:lang w:val="fr-FR"/>
        </w:rPr>
        <w:t>UNESCO s</w:t>
      </w:r>
      <w:r w:rsidR="005B5C7A" w:rsidRPr="0045167B">
        <w:rPr>
          <w:bCs/>
          <w:lang w:val="fr-FR"/>
        </w:rPr>
        <w:t>’</w:t>
      </w:r>
      <w:r w:rsidRPr="0045167B">
        <w:rPr>
          <w:bCs/>
          <w:lang w:val="fr-FR"/>
        </w:rPr>
        <w:t xml:space="preserve">est associée à La </w:t>
      </w:r>
      <w:r w:rsidRPr="0045167B">
        <w:rPr>
          <w:lang w:val="fr-FR"/>
        </w:rPr>
        <w:t xml:space="preserve">Poste </w:t>
      </w:r>
      <w:r w:rsidR="007C4086">
        <w:rPr>
          <w:lang w:val="fr-FR"/>
        </w:rPr>
        <w:t xml:space="preserve">(le bureau de poste français) </w:t>
      </w:r>
      <w:r w:rsidRPr="0045167B">
        <w:rPr>
          <w:bCs/>
          <w:lang w:val="fr-FR"/>
        </w:rPr>
        <w:t xml:space="preserve">pour concevoir et lancer le timbre </w:t>
      </w:r>
      <w:r w:rsidR="005B5C7A" w:rsidRPr="0045167B">
        <w:rPr>
          <w:bCs/>
          <w:lang w:val="fr-FR"/>
        </w:rPr>
        <w:t>« </w:t>
      </w:r>
      <w:r w:rsidRPr="0045167B">
        <w:rPr>
          <w:bCs/>
          <w:lang w:val="fr-FR"/>
        </w:rPr>
        <w:t xml:space="preserve">20 ans... </w:t>
      </w:r>
      <w:r w:rsidR="00401CF9">
        <w:rPr>
          <w:bCs/>
          <w:lang w:val="fr-FR"/>
        </w:rPr>
        <w:t>C</w:t>
      </w:r>
      <w:r w:rsidRPr="0045167B">
        <w:rPr>
          <w:bCs/>
          <w:lang w:val="fr-FR"/>
        </w:rPr>
        <w:t>élébrons le patrimoine vivant</w:t>
      </w:r>
      <w:r w:rsidR="005B5C7A" w:rsidRPr="0045167B">
        <w:rPr>
          <w:bCs/>
          <w:lang w:val="fr-FR"/>
        </w:rPr>
        <w:t> »</w:t>
      </w:r>
      <w:r w:rsidRPr="0045167B">
        <w:rPr>
          <w:bCs/>
          <w:lang w:val="fr-FR"/>
        </w:rPr>
        <w:t xml:space="preserve">. Ce timbre </w:t>
      </w:r>
      <w:r w:rsidR="00877B0B">
        <w:rPr>
          <w:bCs/>
          <w:lang w:val="fr-FR"/>
        </w:rPr>
        <w:t>représente</w:t>
      </w:r>
      <w:r w:rsidRPr="0045167B">
        <w:rPr>
          <w:bCs/>
          <w:lang w:val="fr-FR"/>
        </w:rPr>
        <w:t xml:space="preserve"> l</w:t>
      </w:r>
      <w:r w:rsidR="005B5C7A" w:rsidRPr="0045167B">
        <w:rPr>
          <w:bCs/>
          <w:lang w:val="fr-FR"/>
        </w:rPr>
        <w:t>’</w:t>
      </w:r>
      <w:r w:rsidRPr="0045167B">
        <w:rPr>
          <w:bCs/>
          <w:lang w:val="fr-FR"/>
        </w:rPr>
        <w:t xml:space="preserve">élément </w:t>
      </w:r>
      <w:r w:rsidR="005B5C7A" w:rsidRPr="0045167B">
        <w:rPr>
          <w:bCs/>
          <w:lang w:val="fr-FR"/>
        </w:rPr>
        <w:t>« </w:t>
      </w:r>
      <w:r w:rsidR="00401CF9" w:rsidRPr="00401CF9">
        <w:rPr>
          <w:bCs/>
          <w:lang w:val="fr-FR"/>
        </w:rPr>
        <w:t>Le Zaouli, musique et danse populaires des communautés gouro de Côte d'Ivoire</w:t>
      </w:r>
      <w:r w:rsidR="00401CF9">
        <w:rPr>
          <w:bCs/>
          <w:lang w:val="fr-FR"/>
        </w:rPr>
        <w:t xml:space="preserve"> </w:t>
      </w:r>
      <w:r w:rsidR="005B5C7A" w:rsidRPr="0045167B">
        <w:rPr>
          <w:bCs/>
          <w:lang w:val="fr-FR"/>
        </w:rPr>
        <w:t>»</w:t>
      </w:r>
      <w:r w:rsidRPr="0045167B">
        <w:rPr>
          <w:bCs/>
          <w:lang w:val="fr-FR"/>
        </w:rPr>
        <w:t xml:space="preserve">, qui a été inscrit en 2017 sur la Liste représentative. Le timbre a été officiellement mis en circulation </w:t>
      </w:r>
      <w:r w:rsidR="00204834" w:rsidRPr="0045167B">
        <w:rPr>
          <w:bCs/>
          <w:lang w:val="fr-FR"/>
        </w:rPr>
        <w:t xml:space="preserve">en France </w:t>
      </w:r>
      <w:r w:rsidRPr="0045167B">
        <w:rPr>
          <w:bCs/>
          <w:lang w:val="fr-FR"/>
        </w:rPr>
        <w:t>en septembre 2023.</w:t>
      </w:r>
    </w:p>
    <w:p w14:paraId="293670BE" w14:textId="307D70CB" w:rsidR="002F7BF0" w:rsidRPr="0045167B" w:rsidRDefault="002F7BF0" w:rsidP="002F7BF0">
      <w:pPr>
        <w:pStyle w:val="COMPara"/>
        <w:ind w:left="567" w:hanging="567"/>
        <w:jc w:val="both"/>
        <w:rPr>
          <w:bCs/>
          <w:lang w:val="fr-FR"/>
        </w:rPr>
      </w:pPr>
      <w:r w:rsidRPr="0045167B">
        <w:rPr>
          <w:bCs/>
          <w:lang w:val="fr-FR"/>
        </w:rPr>
        <w:t>En outre,</w:t>
      </w:r>
      <w:bookmarkStart w:id="3" w:name="_Hlk145414149"/>
      <w:r w:rsidRPr="0045167B">
        <w:rPr>
          <w:bCs/>
          <w:lang w:val="fr-FR"/>
        </w:rPr>
        <w:t xml:space="preserve"> une exposition de photographies</w:t>
      </w:r>
      <w:bookmarkEnd w:id="2"/>
      <w:r w:rsidRPr="0045167B">
        <w:rPr>
          <w:bCs/>
          <w:lang w:val="fr-FR"/>
        </w:rPr>
        <w:t xml:space="preserve"> est prévue le long des clôtures du </w:t>
      </w:r>
      <w:r w:rsidR="00401CF9">
        <w:rPr>
          <w:bCs/>
          <w:lang w:val="fr-FR"/>
        </w:rPr>
        <w:t>s</w:t>
      </w:r>
      <w:r w:rsidRPr="0045167B">
        <w:rPr>
          <w:bCs/>
          <w:lang w:val="fr-FR"/>
        </w:rPr>
        <w:t>iège de l</w:t>
      </w:r>
      <w:r w:rsidR="005B5C7A" w:rsidRPr="0045167B">
        <w:rPr>
          <w:bCs/>
          <w:lang w:val="fr-FR"/>
        </w:rPr>
        <w:t>’</w:t>
      </w:r>
      <w:r w:rsidRPr="0045167B">
        <w:rPr>
          <w:bCs/>
          <w:lang w:val="fr-FR"/>
        </w:rPr>
        <w:t>UNESCO au cours des mois de novembre et décembre 2023, s</w:t>
      </w:r>
      <w:r w:rsidR="005B5C7A" w:rsidRPr="0045167B">
        <w:rPr>
          <w:bCs/>
          <w:lang w:val="fr-FR"/>
        </w:rPr>
        <w:t>’</w:t>
      </w:r>
      <w:r w:rsidRPr="0045167B">
        <w:rPr>
          <w:bCs/>
          <w:lang w:val="fr-FR"/>
        </w:rPr>
        <w:t>alignant sur la 42e session de la Conférence générale</w:t>
      </w:r>
      <w:bookmarkEnd w:id="3"/>
      <w:r w:rsidRPr="0045167B">
        <w:rPr>
          <w:bCs/>
          <w:lang w:val="fr-FR"/>
        </w:rPr>
        <w:t xml:space="preserve">. En réponse à un appel à soumission, 59 États ont </w:t>
      </w:r>
      <w:r w:rsidR="00F07E57">
        <w:rPr>
          <w:bCs/>
          <w:lang w:val="fr-FR"/>
        </w:rPr>
        <w:t>contribué avec</w:t>
      </w:r>
      <w:r w:rsidR="00F07E57" w:rsidRPr="0045167B">
        <w:rPr>
          <w:bCs/>
          <w:lang w:val="fr-FR"/>
        </w:rPr>
        <w:t xml:space="preserve"> </w:t>
      </w:r>
      <w:r w:rsidRPr="0045167B">
        <w:rPr>
          <w:bCs/>
          <w:lang w:val="fr-FR"/>
        </w:rPr>
        <w:t xml:space="preserve">des photographies </w:t>
      </w:r>
      <w:r w:rsidR="00401CF9">
        <w:rPr>
          <w:bCs/>
          <w:lang w:val="fr-FR"/>
        </w:rPr>
        <w:t>pour</w:t>
      </w:r>
      <w:r w:rsidR="00401CF9" w:rsidRPr="0045167B">
        <w:rPr>
          <w:bCs/>
          <w:lang w:val="fr-FR"/>
        </w:rPr>
        <w:t xml:space="preserve"> </w:t>
      </w:r>
      <w:r w:rsidR="00F07E57">
        <w:rPr>
          <w:bCs/>
          <w:lang w:val="fr-FR"/>
        </w:rPr>
        <w:t>figurer</w:t>
      </w:r>
      <w:r w:rsidRPr="0045167B">
        <w:rPr>
          <w:bCs/>
          <w:lang w:val="fr-FR"/>
        </w:rPr>
        <w:t xml:space="preserve"> </w:t>
      </w:r>
      <w:r w:rsidR="008D3F36">
        <w:rPr>
          <w:bCs/>
          <w:lang w:val="fr-FR"/>
        </w:rPr>
        <w:t>dans</w:t>
      </w:r>
      <w:r w:rsidR="00F07E57" w:rsidRPr="0045167B">
        <w:rPr>
          <w:bCs/>
          <w:lang w:val="fr-FR"/>
        </w:rPr>
        <w:t xml:space="preserve"> </w:t>
      </w:r>
      <w:r w:rsidRPr="0045167B">
        <w:rPr>
          <w:bCs/>
          <w:lang w:val="fr-FR"/>
        </w:rPr>
        <w:t>l</w:t>
      </w:r>
      <w:r w:rsidR="005B5C7A" w:rsidRPr="0045167B">
        <w:rPr>
          <w:bCs/>
          <w:lang w:val="fr-FR"/>
        </w:rPr>
        <w:t>’</w:t>
      </w:r>
      <w:r w:rsidRPr="0045167B">
        <w:rPr>
          <w:bCs/>
          <w:lang w:val="fr-FR"/>
        </w:rPr>
        <w:t>exposition.</w:t>
      </w:r>
    </w:p>
    <w:p w14:paraId="6E734EA0" w14:textId="607C9820" w:rsidR="00CB295B" w:rsidRDefault="00CB295B" w:rsidP="002F7BF0">
      <w:pPr>
        <w:pStyle w:val="COMPara"/>
        <w:ind w:left="567" w:hanging="567"/>
        <w:jc w:val="both"/>
        <w:rPr>
          <w:lang w:val="fr-FR"/>
        </w:rPr>
      </w:pPr>
      <w:r w:rsidRPr="00CB295B">
        <w:rPr>
          <w:lang w:val="fr-FR"/>
        </w:rPr>
        <w:t>L’UNESCO a organisé du 27 au 29 novembre 2023 la « Conférence de Naples sur le patrimoine culturel au 21ème siècle</w:t>
      </w:r>
      <w:r>
        <w:rPr>
          <w:lang w:val="fr-FR"/>
        </w:rPr>
        <w:t xml:space="preserve"> </w:t>
      </w:r>
      <w:r w:rsidRPr="00CB295B">
        <w:rPr>
          <w:lang w:val="fr-FR"/>
        </w:rPr>
        <w:t xml:space="preserve">». Accueillie par l’Italie, à Naples, la Conférence a été organisée en coopération avec le ministère italien des Affaires étrangères et de la Coopération internationale, ainsi que le ministère italien de la Culture, avec le soutien de la ville de Naples. L’objectif principal de cette réunion était de : a) célébrer le patrimoine sous ses formes diverses, b) encourager de nouvelles formes de sauvegarde qui favorisent une approche basée sur la communauté, y compris la participation </w:t>
      </w:r>
      <w:proofErr w:type="gramStart"/>
      <w:r w:rsidRPr="00CB295B">
        <w:rPr>
          <w:lang w:val="fr-FR"/>
        </w:rPr>
        <w:t>la plus large possible</w:t>
      </w:r>
      <w:proofErr w:type="gramEnd"/>
      <w:r w:rsidRPr="00CB295B">
        <w:rPr>
          <w:lang w:val="fr-FR"/>
        </w:rPr>
        <w:t xml:space="preserve"> des communautés dans la prise de décision et le respect des droits des communautés, et c) mettre en évidence le potentiel du patrimoine en tant que moteur du développement durable, de paix et de stabilité. La Conférence a rassemblé un large éventail d’acteurs culturels, notamment des experts, des praticiens, des gestionnaires de sites, des leaders communautaires et des États parties. Leurs points de vue ont inspiré une approche holistique du patrimoine qui prend en considération les relations étroites entre la nature et la culture, le tangible et l’immatériel. La réunion a également été l’occasion de discuter des leçons tirées des réflexions menées à l’occasion des 50ème et </w:t>
      </w:r>
      <w:proofErr w:type="gramStart"/>
      <w:r w:rsidRPr="00CB295B">
        <w:rPr>
          <w:lang w:val="fr-FR"/>
        </w:rPr>
        <w:t>20ème anniversaires respectifs</w:t>
      </w:r>
      <w:proofErr w:type="gramEnd"/>
      <w:r w:rsidRPr="00CB295B">
        <w:rPr>
          <w:lang w:val="fr-FR"/>
        </w:rPr>
        <w:t xml:space="preserve"> des Conventions de l’UNESCO de 1972 et 2003, et d’adopter un appel à l’action intitulé « L’Esprit de Naples », qui énonce onze principes pour une vision prospective des politiques et programmes de sauvegarde.</w:t>
      </w:r>
    </w:p>
    <w:p w14:paraId="342A33BB" w14:textId="1742EE74" w:rsidR="002F7BF0" w:rsidRPr="0045167B" w:rsidRDefault="002F7BF0" w:rsidP="002F7BF0">
      <w:pPr>
        <w:pStyle w:val="COMPara"/>
        <w:ind w:left="567" w:hanging="567"/>
        <w:jc w:val="both"/>
        <w:rPr>
          <w:lang w:val="fr-FR"/>
        </w:rPr>
      </w:pPr>
      <w:r w:rsidRPr="0045167B">
        <w:rPr>
          <w:lang w:val="fr-FR"/>
        </w:rPr>
        <w:t>La dynamique de célébration de 2023 a conduit à l</w:t>
      </w:r>
      <w:r w:rsidR="005B5C7A" w:rsidRPr="0045167B">
        <w:rPr>
          <w:lang w:val="fr-FR"/>
        </w:rPr>
        <w:t>’</w:t>
      </w:r>
      <w:r w:rsidRPr="0045167B">
        <w:rPr>
          <w:lang w:val="fr-FR"/>
        </w:rPr>
        <w:t>exploration et au lancement de plusieurs autres initiatives. Il s</w:t>
      </w:r>
      <w:r w:rsidR="005B5C7A" w:rsidRPr="0045167B">
        <w:rPr>
          <w:lang w:val="fr-FR"/>
        </w:rPr>
        <w:t>’</w:t>
      </w:r>
      <w:r w:rsidRPr="0045167B">
        <w:rPr>
          <w:lang w:val="fr-FR"/>
        </w:rPr>
        <w:t>agit, par exemple, de trois initiatives liées à la publication de livres et d</w:t>
      </w:r>
      <w:r w:rsidR="005B5C7A" w:rsidRPr="0045167B">
        <w:rPr>
          <w:lang w:val="fr-FR"/>
        </w:rPr>
        <w:t>’</w:t>
      </w:r>
      <w:r w:rsidRPr="0045167B">
        <w:rPr>
          <w:lang w:val="fr-FR"/>
        </w:rPr>
        <w:t>une carte axée sur la sauvegarde du patrimoine vivant. Même si ces projets n</w:t>
      </w:r>
      <w:r w:rsidR="005B5C7A" w:rsidRPr="0045167B">
        <w:rPr>
          <w:lang w:val="fr-FR"/>
        </w:rPr>
        <w:t>’</w:t>
      </w:r>
      <w:r w:rsidRPr="0045167B">
        <w:rPr>
          <w:lang w:val="fr-FR"/>
        </w:rPr>
        <w:t>ont pas été entièrement menés à bien au cours de l</w:t>
      </w:r>
      <w:r w:rsidR="005B5C7A" w:rsidRPr="0045167B">
        <w:rPr>
          <w:lang w:val="fr-FR"/>
        </w:rPr>
        <w:t>’</w:t>
      </w:r>
      <w:r w:rsidRPr="0045167B">
        <w:rPr>
          <w:lang w:val="fr-FR"/>
        </w:rPr>
        <w:t>année anniversaire, ils seront poursuivis en 2024.</w:t>
      </w:r>
    </w:p>
    <w:p w14:paraId="520F5AB5" w14:textId="77777777" w:rsidR="002F7BF0" w:rsidRPr="00CA7267" w:rsidRDefault="002F7BF0" w:rsidP="002F7BF0">
      <w:pPr>
        <w:pStyle w:val="COMPara"/>
        <w:numPr>
          <w:ilvl w:val="0"/>
          <w:numId w:val="6"/>
        </w:numPr>
        <w:spacing w:before="240"/>
        <w:ind w:left="567" w:hanging="567"/>
        <w:jc w:val="both"/>
        <w:rPr>
          <w:b/>
          <w:lang w:val="fr-FR"/>
        </w:rPr>
      </w:pPr>
      <w:r w:rsidRPr="00CA7267">
        <w:rPr>
          <w:b/>
          <w:lang w:val="fr-FR"/>
        </w:rPr>
        <w:t>Événement mondial</w:t>
      </w:r>
    </w:p>
    <w:p w14:paraId="3217C06D" w14:textId="53B68A85" w:rsidR="002F7BF0" w:rsidRPr="0045167B" w:rsidRDefault="002F7BF0" w:rsidP="002F7BF0">
      <w:pPr>
        <w:pStyle w:val="COMPara"/>
        <w:ind w:left="567" w:hanging="567"/>
        <w:jc w:val="both"/>
        <w:rPr>
          <w:lang w:val="fr-FR"/>
        </w:rPr>
      </w:pPr>
      <w:r w:rsidRPr="0045167B">
        <w:rPr>
          <w:rFonts w:asciiTheme="minorBidi" w:hAnsiTheme="minorBidi" w:cstheme="minorBidi"/>
          <w:lang w:val="fr-FR"/>
        </w:rPr>
        <w:t>En tant qu</w:t>
      </w:r>
      <w:r w:rsidR="005B5C7A" w:rsidRPr="0045167B">
        <w:rPr>
          <w:rFonts w:asciiTheme="minorBidi" w:hAnsiTheme="minorBidi" w:cstheme="minorBidi"/>
          <w:lang w:val="fr-FR"/>
        </w:rPr>
        <w:t>’</w:t>
      </w:r>
      <w:r w:rsidRPr="0045167B">
        <w:rPr>
          <w:rFonts w:asciiTheme="minorBidi" w:hAnsiTheme="minorBidi" w:cstheme="minorBidi"/>
          <w:lang w:val="fr-FR"/>
        </w:rPr>
        <w:t>événement marquant, une réunion mondiale s</w:t>
      </w:r>
      <w:r w:rsidR="005B5C7A" w:rsidRPr="0045167B">
        <w:rPr>
          <w:rFonts w:asciiTheme="minorBidi" w:hAnsiTheme="minorBidi" w:cstheme="minorBidi"/>
          <w:lang w:val="fr-FR"/>
        </w:rPr>
        <w:t>’</w:t>
      </w:r>
      <w:r w:rsidRPr="0045167B">
        <w:rPr>
          <w:rFonts w:asciiTheme="minorBidi" w:hAnsiTheme="minorBidi" w:cstheme="minorBidi"/>
          <w:lang w:val="fr-FR"/>
        </w:rPr>
        <w:t>est tenue à Séoul, en République de Corée, les 25 et 26 juillet 2023, pour célébrer l</w:t>
      </w:r>
      <w:r w:rsidR="005B5C7A" w:rsidRPr="0045167B">
        <w:rPr>
          <w:rFonts w:asciiTheme="minorBidi" w:hAnsiTheme="minorBidi" w:cstheme="minorBidi"/>
          <w:lang w:val="fr-FR"/>
        </w:rPr>
        <w:t>’</w:t>
      </w:r>
      <w:r w:rsidRPr="0045167B">
        <w:rPr>
          <w:rFonts w:asciiTheme="minorBidi" w:hAnsiTheme="minorBidi" w:cstheme="minorBidi"/>
          <w:lang w:val="fr-FR"/>
        </w:rPr>
        <w:t xml:space="preserve">anniversaire de la Convention sur le thème </w:t>
      </w:r>
      <w:r w:rsidR="00361D1E" w:rsidRPr="0045167B">
        <w:rPr>
          <w:rFonts w:asciiTheme="minorBidi" w:hAnsiTheme="minorBidi" w:cstheme="minorBidi"/>
          <w:lang w:val="fr-FR"/>
        </w:rPr>
        <w:t>« </w:t>
      </w:r>
      <w:r w:rsidRPr="0045167B">
        <w:rPr>
          <w:rFonts w:asciiTheme="minorBidi" w:hAnsiTheme="minorBidi" w:cstheme="minorBidi"/>
          <w:lang w:val="fr-FR"/>
        </w:rPr>
        <w:t>Libérer le pouvoir du patrimoine vivant pour le développement durable et la paix</w:t>
      </w:r>
      <w:r w:rsidR="00361D1E" w:rsidRPr="0045167B">
        <w:rPr>
          <w:rFonts w:asciiTheme="minorBidi" w:hAnsiTheme="minorBidi" w:cstheme="minorBidi"/>
          <w:lang w:val="fr-FR"/>
        </w:rPr>
        <w:t> »</w:t>
      </w:r>
      <w:r w:rsidRPr="0045167B">
        <w:rPr>
          <w:rFonts w:asciiTheme="minorBidi" w:hAnsiTheme="minorBidi" w:cstheme="minorBidi"/>
          <w:lang w:val="fr-FR"/>
        </w:rPr>
        <w:t>. L</w:t>
      </w:r>
      <w:r w:rsidR="005B5C7A" w:rsidRPr="0045167B">
        <w:rPr>
          <w:rFonts w:asciiTheme="minorBidi" w:hAnsiTheme="minorBidi" w:cstheme="minorBidi"/>
          <w:lang w:val="fr-FR"/>
        </w:rPr>
        <w:t>’</w:t>
      </w:r>
      <w:r w:rsidRPr="0045167B">
        <w:rPr>
          <w:lang w:val="fr-FR"/>
        </w:rPr>
        <w:t>événement a été organisé par le ministère des Affaires étrangères de la République de Corée (MOFA), l</w:t>
      </w:r>
      <w:r w:rsidR="005B5C7A" w:rsidRPr="0045167B">
        <w:rPr>
          <w:lang w:val="fr-FR"/>
        </w:rPr>
        <w:t>’</w:t>
      </w:r>
      <w:r w:rsidRPr="0045167B">
        <w:rPr>
          <w:lang w:val="fr-FR"/>
        </w:rPr>
        <w:t>Administration du patrimoine culturel de la République de Corée (CHA), en collaboration avec l</w:t>
      </w:r>
      <w:r w:rsidR="005B5C7A" w:rsidRPr="0045167B">
        <w:rPr>
          <w:lang w:val="fr-FR"/>
        </w:rPr>
        <w:t>’</w:t>
      </w:r>
      <w:r w:rsidRPr="0045167B">
        <w:rPr>
          <w:lang w:val="fr-FR"/>
        </w:rPr>
        <w:t>UNESCO, le Centre international d</w:t>
      </w:r>
      <w:r w:rsidR="005B5C7A" w:rsidRPr="0045167B">
        <w:rPr>
          <w:lang w:val="fr-FR"/>
        </w:rPr>
        <w:t>’</w:t>
      </w:r>
      <w:r w:rsidRPr="0045167B">
        <w:rPr>
          <w:lang w:val="fr-FR"/>
        </w:rPr>
        <w:t xml:space="preserve">information et de travail en réseau sur le patrimoine culturel immatériel dans la région Asie-Pacifique </w:t>
      </w:r>
      <w:r w:rsidR="00191E06" w:rsidRPr="00CA7267">
        <w:rPr>
          <w:color w:val="000000"/>
          <w:shd w:val="clear" w:color="auto" w:fill="FFFFFF"/>
          <w:lang w:val="fr-FR"/>
        </w:rPr>
        <w:t xml:space="preserve">sous les auspices de l’UNESCO </w:t>
      </w:r>
      <w:r w:rsidRPr="0045167B">
        <w:rPr>
          <w:lang w:val="fr-FR"/>
        </w:rPr>
        <w:t>(ICHCAP), et la Fondation coréenne du patrimoine culturel (CHF).</w:t>
      </w:r>
    </w:p>
    <w:p w14:paraId="543DD3F0" w14:textId="06C48504" w:rsidR="002F7BF0" w:rsidRPr="0045167B" w:rsidRDefault="002F7BF0" w:rsidP="002F7BF0">
      <w:pPr>
        <w:pStyle w:val="COMPara"/>
        <w:ind w:left="567" w:hanging="567"/>
        <w:jc w:val="both"/>
        <w:rPr>
          <w:lang w:val="fr-FR"/>
        </w:rPr>
      </w:pPr>
      <w:r w:rsidRPr="0045167B">
        <w:rPr>
          <w:rFonts w:asciiTheme="minorBidi" w:hAnsiTheme="minorBidi" w:cstheme="minorBidi"/>
          <w:lang w:val="fr-FR"/>
        </w:rPr>
        <w:t xml:space="preserve">En tant que document final, la </w:t>
      </w:r>
      <w:hyperlink r:id="rId22" w:history="1">
        <w:r w:rsidR="00D96081">
          <w:rPr>
            <w:rStyle w:val="Hyperlink"/>
            <w:rFonts w:asciiTheme="minorBidi" w:hAnsiTheme="minorBidi" w:cstheme="minorBidi"/>
            <w:lang w:val="fr-FR"/>
          </w:rPr>
          <w:t>v</w:t>
        </w:r>
        <w:r w:rsidRPr="0045167B">
          <w:rPr>
            <w:rStyle w:val="Hyperlink"/>
            <w:rFonts w:asciiTheme="minorBidi" w:hAnsiTheme="minorBidi" w:cstheme="minorBidi"/>
            <w:lang w:val="fr-FR"/>
          </w:rPr>
          <w:t>ision de Séoul pour l</w:t>
        </w:r>
        <w:r w:rsidR="005B5C7A" w:rsidRPr="0045167B">
          <w:rPr>
            <w:rStyle w:val="Hyperlink"/>
            <w:rFonts w:asciiTheme="minorBidi" w:hAnsiTheme="minorBidi" w:cstheme="minorBidi"/>
            <w:lang w:val="fr-FR"/>
          </w:rPr>
          <w:t>’</w:t>
        </w:r>
        <w:r w:rsidRPr="0045167B">
          <w:rPr>
            <w:rStyle w:val="Hyperlink"/>
            <w:rFonts w:asciiTheme="minorBidi" w:hAnsiTheme="minorBidi" w:cstheme="minorBidi"/>
            <w:lang w:val="fr-FR"/>
          </w:rPr>
          <w:t>avenir de la sauvegarde du patrimoine vivant pour le développement durable et la paix</w:t>
        </w:r>
      </w:hyperlink>
      <w:r w:rsidRPr="0045167B">
        <w:rPr>
          <w:rFonts w:asciiTheme="minorBidi" w:hAnsiTheme="minorBidi" w:cstheme="minorBidi"/>
          <w:lang w:val="fr-FR"/>
        </w:rPr>
        <w:t xml:space="preserve"> fait le point sur vingt ans de mise en œuvre de la Convention et donne des orientations pour sa mise en œuvre future. D</w:t>
      </w:r>
      <w:r w:rsidR="005B5C7A" w:rsidRPr="0045167B">
        <w:rPr>
          <w:rFonts w:asciiTheme="minorBidi" w:hAnsiTheme="minorBidi" w:cstheme="minorBidi"/>
          <w:lang w:val="fr-FR"/>
        </w:rPr>
        <w:t>’</w:t>
      </w:r>
      <w:r w:rsidRPr="0045167B">
        <w:rPr>
          <w:lang w:val="fr-FR"/>
        </w:rPr>
        <w:t>éminents penseurs, décideurs politiques, acteurs de la société civile, experts et représentants de communautés du monde entier ont discuté des défis mondiaux urgents et du pouvoir extraordinaire du patrimoine vivant pour y répondre. Articulé autour de quatre panels thématiques, l</w:t>
      </w:r>
      <w:r w:rsidR="005B5C7A" w:rsidRPr="0045167B">
        <w:rPr>
          <w:lang w:val="fr-FR"/>
        </w:rPr>
        <w:t>’</w:t>
      </w:r>
      <w:r w:rsidRPr="0045167B">
        <w:rPr>
          <w:lang w:val="fr-FR"/>
        </w:rPr>
        <w:t xml:space="preserve">événement a exploré comment - chaque jour et dans chaque région du monde - le patrimoine vivant améliore les moyens de subsistance, crée une relation plus harmonieuse avec la nature et la planète, renforce </w:t>
      </w:r>
      <w:r w:rsidR="001675C5">
        <w:rPr>
          <w:lang w:val="fr-FR"/>
        </w:rPr>
        <w:t xml:space="preserve">une </w:t>
      </w:r>
      <w:r w:rsidRPr="0045167B">
        <w:rPr>
          <w:lang w:val="fr-FR"/>
        </w:rPr>
        <w:t>éducation transformat</w:t>
      </w:r>
      <w:r w:rsidR="001675C5">
        <w:rPr>
          <w:lang w:val="fr-FR"/>
        </w:rPr>
        <w:t>ive</w:t>
      </w:r>
      <w:r w:rsidRPr="0045167B">
        <w:rPr>
          <w:lang w:val="fr-FR"/>
        </w:rPr>
        <w:t xml:space="preserve"> et de qualité, et </w:t>
      </w:r>
      <w:r w:rsidR="001675C5" w:rsidRPr="00CA7267">
        <w:rPr>
          <w:color w:val="000000"/>
          <w:shd w:val="clear" w:color="auto" w:fill="FFFFFF"/>
          <w:lang w:val="fr-FR"/>
        </w:rPr>
        <w:t>favorise la diversité et le dialogue dans l’environnement numérique</w:t>
      </w:r>
      <w:r w:rsidRPr="0045167B">
        <w:rPr>
          <w:lang w:val="fr-FR"/>
        </w:rPr>
        <w:t>.</w:t>
      </w:r>
    </w:p>
    <w:p w14:paraId="62F87CD2" w14:textId="0722570D" w:rsidR="002F7BF0" w:rsidRPr="00CA7267" w:rsidRDefault="001675C5" w:rsidP="002F7BF0">
      <w:pPr>
        <w:pStyle w:val="COMPara"/>
        <w:numPr>
          <w:ilvl w:val="0"/>
          <w:numId w:val="0"/>
        </w:numPr>
        <w:spacing w:before="240"/>
        <w:jc w:val="both"/>
        <w:rPr>
          <w:b/>
          <w:bCs/>
          <w:lang w:val="fr-FR"/>
        </w:rPr>
      </w:pPr>
      <w:r>
        <w:rPr>
          <w:b/>
          <w:bCs/>
          <w:lang w:val="fr-FR"/>
        </w:rPr>
        <w:t>Pour l’avenir</w:t>
      </w:r>
    </w:p>
    <w:p w14:paraId="71D96DEF" w14:textId="08984473" w:rsidR="002F7BF0" w:rsidRPr="0045167B" w:rsidRDefault="002F7BF0" w:rsidP="002F7BF0">
      <w:pPr>
        <w:pStyle w:val="COMPara"/>
        <w:ind w:left="567" w:hanging="567"/>
        <w:jc w:val="both"/>
        <w:rPr>
          <w:lang w:val="fr-FR"/>
        </w:rPr>
      </w:pPr>
      <w:r w:rsidRPr="0045167B">
        <w:rPr>
          <w:lang w:val="fr-FR"/>
        </w:rPr>
        <w:lastRenderedPageBreak/>
        <w:t xml:space="preserve">Comme </w:t>
      </w:r>
      <w:r w:rsidR="00414933">
        <w:rPr>
          <w:lang w:val="fr-FR"/>
        </w:rPr>
        <w:t>souligné dans c</w:t>
      </w:r>
      <w:r w:rsidRPr="0045167B">
        <w:rPr>
          <w:lang w:val="fr-FR"/>
        </w:rPr>
        <w:t xml:space="preserve">e rapport et </w:t>
      </w:r>
      <w:r w:rsidR="00414933">
        <w:rPr>
          <w:lang w:val="fr-FR"/>
        </w:rPr>
        <w:t xml:space="preserve">sur </w:t>
      </w:r>
      <w:r w:rsidRPr="0045167B">
        <w:rPr>
          <w:lang w:val="fr-FR"/>
        </w:rPr>
        <w:t xml:space="preserve">la page web </w:t>
      </w:r>
      <w:r w:rsidR="00414933">
        <w:rPr>
          <w:lang w:val="fr-FR"/>
        </w:rPr>
        <w:t>dédiée</w:t>
      </w:r>
      <w:r w:rsidRPr="0045167B">
        <w:rPr>
          <w:lang w:val="fr-FR"/>
        </w:rPr>
        <w:t xml:space="preserve"> au vingtième anniversaire</w:t>
      </w:r>
      <w:r w:rsidR="00414933" w:rsidRPr="00414933">
        <w:rPr>
          <w:lang w:val="fr-FR"/>
        </w:rPr>
        <w:t xml:space="preserve"> </w:t>
      </w:r>
      <w:r w:rsidR="00414933" w:rsidRPr="0045167B">
        <w:rPr>
          <w:lang w:val="fr-FR"/>
        </w:rPr>
        <w:t>de la Convention</w:t>
      </w:r>
      <w:r w:rsidRPr="0045167B">
        <w:rPr>
          <w:lang w:val="fr-FR"/>
        </w:rPr>
        <w:t>, les événements et activités organisés dans le monde entier au cours de l</w:t>
      </w:r>
      <w:r w:rsidR="005B5C7A" w:rsidRPr="0045167B">
        <w:rPr>
          <w:lang w:val="fr-FR"/>
        </w:rPr>
        <w:t>’</w:t>
      </w:r>
      <w:r w:rsidRPr="0045167B">
        <w:rPr>
          <w:lang w:val="fr-FR"/>
        </w:rPr>
        <w:t>année 2023 ont reflété l</w:t>
      </w:r>
      <w:r w:rsidR="005B5C7A" w:rsidRPr="0045167B">
        <w:rPr>
          <w:lang w:val="fr-FR"/>
        </w:rPr>
        <w:t>’</w:t>
      </w:r>
      <w:r w:rsidRPr="0045167B">
        <w:rPr>
          <w:lang w:val="fr-FR"/>
        </w:rPr>
        <w:t>engagement et l</w:t>
      </w:r>
      <w:r w:rsidR="005B5C7A" w:rsidRPr="0045167B">
        <w:rPr>
          <w:lang w:val="fr-FR"/>
        </w:rPr>
        <w:t>’</w:t>
      </w:r>
      <w:r w:rsidRPr="0045167B">
        <w:rPr>
          <w:lang w:val="fr-FR"/>
        </w:rPr>
        <w:t>enthousiasme des parties prenantes dans la poursuite de l</w:t>
      </w:r>
      <w:r w:rsidR="005B5C7A" w:rsidRPr="0045167B">
        <w:rPr>
          <w:lang w:val="fr-FR"/>
        </w:rPr>
        <w:t>’</w:t>
      </w:r>
      <w:r w:rsidRPr="0045167B">
        <w:rPr>
          <w:lang w:val="fr-FR"/>
        </w:rPr>
        <w:t>objectif général de la Convention</w:t>
      </w:r>
      <w:r w:rsidR="0097031F">
        <w:rPr>
          <w:lang w:val="fr-FR"/>
        </w:rPr>
        <w:t xml:space="preserve"> : </w:t>
      </w:r>
      <w:r w:rsidRPr="0045167B">
        <w:rPr>
          <w:lang w:val="fr-FR"/>
        </w:rPr>
        <w:t>sensibiliser à l</w:t>
      </w:r>
      <w:r w:rsidR="005B5C7A" w:rsidRPr="0045167B">
        <w:rPr>
          <w:lang w:val="fr-FR"/>
        </w:rPr>
        <w:t>’</w:t>
      </w:r>
      <w:r w:rsidRPr="0045167B">
        <w:rPr>
          <w:lang w:val="fr-FR"/>
        </w:rPr>
        <w:t>importance du patrimoine culturel immatériel. L</w:t>
      </w:r>
      <w:r w:rsidR="005B5C7A" w:rsidRPr="0045167B">
        <w:rPr>
          <w:lang w:val="fr-FR"/>
        </w:rPr>
        <w:t>’</w:t>
      </w:r>
      <w:r w:rsidRPr="0045167B">
        <w:rPr>
          <w:lang w:val="fr-FR"/>
        </w:rPr>
        <w:t>année anniversaire a permis aux personnes concernées de promouvoir les objectifs de la Convention, de faire le point sur les réalisations passées et d</w:t>
      </w:r>
      <w:r w:rsidR="005B5C7A" w:rsidRPr="0045167B">
        <w:rPr>
          <w:lang w:val="fr-FR"/>
        </w:rPr>
        <w:t>’</w:t>
      </w:r>
      <w:r w:rsidRPr="0045167B">
        <w:rPr>
          <w:lang w:val="fr-FR"/>
        </w:rPr>
        <w:t>explorer le développement futur de la Convention. La campagne sur les médias sociaux a démontré l</w:t>
      </w:r>
      <w:r w:rsidR="0097031F">
        <w:rPr>
          <w:lang w:val="fr-FR"/>
        </w:rPr>
        <w:t>e l’</w:t>
      </w:r>
      <w:r w:rsidRPr="0045167B">
        <w:rPr>
          <w:lang w:val="fr-FR"/>
        </w:rPr>
        <w:t>utilisation</w:t>
      </w:r>
      <w:r w:rsidR="0097031F">
        <w:rPr>
          <w:lang w:val="fr-FR"/>
        </w:rPr>
        <w:t xml:space="preserve"> </w:t>
      </w:r>
      <w:r w:rsidR="009674C7">
        <w:rPr>
          <w:lang w:val="fr-FR"/>
        </w:rPr>
        <w:t xml:space="preserve">potentielle </w:t>
      </w:r>
      <w:r w:rsidRPr="0045167B">
        <w:rPr>
          <w:lang w:val="fr-FR"/>
        </w:rPr>
        <w:t>de la technologie pour la sauvegarde, ainsi que pour atteindre des publics jusqu</w:t>
      </w:r>
      <w:r w:rsidR="005B5C7A" w:rsidRPr="0045167B">
        <w:rPr>
          <w:lang w:val="fr-FR"/>
        </w:rPr>
        <w:t>’</w:t>
      </w:r>
      <w:r w:rsidRPr="0045167B">
        <w:rPr>
          <w:lang w:val="fr-FR"/>
        </w:rPr>
        <w:t xml:space="preserve">alors </w:t>
      </w:r>
      <w:r w:rsidR="00787D20">
        <w:rPr>
          <w:lang w:val="fr-FR"/>
        </w:rPr>
        <w:t>peu touchés</w:t>
      </w:r>
      <w:r w:rsidRPr="0045167B">
        <w:rPr>
          <w:lang w:val="fr-FR"/>
        </w:rPr>
        <w:t>, tels que les jeunes.</w:t>
      </w:r>
    </w:p>
    <w:p w14:paraId="3D5B6E5F" w14:textId="4792EACE" w:rsidR="002F7BF0" w:rsidRPr="0045167B" w:rsidRDefault="002F7BF0" w:rsidP="002F7BF0">
      <w:pPr>
        <w:pStyle w:val="COMPara"/>
        <w:ind w:left="567" w:hanging="567"/>
        <w:jc w:val="both"/>
        <w:rPr>
          <w:lang w:val="fr-FR"/>
        </w:rPr>
      </w:pPr>
      <w:r w:rsidRPr="0045167B">
        <w:rPr>
          <w:lang w:val="fr-FR"/>
        </w:rPr>
        <w:t xml:space="preserve">Les réseaux constitués autour de la Convention, qui forment la </w:t>
      </w:r>
      <w:r w:rsidR="00361D1E" w:rsidRPr="0045167B">
        <w:rPr>
          <w:lang w:val="fr-FR"/>
        </w:rPr>
        <w:t>« </w:t>
      </w:r>
      <w:r w:rsidRPr="0045167B">
        <w:rPr>
          <w:lang w:val="fr-FR"/>
        </w:rPr>
        <w:t>famille du patrimoine vivant</w:t>
      </w:r>
      <w:r w:rsidR="00361D1E" w:rsidRPr="0045167B">
        <w:rPr>
          <w:lang w:val="fr-FR"/>
        </w:rPr>
        <w:t> »</w:t>
      </w:r>
      <w:r w:rsidRPr="0045167B">
        <w:rPr>
          <w:lang w:val="fr-FR"/>
        </w:rPr>
        <w:t xml:space="preserve">, </w:t>
      </w:r>
      <w:r w:rsidR="00787D20">
        <w:rPr>
          <w:lang w:val="fr-FR"/>
        </w:rPr>
        <w:t>constituent</w:t>
      </w:r>
      <w:r w:rsidR="00787D20" w:rsidRPr="0045167B">
        <w:rPr>
          <w:lang w:val="fr-FR"/>
        </w:rPr>
        <w:t xml:space="preserve"> </w:t>
      </w:r>
      <w:r w:rsidRPr="0045167B">
        <w:rPr>
          <w:lang w:val="fr-FR"/>
        </w:rPr>
        <w:t>une réalisation majeure des vingt dernières années, comme souligné au cours de l</w:t>
      </w:r>
      <w:r w:rsidR="005B5C7A" w:rsidRPr="0045167B">
        <w:rPr>
          <w:lang w:val="fr-FR"/>
        </w:rPr>
        <w:t>’</w:t>
      </w:r>
      <w:r w:rsidRPr="0045167B">
        <w:rPr>
          <w:lang w:val="fr-FR"/>
        </w:rPr>
        <w:t xml:space="preserve">année anniversaire. </w:t>
      </w:r>
      <w:r w:rsidR="00DE12CD">
        <w:rPr>
          <w:lang w:val="fr-FR"/>
        </w:rPr>
        <w:t>Dans</w:t>
      </w:r>
      <w:r w:rsidRPr="0045167B">
        <w:rPr>
          <w:lang w:val="fr-FR"/>
        </w:rPr>
        <w:t xml:space="preserve"> l</w:t>
      </w:r>
      <w:r w:rsidR="005B5C7A" w:rsidRPr="0045167B">
        <w:rPr>
          <w:lang w:val="fr-FR"/>
        </w:rPr>
        <w:t>’</w:t>
      </w:r>
      <w:r w:rsidRPr="0045167B">
        <w:rPr>
          <w:lang w:val="fr-FR"/>
        </w:rPr>
        <w:t xml:space="preserve">avenir, la mise en œuvre </w:t>
      </w:r>
      <w:r w:rsidR="00DE12CD">
        <w:rPr>
          <w:lang w:val="fr-FR"/>
        </w:rPr>
        <w:t xml:space="preserve">continue </w:t>
      </w:r>
      <w:r w:rsidRPr="0045167B">
        <w:rPr>
          <w:lang w:val="fr-FR"/>
        </w:rPr>
        <w:t>de la Convention bénéficiera du soutien et de la coopération de ces parties prenantes dans le monde entier, alors qu</w:t>
      </w:r>
      <w:r w:rsidR="005B5C7A" w:rsidRPr="0045167B">
        <w:rPr>
          <w:lang w:val="fr-FR"/>
        </w:rPr>
        <w:t>’</w:t>
      </w:r>
      <w:r w:rsidRPr="0045167B">
        <w:rPr>
          <w:lang w:val="fr-FR"/>
        </w:rPr>
        <w:t>elles travaillent ensemble à la réalisation des orientations futures explorées au cours de l</w:t>
      </w:r>
      <w:r w:rsidR="005B5C7A" w:rsidRPr="0045167B">
        <w:rPr>
          <w:lang w:val="fr-FR"/>
        </w:rPr>
        <w:t>’</w:t>
      </w:r>
      <w:r w:rsidRPr="0045167B">
        <w:rPr>
          <w:lang w:val="fr-FR"/>
        </w:rPr>
        <w:t xml:space="preserve">année anniversaire, </w:t>
      </w:r>
      <w:r w:rsidR="00C602FC">
        <w:rPr>
          <w:lang w:val="fr-FR"/>
        </w:rPr>
        <w:t xml:space="preserve">telles </w:t>
      </w:r>
      <w:r w:rsidR="008D2A5B">
        <w:rPr>
          <w:lang w:val="fr-FR"/>
        </w:rPr>
        <w:t>que soulignées</w:t>
      </w:r>
      <w:r w:rsidR="00C602FC">
        <w:rPr>
          <w:lang w:val="fr-FR"/>
        </w:rPr>
        <w:t xml:space="preserve"> dans</w:t>
      </w:r>
      <w:r w:rsidRPr="0045167B">
        <w:rPr>
          <w:lang w:val="fr-FR"/>
        </w:rPr>
        <w:t xml:space="preserve"> </w:t>
      </w:r>
      <w:r w:rsidR="00C602FC">
        <w:rPr>
          <w:lang w:val="fr-FR"/>
        </w:rPr>
        <w:t>la</w:t>
      </w:r>
      <w:r w:rsidR="009674C7">
        <w:rPr>
          <w:lang w:val="fr-FR"/>
        </w:rPr>
        <w:t xml:space="preserve"> déclaration de la</w:t>
      </w:r>
      <w:r w:rsidRPr="0045167B">
        <w:rPr>
          <w:lang w:val="fr-FR"/>
        </w:rPr>
        <w:t xml:space="preserve"> </w:t>
      </w:r>
      <w:r w:rsidR="00C602FC">
        <w:rPr>
          <w:lang w:val="fr-FR"/>
        </w:rPr>
        <w:t>V</w:t>
      </w:r>
      <w:r w:rsidRPr="0045167B">
        <w:rPr>
          <w:lang w:val="fr-FR"/>
        </w:rPr>
        <w:t>ision de Séoul.</w:t>
      </w:r>
    </w:p>
    <w:p w14:paraId="77A618C9" w14:textId="77777777" w:rsidR="002F7BF0" w:rsidRPr="0045167B" w:rsidRDefault="002F7BF0" w:rsidP="002F7BF0">
      <w:pPr>
        <w:pStyle w:val="COMPara"/>
        <w:ind w:left="567" w:hanging="567"/>
        <w:jc w:val="both"/>
        <w:rPr>
          <w:lang w:val="fr-FR"/>
        </w:rPr>
      </w:pPr>
      <w:r w:rsidRPr="0045167B">
        <w:rPr>
          <w:lang w:val="fr-FR"/>
        </w:rPr>
        <w:t>Le Comité pourrait souhaiter adopter la décision suivante :</w:t>
      </w:r>
    </w:p>
    <w:p w14:paraId="3A11D4E6" w14:textId="77777777" w:rsidR="002F7BF0" w:rsidRPr="0045167B" w:rsidRDefault="002F7BF0" w:rsidP="002F7BF0">
      <w:pPr>
        <w:pStyle w:val="COMTitleDecision"/>
        <w:rPr>
          <w:rFonts w:eastAsia="SimSun"/>
          <w:lang w:val="fr-FR"/>
        </w:rPr>
      </w:pPr>
      <w:r w:rsidRPr="0045167B">
        <w:rPr>
          <w:lang w:val="fr-FR"/>
        </w:rPr>
        <w:t>PROJET DE DÉCISION 18.COM 6</w:t>
      </w:r>
    </w:p>
    <w:p w14:paraId="59215B63" w14:textId="6A46B354" w:rsidR="002F7BF0" w:rsidRPr="0045167B" w:rsidRDefault="002F7BF0" w:rsidP="002F7BF0">
      <w:pPr>
        <w:pStyle w:val="COMPreambulaDecisions"/>
        <w:rPr>
          <w:rFonts w:eastAsia="SimSun"/>
          <w:lang w:val="fr-FR"/>
        </w:rPr>
      </w:pPr>
      <w:r w:rsidRPr="0045167B">
        <w:rPr>
          <w:lang w:val="fr-FR"/>
        </w:rPr>
        <w:t>L</w:t>
      </w:r>
      <w:r w:rsidR="004A61D6">
        <w:rPr>
          <w:lang w:val="fr-FR"/>
        </w:rPr>
        <w:t>e Comité</w:t>
      </w:r>
      <w:r w:rsidRPr="0045167B">
        <w:rPr>
          <w:lang w:val="fr-FR"/>
        </w:rPr>
        <w:t>,</w:t>
      </w:r>
    </w:p>
    <w:p w14:paraId="6FBBCB04" w14:textId="5F8EE939" w:rsidR="002F7BF0" w:rsidRPr="0045167B" w:rsidRDefault="002F7BF0" w:rsidP="002F7BF0">
      <w:pPr>
        <w:pStyle w:val="COMParaDecision"/>
        <w:rPr>
          <w:lang w:val="fr-FR"/>
        </w:rPr>
      </w:pPr>
      <w:r w:rsidRPr="0045167B">
        <w:rPr>
          <w:lang w:val="fr-FR"/>
        </w:rPr>
        <w:t>Ayant examiné</w:t>
      </w:r>
      <w:r w:rsidRPr="00CA7267">
        <w:rPr>
          <w:u w:val="none"/>
          <w:lang w:val="fr-FR"/>
        </w:rPr>
        <w:t xml:space="preserve"> le </w:t>
      </w:r>
      <w:r w:rsidRPr="0045167B">
        <w:rPr>
          <w:u w:val="none"/>
          <w:lang w:val="fr-FR"/>
        </w:rPr>
        <w:t>document LHE/23/18.COM/6</w:t>
      </w:r>
      <w:r w:rsidR="00411461">
        <w:rPr>
          <w:u w:val="none"/>
          <w:lang w:val="fr-FR"/>
        </w:rPr>
        <w:t xml:space="preserve"> Rev.</w:t>
      </w:r>
      <w:r w:rsidRPr="0045167B">
        <w:rPr>
          <w:u w:val="none"/>
          <w:lang w:val="fr-FR"/>
        </w:rPr>
        <w:t>,</w:t>
      </w:r>
    </w:p>
    <w:p w14:paraId="1268416E" w14:textId="60C6551B" w:rsidR="002F7BF0" w:rsidRPr="0045167B" w:rsidRDefault="002F7BF0" w:rsidP="002F7BF0">
      <w:pPr>
        <w:pStyle w:val="COMParaDecision"/>
        <w:rPr>
          <w:lang w:val="fr-FR"/>
        </w:rPr>
      </w:pPr>
      <w:r w:rsidRPr="0045167B">
        <w:rPr>
          <w:lang w:val="fr-FR"/>
        </w:rPr>
        <w:t>Rappelant</w:t>
      </w:r>
      <w:r w:rsidRPr="00CA7267">
        <w:rPr>
          <w:u w:val="none"/>
          <w:lang w:val="fr-FR"/>
        </w:rPr>
        <w:t xml:space="preserve"> la </w:t>
      </w:r>
      <w:r w:rsidR="004804D5">
        <w:rPr>
          <w:u w:val="none"/>
          <w:lang w:val="fr-FR"/>
        </w:rPr>
        <w:t xml:space="preserve">résolution </w:t>
      </w:r>
      <w:hyperlink r:id="rId23" w:history="1">
        <w:r w:rsidR="004804D5" w:rsidRPr="004804D5">
          <w:rPr>
            <w:rStyle w:val="Hyperlink"/>
            <w:lang w:val="fr-FR"/>
          </w:rPr>
          <w:t>9.GA 13</w:t>
        </w:r>
      </w:hyperlink>
      <w:r w:rsidR="004804D5">
        <w:rPr>
          <w:u w:val="none"/>
          <w:lang w:val="fr-FR"/>
        </w:rPr>
        <w:t>,</w:t>
      </w:r>
      <w:r w:rsidR="004804D5" w:rsidRPr="004804D5" w:rsidDel="004804D5">
        <w:rPr>
          <w:lang w:val="fr-FR"/>
        </w:rPr>
        <w:t xml:space="preserve"> </w:t>
      </w:r>
    </w:p>
    <w:p w14:paraId="3808157D" w14:textId="472E0C51" w:rsidR="00046FAF" w:rsidRPr="0098336E" w:rsidRDefault="00046FAF" w:rsidP="00CB295B">
      <w:pPr>
        <w:pStyle w:val="COMParaDecision"/>
        <w:rPr>
          <w:lang w:val="fr-FR"/>
        </w:rPr>
      </w:pPr>
      <w:r w:rsidRPr="00046FAF">
        <w:rPr>
          <w:lang w:val="fr-FR"/>
        </w:rPr>
        <w:t>Salue</w:t>
      </w:r>
      <w:r w:rsidRPr="0098336E">
        <w:rPr>
          <w:u w:val="none"/>
          <w:lang w:val="fr-FR"/>
        </w:rPr>
        <w:t xml:space="preserve"> les activités entreprises dans tous les </w:t>
      </w:r>
      <w:r>
        <w:rPr>
          <w:u w:val="none"/>
          <w:lang w:val="fr-FR"/>
        </w:rPr>
        <w:t>G</w:t>
      </w:r>
      <w:r w:rsidRPr="0098336E">
        <w:rPr>
          <w:u w:val="none"/>
          <w:lang w:val="fr-FR"/>
        </w:rPr>
        <w:t>roupes électoraux, aux niveaux national, régional et international, dans le cadre de la c</w:t>
      </w:r>
      <w:r>
        <w:rPr>
          <w:u w:val="none"/>
          <w:lang w:val="fr-FR"/>
        </w:rPr>
        <w:t>é</w:t>
      </w:r>
      <w:r w:rsidRPr="0098336E">
        <w:rPr>
          <w:u w:val="none"/>
          <w:lang w:val="fr-FR"/>
        </w:rPr>
        <w:t>lébration du vingtième anniversaire de la Convention, y compris les conférences, les festivals, les réunions d</w:t>
      </w:r>
      <w:r>
        <w:rPr>
          <w:u w:val="none"/>
          <w:lang w:val="fr-FR"/>
        </w:rPr>
        <w:t>’</w:t>
      </w:r>
      <w:r w:rsidRPr="0098336E">
        <w:rPr>
          <w:u w:val="none"/>
          <w:lang w:val="fr-FR"/>
        </w:rPr>
        <w:t>experts, les expositions, les publications, les campagnes de sensibilisation, entre autres ;</w:t>
      </w:r>
    </w:p>
    <w:p w14:paraId="374CD68C" w14:textId="33A9154F" w:rsidR="002F7BF0" w:rsidRPr="0045167B" w:rsidRDefault="002F7BF0" w:rsidP="002F7BF0">
      <w:pPr>
        <w:pStyle w:val="COMParaDecision"/>
        <w:rPr>
          <w:u w:val="none"/>
          <w:lang w:val="fr-FR"/>
        </w:rPr>
      </w:pPr>
      <w:r w:rsidRPr="00756DC6">
        <w:rPr>
          <w:lang w:val="fr-FR"/>
        </w:rPr>
        <w:t xml:space="preserve">Exprime sa </w:t>
      </w:r>
      <w:r w:rsidRPr="00CA7267">
        <w:rPr>
          <w:lang w:val="fr-FR"/>
        </w:rPr>
        <w:t>gratitude</w:t>
      </w:r>
      <w:r w:rsidRPr="0045167B">
        <w:rPr>
          <w:u w:val="none"/>
          <w:lang w:val="fr-FR"/>
        </w:rPr>
        <w:t xml:space="preserve"> à la République de Corée pour avoir accueilli à Séoul la réunion mondiale organisée à l</w:t>
      </w:r>
      <w:r w:rsidR="005B5C7A" w:rsidRPr="0045167B">
        <w:rPr>
          <w:u w:val="none"/>
          <w:lang w:val="fr-FR"/>
        </w:rPr>
        <w:t>’</w:t>
      </w:r>
      <w:r w:rsidRPr="0045167B">
        <w:rPr>
          <w:u w:val="none"/>
          <w:lang w:val="fr-FR"/>
        </w:rPr>
        <w:t xml:space="preserve">occasion du vingtième anniversaire de la </w:t>
      </w:r>
      <w:r w:rsidR="00361D1E" w:rsidRPr="0045167B">
        <w:rPr>
          <w:u w:val="none"/>
          <w:lang w:val="fr-FR"/>
        </w:rPr>
        <w:t>C</w:t>
      </w:r>
      <w:r w:rsidRPr="0045167B">
        <w:rPr>
          <w:u w:val="none"/>
          <w:lang w:val="fr-FR"/>
        </w:rPr>
        <w:t xml:space="preserve">onvention de 2003 et </w:t>
      </w:r>
      <w:r w:rsidR="00756DC6">
        <w:rPr>
          <w:lang w:val="fr-FR"/>
        </w:rPr>
        <w:t>accueille avec satisfaction</w:t>
      </w:r>
      <w:r w:rsidR="00756DC6" w:rsidRPr="00CA7267">
        <w:rPr>
          <w:u w:val="none"/>
          <w:lang w:val="fr-FR"/>
        </w:rPr>
        <w:t xml:space="preserve"> </w:t>
      </w:r>
      <w:r w:rsidR="00756DC6">
        <w:rPr>
          <w:u w:val="none"/>
          <w:lang w:val="fr-FR"/>
        </w:rPr>
        <w:t>l</w:t>
      </w:r>
      <w:r w:rsidRPr="00CA7267">
        <w:rPr>
          <w:u w:val="none"/>
          <w:lang w:val="fr-FR"/>
        </w:rPr>
        <w:t xml:space="preserve">es </w:t>
      </w:r>
      <w:r w:rsidRPr="0045167B">
        <w:rPr>
          <w:u w:val="none"/>
          <w:lang w:val="fr-FR"/>
        </w:rPr>
        <w:t>domaines d</w:t>
      </w:r>
      <w:r w:rsidR="005B5C7A" w:rsidRPr="0045167B">
        <w:rPr>
          <w:u w:val="none"/>
          <w:lang w:val="fr-FR"/>
        </w:rPr>
        <w:t>’</w:t>
      </w:r>
      <w:r w:rsidRPr="0045167B">
        <w:rPr>
          <w:u w:val="none"/>
          <w:lang w:val="fr-FR"/>
        </w:rPr>
        <w:t xml:space="preserve">action future mis en évidence dans la </w:t>
      </w:r>
      <w:r w:rsidR="00361D1E" w:rsidRPr="0045167B">
        <w:rPr>
          <w:u w:val="none"/>
          <w:lang w:val="fr-FR"/>
        </w:rPr>
        <w:t>« </w:t>
      </w:r>
      <w:r w:rsidRPr="0045167B">
        <w:rPr>
          <w:u w:val="none"/>
          <w:lang w:val="fr-FR"/>
        </w:rPr>
        <w:t>Vision de Séoul pour l</w:t>
      </w:r>
      <w:r w:rsidR="005B5C7A" w:rsidRPr="0045167B">
        <w:rPr>
          <w:u w:val="none"/>
          <w:lang w:val="fr-FR"/>
        </w:rPr>
        <w:t>’</w:t>
      </w:r>
      <w:r w:rsidRPr="0045167B">
        <w:rPr>
          <w:u w:val="none"/>
          <w:lang w:val="fr-FR"/>
        </w:rPr>
        <w:t xml:space="preserve">avenir de la sauvegarde du patrimoine vivant </w:t>
      </w:r>
      <w:r w:rsidR="004A61D6">
        <w:rPr>
          <w:u w:val="none"/>
          <w:lang w:val="fr-FR"/>
        </w:rPr>
        <w:t>pour le</w:t>
      </w:r>
      <w:r w:rsidRPr="0045167B">
        <w:rPr>
          <w:u w:val="none"/>
          <w:lang w:val="fr-FR"/>
        </w:rPr>
        <w:t xml:space="preserve"> développement durable et la paix</w:t>
      </w:r>
      <w:r w:rsidR="00361D1E" w:rsidRPr="0045167B">
        <w:rPr>
          <w:u w:val="none"/>
          <w:lang w:val="fr-FR"/>
        </w:rPr>
        <w:t> »</w:t>
      </w:r>
      <w:r w:rsidRPr="0045167B">
        <w:rPr>
          <w:u w:val="none"/>
          <w:lang w:val="fr-FR"/>
        </w:rPr>
        <w:t xml:space="preserve"> ;</w:t>
      </w:r>
    </w:p>
    <w:p w14:paraId="15A8B436" w14:textId="2D092256" w:rsidR="004A61D6" w:rsidRDefault="002F7BF0" w:rsidP="002F7BF0">
      <w:pPr>
        <w:pStyle w:val="COMParaDecision"/>
        <w:rPr>
          <w:u w:val="none"/>
          <w:lang w:val="fr-FR"/>
        </w:rPr>
      </w:pPr>
      <w:r w:rsidRPr="0045167B">
        <w:rPr>
          <w:lang w:val="fr-FR"/>
        </w:rPr>
        <w:t xml:space="preserve">Exprime en outre </w:t>
      </w:r>
      <w:r w:rsidRPr="00EA0F3A">
        <w:rPr>
          <w:lang w:val="fr-FR"/>
        </w:rPr>
        <w:t xml:space="preserve">sa </w:t>
      </w:r>
      <w:r w:rsidRPr="00CA7267">
        <w:rPr>
          <w:lang w:val="fr-FR"/>
        </w:rPr>
        <w:t>gratitude</w:t>
      </w:r>
      <w:r w:rsidRPr="0045167B">
        <w:rPr>
          <w:u w:val="none"/>
          <w:lang w:val="fr-FR"/>
        </w:rPr>
        <w:t xml:space="preserve"> à </w:t>
      </w:r>
      <w:r w:rsidRPr="00641658">
        <w:rPr>
          <w:u w:val="none"/>
          <w:lang w:val="fr-FR"/>
        </w:rPr>
        <w:t>l</w:t>
      </w:r>
      <w:r w:rsidR="005B5C7A" w:rsidRPr="00641658">
        <w:rPr>
          <w:u w:val="none"/>
          <w:lang w:val="fr-FR"/>
        </w:rPr>
        <w:t>’</w:t>
      </w:r>
      <w:r w:rsidRPr="00641658">
        <w:rPr>
          <w:u w:val="none"/>
          <w:lang w:val="fr-FR"/>
        </w:rPr>
        <w:t xml:space="preserve">Italie pour avoir accueilli à Naples la Conférence sur le patrimoine culturel au XXIe siècle et </w:t>
      </w:r>
      <w:r w:rsidR="00424218" w:rsidRPr="00641658">
        <w:rPr>
          <w:lang w:val="fr-FR"/>
        </w:rPr>
        <w:t>accueille avec satisfaction</w:t>
      </w:r>
      <w:r w:rsidRPr="00641658">
        <w:rPr>
          <w:u w:val="none"/>
          <w:lang w:val="fr-FR"/>
        </w:rPr>
        <w:t xml:space="preserve"> </w:t>
      </w:r>
      <w:r w:rsidR="00046FAF">
        <w:rPr>
          <w:u w:val="none"/>
          <w:lang w:val="fr-FR"/>
        </w:rPr>
        <w:t xml:space="preserve">l’Appel à l’action qui en résulte et qui énonce onze principes majeurs pour garantir une vision prospective de la sauvegarde du patrimoine ; </w:t>
      </w:r>
    </w:p>
    <w:p w14:paraId="3D05C915" w14:textId="40BC8BF7" w:rsidR="00A05939" w:rsidRPr="007A3F51" w:rsidRDefault="00A05939" w:rsidP="002F7BF0">
      <w:pPr>
        <w:pStyle w:val="COMParaDecision"/>
        <w:rPr>
          <w:u w:val="none"/>
          <w:lang w:val="fr-FR"/>
        </w:rPr>
      </w:pPr>
      <w:r>
        <w:rPr>
          <w:lang w:val="fr-FR"/>
        </w:rPr>
        <w:t>Remercie</w:t>
      </w:r>
      <w:r w:rsidRPr="0098336E">
        <w:rPr>
          <w:u w:val="none"/>
          <w:lang w:val="fr-FR"/>
        </w:rPr>
        <w:t xml:space="preserve"> les</w:t>
      </w:r>
      <w:r w:rsidR="007A3F51">
        <w:rPr>
          <w:u w:val="none"/>
          <w:lang w:val="fr-FR"/>
        </w:rPr>
        <w:t xml:space="preserve"> </w:t>
      </w:r>
      <w:r w:rsidRPr="0098336E">
        <w:rPr>
          <w:u w:val="none"/>
          <w:lang w:val="fr-FR"/>
        </w:rPr>
        <w:t xml:space="preserve">États parties de l’Amérique latine et les Caraïbes pour les initiatives régionales </w:t>
      </w:r>
      <w:r w:rsidR="00F80C76">
        <w:rPr>
          <w:u w:val="none"/>
          <w:lang w:val="fr-FR"/>
        </w:rPr>
        <w:t xml:space="preserve">lancées pour mener une réflexion sur </w:t>
      </w:r>
      <w:r w:rsidR="007A3F51">
        <w:rPr>
          <w:u w:val="none"/>
          <w:lang w:val="fr-FR"/>
        </w:rPr>
        <w:t xml:space="preserve">les réalisations et </w:t>
      </w:r>
      <w:r w:rsidR="00F80C76">
        <w:rPr>
          <w:u w:val="none"/>
          <w:lang w:val="fr-FR"/>
        </w:rPr>
        <w:t xml:space="preserve">les </w:t>
      </w:r>
      <w:r w:rsidR="007A3F51">
        <w:rPr>
          <w:u w:val="none"/>
          <w:lang w:val="fr-FR"/>
        </w:rPr>
        <w:t>développement</w:t>
      </w:r>
      <w:r w:rsidR="00F80C76">
        <w:rPr>
          <w:u w:val="none"/>
          <w:lang w:val="fr-FR"/>
        </w:rPr>
        <w:t>s</w:t>
      </w:r>
      <w:r w:rsidR="007A3F51">
        <w:rPr>
          <w:u w:val="none"/>
          <w:lang w:val="fr-FR"/>
        </w:rPr>
        <w:t xml:space="preserve"> futurs de la Convention, </w:t>
      </w:r>
      <w:r w:rsidR="00C11FBC">
        <w:rPr>
          <w:u w:val="none"/>
          <w:lang w:val="fr-FR"/>
        </w:rPr>
        <w:t>notamment</w:t>
      </w:r>
      <w:r w:rsidR="007A3F51">
        <w:rPr>
          <w:u w:val="none"/>
          <w:lang w:val="fr-FR"/>
        </w:rPr>
        <w:t xml:space="preserve"> une conférence organisée au siège de l’UNESCO, une réunion d’experts </w:t>
      </w:r>
      <w:r w:rsidR="007516D7">
        <w:rPr>
          <w:u w:val="none"/>
          <w:lang w:val="fr-FR"/>
        </w:rPr>
        <w:t xml:space="preserve">organisée au Pérou </w:t>
      </w:r>
      <w:r w:rsidR="007A3F51">
        <w:rPr>
          <w:u w:val="none"/>
          <w:lang w:val="fr-FR"/>
        </w:rPr>
        <w:t xml:space="preserve">en coopération avec le </w:t>
      </w:r>
      <w:r w:rsidR="00F80C76">
        <w:rPr>
          <w:u w:val="none"/>
          <w:lang w:val="fr-FR"/>
        </w:rPr>
        <w:t xml:space="preserve">centre de catégorie 2 </w:t>
      </w:r>
      <w:r w:rsidR="007A3F51">
        <w:rPr>
          <w:u w:val="none"/>
          <w:lang w:val="fr-FR"/>
        </w:rPr>
        <w:t>CRESPIAL et le lancement d’une publication</w:t>
      </w:r>
      <w:r w:rsidR="007516D7">
        <w:rPr>
          <w:u w:val="none"/>
          <w:lang w:val="fr-FR"/>
        </w:rPr>
        <w:t xml:space="preserve"> compilant les résultats de la réflexion régionale</w:t>
      </w:r>
      <w:r w:rsidR="007A3F51">
        <w:rPr>
          <w:u w:val="none"/>
          <w:lang w:val="fr-FR"/>
        </w:rPr>
        <w:t> ;</w:t>
      </w:r>
    </w:p>
    <w:p w14:paraId="1DFB8922" w14:textId="7114874A" w:rsidR="002F7BF0" w:rsidRPr="00CA7267" w:rsidRDefault="00D96081" w:rsidP="00CA7267">
      <w:pPr>
        <w:pStyle w:val="COMParaDecision"/>
        <w:rPr>
          <w:b/>
          <w:snapToGrid w:val="0"/>
          <w:lang w:val="fr-FR" w:eastAsia="en-US"/>
        </w:rPr>
      </w:pPr>
      <w:r>
        <w:rPr>
          <w:lang w:val="fr-FR"/>
        </w:rPr>
        <w:t>Exprime</w:t>
      </w:r>
      <w:r w:rsidR="00A05939">
        <w:rPr>
          <w:lang w:val="fr-FR"/>
        </w:rPr>
        <w:t xml:space="preserve"> également</w:t>
      </w:r>
      <w:r>
        <w:rPr>
          <w:lang w:val="fr-FR"/>
        </w:rPr>
        <w:t xml:space="preserve"> sa satisfaction</w:t>
      </w:r>
      <w:r w:rsidR="002F7BF0" w:rsidRPr="00CA7267">
        <w:rPr>
          <w:u w:val="none"/>
          <w:lang w:val="fr-FR"/>
        </w:rPr>
        <w:t xml:space="preserve"> </w:t>
      </w:r>
      <w:r>
        <w:rPr>
          <w:u w:val="none"/>
          <w:lang w:val="fr-FR"/>
        </w:rPr>
        <w:t xml:space="preserve">à </w:t>
      </w:r>
      <w:r w:rsidR="002F7BF0" w:rsidRPr="00CA7267">
        <w:rPr>
          <w:u w:val="none"/>
          <w:lang w:val="fr-FR"/>
        </w:rPr>
        <w:t>tous les États parties, les communautés et les autres parties prenantes pour leur participation active à la célébration, tout au long de l</w:t>
      </w:r>
      <w:r w:rsidR="005B5C7A" w:rsidRPr="00CA7267">
        <w:rPr>
          <w:u w:val="none"/>
          <w:lang w:val="fr-FR"/>
        </w:rPr>
        <w:t>’</w:t>
      </w:r>
      <w:r w:rsidR="002F7BF0" w:rsidRPr="00CA7267">
        <w:rPr>
          <w:u w:val="none"/>
          <w:lang w:val="fr-FR"/>
        </w:rPr>
        <w:t xml:space="preserve">année, </w:t>
      </w:r>
      <w:r w:rsidR="00301742">
        <w:rPr>
          <w:u w:val="none"/>
          <w:lang w:val="fr-FR"/>
        </w:rPr>
        <w:t>pour</w:t>
      </w:r>
      <w:r w:rsidR="00EA0F3A" w:rsidRPr="00CA7267">
        <w:rPr>
          <w:u w:val="none"/>
          <w:lang w:val="fr-FR"/>
        </w:rPr>
        <w:t xml:space="preserve"> </w:t>
      </w:r>
      <w:r w:rsidR="002F7BF0" w:rsidRPr="00CA7267">
        <w:rPr>
          <w:u w:val="none"/>
          <w:lang w:val="fr-FR"/>
        </w:rPr>
        <w:t xml:space="preserve">la promotion des objectifs de la </w:t>
      </w:r>
      <w:r w:rsidR="00361D1E" w:rsidRPr="00CA7267">
        <w:rPr>
          <w:u w:val="none"/>
          <w:lang w:val="fr-FR"/>
        </w:rPr>
        <w:t>C</w:t>
      </w:r>
      <w:r w:rsidR="002F7BF0" w:rsidRPr="00CA7267">
        <w:rPr>
          <w:u w:val="none"/>
          <w:lang w:val="fr-FR"/>
        </w:rPr>
        <w:t xml:space="preserve">onvention, </w:t>
      </w:r>
      <w:r w:rsidR="00301742">
        <w:rPr>
          <w:u w:val="none"/>
          <w:lang w:val="fr-FR"/>
        </w:rPr>
        <w:t xml:space="preserve">le </w:t>
      </w:r>
      <w:r w:rsidR="002F7BF0" w:rsidRPr="00CA7267">
        <w:rPr>
          <w:u w:val="none"/>
          <w:lang w:val="fr-FR"/>
        </w:rPr>
        <w:t xml:space="preserve">bilan des </w:t>
      </w:r>
      <w:r w:rsidR="00301742">
        <w:rPr>
          <w:u w:val="none"/>
          <w:lang w:val="fr-FR"/>
        </w:rPr>
        <w:t>accomplissements</w:t>
      </w:r>
      <w:r w:rsidR="00301742" w:rsidRPr="00301742">
        <w:rPr>
          <w:u w:val="none"/>
          <w:lang w:val="fr-FR"/>
        </w:rPr>
        <w:t xml:space="preserve"> passés</w:t>
      </w:r>
      <w:r w:rsidR="002F7BF0" w:rsidRPr="00CA7267">
        <w:rPr>
          <w:u w:val="none"/>
          <w:lang w:val="fr-FR"/>
        </w:rPr>
        <w:t xml:space="preserve"> et </w:t>
      </w:r>
      <w:r w:rsidR="00301742">
        <w:rPr>
          <w:u w:val="none"/>
          <w:lang w:val="fr-FR"/>
        </w:rPr>
        <w:t>pour l’exploration</w:t>
      </w:r>
      <w:r w:rsidR="001E4A07">
        <w:rPr>
          <w:u w:val="none"/>
          <w:lang w:val="fr-FR"/>
        </w:rPr>
        <w:t xml:space="preserve"> </w:t>
      </w:r>
      <w:r w:rsidR="00301742">
        <w:rPr>
          <w:u w:val="none"/>
          <w:lang w:val="fr-FR"/>
        </w:rPr>
        <w:t xml:space="preserve">du </w:t>
      </w:r>
      <w:r w:rsidR="002F7BF0" w:rsidRPr="00CA7267">
        <w:rPr>
          <w:u w:val="none"/>
          <w:lang w:val="fr-FR"/>
        </w:rPr>
        <w:t xml:space="preserve">développement futur de la </w:t>
      </w:r>
      <w:r w:rsidR="004A61D6" w:rsidRPr="00CA7267">
        <w:rPr>
          <w:u w:val="none"/>
          <w:lang w:val="fr-FR"/>
        </w:rPr>
        <w:t>C</w:t>
      </w:r>
      <w:r w:rsidR="002F7BF0" w:rsidRPr="00CA7267">
        <w:rPr>
          <w:u w:val="none"/>
          <w:lang w:val="fr-FR"/>
        </w:rPr>
        <w:t>onvention.</w:t>
      </w:r>
    </w:p>
    <w:sectPr w:rsidR="002F7BF0" w:rsidRPr="00CA7267" w:rsidSect="00655736">
      <w:headerReference w:type="even" r:id="rId24"/>
      <w:headerReference w:type="default" r:id="rId25"/>
      <w:headerReference w:type="first" r:id="rId26"/>
      <w:pgSz w:w="11906" w:h="16838" w:code="9"/>
      <w:pgMar w:top="1418" w:right="1134" w:bottom="1134" w:left="1134"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BF870" w14:textId="77777777" w:rsidR="00CF066E" w:rsidRDefault="00CF066E" w:rsidP="00655736">
      <w:r>
        <w:separator/>
      </w:r>
    </w:p>
  </w:endnote>
  <w:endnote w:type="continuationSeparator" w:id="0">
    <w:p w14:paraId="4149C72E" w14:textId="77777777" w:rsidR="00CF066E" w:rsidRDefault="00CF066E" w:rsidP="00655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evia Light">
    <w:altName w:val="Calibri"/>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99D69" w14:textId="77777777" w:rsidR="00CF066E" w:rsidRDefault="00CF066E" w:rsidP="00655736">
      <w:r>
        <w:separator/>
      </w:r>
    </w:p>
  </w:footnote>
  <w:footnote w:type="continuationSeparator" w:id="0">
    <w:p w14:paraId="36D7CFB6" w14:textId="77777777" w:rsidR="00CF066E" w:rsidRDefault="00CF066E" w:rsidP="006557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23E58" w14:textId="232D47EB" w:rsidR="004713DE" w:rsidRDefault="00245501">
    <w:pPr>
      <w:pStyle w:val="Header"/>
      <w:rPr>
        <w:rFonts w:ascii="Arial" w:hAnsi="Arial" w:cs="Arial"/>
        <w:lang w:val="en-GB"/>
      </w:rPr>
    </w:pPr>
    <w:r>
      <w:rPr>
        <w:rFonts w:ascii="Arial" w:hAnsi="Arial" w:cs="Arial"/>
        <w:sz w:val="20"/>
        <w:szCs w:val="20"/>
        <w:lang w:val="en-GB"/>
      </w:rPr>
      <w:t>LHE/23/18</w:t>
    </w:r>
    <w:r w:rsidR="00EC6F8D">
      <w:rPr>
        <w:rFonts w:ascii="Arial" w:hAnsi="Arial" w:cs="Arial"/>
        <w:sz w:val="20"/>
        <w:szCs w:val="20"/>
        <w:lang w:val="en-GB"/>
      </w:rPr>
      <w:t>.</w:t>
    </w:r>
    <w:r w:rsidR="0065794F">
      <w:rPr>
        <w:rFonts w:ascii="Arial" w:hAnsi="Arial" w:cs="Arial"/>
        <w:sz w:val="20"/>
        <w:szCs w:val="20"/>
        <w:lang w:val="en-GB"/>
      </w:rPr>
      <w:t>COM/6</w:t>
    </w:r>
    <w:r w:rsidR="00046FAF">
      <w:rPr>
        <w:rFonts w:ascii="Arial" w:hAnsi="Arial" w:cs="Arial"/>
        <w:sz w:val="20"/>
        <w:szCs w:val="20"/>
        <w:lang w:val="en-GB"/>
      </w:rPr>
      <w:t xml:space="preserve"> Rev.</w:t>
    </w:r>
    <w:r w:rsidR="0065794F">
      <w:rPr>
        <w:rFonts w:ascii="Arial" w:hAnsi="Arial" w:cs="Arial"/>
        <w:sz w:val="20"/>
        <w:szCs w:val="20"/>
        <w:lang w:val="en-GB"/>
      </w:rPr>
      <w:t xml:space="preserve"> </w:t>
    </w:r>
    <w:r w:rsidR="00D95C4C" w:rsidRPr="00C23A97">
      <w:rPr>
        <w:rFonts w:ascii="Arial" w:hAnsi="Arial" w:cs="Arial"/>
        <w:sz w:val="20"/>
        <w:szCs w:val="20"/>
        <w:lang w:val="en-GB"/>
      </w:rPr>
      <w:t xml:space="preserve">- page </w:t>
    </w:r>
    <w:r w:rsidR="00D95C4C" w:rsidRPr="00C23A97">
      <w:rPr>
        <w:rStyle w:val="PageNumber"/>
        <w:rFonts w:ascii="Arial" w:hAnsi="Arial" w:cs="Arial"/>
        <w:sz w:val="20"/>
        <w:szCs w:val="20"/>
        <w:lang w:val="en-GB"/>
      </w:rPr>
      <w:fldChar w:fldCharType="begin"/>
    </w:r>
    <w:r w:rsidR="00D95C4C" w:rsidRPr="00C23A97">
      <w:rPr>
        <w:rStyle w:val="PageNumber"/>
        <w:rFonts w:ascii="Arial" w:hAnsi="Arial" w:cs="Arial"/>
        <w:sz w:val="20"/>
        <w:szCs w:val="20"/>
        <w:lang w:val="en-GB"/>
      </w:rPr>
      <w:instrText xml:space="preserve"> PAGE </w:instrText>
    </w:r>
    <w:r w:rsidR="00D95C4C" w:rsidRPr="00C23A97">
      <w:rPr>
        <w:rStyle w:val="PageNumber"/>
        <w:rFonts w:ascii="Arial" w:hAnsi="Arial" w:cs="Arial"/>
        <w:sz w:val="20"/>
        <w:szCs w:val="20"/>
        <w:lang w:val="en-GB"/>
      </w:rPr>
      <w:fldChar w:fldCharType="separate"/>
    </w:r>
    <w:r w:rsidR="006E75EB">
      <w:rPr>
        <w:rStyle w:val="PageNumber"/>
        <w:rFonts w:ascii="Arial" w:hAnsi="Arial" w:cs="Arial"/>
        <w:noProof/>
        <w:sz w:val="20"/>
        <w:szCs w:val="20"/>
        <w:lang w:val="en-GB"/>
      </w:rPr>
      <w:t>2</w:t>
    </w:r>
    <w:r w:rsidR="00D95C4C" w:rsidRPr="00C23A97">
      <w:rPr>
        <w:rStyle w:val="PageNumber"/>
        <w:rFonts w:ascii="Arial" w:hAnsi="Arial" w:cs="Arial"/>
        <w:sz w:val="20"/>
        <w:szCs w:val="20"/>
        <w:lang w:val="en-G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A75F4" w14:textId="65A8E9E9" w:rsidR="004713DE" w:rsidRDefault="00245501">
    <w:pPr>
      <w:pStyle w:val="Header"/>
      <w:jc w:val="right"/>
      <w:rPr>
        <w:rFonts w:ascii="Arial" w:hAnsi="Arial" w:cs="Arial"/>
        <w:lang w:val="en-GB"/>
      </w:rPr>
    </w:pPr>
    <w:r>
      <w:rPr>
        <w:rFonts w:ascii="Arial" w:hAnsi="Arial" w:cs="Arial"/>
        <w:sz w:val="20"/>
        <w:szCs w:val="20"/>
        <w:lang w:val="en-GB"/>
      </w:rPr>
      <w:t>LHE/23/18</w:t>
    </w:r>
    <w:r w:rsidR="00EC6F8D">
      <w:rPr>
        <w:rFonts w:ascii="Arial" w:hAnsi="Arial" w:cs="Arial"/>
        <w:sz w:val="20"/>
        <w:szCs w:val="20"/>
        <w:lang w:val="en-GB"/>
      </w:rPr>
      <w:t>.</w:t>
    </w:r>
    <w:r w:rsidR="0065794F">
      <w:rPr>
        <w:rFonts w:ascii="Arial" w:hAnsi="Arial" w:cs="Arial"/>
        <w:sz w:val="20"/>
        <w:szCs w:val="20"/>
        <w:lang w:val="en-GB"/>
      </w:rPr>
      <w:t xml:space="preserve">COM/6 </w:t>
    </w:r>
    <w:r w:rsidR="00046FAF">
      <w:rPr>
        <w:rFonts w:ascii="Arial" w:hAnsi="Arial" w:cs="Arial"/>
        <w:sz w:val="20"/>
        <w:szCs w:val="20"/>
        <w:lang w:val="en-GB"/>
      </w:rPr>
      <w:t>Rev.</w:t>
    </w:r>
    <w:r w:rsidR="004A34A0" w:rsidRPr="00E2125F">
      <w:rPr>
        <w:rFonts w:ascii="Arial" w:hAnsi="Arial" w:cs="Arial"/>
        <w:sz w:val="20"/>
        <w:szCs w:val="20"/>
        <w:lang w:val="en-GB"/>
      </w:rPr>
      <w:t xml:space="preserve">- </w:t>
    </w:r>
    <w:r w:rsidR="004A34A0" w:rsidRPr="0063300C">
      <w:rPr>
        <w:rFonts w:ascii="Arial" w:hAnsi="Arial" w:cs="Arial"/>
        <w:sz w:val="20"/>
        <w:szCs w:val="20"/>
        <w:lang w:val="en-GB"/>
      </w:rPr>
      <w:t xml:space="preserve">page </w:t>
    </w:r>
    <w:r w:rsidR="004A34A0" w:rsidRPr="0063300C">
      <w:rPr>
        <w:rStyle w:val="PageNumber"/>
        <w:rFonts w:ascii="Arial" w:hAnsi="Arial" w:cs="Arial"/>
        <w:sz w:val="20"/>
        <w:szCs w:val="20"/>
        <w:lang w:val="en-GB"/>
      </w:rPr>
      <w:fldChar w:fldCharType="begin"/>
    </w:r>
    <w:r w:rsidR="004A34A0" w:rsidRPr="0063300C">
      <w:rPr>
        <w:rStyle w:val="PageNumber"/>
        <w:rFonts w:ascii="Arial" w:hAnsi="Arial" w:cs="Arial"/>
        <w:sz w:val="20"/>
        <w:szCs w:val="20"/>
        <w:lang w:val="en-GB"/>
      </w:rPr>
      <w:instrText xml:space="preserve"> PAGE </w:instrText>
    </w:r>
    <w:r w:rsidR="004A34A0" w:rsidRPr="0063300C">
      <w:rPr>
        <w:rStyle w:val="PageNumber"/>
        <w:rFonts w:ascii="Arial" w:hAnsi="Arial" w:cs="Arial"/>
        <w:sz w:val="20"/>
        <w:szCs w:val="20"/>
        <w:lang w:val="en-GB"/>
      </w:rPr>
      <w:fldChar w:fldCharType="separate"/>
    </w:r>
    <w:r w:rsidR="00190205">
      <w:rPr>
        <w:rStyle w:val="PageNumber"/>
        <w:rFonts w:ascii="Arial" w:hAnsi="Arial" w:cs="Arial"/>
        <w:noProof/>
        <w:sz w:val="20"/>
        <w:szCs w:val="20"/>
        <w:lang w:val="en-GB"/>
      </w:rPr>
      <w:t>3</w:t>
    </w:r>
    <w:r w:rsidR="004A34A0" w:rsidRPr="0063300C">
      <w:rPr>
        <w:rStyle w:val="PageNumber"/>
        <w:rFonts w:ascii="Arial" w:hAnsi="Arial" w:cs="Arial"/>
        <w:sz w:val="20"/>
        <w:szCs w:val="20"/>
        <w:lang w:val="en-GB"/>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501DE" w14:textId="4935BF26" w:rsidR="004713DE" w:rsidRDefault="004713DE">
    <w:pPr>
      <w:pStyle w:val="Header"/>
      <w:rPr>
        <w:sz w:val="22"/>
        <w:szCs w:val="22"/>
        <w:lang w:val="en-GB"/>
      </w:rPr>
    </w:pPr>
  </w:p>
  <w:p w14:paraId="51758E85" w14:textId="11D13D77" w:rsidR="004713DE" w:rsidRDefault="00E3555D">
    <w:pPr>
      <w:pStyle w:val="Header"/>
      <w:spacing w:after="520"/>
      <w:jc w:val="right"/>
      <w:rPr>
        <w:rFonts w:ascii="Arial" w:hAnsi="Arial" w:cs="Arial"/>
        <w:b/>
        <w:sz w:val="44"/>
        <w:szCs w:val="44"/>
        <w:lang w:val="pt-PT"/>
      </w:rPr>
    </w:pPr>
    <w:bookmarkStart w:id="4" w:name="_Hlk149916334"/>
    <w:r>
      <w:rPr>
        <w:rFonts w:ascii="Arial" w:hAnsi="Arial" w:cs="Arial"/>
        <w:b/>
        <w:noProof/>
        <w:sz w:val="44"/>
        <w:szCs w:val="44"/>
        <w:lang w:val="pt-PT"/>
      </w:rPr>
      <w:drawing>
        <wp:anchor distT="0" distB="0" distL="114300" distR="114300" simplePos="0" relativeHeight="251659264" behindDoc="0" locked="0" layoutInCell="1" allowOverlap="1" wp14:anchorId="7A321984" wp14:editId="6ED42DBC">
          <wp:simplePos x="0" y="0"/>
          <wp:positionH relativeFrom="margin">
            <wp:align>left</wp:align>
          </wp:positionH>
          <wp:positionV relativeFrom="paragraph">
            <wp:posOffset>113665</wp:posOffset>
          </wp:positionV>
          <wp:extent cx="1710000" cy="1436138"/>
          <wp:effectExtent l="0" t="0" r="5080" b="0"/>
          <wp:wrapSquare wrapText="bothSides"/>
          <wp:docPr id="1" name="Imag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A blue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0000" cy="1436138"/>
                  </a:xfrm>
                  <a:prstGeom prst="rect">
                    <a:avLst/>
                  </a:prstGeom>
                  <a:noFill/>
                  <a:ln>
                    <a:noFill/>
                  </a:ln>
                </pic:spPr>
              </pic:pic>
            </a:graphicData>
          </a:graphic>
          <wp14:sizeRelH relativeFrom="page">
            <wp14:pctWidth>0</wp14:pctWidth>
          </wp14:sizeRelH>
          <wp14:sizeRelV relativeFrom="page">
            <wp14:pctHeight>0</wp14:pctHeight>
          </wp14:sizeRelV>
        </wp:anchor>
      </w:drawing>
    </w:r>
    <w:r w:rsidR="00245501">
      <w:rPr>
        <w:rFonts w:ascii="Arial" w:hAnsi="Arial" w:cs="Arial"/>
        <w:b/>
        <w:sz w:val="44"/>
        <w:szCs w:val="44"/>
        <w:lang w:val="pt-PT"/>
      </w:rPr>
      <w:t xml:space="preserve">18 </w:t>
    </w:r>
    <w:r w:rsidR="00EC6F8D" w:rsidRPr="00D7105A">
      <w:rPr>
        <w:rFonts w:ascii="Arial" w:hAnsi="Arial" w:cs="Arial"/>
        <w:b/>
        <w:sz w:val="44"/>
        <w:szCs w:val="44"/>
        <w:lang w:val="pt-PT"/>
      </w:rPr>
      <w:t>COM</w:t>
    </w:r>
  </w:p>
  <w:p w14:paraId="25E95B3C" w14:textId="5F5BF61B" w:rsidR="004713DE" w:rsidRDefault="00245501">
    <w:pPr>
      <w:jc w:val="right"/>
      <w:rPr>
        <w:rFonts w:ascii="Arial" w:hAnsi="Arial" w:cs="Arial"/>
        <w:b/>
        <w:sz w:val="22"/>
        <w:szCs w:val="22"/>
        <w:lang w:val="pt-PT"/>
      </w:rPr>
    </w:pPr>
    <w:r>
      <w:rPr>
        <w:rFonts w:ascii="Arial" w:hAnsi="Arial" w:cs="Arial"/>
        <w:b/>
        <w:sz w:val="22"/>
        <w:szCs w:val="22"/>
        <w:lang w:val="pt-PT"/>
      </w:rPr>
      <w:t>LHE/23/18</w:t>
    </w:r>
    <w:r w:rsidR="00D95C4C" w:rsidRPr="00D7105A">
      <w:rPr>
        <w:rFonts w:ascii="Arial" w:hAnsi="Arial" w:cs="Arial"/>
        <w:b/>
        <w:sz w:val="22"/>
        <w:szCs w:val="22"/>
        <w:lang w:val="pt-PT"/>
      </w:rPr>
      <w:t>.</w:t>
    </w:r>
    <w:r w:rsidR="002738D2">
      <w:rPr>
        <w:rFonts w:ascii="Arial" w:hAnsi="Arial" w:cs="Arial"/>
        <w:b/>
        <w:sz w:val="22"/>
        <w:szCs w:val="22"/>
        <w:lang w:val="pt-PT"/>
      </w:rPr>
      <w:t>COM/6</w:t>
    </w:r>
    <w:r w:rsidR="00E26ED2">
      <w:rPr>
        <w:rFonts w:ascii="Arial" w:hAnsi="Arial" w:cs="Arial"/>
        <w:b/>
        <w:sz w:val="22"/>
        <w:szCs w:val="22"/>
        <w:lang w:val="pt-PT"/>
      </w:rPr>
      <w:t xml:space="preserve"> Rev.</w:t>
    </w:r>
  </w:p>
  <w:p w14:paraId="045DDB40" w14:textId="00D2874E" w:rsidR="004713DE" w:rsidRDefault="00411461">
    <w:pPr>
      <w:jc w:val="right"/>
      <w:rPr>
        <w:rFonts w:ascii="Arial" w:eastAsiaTheme="minorEastAsia" w:hAnsi="Arial" w:cs="Arial"/>
        <w:b/>
        <w:sz w:val="22"/>
        <w:szCs w:val="22"/>
        <w:lang w:val="pt-PT" w:eastAsia="ko-KR"/>
      </w:rPr>
    </w:pPr>
    <w:r>
      <w:rPr>
        <w:rFonts w:ascii="Arial" w:hAnsi="Arial" w:cs="Arial"/>
        <w:b/>
        <w:sz w:val="22"/>
        <w:szCs w:val="22"/>
        <w:lang w:val="pt-PT"/>
      </w:rPr>
      <w:t>Kasane, le 6 décembre</w:t>
    </w:r>
    <w:r w:rsidR="002738D2">
      <w:rPr>
        <w:rFonts w:ascii="Arial" w:hAnsi="Arial" w:cs="Arial"/>
        <w:b/>
        <w:sz w:val="22"/>
        <w:szCs w:val="22"/>
        <w:lang w:val="pt-PT"/>
      </w:rPr>
      <w:t xml:space="preserve"> </w:t>
    </w:r>
    <w:r w:rsidR="00245501">
      <w:rPr>
        <w:rFonts w:ascii="Arial" w:hAnsi="Arial" w:cs="Arial"/>
        <w:b/>
        <w:sz w:val="22"/>
        <w:szCs w:val="22"/>
        <w:lang w:val="pt-PT"/>
      </w:rPr>
      <w:t>2023</w:t>
    </w:r>
  </w:p>
  <w:p w14:paraId="1FB0E08C" w14:textId="22A7975A" w:rsidR="004713DE" w:rsidRPr="0098336E" w:rsidRDefault="009C038D">
    <w:pPr>
      <w:spacing w:after="120"/>
      <w:jc w:val="right"/>
      <w:rPr>
        <w:rFonts w:ascii="Arial" w:hAnsi="Arial" w:cs="Arial"/>
        <w:b/>
        <w:sz w:val="22"/>
        <w:szCs w:val="22"/>
      </w:rPr>
    </w:pPr>
    <w:r w:rsidRPr="0098336E">
      <w:rPr>
        <w:rFonts w:ascii="Arial" w:hAnsi="Arial" w:cs="Arial"/>
        <w:b/>
        <w:sz w:val="22"/>
        <w:szCs w:val="22"/>
      </w:rPr>
      <w:t xml:space="preserve">Original : </w:t>
    </w:r>
    <w:r w:rsidR="00E3555D" w:rsidRPr="0098336E">
      <w:rPr>
        <w:rFonts w:ascii="Arial" w:hAnsi="Arial" w:cs="Arial"/>
        <w:b/>
        <w:sz w:val="22"/>
        <w:szCs w:val="22"/>
      </w:rPr>
      <w:t>a</w:t>
    </w:r>
    <w:r w:rsidR="002738D2" w:rsidRPr="0098336E">
      <w:rPr>
        <w:rFonts w:ascii="Arial" w:hAnsi="Arial" w:cs="Arial"/>
        <w:b/>
        <w:sz w:val="22"/>
        <w:szCs w:val="22"/>
      </w:rPr>
      <w:t>nglais</w:t>
    </w:r>
  </w:p>
  <w:p w14:paraId="5FA31A79" w14:textId="77777777" w:rsidR="00D95C4C" w:rsidRPr="0098336E" w:rsidRDefault="00D95C4C">
    <w:pPr>
      <w:pStyle w:val="Header"/>
      <w:rPr>
        <w:sz w:val="22"/>
        <w:szCs w:val="22"/>
      </w:rPr>
    </w:pPr>
  </w:p>
  <w:bookmarkEnd w:id="4"/>
  <w:p w14:paraId="1A218DD3" w14:textId="77777777" w:rsidR="00E3555D" w:rsidRPr="0098336E" w:rsidRDefault="00E3555D">
    <w:pPr>
      <w:pStyle w:val="Header"/>
      <w:rPr>
        <w:sz w:val="22"/>
        <w:szCs w:val="22"/>
      </w:rPr>
    </w:pPr>
  </w:p>
  <w:p w14:paraId="53374C55" w14:textId="77777777" w:rsidR="00E3555D" w:rsidRPr="0098336E" w:rsidRDefault="00E3555D">
    <w:pPr>
      <w:pStyle w:val="Header"/>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D0439"/>
    <w:multiLevelType w:val="hybridMultilevel"/>
    <w:tmpl w:val="E6A4CB00"/>
    <w:lvl w:ilvl="0" w:tplc="040C0001">
      <w:start w:val="1"/>
      <w:numFmt w:val="bullet"/>
      <w:lvlText w:val=""/>
      <w:lvlJc w:val="left"/>
      <w:pPr>
        <w:ind w:left="295" w:hanging="360"/>
      </w:pPr>
      <w:rPr>
        <w:rFonts w:ascii="Symbol" w:hAnsi="Symbol" w:hint="default"/>
      </w:rPr>
    </w:lvl>
    <w:lvl w:ilvl="1" w:tplc="FFFFFFFF">
      <w:start w:val="1"/>
      <w:numFmt w:val="lowerLetter"/>
      <w:lvlText w:val="%2."/>
      <w:lvlJc w:val="left"/>
      <w:pPr>
        <w:ind w:left="1015" w:hanging="360"/>
      </w:pPr>
    </w:lvl>
    <w:lvl w:ilvl="2" w:tplc="FFFFFFFF">
      <w:start w:val="1"/>
      <w:numFmt w:val="lowerRoman"/>
      <w:lvlText w:val="%3."/>
      <w:lvlJc w:val="right"/>
      <w:pPr>
        <w:ind w:left="1735" w:hanging="180"/>
      </w:pPr>
    </w:lvl>
    <w:lvl w:ilvl="3" w:tplc="FFFFFFFF">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1" w15:restartNumberingAfterBreak="0">
    <w:nsid w:val="100B1C9C"/>
    <w:multiLevelType w:val="hybridMultilevel"/>
    <w:tmpl w:val="F60E309C"/>
    <w:lvl w:ilvl="0" w:tplc="CFBCE880">
      <w:start w:val="1"/>
      <w:numFmt w:val="bullet"/>
      <w:pStyle w:val="TIRETbul1cm"/>
      <w:lvlText w:val=""/>
      <w:lvlJc w:val="left"/>
      <w:pPr>
        <w:tabs>
          <w:tab w:val="num" w:pos="360"/>
        </w:tabs>
        <w:ind w:left="284" w:hanging="284"/>
      </w:pPr>
      <w:rPr>
        <w:rFonts w:ascii="Symbol" w:hAnsi="Symbol" w:hint="default"/>
      </w:rPr>
    </w:lvl>
    <w:lvl w:ilvl="1" w:tplc="0409000F">
      <w:start w:val="1"/>
      <w:numFmt w:val="decimal"/>
      <w:lvlText w:val="%2."/>
      <w:lvlJc w:val="left"/>
      <w:pPr>
        <w:tabs>
          <w:tab w:val="num" w:pos="1157"/>
        </w:tabs>
        <w:ind w:left="1157" w:hanging="360"/>
      </w:pPr>
      <w:rPr>
        <w:rFonts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2" w15:restartNumberingAfterBreak="0">
    <w:nsid w:val="1BA40D70"/>
    <w:multiLevelType w:val="hybridMultilevel"/>
    <w:tmpl w:val="FA48674E"/>
    <w:lvl w:ilvl="0" w:tplc="FFFFFFFF">
      <w:start w:val="1"/>
      <w:numFmt w:val="upperLetter"/>
      <w:lvlText w:val="%1."/>
      <w:lvlJc w:val="left"/>
      <w:pPr>
        <w:ind w:left="502"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 w15:restartNumberingAfterBreak="0">
    <w:nsid w:val="1BCA5C55"/>
    <w:multiLevelType w:val="hybridMultilevel"/>
    <w:tmpl w:val="F1C2669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35F07BFE"/>
    <w:multiLevelType w:val="hybridMultilevel"/>
    <w:tmpl w:val="853E1E3E"/>
    <w:lvl w:ilvl="0" w:tplc="76CAC304">
      <w:start w:val="1"/>
      <w:numFmt w:val="decimal"/>
      <w:pStyle w:val="COMPara"/>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97A4DB1"/>
    <w:multiLevelType w:val="hybridMultilevel"/>
    <w:tmpl w:val="23B8CD5A"/>
    <w:lvl w:ilvl="0" w:tplc="759E978E">
      <w:start w:val="1"/>
      <w:numFmt w:val="decimal"/>
      <w:pStyle w:val="COMParaDecision"/>
      <w:lvlText w:val="%1."/>
      <w:lvlJc w:val="left"/>
      <w:pPr>
        <w:ind w:left="1287" w:hanging="360"/>
      </w:pPr>
      <w:rPr>
        <w:b w:val="0"/>
        <w:bCs w:val="0"/>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6" w15:restartNumberingAfterBreak="0">
    <w:nsid w:val="3AC30BD2"/>
    <w:multiLevelType w:val="hybridMultilevel"/>
    <w:tmpl w:val="2F02E984"/>
    <w:lvl w:ilvl="0" w:tplc="DFC65752">
      <w:start w:val="1"/>
      <w:numFmt w:val="upperRoman"/>
      <w:pStyle w:val="Heading4"/>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C627CF4"/>
    <w:multiLevelType w:val="hybridMultilevel"/>
    <w:tmpl w:val="FA48674E"/>
    <w:lvl w:ilvl="0" w:tplc="040C0015">
      <w:start w:val="1"/>
      <w:numFmt w:val="upperLetter"/>
      <w:lvlText w:val="%1."/>
      <w:lvlJc w:val="left"/>
      <w:pPr>
        <w:ind w:left="502"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num w:numId="1" w16cid:durableId="2146270374">
    <w:abstractNumId w:val="1"/>
  </w:num>
  <w:num w:numId="2" w16cid:durableId="1533764642">
    <w:abstractNumId w:val="4"/>
  </w:num>
  <w:num w:numId="3" w16cid:durableId="1246129">
    <w:abstractNumId w:val="5"/>
  </w:num>
  <w:num w:numId="4" w16cid:durableId="1088770206">
    <w:abstractNumId w:val="6"/>
  </w:num>
  <w:num w:numId="5" w16cid:durableId="1263951029">
    <w:abstractNumId w:val="7"/>
  </w:num>
  <w:num w:numId="6" w16cid:durableId="540821319">
    <w:abstractNumId w:val="2"/>
  </w:num>
  <w:num w:numId="7" w16cid:durableId="529802001">
    <w:abstractNumId w:val="0"/>
  </w:num>
  <w:num w:numId="8" w16cid:durableId="194406787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542"/>
    <w:rsid w:val="00001E56"/>
    <w:rsid w:val="000048ED"/>
    <w:rsid w:val="00005729"/>
    <w:rsid w:val="00014915"/>
    <w:rsid w:val="000239AE"/>
    <w:rsid w:val="00023F34"/>
    <w:rsid w:val="00025CDE"/>
    <w:rsid w:val="000359D9"/>
    <w:rsid w:val="00041A66"/>
    <w:rsid w:val="00042D88"/>
    <w:rsid w:val="00046FAF"/>
    <w:rsid w:val="0005176E"/>
    <w:rsid w:val="00053788"/>
    <w:rsid w:val="00062DA5"/>
    <w:rsid w:val="00070F48"/>
    <w:rsid w:val="000724A4"/>
    <w:rsid w:val="000765F7"/>
    <w:rsid w:val="0007725F"/>
    <w:rsid w:val="00077AB7"/>
    <w:rsid w:val="00081CD8"/>
    <w:rsid w:val="00082481"/>
    <w:rsid w:val="000834BD"/>
    <w:rsid w:val="00087D8B"/>
    <w:rsid w:val="00091060"/>
    <w:rsid w:val="00093A88"/>
    <w:rsid w:val="000A7F0E"/>
    <w:rsid w:val="000B1406"/>
    <w:rsid w:val="000B1C8F"/>
    <w:rsid w:val="000B5013"/>
    <w:rsid w:val="000B5E56"/>
    <w:rsid w:val="000C0D61"/>
    <w:rsid w:val="000E6D9A"/>
    <w:rsid w:val="000F01FF"/>
    <w:rsid w:val="000F19CF"/>
    <w:rsid w:val="000F32A2"/>
    <w:rsid w:val="000F3A3F"/>
    <w:rsid w:val="000F7642"/>
    <w:rsid w:val="00102557"/>
    <w:rsid w:val="00104FD3"/>
    <w:rsid w:val="00114C4B"/>
    <w:rsid w:val="001173E2"/>
    <w:rsid w:val="00142CD7"/>
    <w:rsid w:val="00147A38"/>
    <w:rsid w:val="00162891"/>
    <w:rsid w:val="00164D56"/>
    <w:rsid w:val="00165417"/>
    <w:rsid w:val="001675C5"/>
    <w:rsid w:val="00167B10"/>
    <w:rsid w:val="0017402F"/>
    <w:rsid w:val="00180B15"/>
    <w:rsid w:val="00190205"/>
    <w:rsid w:val="00191E06"/>
    <w:rsid w:val="001958A4"/>
    <w:rsid w:val="00196C1B"/>
    <w:rsid w:val="001A4FC3"/>
    <w:rsid w:val="001B0F73"/>
    <w:rsid w:val="001B7CE4"/>
    <w:rsid w:val="001C29CB"/>
    <w:rsid w:val="001C2DB7"/>
    <w:rsid w:val="001D14FE"/>
    <w:rsid w:val="001D5C04"/>
    <w:rsid w:val="001E37CA"/>
    <w:rsid w:val="001E453E"/>
    <w:rsid w:val="001E4A07"/>
    <w:rsid w:val="001F26CF"/>
    <w:rsid w:val="001F72AE"/>
    <w:rsid w:val="00204834"/>
    <w:rsid w:val="002166A6"/>
    <w:rsid w:val="00222A2D"/>
    <w:rsid w:val="00223029"/>
    <w:rsid w:val="00231A9C"/>
    <w:rsid w:val="00234745"/>
    <w:rsid w:val="002351A6"/>
    <w:rsid w:val="002407AF"/>
    <w:rsid w:val="00240E49"/>
    <w:rsid w:val="0024353F"/>
    <w:rsid w:val="00245501"/>
    <w:rsid w:val="002470D0"/>
    <w:rsid w:val="00254B26"/>
    <w:rsid w:val="0025718B"/>
    <w:rsid w:val="00257FA9"/>
    <w:rsid w:val="0026129F"/>
    <w:rsid w:val="0026221A"/>
    <w:rsid w:val="00265BD5"/>
    <w:rsid w:val="0027232A"/>
    <w:rsid w:val="002738D2"/>
    <w:rsid w:val="0027466B"/>
    <w:rsid w:val="002814F6"/>
    <w:rsid w:val="002838A5"/>
    <w:rsid w:val="00285BB4"/>
    <w:rsid w:val="00286C89"/>
    <w:rsid w:val="002B39B6"/>
    <w:rsid w:val="002C09E3"/>
    <w:rsid w:val="002C6A2C"/>
    <w:rsid w:val="002D1244"/>
    <w:rsid w:val="002F3880"/>
    <w:rsid w:val="002F7BF0"/>
    <w:rsid w:val="0030147D"/>
    <w:rsid w:val="00301742"/>
    <w:rsid w:val="00337CEB"/>
    <w:rsid w:val="00340AA0"/>
    <w:rsid w:val="00344B58"/>
    <w:rsid w:val="0034539A"/>
    <w:rsid w:val="00345CB4"/>
    <w:rsid w:val="00352C45"/>
    <w:rsid w:val="00360300"/>
    <w:rsid w:val="00361D1E"/>
    <w:rsid w:val="003703DD"/>
    <w:rsid w:val="00370C97"/>
    <w:rsid w:val="00374CA0"/>
    <w:rsid w:val="00375D42"/>
    <w:rsid w:val="00380232"/>
    <w:rsid w:val="00383E0B"/>
    <w:rsid w:val="003936E6"/>
    <w:rsid w:val="003A2595"/>
    <w:rsid w:val="003B1AC0"/>
    <w:rsid w:val="003C055E"/>
    <w:rsid w:val="003C30FF"/>
    <w:rsid w:val="003C366E"/>
    <w:rsid w:val="003D069C"/>
    <w:rsid w:val="003D37AC"/>
    <w:rsid w:val="003D7646"/>
    <w:rsid w:val="003E5341"/>
    <w:rsid w:val="003F113A"/>
    <w:rsid w:val="003F3E63"/>
    <w:rsid w:val="00401CF9"/>
    <w:rsid w:val="004059C3"/>
    <w:rsid w:val="00407480"/>
    <w:rsid w:val="004076A4"/>
    <w:rsid w:val="00411461"/>
    <w:rsid w:val="00414643"/>
    <w:rsid w:val="00414933"/>
    <w:rsid w:val="00415FBF"/>
    <w:rsid w:val="00424218"/>
    <w:rsid w:val="004313C4"/>
    <w:rsid w:val="004421E5"/>
    <w:rsid w:val="0045167B"/>
    <w:rsid w:val="00452284"/>
    <w:rsid w:val="00457C8E"/>
    <w:rsid w:val="004665F1"/>
    <w:rsid w:val="004713DE"/>
    <w:rsid w:val="00480175"/>
    <w:rsid w:val="0048046D"/>
    <w:rsid w:val="004804D5"/>
    <w:rsid w:val="004856CA"/>
    <w:rsid w:val="00487E67"/>
    <w:rsid w:val="004906B7"/>
    <w:rsid w:val="0049705E"/>
    <w:rsid w:val="004A1780"/>
    <w:rsid w:val="004A2875"/>
    <w:rsid w:val="004A34A0"/>
    <w:rsid w:val="004A61D6"/>
    <w:rsid w:val="004C642C"/>
    <w:rsid w:val="004C7C82"/>
    <w:rsid w:val="004F1B56"/>
    <w:rsid w:val="004F368D"/>
    <w:rsid w:val="005008A8"/>
    <w:rsid w:val="00517FD8"/>
    <w:rsid w:val="00525B40"/>
    <w:rsid w:val="00526B7B"/>
    <w:rsid w:val="005274D2"/>
    <w:rsid w:val="005308CE"/>
    <w:rsid w:val="0053318C"/>
    <w:rsid w:val="00544A60"/>
    <w:rsid w:val="0054623B"/>
    <w:rsid w:val="00550876"/>
    <w:rsid w:val="00551611"/>
    <w:rsid w:val="00557884"/>
    <w:rsid w:val="00566382"/>
    <w:rsid w:val="00571DFC"/>
    <w:rsid w:val="0057439C"/>
    <w:rsid w:val="00581C3C"/>
    <w:rsid w:val="00582D85"/>
    <w:rsid w:val="0059050D"/>
    <w:rsid w:val="005960FA"/>
    <w:rsid w:val="005B0127"/>
    <w:rsid w:val="005B5C7A"/>
    <w:rsid w:val="005B7A35"/>
    <w:rsid w:val="005C4B73"/>
    <w:rsid w:val="005C7F4A"/>
    <w:rsid w:val="005E1D2B"/>
    <w:rsid w:val="005E7074"/>
    <w:rsid w:val="005F2BAF"/>
    <w:rsid w:val="0060013B"/>
    <w:rsid w:val="00600D93"/>
    <w:rsid w:val="00613DC0"/>
    <w:rsid w:val="00620DD2"/>
    <w:rsid w:val="00622540"/>
    <w:rsid w:val="00626BEA"/>
    <w:rsid w:val="0063300C"/>
    <w:rsid w:val="00641658"/>
    <w:rsid w:val="00647439"/>
    <w:rsid w:val="00651A5B"/>
    <w:rsid w:val="00655736"/>
    <w:rsid w:val="0065794F"/>
    <w:rsid w:val="00663B8D"/>
    <w:rsid w:val="00664639"/>
    <w:rsid w:val="006726EA"/>
    <w:rsid w:val="0067386A"/>
    <w:rsid w:val="0068490C"/>
    <w:rsid w:val="00690805"/>
    <w:rsid w:val="00696C8D"/>
    <w:rsid w:val="006A2AC2"/>
    <w:rsid w:val="006A3617"/>
    <w:rsid w:val="006B4452"/>
    <w:rsid w:val="006E46E4"/>
    <w:rsid w:val="006E75EB"/>
    <w:rsid w:val="006E7602"/>
    <w:rsid w:val="006F000B"/>
    <w:rsid w:val="00701186"/>
    <w:rsid w:val="007053DD"/>
    <w:rsid w:val="00713F5F"/>
    <w:rsid w:val="00717DA5"/>
    <w:rsid w:val="00721575"/>
    <w:rsid w:val="00731B5B"/>
    <w:rsid w:val="007333D0"/>
    <w:rsid w:val="00744484"/>
    <w:rsid w:val="00747566"/>
    <w:rsid w:val="007516D7"/>
    <w:rsid w:val="00756DC6"/>
    <w:rsid w:val="0076570A"/>
    <w:rsid w:val="00766627"/>
    <w:rsid w:val="00773188"/>
    <w:rsid w:val="00783782"/>
    <w:rsid w:val="00783D9A"/>
    <w:rsid w:val="00784B8C"/>
    <w:rsid w:val="007879E1"/>
    <w:rsid w:val="00787D20"/>
    <w:rsid w:val="00792CF6"/>
    <w:rsid w:val="007A3F51"/>
    <w:rsid w:val="007B2B93"/>
    <w:rsid w:val="007C4086"/>
    <w:rsid w:val="007D009F"/>
    <w:rsid w:val="007D278C"/>
    <w:rsid w:val="007E57AA"/>
    <w:rsid w:val="008125B6"/>
    <w:rsid w:val="00813079"/>
    <w:rsid w:val="00814B16"/>
    <w:rsid w:val="00816FEC"/>
    <w:rsid w:val="00823A11"/>
    <w:rsid w:val="0085405E"/>
    <w:rsid w:val="0085414A"/>
    <w:rsid w:val="00856D39"/>
    <w:rsid w:val="00857EB9"/>
    <w:rsid w:val="0086269D"/>
    <w:rsid w:val="0086543A"/>
    <w:rsid w:val="008724E5"/>
    <w:rsid w:val="008765C9"/>
    <w:rsid w:val="00877B0B"/>
    <w:rsid w:val="00884A9D"/>
    <w:rsid w:val="0088512B"/>
    <w:rsid w:val="00890EA1"/>
    <w:rsid w:val="008935E7"/>
    <w:rsid w:val="008A2B2D"/>
    <w:rsid w:val="008A2C4D"/>
    <w:rsid w:val="008A4E1E"/>
    <w:rsid w:val="008A6458"/>
    <w:rsid w:val="008C26D3"/>
    <w:rsid w:val="008C296C"/>
    <w:rsid w:val="008D2A5B"/>
    <w:rsid w:val="008D3F36"/>
    <w:rsid w:val="008D4305"/>
    <w:rsid w:val="008D6D3D"/>
    <w:rsid w:val="008E1A85"/>
    <w:rsid w:val="008E344F"/>
    <w:rsid w:val="008F404E"/>
    <w:rsid w:val="008F78C5"/>
    <w:rsid w:val="009163A7"/>
    <w:rsid w:val="00917549"/>
    <w:rsid w:val="0092766C"/>
    <w:rsid w:val="00927CAE"/>
    <w:rsid w:val="0093302E"/>
    <w:rsid w:val="00937D53"/>
    <w:rsid w:val="00946D0B"/>
    <w:rsid w:val="009522AE"/>
    <w:rsid w:val="00955877"/>
    <w:rsid w:val="00962034"/>
    <w:rsid w:val="009674C7"/>
    <w:rsid w:val="0097031F"/>
    <w:rsid w:val="00976569"/>
    <w:rsid w:val="00982B0A"/>
    <w:rsid w:val="0098336E"/>
    <w:rsid w:val="0098476A"/>
    <w:rsid w:val="00984C95"/>
    <w:rsid w:val="00990F6A"/>
    <w:rsid w:val="00990FA1"/>
    <w:rsid w:val="009A18CD"/>
    <w:rsid w:val="009C038D"/>
    <w:rsid w:val="009C7CAE"/>
    <w:rsid w:val="009D5428"/>
    <w:rsid w:val="009E238A"/>
    <w:rsid w:val="009F1976"/>
    <w:rsid w:val="00A05939"/>
    <w:rsid w:val="00A1143F"/>
    <w:rsid w:val="00A12558"/>
    <w:rsid w:val="00A12AEE"/>
    <w:rsid w:val="00A13903"/>
    <w:rsid w:val="00A22B92"/>
    <w:rsid w:val="00A30AE7"/>
    <w:rsid w:val="00A34ED5"/>
    <w:rsid w:val="00A42844"/>
    <w:rsid w:val="00A45DBF"/>
    <w:rsid w:val="00A64860"/>
    <w:rsid w:val="00A725CF"/>
    <w:rsid w:val="00A72A01"/>
    <w:rsid w:val="00A7485A"/>
    <w:rsid w:val="00A755A2"/>
    <w:rsid w:val="00A817EB"/>
    <w:rsid w:val="00A84887"/>
    <w:rsid w:val="00A91430"/>
    <w:rsid w:val="00A95F6E"/>
    <w:rsid w:val="00AA228A"/>
    <w:rsid w:val="00AA590D"/>
    <w:rsid w:val="00AA6660"/>
    <w:rsid w:val="00AB0E05"/>
    <w:rsid w:val="00AB0E5F"/>
    <w:rsid w:val="00AB2C36"/>
    <w:rsid w:val="00AB6DDE"/>
    <w:rsid w:val="00AB70B6"/>
    <w:rsid w:val="00AC18C1"/>
    <w:rsid w:val="00AC469D"/>
    <w:rsid w:val="00AC6B36"/>
    <w:rsid w:val="00AD195D"/>
    <w:rsid w:val="00AD1A86"/>
    <w:rsid w:val="00AD5C46"/>
    <w:rsid w:val="00AD6163"/>
    <w:rsid w:val="00AE103E"/>
    <w:rsid w:val="00AE33F7"/>
    <w:rsid w:val="00AE4DED"/>
    <w:rsid w:val="00AF0A07"/>
    <w:rsid w:val="00AF39EC"/>
    <w:rsid w:val="00AF4AEC"/>
    <w:rsid w:val="00AF625E"/>
    <w:rsid w:val="00B139BE"/>
    <w:rsid w:val="00B16430"/>
    <w:rsid w:val="00B2172B"/>
    <w:rsid w:val="00B34428"/>
    <w:rsid w:val="00B56DCF"/>
    <w:rsid w:val="00B73E6A"/>
    <w:rsid w:val="00B813CC"/>
    <w:rsid w:val="00B917D2"/>
    <w:rsid w:val="00B97EB3"/>
    <w:rsid w:val="00BA241A"/>
    <w:rsid w:val="00BA2A9D"/>
    <w:rsid w:val="00BA345E"/>
    <w:rsid w:val="00BB04AF"/>
    <w:rsid w:val="00BB6EEC"/>
    <w:rsid w:val="00BD52C9"/>
    <w:rsid w:val="00BD745D"/>
    <w:rsid w:val="00BE6354"/>
    <w:rsid w:val="00BF0770"/>
    <w:rsid w:val="00BF1BB9"/>
    <w:rsid w:val="00C00AC1"/>
    <w:rsid w:val="00C11FBC"/>
    <w:rsid w:val="00C138D1"/>
    <w:rsid w:val="00C23A97"/>
    <w:rsid w:val="00C417BD"/>
    <w:rsid w:val="00C440B5"/>
    <w:rsid w:val="00C45646"/>
    <w:rsid w:val="00C51782"/>
    <w:rsid w:val="00C52EBE"/>
    <w:rsid w:val="00C5776D"/>
    <w:rsid w:val="00C57907"/>
    <w:rsid w:val="00C602FC"/>
    <w:rsid w:val="00C64855"/>
    <w:rsid w:val="00C70EA7"/>
    <w:rsid w:val="00C7433F"/>
    <w:rsid w:val="00C7516E"/>
    <w:rsid w:val="00C75770"/>
    <w:rsid w:val="00C8501B"/>
    <w:rsid w:val="00C92B15"/>
    <w:rsid w:val="00C93946"/>
    <w:rsid w:val="00C979E2"/>
    <w:rsid w:val="00CA56BB"/>
    <w:rsid w:val="00CA7267"/>
    <w:rsid w:val="00CB0542"/>
    <w:rsid w:val="00CB295B"/>
    <w:rsid w:val="00CC6CC7"/>
    <w:rsid w:val="00CC7892"/>
    <w:rsid w:val="00CF066E"/>
    <w:rsid w:val="00CF15B5"/>
    <w:rsid w:val="00D00B2B"/>
    <w:rsid w:val="00D07B7E"/>
    <w:rsid w:val="00D24877"/>
    <w:rsid w:val="00D3235D"/>
    <w:rsid w:val="00D35850"/>
    <w:rsid w:val="00D36ECB"/>
    <w:rsid w:val="00D52B97"/>
    <w:rsid w:val="00D63318"/>
    <w:rsid w:val="00D63D30"/>
    <w:rsid w:val="00D7105A"/>
    <w:rsid w:val="00D8250F"/>
    <w:rsid w:val="00D86BB3"/>
    <w:rsid w:val="00D93D03"/>
    <w:rsid w:val="00D95C4C"/>
    <w:rsid w:val="00D96081"/>
    <w:rsid w:val="00DA36ED"/>
    <w:rsid w:val="00DA629B"/>
    <w:rsid w:val="00DE12CD"/>
    <w:rsid w:val="00DE34F1"/>
    <w:rsid w:val="00DE6160"/>
    <w:rsid w:val="00DF4942"/>
    <w:rsid w:val="00DF7449"/>
    <w:rsid w:val="00E07594"/>
    <w:rsid w:val="00E1758E"/>
    <w:rsid w:val="00E2125F"/>
    <w:rsid w:val="00E21BBA"/>
    <w:rsid w:val="00E244E1"/>
    <w:rsid w:val="00E2451A"/>
    <w:rsid w:val="00E26ED2"/>
    <w:rsid w:val="00E309FC"/>
    <w:rsid w:val="00E33D53"/>
    <w:rsid w:val="00E3555D"/>
    <w:rsid w:val="00E368C6"/>
    <w:rsid w:val="00E371AA"/>
    <w:rsid w:val="00E41486"/>
    <w:rsid w:val="00E4150C"/>
    <w:rsid w:val="00E60CB4"/>
    <w:rsid w:val="00E62722"/>
    <w:rsid w:val="00E627B1"/>
    <w:rsid w:val="00E70169"/>
    <w:rsid w:val="00E73F6F"/>
    <w:rsid w:val="00E77953"/>
    <w:rsid w:val="00E9376C"/>
    <w:rsid w:val="00E95AE2"/>
    <w:rsid w:val="00EA0F3A"/>
    <w:rsid w:val="00EA335E"/>
    <w:rsid w:val="00EA528C"/>
    <w:rsid w:val="00EA580C"/>
    <w:rsid w:val="00EA5F19"/>
    <w:rsid w:val="00EB558D"/>
    <w:rsid w:val="00EB7678"/>
    <w:rsid w:val="00EC4F84"/>
    <w:rsid w:val="00EC6F8D"/>
    <w:rsid w:val="00ED39B2"/>
    <w:rsid w:val="00EE49F4"/>
    <w:rsid w:val="00EE67A0"/>
    <w:rsid w:val="00EF34E2"/>
    <w:rsid w:val="00EF48A0"/>
    <w:rsid w:val="00EF5A7C"/>
    <w:rsid w:val="00F046CE"/>
    <w:rsid w:val="00F07E57"/>
    <w:rsid w:val="00F30DC6"/>
    <w:rsid w:val="00F31F96"/>
    <w:rsid w:val="00F32C23"/>
    <w:rsid w:val="00F35343"/>
    <w:rsid w:val="00F53B29"/>
    <w:rsid w:val="00F53DE9"/>
    <w:rsid w:val="00F576CB"/>
    <w:rsid w:val="00F620E9"/>
    <w:rsid w:val="00F7035D"/>
    <w:rsid w:val="00F70CC5"/>
    <w:rsid w:val="00F71A02"/>
    <w:rsid w:val="00F7570E"/>
    <w:rsid w:val="00F759BD"/>
    <w:rsid w:val="00F80C76"/>
    <w:rsid w:val="00F95A57"/>
    <w:rsid w:val="00FA0D63"/>
    <w:rsid w:val="00FB230D"/>
    <w:rsid w:val="00FD1226"/>
    <w:rsid w:val="00FD319F"/>
    <w:rsid w:val="00FD4BC8"/>
    <w:rsid w:val="00FE1EB4"/>
    <w:rsid w:val="00FE2482"/>
    <w:rsid w:val="00FE24CD"/>
    <w:rsid w:val="00FF4491"/>
    <w:rsid w:val="00FF4830"/>
  </w:rsids>
  <m:mathPr>
    <m:mathFont m:val="Cambria Math"/>
    <m:brkBin m:val="before"/>
    <m:brkBinSub m:val="--"/>
    <m:smallFrac m:val="0"/>
    <m:dispDef/>
    <m:lMargin m:val="0"/>
    <m:rMargin m:val="0"/>
    <m:defJc m:val="centerGroup"/>
    <m:wrapIndent m:val="1440"/>
    <m:intLim m:val="subSup"/>
    <m:naryLim m:val="undOvr"/>
  </m:mathPr>
  <w:themeFontLang w:val="fr-FR"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1BB73"/>
  <w15:docId w15:val="{583DBE90-1737-41AF-BFD5-4234A955E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lsdException w:name="heading 3" w:semiHidden="1" w:uiPriority="9" w:unhideWhenUsed="1"/>
    <w:lsdException w:name="heading 4" w:uiPriority="0"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45CB4"/>
    <w:rPr>
      <w:rFonts w:ascii="Times New Roman" w:eastAsia="Times New Roman" w:hAnsi="Times New Roman"/>
      <w:sz w:val="24"/>
      <w:szCs w:val="24"/>
    </w:rPr>
  </w:style>
  <w:style w:type="paragraph" w:styleId="Heading2">
    <w:name w:val="heading 2"/>
    <w:basedOn w:val="Normal"/>
    <w:next w:val="Normal"/>
    <w:link w:val="Heading2Char"/>
    <w:uiPriority w:val="9"/>
    <w:rsid w:val="00564DDB"/>
    <w:pPr>
      <w:keepNext/>
      <w:spacing w:before="240" w:after="60"/>
      <w:outlineLvl w:val="1"/>
    </w:pPr>
    <w:rPr>
      <w:rFonts w:ascii="Cambria" w:hAnsi="Cambria"/>
      <w:b/>
      <w:bCs/>
      <w:i/>
      <w:iCs/>
      <w:sz w:val="28"/>
      <w:szCs w:val="28"/>
    </w:rPr>
  </w:style>
  <w:style w:type="paragraph" w:styleId="Heading4">
    <w:name w:val="heading 4"/>
    <w:aliases w:val="COM Heading"/>
    <w:basedOn w:val="Normal"/>
    <w:next w:val="Normal"/>
    <w:link w:val="Heading4Char"/>
    <w:qFormat/>
    <w:rsid w:val="00F71A02"/>
    <w:pPr>
      <w:keepNext/>
      <w:keepLines/>
      <w:numPr>
        <w:numId w:val="4"/>
      </w:numPr>
      <w:tabs>
        <w:tab w:val="left" w:pos="567"/>
      </w:tabs>
      <w:snapToGrid w:val="0"/>
      <w:spacing w:after="240"/>
      <w:ind w:left="567" w:hanging="567"/>
      <w:outlineLvl w:val="3"/>
    </w:pPr>
    <w:rPr>
      <w:rFonts w:ascii="Arial" w:hAnsi="Arial"/>
      <w:b/>
      <w:bCs/>
      <w:snapToGrid w:val="0"/>
      <w:sz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24E5"/>
    <w:pPr>
      <w:tabs>
        <w:tab w:val="center" w:pos="4536"/>
        <w:tab w:val="right" w:pos="9072"/>
      </w:tabs>
    </w:pPr>
  </w:style>
  <w:style w:type="character" w:customStyle="1" w:styleId="HeaderChar">
    <w:name w:val="Header Char"/>
    <w:link w:val="Header"/>
    <w:rsid w:val="008724E5"/>
    <w:rPr>
      <w:lang w:val="en-GB"/>
    </w:rPr>
  </w:style>
  <w:style w:type="paragraph" w:styleId="Footer">
    <w:name w:val="footer"/>
    <w:basedOn w:val="Normal"/>
    <w:link w:val="FooterChar"/>
    <w:uiPriority w:val="99"/>
    <w:unhideWhenUsed/>
    <w:rsid w:val="008724E5"/>
    <w:pPr>
      <w:tabs>
        <w:tab w:val="center" w:pos="4536"/>
        <w:tab w:val="right" w:pos="9072"/>
      </w:tabs>
    </w:pPr>
  </w:style>
  <w:style w:type="character" w:customStyle="1" w:styleId="FooterChar">
    <w:name w:val="Footer Char"/>
    <w:link w:val="Footer"/>
    <w:uiPriority w:val="99"/>
    <w:rsid w:val="008724E5"/>
    <w:rPr>
      <w:lang w:val="en-GB"/>
    </w:rPr>
  </w:style>
  <w:style w:type="paragraph" w:styleId="BalloonText">
    <w:name w:val="Balloon Text"/>
    <w:basedOn w:val="Normal"/>
    <w:link w:val="BalloonTextChar"/>
    <w:uiPriority w:val="99"/>
    <w:semiHidden/>
    <w:unhideWhenUsed/>
    <w:rsid w:val="008724E5"/>
    <w:rPr>
      <w:rFonts w:ascii="Tahoma" w:hAnsi="Tahoma" w:cs="Tahoma"/>
      <w:sz w:val="16"/>
      <w:szCs w:val="16"/>
    </w:rPr>
  </w:style>
  <w:style w:type="character" w:customStyle="1" w:styleId="BalloonTextChar">
    <w:name w:val="Balloon Text Char"/>
    <w:link w:val="BalloonText"/>
    <w:uiPriority w:val="99"/>
    <w:semiHidden/>
    <w:rsid w:val="008724E5"/>
    <w:rPr>
      <w:rFonts w:ascii="Tahoma" w:hAnsi="Tahoma" w:cs="Tahoma"/>
      <w:sz w:val="16"/>
      <w:szCs w:val="16"/>
      <w:lang w:val="en-GB"/>
    </w:rPr>
  </w:style>
  <w:style w:type="paragraph" w:customStyle="1" w:styleId="Sansinterligne2">
    <w:name w:val="Sans interligne2"/>
    <w:uiPriority w:val="1"/>
    <w:rsid w:val="006C3FFC"/>
    <w:rPr>
      <w:rFonts w:ascii="Times New Roman" w:eastAsia="Times New Roman" w:hAnsi="Times New Roman"/>
      <w:sz w:val="24"/>
      <w:szCs w:val="24"/>
    </w:rPr>
  </w:style>
  <w:style w:type="table" w:styleId="TableGrid">
    <w:name w:val="Table Grid"/>
    <w:basedOn w:val="TableNormal"/>
    <w:uiPriority w:val="59"/>
    <w:rsid w:val="006C3F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semiHidden/>
    <w:rsid w:val="00EF563B"/>
  </w:style>
  <w:style w:type="character" w:customStyle="1" w:styleId="Heading4Char">
    <w:name w:val="Heading 4 Char"/>
    <w:aliases w:val="COM Heading Char"/>
    <w:link w:val="Heading4"/>
    <w:rsid w:val="00F71A02"/>
    <w:rPr>
      <w:rFonts w:ascii="Arial" w:eastAsia="Times New Roman" w:hAnsi="Arial"/>
      <w:b/>
      <w:bCs/>
      <w:snapToGrid w:val="0"/>
      <w:sz w:val="22"/>
      <w:szCs w:val="24"/>
      <w:lang w:val="en-GB" w:eastAsia="en-US"/>
    </w:rPr>
  </w:style>
  <w:style w:type="paragraph" w:customStyle="1" w:styleId="ColorfulList-Accent11">
    <w:name w:val="Colorful List - Accent 11"/>
    <w:basedOn w:val="Normal"/>
    <w:uiPriority w:val="34"/>
    <w:rsid w:val="00F66657"/>
    <w:pPr>
      <w:ind w:left="720"/>
      <w:contextualSpacing/>
    </w:pPr>
  </w:style>
  <w:style w:type="character" w:customStyle="1" w:styleId="Heading2Char">
    <w:name w:val="Heading 2 Char"/>
    <w:link w:val="Heading2"/>
    <w:uiPriority w:val="9"/>
    <w:semiHidden/>
    <w:rsid w:val="00564DDB"/>
    <w:rPr>
      <w:rFonts w:ascii="Cambria" w:eastAsia="Times New Roman" w:hAnsi="Cambria" w:cs="Times New Roman"/>
      <w:b/>
      <w:bCs/>
      <w:i/>
      <w:iCs/>
      <w:sz w:val="28"/>
      <w:szCs w:val="28"/>
    </w:rPr>
  </w:style>
  <w:style w:type="paragraph" w:customStyle="1" w:styleId="b">
    <w:name w:val="(b)"/>
    <w:basedOn w:val="Normal"/>
    <w:rsid w:val="00564DDB"/>
    <w:pPr>
      <w:tabs>
        <w:tab w:val="left" w:pos="-737"/>
        <w:tab w:val="left" w:pos="1134"/>
      </w:tabs>
      <w:snapToGrid w:val="0"/>
      <w:spacing w:after="240"/>
      <w:ind w:left="1134" w:hanging="567"/>
      <w:jc w:val="both"/>
    </w:pPr>
    <w:rPr>
      <w:rFonts w:ascii="Arial" w:hAnsi="Arial"/>
      <w:snapToGrid w:val="0"/>
      <w:sz w:val="22"/>
      <w:lang w:eastAsia="en-US"/>
    </w:rPr>
  </w:style>
  <w:style w:type="paragraph" w:customStyle="1" w:styleId="Par">
    <w:name w:val="Par"/>
    <w:basedOn w:val="Normal"/>
    <w:rsid w:val="00564DDB"/>
    <w:pPr>
      <w:tabs>
        <w:tab w:val="left" w:pos="567"/>
      </w:tabs>
      <w:snapToGrid w:val="0"/>
      <w:spacing w:after="240"/>
      <w:ind w:firstLine="567"/>
      <w:jc w:val="both"/>
    </w:pPr>
    <w:rPr>
      <w:rFonts w:ascii="Arial" w:hAnsi="Arial"/>
      <w:snapToGrid w:val="0"/>
      <w:sz w:val="22"/>
      <w:lang w:eastAsia="en-US"/>
    </w:rPr>
  </w:style>
  <w:style w:type="paragraph" w:customStyle="1" w:styleId="Marge">
    <w:name w:val="Marge"/>
    <w:basedOn w:val="Par"/>
    <w:rsid w:val="00564DDB"/>
    <w:pPr>
      <w:ind w:firstLine="0"/>
    </w:pPr>
  </w:style>
  <w:style w:type="paragraph" w:customStyle="1" w:styleId="TIRETbul1cm">
    <w:name w:val="TIRET bul 1cm"/>
    <w:basedOn w:val="Normal"/>
    <w:rsid w:val="00564DDB"/>
    <w:pPr>
      <w:numPr>
        <w:numId w:val="1"/>
      </w:numPr>
      <w:tabs>
        <w:tab w:val="left" w:pos="851"/>
      </w:tabs>
      <w:adjustRightInd w:val="0"/>
      <w:snapToGrid w:val="0"/>
      <w:spacing w:after="240"/>
      <w:jc w:val="both"/>
    </w:pPr>
    <w:rPr>
      <w:rFonts w:ascii="Arial" w:eastAsia="SimSun" w:hAnsi="Arial"/>
      <w:snapToGrid w:val="0"/>
      <w:sz w:val="22"/>
      <w:lang w:eastAsia="zh-CN"/>
    </w:rPr>
  </w:style>
  <w:style w:type="character" w:customStyle="1" w:styleId="apple-style-span">
    <w:name w:val="apple-style-span"/>
    <w:basedOn w:val="DefaultParagraphFont"/>
    <w:rsid w:val="00564DDB"/>
  </w:style>
  <w:style w:type="character" w:customStyle="1" w:styleId="apple-converted-space">
    <w:name w:val="apple-converted-space"/>
    <w:basedOn w:val="DefaultParagraphFont"/>
    <w:rsid w:val="00564DDB"/>
  </w:style>
  <w:style w:type="paragraph" w:customStyle="1" w:styleId="Sansinterligne1">
    <w:name w:val="Sans interligne1"/>
    <w:uiPriority w:val="1"/>
    <w:rsid w:val="0057439C"/>
    <w:rPr>
      <w:rFonts w:ascii="Times New Roman" w:eastAsia="Times New Roman" w:hAnsi="Times New Roman"/>
      <w:sz w:val="24"/>
      <w:szCs w:val="24"/>
    </w:rPr>
  </w:style>
  <w:style w:type="paragraph" w:customStyle="1" w:styleId="COMPara">
    <w:name w:val="COM Para"/>
    <w:qFormat/>
    <w:rsid w:val="00345CB4"/>
    <w:pPr>
      <w:numPr>
        <w:numId w:val="2"/>
      </w:numPr>
      <w:spacing w:after="120"/>
    </w:pPr>
    <w:rPr>
      <w:rFonts w:ascii="Arial" w:eastAsia="Times New Roman" w:hAnsi="Arial" w:cs="Arial"/>
      <w:snapToGrid w:val="0"/>
      <w:sz w:val="22"/>
      <w:szCs w:val="22"/>
      <w:lang w:val="en-GB" w:eastAsia="en-US"/>
    </w:rPr>
  </w:style>
  <w:style w:type="paragraph" w:customStyle="1" w:styleId="COMTitleDecision">
    <w:name w:val="COM Title Decision"/>
    <w:basedOn w:val="Normal"/>
    <w:qFormat/>
    <w:rsid w:val="00041A66"/>
    <w:pPr>
      <w:keepNext/>
      <w:spacing w:before="240" w:after="120"/>
      <w:ind w:left="567"/>
      <w:jc w:val="both"/>
    </w:pPr>
    <w:rPr>
      <w:rFonts w:ascii="Arial" w:hAnsi="Arial" w:cs="Arial"/>
      <w:b/>
      <w:sz w:val="22"/>
      <w:szCs w:val="22"/>
      <w:lang w:val="en-GB"/>
    </w:rPr>
  </w:style>
  <w:style w:type="paragraph" w:customStyle="1" w:styleId="COMPreambulaDecisions">
    <w:name w:val="COM Preambula Decisions"/>
    <w:basedOn w:val="Normal"/>
    <w:qFormat/>
    <w:rsid w:val="00041A66"/>
    <w:pPr>
      <w:keepNext/>
      <w:spacing w:after="120"/>
      <w:ind w:left="567"/>
      <w:jc w:val="both"/>
    </w:pPr>
    <w:rPr>
      <w:rFonts w:ascii="Arial" w:hAnsi="Arial" w:cs="Arial"/>
      <w:sz w:val="22"/>
      <w:szCs w:val="22"/>
      <w:lang w:val="en-GB"/>
    </w:rPr>
  </w:style>
  <w:style w:type="paragraph" w:customStyle="1" w:styleId="COMParaDecision">
    <w:name w:val="COM Para Decision"/>
    <w:basedOn w:val="Normal"/>
    <w:uiPriority w:val="99"/>
    <w:qFormat/>
    <w:rsid w:val="00345CB4"/>
    <w:pPr>
      <w:numPr>
        <w:numId w:val="3"/>
      </w:numPr>
      <w:autoSpaceDE w:val="0"/>
      <w:autoSpaceDN w:val="0"/>
      <w:adjustRightInd w:val="0"/>
      <w:spacing w:after="120"/>
      <w:ind w:left="1134" w:hanging="567"/>
      <w:jc w:val="both"/>
    </w:pPr>
    <w:rPr>
      <w:rFonts w:ascii="Arial" w:eastAsia="SimSun" w:hAnsi="Arial" w:cs="Arial"/>
      <w:sz w:val="22"/>
      <w:szCs w:val="22"/>
      <w:u w:val="single"/>
      <w:lang w:val="en-GB"/>
    </w:rPr>
  </w:style>
  <w:style w:type="table" w:customStyle="1" w:styleId="TableGrid1">
    <w:name w:val="Table Grid1"/>
    <w:basedOn w:val="TableNormal"/>
    <w:next w:val="TableGrid"/>
    <w:uiPriority w:val="59"/>
    <w:rsid w:val="00E95AE2"/>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4A2875"/>
    <w:pPr>
      <w:ind w:left="720"/>
      <w:contextualSpacing/>
    </w:pPr>
  </w:style>
  <w:style w:type="paragraph" w:styleId="FootnoteText">
    <w:name w:val="footnote text"/>
    <w:basedOn w:val="Normal"/>
    <w:link w:val="FootnoteTextChar"/>
    <w:uiPriority w:val="99"/>
    <w:semiHidden/>
    <w:unhideWhenUsed/>
    <w:rsid w:val="004313C4"/>
    <w:rPr>
      <w:sz w:val="20"/>
      <w:szCs w:val="20"/>
    </w:rPr>
  </w:style>
  <w:style w:type="character" w:customStyle="1" w:styleId="FootnoteTextChar">
    <w:name w:val="Footnote Text Char"/>
    <w:basedOn w:val="DefaultParagraphFont"/>
    <w:link w:val="FootnoteText"/>
    <w:uiPriority w:val="99"/>
    <w:semiHidden/>
    <w:rsid w:val="004313C4"/>
    <w:rPr>
      <w:rFonts w:ascii="Times New Roman" w:eastAsia="Times New Roman" w:hAnsi="Times New Roman"/>
    </w:rPr>
  </w:style>
  <w:style w:type="character" w:styleId="FootnoteReference">
    <w:name w:val="footnote reference"/>
    <w:basedOn w:val="DefaultParagraphFont"/>
    <w:uiPriority w:val="99"/>
    <w:semiHidden/>
    <w:unhideWhenUsed/>
    <w:rsid w:val="004313C4"/>
    <w:rPr>
      <w:vertAlign w:val="superscript"/>
    </w:rPr>
  </w:style>
  <w:style w:type="character" w:styleId="Hyperlink">
    <w:name w:val="Hyperlink"/>
    <w:basedOn w:val="DefaultParagraphFont"/>
    <w:uiPriority w:val="99"/>
    <w:unhideWhenUsed/>
    <w:rsid w:val="003C366E"/>
    <w:rPr>
      <w:color w:val="0563C1"/>
      <w:u w:val="single"/>
    </w:rPr>
  </w:style>
  <w:style w:type="paragraph" w:customStyle="1" w:styleId="Default">
    <w:name w:val="Default"/>
    <w:rsid w:val="00982B0A"/>
    <w:pPr>
      <w:autoSpaceDE w:val="0"/>
      <w:autoSpaceDN w:val="0"/>
      <w:adjustRightInd w:val="0"/>
    </w:pPr>
    <w:rPr>
      <w:rFonts w:ascii="Brevia Light" w:hAnsi="Brevia Light" w:cs="Brevia Light"/>
      <w:color w:val="000000"/>
      <w:sz w:val="24"/>
      <w:szCs w:val="24"/>
      <w:lang w:val="en-GB"/>
    </w:rPr>
  </w:style>
  <w:style w:type="character" w:customStyle="1" w:styleId="A51">
    <w:name w:val="A5_1"/>
    <w:uiPriority w:val="99"/>
    <w:rsid w:val="00982B0A"/>
    <w:rPr>
      <w:rFonts w:cs="Brevia Light"/>
      <w:color w:val="211D1E"/>
      <w:sz w:val="28"/>
      <w:szCs w:val="28"/>
    </w:rPr>
  </w:style>
  <w:style w:type="paragraph" w:styleId="NormalWeb">
    <w:name w:val="Normal (Web)"/>
    <w:basedOn w:val="Normal"/>
    <w:uiPriority w:val="99"/>
    <w:semiHidden/>
    <w:unhideWhenUsed/>
    <w:rsid w:val="00982B0A"/>
    <w:pPr>
      <w:spacing w:before="100" w:beforeAutospacing="1" w:after="100" w:afterAutospacing="1"/>
    </w:pPr>
    <w:rPr>
      <w:rFonts w:eastAsiaTheme="minorEastAsia"/>
      <w:lang w:val="en-GB" w:eastAsia="zh-CN"/>
    </w:rPr>
  </w:style>
  <w:style w:type="character" w:customStyle="1" w:styleId="xxcontentpasted0">
    <w:name w:val="x_xcontentpasted0"/>
    <w:basedOn w:val="DefaultParagraphFont"/>
    <w:rsid w:val="00982B0A"/>
  </w:style>
  <w:style w:type="paragraph" w:customStyle="1" w:styleId="wiki-text">
    <w:name w:val="wiki-text"/>
    <w:basedOn w:val="Normal"/>
    <w:rsid w:val="000724A4"/>
    <w:pPr>
      <w:spacing w:before="100" w:beforeAutospacing="1" w:after="100" w:afterAutospacing="1"/>
    </w:pPr>
    <w:rPr>
      <w:lang w:val="en-GB" w:eastAsia="zh-CN"/>
    </w:rPr>
  </w:style>
  <w:style w:type="character" w:styleId="UnresolvedMention">
    <w:name w:val="Unresolved Mention"/>
    <w:basedOn w:val="DefaultParagraphFont"/>
    <w:uiPriority w:val="99"/>
    <w:semiHidden/>
    <w:unhideWhenUsed/>
    <w:rsid w:val="004059C3"/>
    <w:rPr>
      <w:color w:val="605E5C"/>
      <w:shd w:val="clear" w:color="auto" w:fill="E1DFDD"/>
    </w:rPr>
  </w:style>
  <w:style w:type="paragraph" w:styleId="Revision">
    <w:name w:val="Revision"/>
    <w:hidden/>
    <w:uiPriority w:val="99"/>
    <w:semiHidden/>
    <w:rsid w:val="00FD319F"/>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4516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8622">
      <w:bodyDiv w:val="1"/>
      <w:marLeft w:val="0"/>
      <w:marRight w:val="0"/>
      <w:marTop w:val="0"/>
      <w:marBottom w:val="0"/>
      <w:divBdr>
        <w:top w:val="none" w:sz="0" w:space="0" w:color="auto"/>
        <w:left w:val="none" w:sz="0" w:space="0" w:color="auto"/>
        <w:bottom w:val="none" w:sz="0" w:space="0" w:color="auto"/>
        <w:right w:val="none" w:sz="0" w:space="0" w:color="auto"/>
      </w:divBdr>
    </w:div>
    <w:div w:id="238373467">
      <w:bodyDiv w:val="1"/>
      <w:marLeft w:val="0"/>
      <w:marRight w:val="0"/>
      <w:marTop w:val="0"/>
      <w:marBottom w:val="0"/>
      <w:divBdr>
        <w:top w:val="none" w:sz="0" w:space="0" w:color="auto"/>
        <w:left w:val="none" w:sz="0" w:space="0" w:color="auto"/>
        <w:bottom w:val="none" w:sz="0" w:space="0" w:color="auto"/>
        <w:right w:val="none" w:sz="0" w:space="0" w:color="auto"/>
      </w:divBdr>
    </w:div>
    <w:div w:id="419257483">
      <w:bodyDiv w:val="1"/>
      <w:marLeft w:val="0"/>
      <w:marRight w:val="0"/>
      <w:marTop w:val="0"/>
      <w:marBottom w:val="0"/>
      <w:divBdr>
        <w:top w:val="none" w:sz="0" w:space="0" w:color="auto"/>
        <w:left w:val="none" w:sz="0" w:space="0" w:color="auto"/>
        <w:bottom w:val="none" w:sz="0" w:space="0" w:color="auto"/>
        <w:right w:val="none" w:sz="0" w:space="0" w:color="auto"/>
      </w:divBdr>
    </w:div>
    <w:div w:id="791675340">
      <w:bodyDiv w:val="1"/>
      <w:marLeft w:val="0"/>
      <w:marRight w:val="0"/>
      <w:marTop w:val="0"/>
      <w:marBottom w:val="0"/>
      <w:divBdr>
        <w:top w:val="none" w:sz="0" w:space="0" w:color="auto"/>
        <w:left w:val="none" w:sz="0" w:space="0" w:color="auto"/>
        <w:bottom w:val="none" w:sz="0" w:space="0" w:color="auto"/>
        <w:right w:val="none" w:sz="0" w:space="0" w:color="auto"/>
      </w:divBdr>
    </w:div>
    <w:div w:id="974484323">
      <w:bodyDiv w:val="1"/>
      <w:marLeft w:val="0"/>
      <w:marRight w:val="0"/>
      <w:marTop w:val="0"/>
      <w:marBottom w:val="0"/>
      <w:divBdr>
        <w:top w:val="none" w:sz="0" w:space="0" w:color="auto"/>
        <w:left w:val="none" w:sz="0" w:space="0" w:color="auto"/>
        <w:bottom w:val="none" w:sz="0" w:space="0" w:color="auto"/>
        <w:right w:val="none" w:sz="0" w:space="0" w:color="auto"/>
      </w:divBdr>
    </w:div>
    <w:div w:id="1033076491">
      <w:bodyDiv w:val="1"/>
      <w:marLeft w:val="0"/>
      <w:marRight w:val="0"/>
      <w:marTop w:val="0"/>
      <w:marBottom w:val="0"/>
      <w:divBdr>
        <w:top w:val="none" w:sz="0" w:space="0" w:color="auto"/>
        <w:left w:val="none" w:sz="0" w:space="0" w:color="auto"/>
        <w:bottom w:val="none" w:sz="0" w:space="0" w:color="auto"/>
        <w:right w:val="none" w:sz="0" w:space="0" w:color="auto"/>
      </w:divBdr>
    </w:div>
    <w:div w:id="1056977329">
      <w:bodyDiv w:val="1"/>
      <w:marLeft w:val="0"/>
      <w:marRight w:val="0"/>
      <w:marTop w:val="0"/>
      <w:marBottom w:val="0"/>
      <w:divBdr>
        <w:top w:val="none" w:sz="0" w:space="0" w:color="auto"/>
        <w:left w:val="none" w:sz="0" w:space="0" w:color="auto"/>
        <w:bottom w:val="none" w:sz="0" w:space="0" w:color="auto"/>
        <w:right w:val="none" w:sz="0" w:space="0" w:color="auto"/>
      </w:divBdr>
    </w:div>
    <w:div w:id="1135954944">
      <w:bodyDiv w:val="1"/>
      <w:marLeft w:val="0"/>
      <w:marRight w:val="0"/>
      <w:marTop w:val="0"/>
      <w:marBottom w:val="0"/>
      <w:divBdr>
        <w:top w:val="none" w:sz="0" w:space="0" w:color="auto"/>
        <w:left w:val="none" w:sz="0" w:space="0" w:color="auto"/>
        <w:bottom w:val="none" w:sz="0" w:space="0" w:color="auto"/>
        <w:right w:val="none" w:sz="0" w:space="0" w:color="auto"/>
      </w:divBdr>
    </w:div>
    <w:div w:id="1370569484">
      <w:bodyDiv w:val="1"/>
      <w:marLeft w:val="0"/>
      <w:marRight w:val="0"/>
      <w:marTop w:val="0"/>
      <w:marBottom w:val="0"/>
      <w:divBdr>
        <w:top w:val="none" w:sz="0" w:space="0" w:color="auto"/>
        <w:left w:val="none" w:sz="0" w:space="0" w:color="auto"/>
        <w:bottom w:val="none" w:sz="0" w:space="0" w:color="auto"/>
        <w:right w:val="none" w:sz="0" w:space="0" w:color="auto"/>
      </w:divBdr>
    </w:div>
    <w:div w:id="1437555047">
      <w:bodyDiv w:val="1"/>
      <w:marLeft w:val="0"/>
      <w:marRight w:val="0"/>
      <w:marTop w:val="0"/>
      <w:marBottom w:val="0"/>
      <w:divBdr>
        <w:top w:val="none" w:sz="0" w:space="0" w:color="auto"/>
        <w:left w:val="none" w:sz="0" w:space="0" w:color="auto"/>
        <w:bottom w:val="none" w:sz="0" w:space="0" w:color="auto"/>
        <w:right w:val="none" w:sz="0" w:space="0" w:color="auto"/>
      </w:divBdr>
    </w:div>
    <w:div w:id="1540822302">
      <w:bodyDiv w:val="1"/>
      <w:marLeft w:val="0"/>
      <w:marRight w:val="0"/>
      <w:marTop w:val="0"/>
      <w:marBottom w:val="0"/>
      <w:divBdr>
        <w:top w:val="none" w:sz="0" w:space="0" w:color="auto"/>
        <w:left w:val="none" w:sz="0" w:space="0" w:color="auto"/>
        <w:bottom w:val="none" w:sz="0" w:space="0" w:color="auto"/>
        <w:right w:val="none" w:sz="0" w:space="0" w:color="auto"/>
      </w:divBdr>
    </w:div>
    <w:div w:id="1589149580">
      <w:bodyDiv w:val="1"/>
      <w:marLeft w:val="0"/>
      <w:marRight w:val="0"/>
      <w:marTop w:val="0"/>
      <w:marBottom w:val="0"/>
      <w:divBdr>
        <w:top w:val="none" w:sz="0" w:space="0" w:color="auto"/>
        <w:left w:val="none" w:sz="0" w:space="0" w:color="auto"/>
        <w:bottom w:val="none" w:sz="0" w:space="0" w:color="auto"/>
        <w:right w:val="none" w:sz="0" w:space="0" w:color="auto"/>
      </w:divBdr>
    </w:div>
    <w:div w:id="1864905166">
      <w:bodyDiv w:val="1"/>
      <w:marLeft w:val="0"/>
      <w:marRight w:val="0"/>
      <w:marTop w:val="0"/>
      <w:marBottom w:val="0"/>
      <w:divBdr>
        <w:top w:val="none" w:sz="0" w:space="0" w:color="auto"/>
        <w:left w:val="none" w:sz="0" w:space="0" w:color="auto"/>
        <w:bottom w:val="none" w:sz="0" w:space="0" w:color="auto"/>
        <w:right w:val="none" w:sz="0" w:space="0" w:color="auto"/>
      </w:divBdr>
    </w:div>
    <w:div w:id="1928686304">
      <w:bodyDiv w:val="1"/>
      <w:marLeft w:val="0"/>
      <w:marRight w:val="0"/>
      <w:marTop w:val="0"/>
      <w:marBottom w:val="0"/>
      <w:divBdr>
        <w:top w:val="none" w:sz="0" w:space="0" w:color="auto"/>
        <w:left w:val="none" w:sz="0" w:space="0" w:color="auto"/>
        <w:bottom w:val="none" w:sz="0" w:space="0" w:color="auto"/>
        <w:right w:val="none" w:sz="0" w:space="0" w:color="auto"/>
      </w:divBdr>
    </w:div>
    <w:div w:id="214303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ich.unesco.org/fr/decisions/9.GA/13" TargetMode="External"/><Relationship Id="rId7" Type="http://schemas.openxmlformats.org/officeDocument/2006/relationships/settings" Target="settings.xml"/><Relationship Id="rId12" Type="http://schemas.openxmlformats.org/officeDocument/2006/relationships/hyperlink" Target="https://trello.com/b/HVCYR3Rj/ich-20th-anniversary-2023" TargetMode="Externa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ch.unesco.org/fr/anniversaire"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ich.unesco.org/fr/decisions/9.GA/13"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ch.unesco.org/doc/download.php?versionID=70672" TargetMode="External"/><Relationship Id="rId22" Type="http://schemas.openxmlformats.org/officeDocument/2006/relationships/hyperlink" Target="https://ich.unesco.org/doc/src/61291-FR.pdf" TargetMode="Externa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U:\CRE\02-ITH\Convention-Statutory%20Meetings\2015_STATUTORY%20MEETINGS\2015-11_10COM-Windhoek\Documents\0_Templates\10%20COM_Working%20document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A479D28F68274B8447996796EDDDCD" ma:contentTypeVersion="11" ma:contentTypeDescription="Create a new document." ma:contentTypeScope="" ma:versionID="d1b5bdd8548d18b12178cc5d848a080f">
  <xsd:schema xmlns:xsd="http://www.w3.org/2001/XMLSchema" xmlns:xs="http://www.w3.org/2001/XMLSchema" xmlns:p="http://schemas.microsoft.com/office/2006/metadata/properties" xmlns:ns3="455cc9c4-0ac6-44aa-bd46-a3fbd03fe644" targetNamespace="http://schemas.microsoft.com/office/2006/metadata/properties" ma:root="true" ma:fieldsID="0837396be7487649b5a756e913cd56fb" ns3:_="">
    <xsd:import namespace="455cc9c4-0ac6-44aa-bd46-a3fbd03fe64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5cc9c4-0ac6-44aa-bd46-a3fbd03fe64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5BE30-7C98-4C71-B585-99117160CB3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9BF93F-E491-4DBB-AAD7-512C2586F100}">
  <ds:schemaRefs>
    <ds:schemaRef ds:uri="http://schemas.microsoft.com/sharepoint/v3/contenttype/forms"/>
  </ds:schemaRefs>
</ds:datastoreItem>
</file>

<file path=customXml/itemProps3.xml><?xml version="1.0" encoding="utf-8"?>
<ds:datastoreItem xmlns:ds="http://schemas.openxmlformats.org/officeDocument/2006/customXml" ds:itemID="{8B1CC58A-C8F3-46B6-9E8B-CB62D44810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5cc9c4-0ac6-44aa-bd46-a3fbd03fe6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3E0471-18BB-4418-A13B-F2C5B3182210}">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removed="0"/>
</clbl:labelList>
</file>

<file path=docProps/app.xml><?xml version="1.0" encoding="utf-8"?>
<Properties xmlns="http://schemas.openxmlformats.org/officeDocument/2006/extended-properties" xmlns:vt="http://schemas.openxmlformats.org/officeDocument/2006/docPropsVTypes">
  <Template>10 COM_Working document_EN</Template>
  <TotalTime>3</TotalTime>
  <Pages>5</Pages>
  <Words>2333</Words>
  <Characters>12836</Characters>
  <Application>Microsoft Office Word</Application>
  <DocSecurity>0</DocSecurity>
  <Lines>106</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UNESCO</Company>
  <LinksUpToDate>false</LinksUpToDate>
  <CharactersWithSpaces>15139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Shin, Eunkyung</dc:creator>
  <cp:keywords>, docId:67EADE4AC9B87E31320DB41788599487</cp:keywords>
  <cp:lastModifiedBy>Nakata Glenat, Keiichi Julien</cp:lastModifiedBy>
  <cp:revision>5</cp:revision>
  <cp:lastPrinted>2023-10-05T10:21:00Z</cp:lastPrinted>
  <dcterms:created xsi:type="dcterms:W3CDTF">2023-12-06T08:50:00Z</dcterms:created>
  <dcterms:modified xsi:type="dcterms:W3CDTF">2023-12-06T11:09:00Z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0x01010040A479D28F68274B8447996796EDDDCD</vt:lpwstr>
  </property>
</Properties>
</file>