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D01677" w:rsidRDefault="00EC6F8D" w:rsidP="00EC6F8D">
      <w:pPr>
        <w:spacing w:before="1440"/>
        <w:jc w:val="center"/>
        <w:rPr>
          <w:rFonts w:ascii="Arial" w:hAnsi="Arial" w:cs="Arial"/>
          <w:b/>
          <w:sz w:val="22"/>
          <w:szCs w:val="22"/>
          <w:lang w:val="en-GB"/>
        </w:rPr>
      </w:pPr>
      <w:r w:rsidRPr="00D01677">
        <w:rPr>
          <w:rFonts w:ascii="Arial" w:hAnsi="Arial" w:cs="Arial"/>
          <w:b/>
          <w:sz w:val="22"/>
          <w:szCs w:val="22"/>
          <w:lang w:val="en-GB"/>
        </w:rPr>
        <w:t>CONVENTION FOR THE SAFEGUARDING OF THE</w:t>
      </w:r>
      <w:r w:rsidRPr="00D01677">
        <w:rPr>
          <w:rFonts w:ascii="Arial" w:hAnsi="Arial" w:cs="Arial"/>
          <w:b/>
          <w:sz w:val="22"/>
          <w:szCs w:val="22"/>
          <w:lang w:val="en-GB"/>
        </w:rPr>
        <w:br/>
        <w:t>INTANGIBLE CULTURAL HERITAGE</w:t>
      </w:r>
    </w:p>
    <w:p w14:paraId="3F72B1D3" w14:textId="77777777" w:rsidR="00EC6F8D" w:rsidRPr="00D01677" w:rsidRDefault="00EC6F8D" w:rsidP="00EC6F8D">
      <w:pPr>
        <w:spacing w:before="1200"/>
        <w:jc w:val="center"/>
        <w:rPr>
          <w:rFonts w:ascii="Arial" w:hAnsi="Arial" w:cs="Arial"/>
          <w:b/>
          <w:sz w:val="22"/>
          <w:szCs w:val="22"/>
          <w:lang w:val="en-GB"/>
        </w:rPr>
      </w:pPr>
      <w:r w:rsidRPr="00D01677">
        <w:rPr>
          <w:rFonts w:ascii="Arial" w:hAnsi="Arial" w:cs="Arial"/>
          <w:b/>
          <w:sz w:val="22"/>
          <w:szCs w:val="22"/>
          <w:lang w:val="en-GB"/>
        </w:rPr>
        <w:t>INTERGOVERNMENTAL COMMITTEE FOR THE</w:t>
      </w:r>
      <w:r w:rsidRPr="00D01677">
        <w:rPr>
          <w:rFonts w:ascii="Arial" w:hAnsi="Arial" w:cs="Arial"/>
          <w:b/>
          <w:sz w:val="22"/>
          <w:szCs w:val="22"/>
          <w:lang w:val="en-GB"/>
        </w:rPr>
        <w:br/>
        <w:t>SAFEGUARDING OF THE INTANGIBLE CULTURAL HERITAGE</w:t>
      </w:r>
    </w:p>
    <w:p w14:paraId="2E1CD4B4" w14:textId="293940F9" w:rsidR="00EC6F8D" w:rsidRPr="00D01677" w:rsidRDefault="00245501" w:rsidP="001D14FE">
      <w:pPr>
        <w:spacing w:before="840"/>
        <w:jc w:val="center"/>
        <w:rPr>
          <w:rFonts w:ascii="Arial" w:hAnsi="Arial" w:cs="Arial"/>
          <w:b/>
          <w:sz w:val="22"/>
          <w:szCs w:val="22"/>
          <w:lang w:val="en-GB"/>
        </w:rPr>
      </w:pPr>
      <w:r w:rsidRPr="00D01677">
        <w:rPr>
          <w:rFonts w:ascii="Arial" w:eastAsiaTheme="minorEastAsia" w:hAnsi="Arial" w:cs="Arial"/>
          <w:b/>
          <w:sz w:val="22"/>
          <w:szCs w:val="22"/>
          <w:lang w:val="en-GB" w:eastAsia="ko-KR"/>
        </w:rPr>
        <w:t>Eight</w:t>
      </w:r>
      <w:r w:rsidR="0026221A" w:rsidRPr="00D01677">
        <w:rPr>
          <w:rFonts w:ascii="Arial" w:eastAsiaTheme="minorEastAsia" w:hAnsi="Arial" w:cs="Arial"/>
          <w:b/>
          <w:sz w:val="22"/>
          <w:szCs w:val="22"/>
          <w:lang w:val="en-GB" w:eastAsia="ko-KR"/>
        </w:rPr>
        <w:t>eenth</w:t>
      </w:r>
      <w:r w:rsidR="00B2172B" w:rsidRPr="00D01677">
        <w:rPr>
          <w:rFonts w:ascii="Arial" w:eastAsiaTheme="minorEastAsia" w:hAnsi="Arial" w:cs="Arial"/>
          <w:b/>
          <w:sz w:val="22"/>
          <w:szCs w:val="22"/>
          <w:lang w:val="en-GB" w:eastAsia="ko-KR"/>
        </w:rPr>
        <w:t xml:space="preserve"> </w:t>
      </w:r>
      <w:r w:rsidR="00EC6F8D" w:rsidRPr="00D01677">
        <w:rPr>
          <w:rFonts w:ascii="Arial" w:hAnsi="Arial" w:cs="Arial"/>
          <w:b/>
          <w:sz w:val="22"/>
          <w:szCs w:val="22"/>
          <w:lang w:val="en-GB"/>
        </w:rPr>
        <w:t>session</w:t>
      </w:r>
    </w:p>
    <w:p w14:paraId="1FD89575" w14:textId="084A1F6C" w:rsidR="00B2172B" w:rsidRPr="00D01677" w:rsidRDefault="00147A38" w:rsidP="00B2172B">
      <w:pPr>
        <w:jc w:val="center"/>
        <w:rPr>
          <w:rFonts w:ascii="Arial" w:hAnsi="Arial" w:cs="Arial"/>
          <w:b/>
          <w:sz w:val="22"/>
          <w:szCs w:val="22"/>
          <w:lang w:val="en-GB"/>
        </w:rPr>
      </w:pPr>
      <w:r w:rsidRPr="00D01677">
        <w:rPr>
          <w:rFonts w:ascii="Arial" w:hAnsi="Arial" w:cs="Arial"/>
          <w:b/>
          <w:sz w:val="22"/>
          <w:szCs w:val="22"/>
          <w:lang w:val="en-GB"/>
        </w:rPr>
        <w:t>Kasane</w:t>
      </w:r>
      <w:r w:rsidR="00937D53" w:rsidRPr="00D01677">
        <w:rPr>
          <w:rFonts w:ascii="Arial" w:hAnsi="Arial" w:cs="Arial"/>
          <w:b/>
          <w:sz w:val="22"/>
          <w:szCs w:val="22"/>
          <w:lang w:val="en-GB"/>
        </w:rPr>
        <w:t xml:space="preserve">, </w:t>
      </w:r>
      <w:r w:rsidR="00245501" w:rsidRPr="00D01677">
        <w:rPr>
          <w:rFonts w:ascii="Arial" w:hAnsi="Arial" w:cs="Arial"/>
          <w:b/>
          <w:sz w:val="22"/>
          <w:szCs w:val="22"/>
          <w:lang w:val="en-GB"/>
        </w:rPr>
        <w:t>Republic of Botswana</w:t>
      </w:r>
    </w:p>
    <w:p w14:paraId="52EA6D50" w14:textId="584931CB" w:rsidR="00B2172B" w:rsidRPr="00D01677" w:rsidRDefault="00245501" w:rsidP="00B2172B">
      <w:pPr>
        <w:jc w:val="center"/>
        <w:rPr>
          <w:rFonts w:ascii="Arial" w:hAnsi="Arial" w:cs="Arial"/>
          <w:b/>
          <w:sz w:val="22"/>
          <w:szCs w:val="22"/>
          <w:lang w:val="en-GB"/>
        </w:rPr>
      </w:pPr>
      <w:r w:rsidRPr="00D01677">
        <w:rPr>
          <w:rFonts w:ascii="Arial" w:hAnsi="Arial" w:cs="Arial"/>
          <w:b/>
          <w:sz w:val="22"/>
          <w:szCs w:val="22"/>
          <w:lang w:val="en-GB"/>
        </w:rPr>
        <w:t>4</w:t>
      </w:r>
      <w:r w:rsidR="0026221A" w:rsidRPr="00D01677">
        <w:rPr>
          <w:rFonts w:ascii="Arial" w:hAnsi="Arial" w:cs="Arial"/>
          <w:b/>
          <w:sz w:val="22"/>
          <w:szCs w:val="22"/>
          <w:lang w:val="en-GB"/>
        </w:rPr>
        <w:t xml:space="preserve"> to </w:t>
      </w:r>
      <w:r w:rsidRPr="00D01677">
        <w:rPr>
          <w:rFonts w:ascii="Arial" w:hAnsi="Arial" w:cs="Arial"/>
          <w:b/>
          <w:sz w:val="22"/>
          <w:szCs w:val="22"/>
          <w:lang w:val="en-GB"/>
        </w:rPr>
        <w:t>9</w:t>
      </w:r>
      <w:r w:rsidR="00B2172B" w:rsidRPr="00D01677">
        <w:rPr>
          <w:rFonts w:ascii="Arial" w:hAnsi="Arial" w:cs="Arial"/>
          <w:b/>
          <w:sz w:val="22"/>
          <w:szCs w:val="22"/>
          <w:lang w:val="en-GB"/>
        </w:rPr>
        <w:t xml:space="preserve"> December 202</w:t>
      </w:r>
      <w:r w:rsidRPr="00D01677">
        <w:rPr>
          <w:rFonts w:ascii="Arial" w:hAnsi="Arial" w:cs="Arial"/>
          <w:b/>
          <w:sz w:val="22"/>
          <w:szCs w:val="22"/>
          <w:lang w:val="en-GB"/>
        </w:rPr>
        <w:t>3</w:t>
      </w:r>
    </w:p>
    <w:p w14:paraId="0365203A" w14:textId="5DFF39FB" w:rsidR="00EC6F8D" w:rsidRPr="00D01677" w:rsidRDefault="00EC6F8D" w:rsidP="00EC6F8D">
      <w:pPr>
        <w:pStyle w:val="Sansinterligne2"/>
        <w:spacing w:before="1200"/>
        <w:jc w:val="center"/>
        <w:rPr>
          <w:rFonts w:ascii="Arial" w:hAnsi="Arial" w:cs="Arial"/>
          <w:b/>
          <w:sz w:val="22"/>
          <w:szCs w:val="22"/>
          <w:lang w:val="en-GB"/>
        </w:rPr>
      </w:pPr>
      <w:r w:rsidRPr="00D01677">
        <w:rPr>
          <w:rFonts w:ascii="Arial" w:hAnsi="Arial" w:cs="Arial"/>
          <w:b/>
          <w:sz w:val="22"/>
          <w:szCs w:val="22"/>
          <w:u w:val="single"/>
          <w:lang w:val="en-GB"/>
        </w:rPr>
        <w:t xml:space="preserve">Item </w:t>
      </w:r>
      <w:r w:rsidR="00017D4B" w:rsidRPr="00D01677">
        <w:rPr>
          <w:rFonts w:ascii="Arial" w:hAnsi="Arial" w:cs="Arial"/>
          <w:b/>
          <w:sz w:val="22"/>
          <w:szCs w:val="22"/>
          <w:u w:val="single"/>
          <w:lang w:val="en-GB"/>
        </w:rPr>
        <w:t>7.c</w:t>
      </w:r>
      <w:r w:rsidR="00651A5B" w:rsidRPr="00D01677">
        <w:rPr>
          <w:rFonts w:ascii="Arial" w:hAnsi="Arial" w:cs="Arial"/>
          <w:b/>
          <w:sz w:val="22"/>
          <w:szCs w:val="22"/>
          <w:u w:val="single"/>
          <w:lang w:val="en-GB"/>
        </w:rPr>
        <w:t xml:space="preserve"> </w:t>
      </w:r>
      <w:r w:rsidRPr="00D01677">
        <w:rPr>
          <w:rFonts w:ascii="Arial" w:hAnsi="Arial" w:cs="Arial"/>
          <w:b/>
          <w:sz w:val="22"/>
          <w:szCs w:val="22"/>
          <w:u w:val="single"/>
          <w:lang w:val="en-GB"/>
        </w:rPr>
        <w:t xml:space="preserve">of the </w:t>
      </w:r>
      <w:r w:rsidR="00937D53" w:rsidRPr="00D01677">
        <w:rPr>
          <w:rFonts w:ascii="Arial" w:hAnsi="Arial" w:cs="Arial"/>
          <w:b/>
          <w:sz w:val="22"/>
          <w:szCs w:val="22"/>
          <w:u w:val="single"/>
          <w:lang w:val="en-GB"/>
        </w:rPr>
        <w:t>p</w:t>
      </w:r>
      <w:r w:rsidRPr="00D01677">
        <w:rPr>
          <w:rFonts w:ascii="Arial" w:hAnsi="Arial" w:cs="Arial"/>
          <w:b/>
          <w:sz w:val="22"/>
          <w:szCs w:val="22"/>
          <w:u w:val="single"/>
          <w:lang w:val="en-GB"/>
        </w:rPr>
        <w:t xml:space="preserve">rovisional </w:t>
      </w:r>
      <w:r w:rsidR="00937D53" w:rsidRPr="00D01677">
        <w:rPr>
          <w:rFonts w:ascii="Arial" w:hAnsi="Arial" w:cs="Arial"/>
          <w:b/>
          <w:sz w:val="22"/>
          <w:szCs w:val="22"/>
          <w:u w:val="single"/>
          <w:lang w:val="en-GB"/>
        </w:rPr>
        <w:t>a</w:t>
      </w:r>
      <w:r w:rsidRPr="00D01677">
        <w:rPr>
          <w:rFonts w:ascii="Arial" w:hAnsi="Arial" w:cs="Arial"/>
          <w:b/>
          <w:sz w:val="22"/>
          <w:szCs w:val="22"/>
          <w:u w:val="single"/>
          <w:lang w:val="en-GB"/>
        </w:rPr>
        <w:t>genda</w:t>
      </w:r>
      <w:r w:rsidRPr="00D01677">
        <w:rPr>
          <w:rFonts w:ascii="Arial" w:hAnsi="Arial" w:cs="Arial"/>
          <w:b/>
          <w:sz w:val="22"/>
          <w:szCs w:val="22"/>
          <w:lang w:val="en-GB"/>
        </w:rPr>
        <w:t>:</w:t>
      </w:r>
    </w:p>
    <w:p w14:paraId="59920478" w14:textId="397AC187" w:rsidR="004A2875" w:rsidRPr="008A3A99" w:rsidRDefault="00017D4B" w:rsidP="004A2875">
      <w:pPr>
        <w:pStyle w:val="Sansinterligne2"/>
        <w:spacing w:after="960"/>
        <w:jc w:val="center"/>
        <w:rPr>
          <w:rFonts w:ascii="Arial" w:hAnsi="Arial" w:cs="Arial"/>
          <w:bCs/>
          <w:sz w:val="22"/>
          <w:szCs w:val="22"/>
          <w:lang w:val="en-GB"/>
        </w:rPr>
      </w:pPr>
      <w:r w:rsidRPr="008A3A99">
        <w:rPr>
          <w:rFonts w:ascii="Arial" w:hAnsi="Arial" w:cs="Arial"/>
          <w:b/>
          <w:sz w:val="22"/>
          <w:szCs w:val="22"/>
          <w:lang w:val="en-GB"/>
        </w:rPr>
        <w:t>Update on the regional cycles of the Convention’s periodic reporting and proposal for related amendments to the Operational Directives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D01677" w14:paraId="75AC6221" w14:textId="77777777" w:rsidTr="00EC6F8D">
        <w:trPr>
          <w:jc w:val="center"/>
        </w:trPr>
        <w:tc>
          <w:tcPr>
            <w:tcW w:w="5670" w:type="dxa"/>
            <w:vAlign w:val="center"/>
          </w:tcPr>
          <w:p w14:paraId="51C260A9" w14:textId="77777777" w:rsidR="00EC6F8D" w:rsidRPr="00D01677" w:rsidRDefault="00EC6F8D" w:rsidP="00CA56BB">
            <w:pPr>
              <w:pStyle w:val="Sansinterligne1"/>
              <w:spacing w:before="200" w:after="200"/>
              <w:jc w:val="center"/>
              <w:rPr>
                <w:rFonts w:ascii="Arial" w:hAnsi="Arial" w:cs="Arial"/>
                <w:b/>
                <w:sz w:val="22"/>
                <w:szCs w:val="22"/>
                <w:lang w:val="en-GB"/>
              </w:rPr>
            </w:pPr>
            <w:r w:rsidRPr="00D01677">
              <w:rPr>
                <w:rFonts w:ascii="Arial" w:hAnsi="Arial" w:cs="Arial"/>
                <w:b/>
                <w:sz w:val="22"/>
                <w:szCs w:val="22"/>
                <w:lang w:val="en-GB"/>
              </w:rPr>
              <w:t>Summary</w:t>
            </w:r>
          </w:p>
          <w:p w14:paraId="7E2993EC" w14:textId="68598289" w:rsidR="005F301D" w:rsidRDefault="00B65F61" w:rsidP="005F301D">
            <w:pPr>
              <w:pStyle w:val="Sansinterligne1"/>
              <w:spacing w:before="200" w:after="200"/>
              <w:jc w:val="both"/>
              <w:rPr>
                <w:rFonts w:ascii="Arial" w:hAnsi="Arial" w:cs="Arial"/>
                <w:bCs/>
                <w:sz w:val="22"/>
                <w:szCs w:val="22"/>
                <w:lang w:val="en-GB"/>
              </w:rPr>
            </w:pPr>
            <w:r w:rsidRPr="005F301D">
              <w:rPr>
                <w:rFonts w:ascii="Arial" w:hAnsi="Arial" w:cs="Arial"/>
                <w:bCs/>
                <w:sz w:val="22"/>
                <w:szCs w:val="22"/>
                <w:lang w:val="en-GB"/>
              </w:rPr>
              <w:t>This document presents an overview of the implementation status of the first cycle of periodic reporting in different regions, while proposing ways forward to align the mechanism</w:t>
            </w:r>
            <w:r w:rsidR="00200B4C" w:rsidRPr="005F301D">
              <w:rPr>
                <w:rFonts w:ascii="Arial" w:hAnsi="Arial" w:cs="Arial"/>
                <w:bCs/>
                <w:sz w:val="22"/>
                <w:szCs w:val="22"/>
                <w:lang w:val="en-GB"/>
              </w:rPr>
              <w:t xml:space="preserve"> with other Conventions and Recommendations in the field of culture</w:t>
            </w:r>
            <w:r w:rsidR="005F301D" w:rsidRPr="005F301D">
              <w:rPr>
                <w:rFonts w:ascii="Arial" w:hAnsi="Arial" w:cs="Arial"/>
                <w:bCs/>
                <w:sz w:val="22"/>
                <w:szCs w:val="22"/>
                <w:lang w:val="en-GB"/>
              </w:rPr>
              <w:t>,</w:t>
            </w:r>
            <w:r w:rsidR="00200B4C" w:rsidRPr="005F301D">
              <w:rPr>
                <w:rFonts w:ascii="Arial" w:hAnsi="Arial" w:cs="Arial"/>
                <w:bCs/>
                <w:sz w:val="22"/>
                <w:szCs w:val="22"/>
                <w:lang w:val="en-GB"/>
              </w:rPr>
              <w:t xml:space="preserve"> in line with the proposal of the Office of International Standards and Legal Affairs, </w:t>
            </w:r>
            <w:r w:rsidR="00C07230" w:rsidRPr="005F301D">
              <w:rPr>
                <w:rFonts w:ascii="Arial" w:hAnsi="Arial" w:cs="Arial"/>
                <w:bCs/>
                <w:sz w:val="22"/>
                <w:szCs w:val="22"/>
                <w:lang w:val="en-GB"/>
              </w:rPr>
              <w:t>and</w:t>
            </w:r>
            <w:r w:rsidRPr="005F301D">
              <w:rPr>
                <w:rFonts w:ascii="Arial" w:hAnsi="Arial" w:cs="Arial"/>
                <w:bCs/>
                <w:sz w:val="22"/>
                <w:szCs w:val="22"/>
                <w:lang w:val="en-GB"/>
              </w:rPr>
              <w:t xml:space="preserve"> the</w:t>
            </w:r>
            <w:r w:rsidR="00200B4C" w:rsidRPr="005F301D">
              <w:rPr>
                <w:rFonts w:ascii="Arial" w:hAnsi="Arial" w:cs="Arial"/>
                <w:bCs/>
                <w:sz w:val="22"/>
                <w:szCs w:val="22"/>
                <w:lang w:val="en-GB"/>
              </w:rPr>
              <w:t xml:space="preserve"> </w:t>
            </w:r>
            <w:r w:rsidRPr="005F301D">
              <w:rPr>
                <w:rFonts w:ascii="Arial" w:hAnsi="Arial" w:cs="Arial"/>
                <w:bCs/>
                <w:sz w:val="22"/>
                <w:szCs w:val="22"/>
                <w:lang w:val="en-GB"/>
              </w:rPr>
              <w:t xml:space="preserve">MONDIACULT </w:t>
            </w:r>
            <w:r w:rsidR="007F4147" w:rsidRPr="005F301D">
              <w:rPr>
                <w:rFonts w:ascii="Arial" w:hAnsi="Arial" w:cs="Arial"/>
                <w:bCs/>
                <w:sz w:val="22"/>
                <w:szCs w:val="22"/>
                <w:lang w:val="en-GB"/>
              </w:rPr>
              <w:t>2022 D</w:t>
            </w:r>
            <w:r w:rsidRPr="005F301D">
              <w:rPr>
                <w:rFonts w:ascii="Arial" w:hAnsi="Arial" w:cs="Arial"/>
                <w:bCs/>
                <w:sz w:val="22"/>
                <w:szCs w:val="22"/>
                <w:lang w:val="en-GB"/>
              </w:rPr>
              <w:t>eclaration</w:t>
            </w:r>
          </w:p>
          <w:p w14:paraId="290310E8" w14:textId="1DC3E367" w:rsidR="00EC6F8D" w:rsidRPr="00D01677" w:rsidRDefault="00EC6F8D" w:rsidP="008A3A99">
            <w:pPr>
              <w:pStyle w:val="Sansinterligne1"/>
              <w:spacing w:before="200" w:after="200"/>
              <w:jc w:val="both"/>
              <w:rPr>
                <w:rFonts w:ascii="Arial" w:hAnsi="Arial" w:cs="Arial"/>
                <w:b/>
                <w:sz w:val="22"/>
                <w:szCs w:val="22"/>
                <w:lang w:val="en-GB"/>
              </w:rPr>
            </w:pPr>
            <w:r w:rsidRPr="005F301D">
              <w:rPr>
                <w:rFonts w:ascii="Arial" w:hAnsi="Arial" w:cs="Arial"/>
                <w:b/>
                <w:sz w:val="22"/>
                <w:szCs w:val="22"/>
                <w:lang w:val="en-GB"/>
              </w:rPr>
              <w:t>Decision required</w:t>
            </w:r>
            <w:r w:rsidRPr="008A3A99">
              <w:rPr>
                <w:rFonts w:ascii="Arial" w:hAnsi="Arial" w:cs="Arial"/>
                <w:bCs/>
                <w:sz w:val="22"/>
                <w:szCs w:val="22"/>
                <w:lang w:val="en-GB"/>
              </w:rPr>
              <w:t xml:space="preserve">: </w:t>
            </w:r>
            <w:r w:rsidRPr="00D01677">
              <w:rPr>
                <w:rFonts w:ascii="Arial" w:hAnsi="Arial" w:cs="Arial"/>
                <w:bCs/>
                <w:sz w:val="22"/>
                <w:szCs w:val="22"/>
                <w:lang w:val="en-GB"/>
              </w:rPr>
              <w:t xml:space="preserve">paragraph </w:t>
            </w:r>
            <w:r w:rsidR="00402DF5">
              <w:rPr>
                <w:rFonts w:ascii="Arial" w:hAnsi="Arial" w:cs="Arial"/>
                <w:bCs/>
                <w:sz w:val="22"/>
                <w:szCs w:val="22"/>
                <w:lang w:val="en-GB"/>
              </w:rPr>
              <w:t>27</w:t>
            </w:r>
          </w:p>
        </w:tc>
      </w:tr>
    </w:tbl>
    <w:p w14:paraId="634AEF56" w14:textId="77777777" w:rsidR="00661130" w:rsidRPr="00D01677" w:rsidRDefault="00E263CE" w:rsidP="00661130">
      <w:pPr>
        <w:pStyle w:val="COMPara"/>
        <w:numPr>
          <w:ilvl w:val="0"/>
          <w:numId w:val="0"/>
        </w:numPr>
        <w:ind w:left="567"/>
        <w:jc w:val="both"/>
        <w:rPr>
          <w:b/>
          <w:bCs/>
        </w:rPr>
      </w:pPr>
      <w:bookmarkStart w:id="0" w:name="_Hlk124351255"/>
      <w:r w:rsidRPr="00D01677">
        <w:br w:type="page"/>
      </w:r>
      <w:r w:rsidR="00661130" w:rsidRPr="00D01677">
        <w:rPr>
          <w:b/>
          <w:bCs/>
        </w:rPr>
        <w:lastRenderedPageBreak/>
        <w:t>Introduction</w:t>
      </w:r>
    </w:p>
    <w:p w14:paraId="33307096" w14:textId="6A19C587" w:rsidR="001E4B9E" w:rsidRPr="00D01677" w:rsidRDefault="00684DDF" w:rsidP="00CE1AEA">
      <w:pPr>
        <w:pStyle w:val="COMPara"/>
        <w:ind w:left="567" w:hanging="567"/>
        <w:jc w:val="both"/>
      </w:pPr>
      <w:r w:rsidRPr="00D01677">
        <w:t xml:space="preserve">The periodic reporting mechanism of the 2003 Convention was reformed </w:t>
      </w:r>
      <w:r w:rsidR="00D01677">
        <w:t>to enhance</w:t>
      </w:r>
      <w:r w:rsidR="001E4B9E" w:rsidRPr="00D01677">
        <w:t xml:space="preserve"> its quality, usefulness and timeliness, as well as to address the low submission rate (Decision </w:t>
      </w:r>
      <w:hyperlink r:id="rId11" w:history="1">
        <w:r w:rsidR="001E4B9E" w:rsidRPr="00D01677">
          <w:rPr>
            <w:rStyle w:val="Hyperlink"/>
          </w:rPr>
          <w:t>12.COM 10</w:t>
        </w:r>
      </w:hyperlink>
      <w:r w:rsidR="001E4B9E" w:rsidRPr="00D01677">
        <w:t xml:space="preserve">). The mechanism has been aligned with </w:t>
      </w:r>
      <w:r w:rsidRPr="00D01677">
        <w:t>the</w:t>
      </w:r>
      <w:r w:rsidR="001E4B9E" w:rsidRPr="00D01677">
        <w:t xml:space="preserve"> Convention’s </w:t>
      </w:r>
      <w:r w:rsidRPr="00D01677">
        <w:t xml:space="preserve">Overall Results Framework </w:t>
      </w:r>
      <w:r w:rsidR="001E4B9E" w:rsidRPr="00D01677">
        <w:t xml:space="preserve">in order to ensure that the process is </w:t>
      </w:r>
      <w:r w:rsidR="00D01677">
        <w:t>consistent</w:t>
      </w:r>
      <w:r w:rsidR="001E4B9E" w:rsidRPr="00D01677">
        <w:t xml:space="preserve"> with the overarching goals of the Convention</w:t>
      </w:r>
      <w:r w:rsidR="00D01677">
        <w:t xml:space="preserve"> and</w:t>
      </w:r>
      <w:r w:rsidR="001E4B9E" w:rsidRPr="00D01677">
        <w:t xml:space="preserve"> to allow for more effective monitoring to achieve these goals (Resolution </w:t>
      </w:r>
      <w:hyperlink r:id="rId12" w:history="1">
        <w:r w:rsidR="001E4B9E" w:rsidRPr="00D01677">
          <w:rPr>
            <w:rStyle w:val="Hyperlink"/>
          </w:rPr>
          <w:t>7.GA 9</w:t>
        </w:r>
      </w:hyperlink>
      <w:r w:rsidR="001E4B9E" w:rsidRPr="00D01677">
        <w:t>)</w:t>
      </w:r>
      <w:r w:rsidRPr="00D01677">
        <w:t>. Further adjustments were made to allow the reporting to take place on a regional basis every six years</w:t>
      </w:r>
      <w:r w:rsidR="001E4B9E" w:rsidRPr="00D01677">
        <w:t xml:space="preserve"> (Decision</w:t>
      </w:r>
      <w:r w:rsidR="00AB609C">
        <w:t>s</w:t>
      </w:r>
      <w:r w:rsidR="001E4B9E" w:rsidRPr="00D01677">
        <w:t xml:space="preserve"> </w:t>
      </w:r>
      <w:hyperlink r:id="rId13" w:history="1">
        <w:r w:rsidR="001E4B9E" w:rsidRPr="00D01677">
          <w:rPr>
            <w:rStyle w:val="Hyperlink"/>
          </w:rPr>
          <w:t>13.COM 8</w:t>
        </w:r>
      </w:hyperlink>
      <w:r w:rsidR="00366D17" w:rsidRPr="00366D17">
        <w:t xml:space="preserve"> </w:t>
      </w:r>
      <w:r w:rsidR="00366D17" w:rsidRPr="00D01677">
        <w:t xml:space="preserve">and </w:t>
      </w:r>
      <w:hyperlink r:id="rId14" w:history="1">
        <w:r w:rsidR="00366D17" w:rsidRPr="00D01677">
          <w:rPr>
            <w:rStyle w:val="Hyperlink"/>
          </w:rPr>
          <w:t>14.COM 8</w:t>
        </w:r>
      </w:hyperlink>
      <w:r w:rsidR="001E4B9E" w:rsidRPr="00D01677">
        <w:t>)</w:t>
      </w:r>
      <w:r w:rsidRPr="00D01677">
        <w:t>.</w:t>
      </w:r>
    </w:p>
    <w:p w14:paraId="6801E7D1" w14:textId="7E2ABD17" w:rsidR="00CE04A4" w:rsidRPr="00D01677" w:rsidDel="00684DDF" w:rsidRDefault="00CE04A4" w:rsidP="00F87790">
      <w:pPr>
        <w:pStyle w:val="COMPara"/>
        <w:ind w:left="567" w:hanging="567"/>
        <w:jc w:val="both"/>
        <w:rPr>
          <w:b/>
          <w:bCs/>
        </w:rPr>
      </w:pPr>
      <w:r w:rsidRPr="00D01677">
        <w:t>The purpose of this document is to provide update</w:t>
      </w:r>
      <w:r w:rsidR="00EE53E6" w:rsidRPr="00D01677">
        <w:t>s</w:t>
      </w:r>
      <w:r w:rsidRPr="00D01677">
        <w:t xml:space="preserve"> on the </w:t>
      </w:r>
      <w:r w:rsidR="001E4B9E" w:rsidRPr="00D01677">
        <w:t>ongoing</w:t>
      </w:r>
      <w:r w:rsidRPr="00D01677">
        <w:t xml:space="preserve"> cycle of the periodic reporting system </w:t>
      </w:r>
      <w:r w:rsidR="001E4B9E" w:rsidRPr="00D01677">
        <w:t xml:space="preserve">on the implementation of the Convention and the </w:t>
      </w:r>
      <w:proofErr w:type="gramStart"/>
      <w:r w:rsidR="001E4B9E" w:rsidRPr="00D01677">
        <w:t>current status</w:t>
      </w:r>
      <w:proofErr w:type="gramEnd"/>
      <w:r w:rsidR="001E4B9E" w:rsidRPr="00D01677">
        <w:t xml:space="preserve"> of elements inscribed on the Representative List of the Intangible Cultural Heritage of Humanity (reporting of elements inscribed on the Urgent Safeguarding List was not concerned by the reform) </w:t>
      </w:r>
      <w:r w:rsidRPr="00D01677">
        <w:t>(</w:t>
      </w:r>
      <w:r w:rsidRPr="00D01677">
        <w:rPr>
          <w:b/>
          <w:bCs/>
        </w:rPr>
        <w:t>Section A</w:t>
      </w:r>
      <w:r w:rsidRPr="00D01677">
        <w:t>).</w:t>
      </w:r>
      <w:r w:rsidR="002A76EC">
        <w:t xml:space="preserve"> </w:t>
      </w:r>
      <w:r w:rsidR="009355AC" w:rsidRPr="00D01677">
        <w:t xml:space="preserve">The present document </w:t>
      </w:r>
      <w:r w:rsidR="005354FE" w:rsidRPr="00D01677">
        <w:t>also presents</w:t>
      </w:r>
      <w:r w:rsidRPr="00D01677">
        <w:t xml:space="preserve"> possible ways forward to </w:t>
      </w:r>
      <w:r w:rsidR="009355AC" w:rsidRPr="00D01677">
        <w:t xml:space="preserve">rationalize </w:t>
      </w:r>
      <w:r w:rsidRPr="00D01677">
        <w:t>the</w:t>
      </w:r>
      <w:r w:rsidR="00E859EA" w:rsidRPr="00D01677">
        <w:t xml:space="preserve"> reporting </w:t>
      </w:r>
      <w:r w:rsidR="009355AC" w:rsidRPr="00D01677">
        <w:t xml:space="preserve">schedule </w:t>
      </w:r>
      <w:r w:rsidRPr="00D01677">
        <w:t xml:space="preserve">in order to </w:t>
      </w:r>
      <w:r w:rsidR="00200B4C">
        <w:t xml:space="preserve">align it </w:t>
      </w:r>
      <w:r w:rsidR="00200B4C" w:rsidRPr="00200B4C">
        <w:t>with other Conventions and Recommendations in the field of culture</w:t>
      </w:r>
      <w:r w:rsidR="00200B4C">
        <w:t>,</w:t>
      </w:r>
      <w:r w:rsidR="00200B4C" w:rsidRPr="00200B4C">
        <w:t xml:space="preserve"> in line with the proposal of the Office of International Standards and Legal Affairs to create a “one-stop shop” for normative instruments</w:t>
      </w:r>
      <w:r w:rsidR="00200B4C">
        <w:t xml:space="preserve"> and</w:t>
      </w:r>
      <w:r w:rsidR="00200B4C" w:rsidRPr="00200B4C">
        <w:t xml:space="preserve"> </w:t>
      </w:r>
      <w:r w:rsidRPr="00D01677">
        <w:t>contribute to the preparation of a quadrennial Global Report on Cultural Policies</w:t>
      </w:r>
      <w:r w:rsidR="009355AC" w:rsidRPr="00D01677">
        <w:t xml:space="preserve">, </w:t>
      </w:r>
      <w:r w:rsidR="00200B4C">
        <w:t>as called for in</w:t>
      </w:r>
      <w:r w:rsidR="009355AC" w:rsidRPr="00D01677">
        <w:t xml:space="preserve"> th</w:t>
      </w:r>
      <w:r w:rsidRPr="00D01677">
        <w:t>e MONDIACULT</w:t>
      </w:r>
      <w:r w:rsidR="00200B4C">
        <w:t xml:space="preserve"> 2022</w:t>
      </w:r>
      <w:r w:rsidRPr="00D01677">
        <w:t xml:space="preserve"> </w:t>
      </w:r>
      <w:r w:rsidR="00200B4C">
        <w:t>D</w:t>
      </w:r>
      <w:r w:rsidRPr="00D01677">
        <w:t>eclaration</w:t>
      </w:r>
      <w:r w:rsidR="00200B4C" w:rsidRPr="00200B4C">
        <w:t>,</w:t>
      </w:r>
      <w:r w:rsidR="00200B4C">
        <w:t xml:space="preserve"> </w:t>
      </w:r>
      <w:r w:rsidR="00200B4C" w:rsidRPr="00200B4C">
        <w:rPr>
          <w:rFonts w:asciiTheme="minorBidi" w:hAnsiTheme="minorBidi" w:cstheme="minorBidi"/>
          <w:lang w:val="en-US"/>
        </w:rPr>
        <w:t>adopted unanimously at the UNESCO World Conference on Cultural Policies and Sustainable Development – MONDIACULT 2022</w:t>
      </w:r>
      <w:r w:rsidRPr="00D01677">
        <w:t xml:space="preserve"> (</w:t>
      </w:r>
      <w:r w:rsidRPr="00D01677">
        <w:rPr>
          <w:b/>
          <w:bCs/>
        </w:rPr>
        <w:t>Section B</w:t>
      </w:r>
      <w:r w:rsidRPr="00D01677">
        <w:t>).</w:t>
      </w:r>
    </w:p>
    <w:bookmarkEnd w:id="0"/>
    <w:p w14:paraId="5E2B7540" w14:textId="7B567528" w:rsidR="00684DDF" w:rsidRPr="00D01677" w:rsidRDefault="00C65885" w:rsidP="00661130">
      <w:pPr>
        <w:pStyle w:val="COMPara"/>
        <w:numPr>
          <w:ilvl w:val="0"/>
          <w:numId w:val="5"/>
        </w:numPr>
        <w:spacing w:before="240"/>
        <w:ind w:left="567" w:hanging="567"/>
        <w:jc w:val="both"/>
        <w:rPr>
          <w:b/>
          <w:bCs/>
        </w:rPr>
      </w:pPr>
      <w:r w:rsidRPr="00D01677">
        <w:rPr>
          <w:b/>
          <w:bCs/>
        </w:rPr>
        <w:t xml:space="preserve">Updates on the </w:t>
      </w:r>
      <w:r w:rsidR="002879BE" w:rsidRPr="00D01677">
        <w:rPr>
          <w:b/>
          <w:bCs/>
        </w:rPr>
        <w:t>ongoing</w:t>
      </w:r>
      <w:r w:rsidRPr="00D01677">
        <w:rPr>
          <w:b/>
          <w:bCs/>
        </w:rPr>
        <w:t xml:space="preserve"> cycle of periodic reporting on the implementation of the Convention</w:t>
      </w:r>
    </w:p>
    <w:p w14:paraId="00743995" w14:textId="089799DD" w:rsidR="0057439C" w:rsidRPr="00D01677" w:rsidRDefault="00C65885" w:rsidP="00366699">
      <w:pPr>
        <w:pStyle w:val="COMPara"/>
        <w:ind w:left="567" w:hanging="567"/>
        <w:jc w:val="both"/>
      </w:pPr>
      <w:r w:rsidRPr="00D01677">
        <w:rPr>
          <w:rFonts w:asciiTheme="minorBidi" w:hAnsiTheme="minorBidi" w:cstheme="minorBidi"/>
        </w:rPr>
        <w:t>The first cycle of</w:t>
      </w:r>
      <w:r w:rsidR="00D01677">
        <w:rPr>
          <w:rFonts w:asciiTheme="minorBidi" w:hAnsiTheme="minorBidi" w:cstheme="minorBidi"/>
        </w:rPr>
        <w:t xml:space="preserve"> periodic</w:t>
      </w:r>
      <w:r w:rsidRPr="00D01677">
        <w:rPr>
          <w:rFonts w:asciiTheme="minorBidi" w:hAnsiTheme="minorBidi" w:cstheme="minorBidi"/>
        </w:rPr>
        <w:t xml:space="preserve"> reporting </w:t>
      </w:r>
      <w:r w:rsidR="000A33E9">
        <w:rPr>
          <w:rFonts w:asciiTheme="minorBidi" w:hAnsiTheme="minorBidi" w:cstheme="minorBidi"/>
        </w:rPr>
        <w:t>is underway with</w:t>
      </w:r>
      <w:r w:rsidRPr="00D01677">
        <w:rPr>
          <w:rFonts w:asciiTheme="minorBidi" w:hAnsiTheme="minorBidi" w:cstheme="minorBidi"/>
        </w:rPr>
        <w:t xml:space="preserve"> the following schedule:</w:t>
      </w:r>
    </w:p>
    <w:p w14:paraId="53D015C9" w14:textId="78826DBB" w:rsidR="00366699" w:rsidRPr="00D01677" w:rsidRDefault="00366699" w:rsidP="00414413">
      <w:pPr>
        <w:pStyle w:val="COMPara"/>
        <w:numPr>
          <w:ilvl w:val="0"/>
          <w:numId w:val="6"/>
        </w:numPr>
        <w:jc w:val="both"/>
      </w:pPr>
      <w:r w:rsidRPr="00D01677">
        <w:rPr>
          <w:b/>
          <w:bCs/>
        </w:rPr>
        <w:t>Latin America and the Caribbean</w:t>
      </w:r>
      <w:r w:rsidRPr="00D01677">
        <w:t xml:space="preserve">: </w:t>
      </w:r>
      <w:r w:rsidR="00007DCF">
        <w:t>r</w:t>
      </w:r>
      <w:r w:rsidRPr="00D01677">
        <w:t xml:space="preserve">eports submitted by 15 December 2020 </w:t>
      </w:r>
      <w:r w:rsidR="00C65885" w:rsidRPr="00D01677">
        <w:t xml:space="preserve">were examined </w:t>
      </w:r>
      <w:r w:rsidRPr="00D01677">
        <w:t>by the Committee at its sixteenth session in 2021.</w:t>
      </w:r>
    </w:p>
    <w:p w14:paraId="20683A6B" w14:textId="3EB8A727" w:rsidR="00366699" w:rsidRPr="00D01677" w:rsidRDefault="00366699" w:rsidP="00414413">
      <w:pPr>
        <w:pStyle w:val="Sansinterligne2"/>
        <w:numPr>
          <w:ilvl w:val="0"/>
          <w:numId w:val="6"/>
        </w:numPr>
        <w:spacing w:after="120"/>
        <w:jc w:val="both"/>
        <w:rPr>
          <w:rFonts w:asciiTheme="minorBidi" w:hAnsiTheme="minorBidi" w:cstheme="minorBidi"/>
          <w:sz w:val="22"/>
          <w:szCs w:val="22"/>
          <w:lang w:val="en-GB"/>
        </w:rPr>
      </w:pPr>
      <w:r w:rsidRPr="00D01677">
        <w:rPr>
          <w:rFonts w:asciiTheme="minorBidi" w:hAnsiTheme="minorBidi" w:cstheme="minorBidi"/>
          <w:b/>
          <w:bCs/>
          <w:sz w:val="22"/>
          <w:szCs w:val="22"/>
          <w:lang w:val="en-GB"/>
        </w:rPr>
        <w:t>Europe</w:t>
      </w:r>
      <w:r w:rsidRPr="00D01677">
        <w:rPr>
          <w:rFonts w:asciiTheme="minorBidi" w:hAnsiTheme="minorBidi" w:cstheme="minorBidi"/>
          <w:sz w:val="22"/>
          <w:szCs w:val="22"/>
          <w:lang w:val="en-GB"/>
        </w:rPr>
        <w:t xml:space="preserve">: </w:t>
      </w:r>
      <w:r w:rsidR="00007DCF">
        <w:rPr>
          <w:rFonts w:asciiTheme="minorBidi" w:hAnsiTheme="minorBidi" w:cstheme="minorBidi"/>
          <w:sz w:val="22"/>
          <w:szCs w:val="22"/>
          <w:lang w:val="en-GB"/>
        </w:rPr>
        <w:t>r</w:t>
      </w:r>
      <w:r w:rsidRPr="00D01677">
        <w:rPr>
          <w:rFonts w:asciiTheme="minorBidi" w:hAnsiTheme="minorBidi" w:cstheme="minorBidi"/>
          <w:sz w:val="22"/>
          <w:szCs w:val="22"/>
          <w:lang w:val="en-GB"/>
        </w:rPr>
        <w:t xml:space="preserve">eports submitted by 15 December 2021 </w:t>
      </w:r>
      <w:r w:rsidR="00D01677">
        <w:rPr>
          <w:rFonts w:asciiTheme="minorBidi" w:hAnsiTheme="minorBidi" w:cstheme="minorBidi"/>
          <w:sz w:val="22"/>
          <w:szCs w:val="22"/>
          <w:lang w:val="en-GB"/>
        </w:rPr>
        <w:t>were examined</w:t>
      </w:r>
      <w:r w:rsidRPr="00D01677">
        <w:rPr>
          <w:rFonts w:asciiTheme="minorBidi" w:hAnsiTheme="minorBidi" w:cstheme="minorBidi"/>
          <w:sz w:val="22"/>
          <w:szCs w:val="22"/>
          <w:lang w:val="en-GB"/>
        </w:rPr>
        <w:t xml:space="preserve"> by the Committee at its seventeenth session in 2022.</w:t>
      </w:r>
    </w:p>
    <w:p w14:paraId="5995CE32" w14:textId="4CF165B3" w:rsidR="00366699" w:rsidRPr="00D01677" w:rsidRDefault="00366699" w:rsidP="00414413">
      <w:pPr>
        <w:pStyle w:val="Sansinterligne2"/>
        <w:numPr>
          <w:ilvl w:val="0"/>
          <w:numId w:val="6"/>
        </w:numPr>
        <w:spacing w:after="120"/>
        <w:jc w:val="both"/>
        <w:rPr>
          <w:rFonts w:asciiTheme="minorBidi" w:hAnsiTheme="minorBidi" w:cstheme="minorBidi"/>
          <w:sz w:val="22"/>
          <w:szCs w:val="22"/>
          <w:lang w:val="en-GB"/>
        </w:rPr>
      </w:pPr>
      <w:r w:rsidRPr="00D01677">
        <w:rPr>
          <w:rFonts w:asciiTheme="minorBidi" w:hAnsiTheme="minorBidi" w:cstheme="minorBidi"/>
          <w:b/>
          <w:bCs/>
          <w:sz w:val="22"/>
          <w:szCs w:val="22"/>
          <w:lang w:val="en-GB"/>
        </w:rPr>
        <w:t>Arab States</w:t>
      </w:r>
      <w:r w:rsidRPr="00D01677">
        <w:rPr>
          <w:rFonts w:asciiTheme="minorBidi" w:hAnsiTheme="minorBidi" w:cstheme="minorBidi"/>
          <w:sz w:val="22"/>
          <w:szCs w:val="22"/>
          <w:lang w:val="en-GB"/>
        </w:rPr>
        <w:t xml:space="preserve">: </w:t>
      </w:r>
      <w:r w:rsidR="00007DCF">
        <w:rPr>
          <w:rFonts w:asciiTheme="minorBidi" w:hAnsiTheme="minorBidi" w:cstheme="minorBidi"/>
          <w:sz w:val="22"/>
          <w:szCs w:val="22"/>
          <w:lang w:val="en-GB"/>
        </w:rPr>
        <w:t>r</w:t>
      </w:r>
      <w:r w:rsidRPr="00D01677">
        <w:rPr>
          <w:rFonts w:asciiTheme="minorBidi" w:hAnsiTheme="minorBidi" w:cstheme="minorBidi"/>
          <w:sz w:val="22"/>
          <w:szCs w:val="22"/>
          <w:lang w:val="en-GB"/>
        </w:rPr>
        <w:t xml:space="preserve">eports submitted by 15 December 2022 </w:t>
      </w:r>
      <w:r w:rsidR="00D01677">
        <w:rPr>
          <w:rFonts w:asciiTheme="minorBidi" w:hAnsiTheme="minorBidi" w:cstheme="minorBidi"/>
          <w:sz w:val="22"/>
          <w:szCs w:val="22"/>
          <w:lang w:val="en-GB"/>
        </w:rPr>
        <w:t>will be</w:t>
      </w:r>
      <w:r w:rsidR="00D01677" w:rsidRPr="00D01677">
        <w:rPr>
          <w:rFonts w:asciiTheme="minorBidi" w:hAnsiTheme="minorBidi" w:cstheme="minorBidi"/>
          <w:sz w:val="22"/>
          <w:szCs w:val="22"/>
          <w:lang w:val="en-GB"/>
        </w:rPr>
        <w:t xml:space="preserve"> </w:t>
      </w:r>
      <w:r w:rsidRPr="00D01677">
        <w:rPr>
          <w:rFonts w:asciiTheme="minorBidi" w:hAnsiTheme="minorBidi" w:cstheme="minorBidi"/>
          <w:sz w:val="22"/>
          <w:szCs w:val="22"/>
          <w:lang w:val="en-GB"/>
        </w:rPr>
        <w:t>examin</w:t>
      </w:r>
      <w:r w:rsidR="00D01677">
        <w:rPr>
          <w:rFonts w:asciiTheme="minorBidi" w:hAnsiTheme="minorBidi" w:cstheme="minorBidi"/>
          <w:sz w:val="22"/>
          <w:szCs w:val="22"/>
          <w:lang w:val="en-GB"/>
        </w:rPr>
        <w:t>ed</w:t>
      </w:r>
      <w:r w:rsidRPr="00D01677">
        <w:rPr>
          <w:rFonts w:asciiTheme="minorBidi" w:hAnsiTheme="minorBidi" w:cstheme="minorBidi"/>
          <w:sz w:val="22"/>
          <w:szCs w:val="22"/>
          <w:lang w:val="en-GB"/>
        </w:rPr>
        <w:t xml:space="preserve"> by the Committee at its eighteenth session in 2023.</w:t>
      </w:r>
    </w:p>
    <w:p w14:paraId="63143E43" w14:textId="63D75865" w:rsidR="00366699" w:rsidRPr="00D01677" w:rsidRDefault="00366699" w:rsidP="00414413">
      <w:pPr>
        <w:pStyle w:val="Sansinterligne2"/>
        <w:numPr>
          <w:ilvl w:val="0"/>
          <w:numId w:val="6"/>
        </w:numPr>
        <w:spacing w:after="120"/>
        <w:jc w:val="both"/>
        <w:rPr>
          <w:rFonts w:asciiTheme="minorBidi" w:hAnsiTheme="minorBidi" w:cstheme="minorBidi"/>
          <w:sz w:val="22"/>
          <w:szCs w:val="22"/>
          <w:lang w:val="en-GB"/>
        </w:rPr>
      </w:pPr>
      <w:r w:rsidRPr="00D01677">
        <w:rPr>
          <w:rFonts w:asciiTheme="minorBidi" w:hAnsiTheme="minorBidi" w:cstheme="minorBidi"/>
          <w:b/>
          <w:bCs/>
          <w:sz w:val="22"/>
          <w:szCs w:val="22"/>
          <w:lang w:val="en-GB"/>
        </w:rPr>
        <w:t>Africa</w:t>
      </w:r>
      <w:r w:rsidRPr="00D01677">
        <w:rPr>
          <w:rFonts w:asciiTheme="minorBidi" w:hAnsiTheme="minorBidi" w:cstheme="minorBidi"/>
          <w:sz w:val="22"/>
          <w:szCs w:val="22"/>
          <w:lang w:val="en-GB"/>
        </w:rPr>
        <w:t xml:space="preserve">: </w:t>
      </w:r>
      <w:r w:rsidR="00007DCF">
        <w:rPr>
          <w:rFonts w:asciiTheme="minorBidi" w:hAnsiTheme="minorBidi" w:cstheme="minorBidi"/>
          <w:sz w:val="22"/>
          <w:szCs w:val="22"/>
          <w:lang w:val="en-GB"/>
        </w:rPr>
        <w:t>r</w:t>
      </w:r>
      <w:r w:rsidRPr="00D01677">
        <w:rPr>
          <w:rFonts w:asciiTheme="minorBidi" w:hAnsiTheme="minorBidi" w:cstheme="minorBidi"/>
          <w:sz w:val="22"/>
          <w:szCs w:val="22"/>
          <w:lang w:val="en-GB"/>
        </w:rPr>
        <w:t xml:space="preserve">eports submitted by 15 December 2023 </w:t>
      </w:r>
      <w:r w:rsidR="00C65885" w:rsidRPr="00D01677">
        <w:rPr>
          <w:rFonts w:asciiTheme="minorBidi" w:hAnsiTheme="minorBidi" w:cstheme="minorBidi"/>
          <w:sz w:val="22"/>
          <w:szCs w:val="22"/>
          <w:lang w:val="en-GB"/>
        </w:rPr>
        <w:t xml:space="preserve">will be examined </w:t>
      </w:r>
      <w:r w:rsidRPr="00D01677">
        <w:rPr>
          <w:rFonts w:asciiTheme="minorBidi" w:hAnsiTheme="minorBidi" w:cstheme="minorBidi"/>
          <w:sz w:val="22"/>
          <w:szCs w:val="22"/>
          <w:lang w:val="en-GB"/>
        </w:rPr>
        <w:t>by the Committee at its nineteenth session in 2024.</w:t>
      </w:r>
    </w:p>
    <w:p w14:paraId="1AA571F9" w14:textId="576708C3" w:rsidR="00366699" w:rsidRPr="00D01677" w:rsidRDefault="00366699" w:rsidP="00414413">
      <w:pPr>
        <w:pStyle w:val="Sansinterligne2"/>
        <w:numPr>
          <w:ilvl w:val="0"/>
          <w:numId w:val="6"/>
        </w:numPr>
        <w:spacing w:after="120"/>
        <w:jc w:val="both"/>
        <w:rPr>
          <w:rFonts w:asciiTheme="minorBidi" w:hAnsiTheme="minorBidi" w:cstheme="minorBidi"/>
          <w:sz w:val="22"/>
          <w:szCs w:val="22"/>
          <w:lang w:val="en-GB"/>
        </w:rPr>
      </w:pPr>
      <w:r w:rsidRPr="00D01677">
        <w:rPr>
          <w:rFonts w:asciiTheme="minorBidi" w:hAnsiTheme="minorBidi" w:cstheme="minorBidi"/>
          <w:b/>
          <w:bCs/>
          <w:sz w:val="22"/>
          <w:szCs w:val="22"/>
          <w:lang w:val="en-GB"/>
        </w:rPr>
        <w:t>Asia and the Pacific</w:t>
      </w:r>
      <w:r w:rsidRPr="00D01677">
        <w:rPr>
          <w:rFonts w:asciiTheme="minorBidi" w:hAnsiTheme="minorBidi" w:cstheme="minorBidi"/>
          <w:sz w:val="22"/>
          <w:szCs w:val="22"/>
          <w:lang w:val="en-GB"/>
        </w:rPr>
        <w:t xml:space="preserve">: </w:t>
      </w:r>
      <w:r w:rsidR="00007DCF">
        <w:rPr>
          <w:rFonts w:asciiTheme="minorBidi" w:hAnsiTheme="minorBidi" w:cstheme="minorBidi"/>
          <w:sz w:val="22"/>
          <w:szCs w:val="22"/>
          <w:lang w:val="en-GB"/>
        </w:rPr>
        <w:t>r</w:t>
      </w:r>
      <w:r w:rsidRPr="00D01677">
        <w:rPr>
          <w:rFonts w:asciiTheme="minorBidi" w:hAnsiTheme="minorBidi" w:cstheme="minorBidi"/>
          <w:sz w:val="22"/>
          <w:szCs w:val="22"/>
          <w:lang w:val="en-GB"/>
        </w:rPr>
        <w:t xml:space="preserve">eports submitted by 15 December 2024 </w:t>
      </w:r>
      <w:r w:rsidR="00C65885" w:rsidRPr="00D01677">
        <w:rPr>
          <w:rFonts w:asciiTheme="minorBidi" w:hAnsiTheme="minorBidi" w:cstheme="minorBidi"/>
          <w:sz w:val="22"/>
          <w:szCs w:val="22"/>
          <w:lang w:val="en-GB"/>
        </w:rPr>
        <w:t>will be examined</w:t>
      </w:r>
      <w:r w:rsidRPr="00D01677">
        <w:rPr>
          <w:rFonts w:asciiTheme="minorBidi" w:hAnsiTheme="minorBidi" w:cstheme="minorBidi"/>
          <w:sz w:val="22"/>
          <w:szCs w:val="22"/>
          <w:lang w:val="en-GB"/>
        </w:rPr>
        <w:t xml:space="preserve"> by the Committee at its twentieth session in 2025.</w:t>
      </w:r>
    </w:p>
    <w:p w14:paraId="08BDE51B" w14:textId="4287D6D6" w:rsidR="00366699" w:rsidRPr="00D01677" w:rsidRDefault="00366699" w:rsidP="00414413">
      <w:pPr>
        <w:pStyle w:val="COMPara"/>
        <w:numPr>
          <w:ilvl w:val="0"/>
          <w:numId w:val="6"/>
        </w:numPr>
        <w:jc w:val="both"/>
      </w:pPr>
      <w:r w:rsidRPr="00D01677">
        <w:rPr>
          <w:rFonts w:asciiTheme="minorBidi" w:hAnsiTheme="minorBidi" w:cstheme="minorBidi"/>
        </w:rPr>
        <w:t xml:space="preserve">The first cycle </w:t>
      </w:r>
      <w:r w:rsidR="004C181C" w:rsidRPr="00D01677">
        <w:rPr>
          <w:rFonts w:asciiTheme="minorBidi" w:hAnsiTheme="minorBidi" w:cstheme="minorBidi"/>
        </w:rPr>
        <w:t>is foreseen to</w:t>
      </w:r>
      <w:r w:rsidRPr="00D01677">
        <w:rPr>
          <w:rFonts w:asciiTheme="minorBidi" w:hAnsiTheme="minorBidi" w:cstheme="minorBidi"/>
        </w:rPr>
        <w:t xml:space="preserve"> end with a reflection year in 2026.</w:t>
      </w:r>
    </w:p>
    <w:p w14:paraId="653E54A3" w14:textId="704995CC" w:rsidR="003C474A" w:rsidRPr="00D01677" w:rsidRDefault="00366699" w:rsidP="00366699">
      <w:pPr>
        <w:pStyle w:val="COMPara"/>
        <w:ind w:left="567" w:hanging="567"/>
        <w:jc w:val="both"/>
      </w:pPr>
      <w:r w:rsidRPr="00D01677">
        <w:rPr>
          <w:rFonts w:asciiTheme="minorBidi" w:hAnsiTheme="minorBidi" w:cstheme="minorBidi"/>
        </w:rPr>
        <w:t>For each region, the periodic reporting exercise goes through a four-phase process over a period of four years</w:t>
      </w:r>
      <w:r w:rsidR="006F2539" w:rsidRPr="00D01677">
        <w:rPr>
          <w:rFonts w:asciiTheme="minorBidi" w:hAnsiTheme="minorBidi" w:cstheme="minorBidi"/>
        </w:rPr>
        <w:t xml:space="preserve"> (see also table 1)</w:t>
      </w:r>
      <w:r w:rsidRPr="00D01677">
        <w:rPr>
          <w:rFonts w:asciiTheme="minorBidi" w:hAnsiTheme="minorBidi" w:cstheme="minorBidi"/>
        </w:rPr>
        <w:t>:</w:t>
      </w:r>
    </w:p>
    <w:p w14:paraId="28C0E7A3" w14:textId="77777777" w:rsidR="003C474A" w:rsidRPr="00D01677" w:rsidRDefault="00366699" w:rsidP="00661130">
      <w:pPr>
        <w:pStyle w:val="COMPara"/>
        <w:numPr>
          <w:ilvl w:val="0"/>
          <w:numId w:val="9"/>
        </w:numPr>
        <w:jc w:val="both"/>
      </w:pPr>
      <w:r w:rsidRPr="00D01677">
        <w:rPr>
          <w:rFonts w:asciiTheme="minorBidi" w:hAnsiTheme="minorBidi" w:cstheme="minorBidi"/>
          <w:u w:val="single"/>
        </w:rPr>
        <w:t>Phase 1</w:t>
      </w:r>
      <w:r w:rsidRPr="00D01677">
        <w:rPr>
          <w:rFonts w:asciiTheme="minorBidi" w:hAnsiTheme="minorBidi" w:cstheme="minorBidi"/>
        </w:rPr>
        <w:t xml:space="preserve"> (first year) is the initiation of the exercise, involving the designation by States Parties of country focal points for the periodic reporting exercise and the training of facilitators to accompany the country focal points</w:t>
      </w:r>
      <w:r w:rsidR="003C474A" w:rsidRPr="00D01677">
        <w:rPr>
          <w:rFonts w:asciiTheme="minorBidi" w:hAnsiTheme="minorBidi" w:cstheme="minorBidi"/>
        </w:rPr>
        <w:t>.</w:t>
      </w:r>
    </w:p>
    <w:p w14:paraId="1CA55472" w14:textId="5E8B5FAE" w:rsidR="003C474A" w:rsidRPr="00D01677" w:rsidRDefault="00366699" w:rsidP="00661130">
      <w:pPr>
        <w:pStyle w:val="COMPara"/>
        <w:numPr>
          <w:ilvl w:val="0"/>
          <w:numId w:val="9"/>
        </w:numPr>
        <w:jc w:val="both"/>
      </w:pPr>
      <w:r w:rsidRPr="00D01677">
        <w:rPr>
          <w:rFonts w:asciiTheme="minorBidi" w:hAnsiTheme="minorBidi" w:cstheme="minorBidi"/>
          <w:u w:val="single"/>
        </w:rPr>
        <w:t>Phase 2</w:t>
      </w:r>
      <w:r w:rsidRPr="00D01677">
        <w:rPr>
          <w:rFonts w:asciiTheme="minorBidi" w:hAnsiTheme="minorBidi" w:cstheme="minorBidi"/>
        </w:rPr>
        <w:t xml:space="preserve"> (second year) involves the training of country focal points at the regional and sub-regional level as well as the preparation and online submission of reports</w:t>
      </w:r>
      <w:r w:rsidR="003C474A" w:rsidRPr="00D01677">
        <w:rPr>
          <w:rFonts w:asciiTheme="minorBidi" w:hAnsiTheme="minorBidi" w:cstheme="minorBidi"/>
        </w:rPr>
        <w:t>.</w:t>
      </w:r>
    </w:p>
    <w:p w14:paraId="26B88052" w14:textId="77777777" w:rsidR="003C474A" w:rsidRPr="00D01677" w:rsidRDefault="00366699" w:rsidP="00661130">
      <w:pPr>
        <w:pStyle w:val="COMPara"/>
        <w:numPr>
          <w:ilvl w:val="0"/>
          <w:numId w:val="9"/>
        </w:numPr>
        <w:jc w:val="both"/>
      </w:pPr>
      <w:r w:rsidRPr="00D01677">
        <w:rPr>
          <w:rFonts w:asciiTheme="minorBidi" w:hAnsiTheme="minorBidi" w:cstheme="minorBidi"/>
          <w:u w:val="single"/>
        </w:rPr>
        <w:t>Phase 3</w:t>
      </w:r>
      <w:r w:rsidRPr="00D01677">
        <w:rPr>
          <w:rFonts w:asciiTheme="minorBidi" w:hAnsiTheme="minorBidi" w:cstheme="minorBidi"/>
        </w:rPr>
        <w:t xml:space="preserve"> (third year) involves the preliminary analysis, by a team established by the Secretariat, of the reports submitted, presented as an ‘analytical overview’ for examination by the Committee in the year following the submission</w:t>
      </w:r>
      <w:r w:rsidR="003C474A" w:rsidRPr="00D01677">
        <w:rPr>
          <w:rFonts w:asciiTheme="minorBidi" w:hAnsiTheme="minorBidi" w:cstheme="minorBidi"/>
        </w:rPr>
        <w:t>.</w:t>
      </w:r>
    </w:p>
    <w:p w14:paraId="5CA9E739" w14:textId="330480A7" w:rsidR="003C474A" w:rsidRPr="00D01677" w:rsidRDefault="00366699" w:rsidP="00661130">
      <w:pPr>
        <w:pStyle w:val="COMPara"/>
        <w:numPr>
          <w:ilvl w:val="0"/>
          <w:numId w:val="9"/>
        </w:numPr>
        <w:jc w:val="both"/>
      </w:pPr>
      <w:r w:rsidRPr="00D01677">
        <w:rPr>
          <w:rFonts w:asciiTheme="minorBidi" w:hAnsiTheme="minorBidi" w:cstheme="minorBidi"/>
          <w:u w:val="single"/>
        </w:rPr>
        <w:t>Phase 4</w:t>
      </w:r>
      <w:r w:rsidRPr="00D01677">
        <w:rPr>
          <w:rFonts w:asciiTheme="minorBidi" w:hAnsiTheme="minorBidi" w:cstheme="minorBidi"/>
        </w:rPr>
        <w:t xml:space="preserve"> (fourth year) involves a comprehensive analysis of data extracted from the reports submitted, </w:t>
      </w:r>
      <w:r w:rsidR="000A33E9">
        <w:rPr>
          <w:rFonts w:asciiTheme="minorBidi" w:hAnsiTheme="minorBidi" w:cstheme="minorBidi"/>
        </w:rPr>
        <w:t xml:space="preserve">to be </w:t>
      </w:r>
      <w:r w:rsidRPr="00D01677">
        <w:rPr>
          <w:rFonts w:asciiTheme="minorBidi" w:hAnsiTheme="minorBidi" w:cstheme="minorBidi"/>
        </w:rPr>
        <w:t>presented in the form of an ‘analytical report’</w:t>
      </w:r>
      <w:r w:rsidR="00FC32ED" w:rsidRPr="00D01677">
        <w:rPr>
          <w:rFonts w:asciiTheme="minorBidi" w:hAnsiTheme="minorBidi" w:cstheme="minorBidi"/>
        </w:rPr>
        <w:t xml:space="preserve"> </w:t>
      </w:r>
      <w:r w:rsidRPr="00D01677">
        <w:rPr>
          <w:rFonts w:asciiTheme="minorBidi" w:hAnsiTheme="minorBidi" w:cstheme="minorBidi"/>
        </w:rPr>
        <w:t>two years after the submission of the reports.</w:t>
      </w:r>
    </w:p>
    <w:p w14:paraId="275BCF59" w14:textId="6239F033" w:rsidR="00007DCF" w:rsidRPr="005F301D" w:rsidRDefault="00007DCF" w:rsidP="005F301D">
      <w:pPr>
        <w:pStyle w:val="Caption"/>
        <w:keepNext/>
        <w:ind w:left="630"/>
        <w:rPr>
          <w:rFonts w:ascii="Arial" w:hAnsi="Arial" w:cs="Arial"/>
          <w:b/>
          <w:bCs/>
          <w:i w:val="0"/>
          <w:iCs w:val="0"/>
          <w:sz w:val="22"/>
          <w:szCs w:val="22"/>
          <w:lang w:val="en-US"/>
        </w:rPr>
      </w:pPr>
      <w:r w:rsidRPr="008A3A99">
        <w:rPr>
          <w:rFonts w:ascii="Arial" w:hAnsi="Arial" w:cs="Arial"/>
          <w:b/>
          <w:bCs/>
          <w:i w:val="0"/>
          <w:iCs w:val="0"/>
          <w:sz w:val="22"/>
          <w:szCs w:val="22"/>
          <w:lang w:val="en-US"/>
        </w:rPr>
        <w:lastRenderedPageBreak/>
        <w:t xml:space="preserve">Table </w:t>
      </w:r>
      <w:r w:rsidRPr="008A3A99">
        <w:rPr>
          <w:rFonts w:ascii="Arial" w:hAnsi="Arial" w:cs="Arial"/>
          <w:b/>
          <w:bCs/>
          <w:i w:val="0"/>
          <w:iCs w:val="0"/>
          <w:sz w:val="22"/>
          <w:szCs w:val="22"/>
        </w:rPr>
        <w:fldChar w:fldCharType="begin"/>
      </w:r>
      <w:r w:rsidRPr="008A3A99">
        <w:rPr>
          <w:rFonts w:ascii="Arial" w:hAnsi="Arial" w:cs="Arial"/>
          <w:b/>
          <w:bCs/>
          <w:i w:val="0"/>
          <w:iCs w:val="0"/>
          <w:sz w:val="22"/>
          <w:szCs w:val="22"/>
          <w:lang w:val="en-US"/>
        </w:rPr>
        <w:instrText xml:space="preserve"> SEQ Table \* ARABIC </w:instrText>
      </w:r>
      <w:r w:rsidRPr="008A3A99">
        <w:rPr>
          <w:rFonts w:ascii="Arial" w:hAnsi="Arial" w:cs="Arial"/>
          <w:b/>
          <w:bCs/>
          <w:i w:val="0"/>
          <w:iCs w:val="0"/>
          <w:sz w:val="22"/>
          <w:szCs w:val="22"/>
        </w:rPr>
        <w:fldChar w:fldCharType="separate"/>
      </w:r>
      <w:r w:rsidRPr="008A3A99">
        <w:rPr>
          <w:rFonts w:ascii="Arial" w:hAnsi="Arial" w:cs="Arial"/>
          <w:b/>
          <w:bCs/>
          <w:i w:val="0"/>
          <w:iCs w:val="0"/>
          <w:noProof/>
          <w:sz w:val="22"/>
          <w:szCs w:val="22"/>
          <w:lang w:val="en-US"/>
        </w:rPr>
        <w:t>1</w:t>
      </w:r>
      <w:r w:rsidRPr="008A3A99">
        <w:rPr>
          <w:rFonts w:ascii="Arial" w:hAnsi="Arial" w:cs="Arial"/>
          <w:b/>
          <w:bCs/>
          <w:i w:val="0"/>
          <w:iCs w:val="0"/>
          <w:sz w:val="22"/>
          <w:szCs w:val="22"/>
        </w:rPr>
        <w:fldChar w:fldCharType="end"/>
      </w:r>
      <w:r w:rsidRPr="008A3A99">
        <w:rPr>
          <w:rFonts w:ascii="Arial" w:hAnsi="Arial" w:cs="Arial"/>
          <w:b/>
          <w:bCs/>
          <w:i w:val="0"/>
          <w:iCs w:val="0"/>
          <w:sz w:val="22"/>
          <w:szCs w:val="22"/>
          <w:lang w:val="en-US"/>
        </w:rPr>
        <w:t>:</w:t>
      </w:r>
      <w:r w:rsidR="000B195A" w:rsidRPr="005F301D">
        <w:rPr>
          <w:rFonts w:ascii="Arial" w:hAnsi="Arial" w:cs="Arial"/>
          <w:b/>
          <w:bCs/>
          <w:i w:val="0"/>
          <w:iCs w:val="0"/>
          <w:sz w:val="22"/>
          <w:szCs w:val="22"/>
          <w:lang w:val="en-US"/>
        </w:rPr>
        <w:t xml:space="preserve"> phases of the periodic reporting exercise</w:t>
      </w:r>
    </w:p>
    <w:p w14:paraId="5EC1FA8F" w14:textId="4008FAAC" w:rsidR="00564345" w:rsidRPr="00D01677" w:rsidRDefault="00176510" w:rsidP="00F7168F">
      <w:pPr>
        <w:pStyle w:val="COMPara"/>
        <w:numPr>
          <w:ilvl w:val="0"/>
          <w:numId w:val="0"/>
        </w:numPr>
        <w:ind w:left="567"/>
        <w:jc w:val="center"/>
      </w:pPr>
      <w:r w:rsidRPr="00D01677">
        <w:rPr>
          <w:noProof/>
        </w:rPr>
        <w:drawing>
          <wp:inline distT="0" distB="0" distL="0" distR="0" wp14:anchorId="33858129" wp14:editId="7071D9E9">
            <wp:extent cx="5764696" cy="2271666"/>
            <wp:effectExtent l="19050" t="19050" r="26670" b="14605"/>
            <wp:docPr id="4" name="Picture 4"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graph&#10;&#10;Description automatically generated with medium confidence"/>
                    <pic:cNvPicPr/>
                  </pic:nvPicPr>
                  <pic:blipFill>
                    <a:blip r:embed="rId15"/>
                    <a:stretch>
                      <a:fillRect/>
                    </a:stretch>
                  </pic:blipFill>
                  <pic:spPr>
                    <a:xfrm>
                      <a:off x="0" y="0"/>
                      <a:ext cx="5768145" cy="2273025"/>
                    </a:xfrm>
                    <a:prstGeom prst="rect">
                      <a:avLst/>
                    </a:prstGeom>
                    <a:ln>
                      <a:solidFill>
                        <a:schemeClr val="tx1"/>
                      </a:solidFill>
                    </a:ln>
                  </pic:spPr>
                </pic:pic>
              </a:graphicData>
            </a:graphic>
          </wp:inline>
        </w:drawing>
      </w:r>
    </w:p>
    <w:p w14:paraId="123B6521" w14:textId="18CF5BEC" w:rsidR="00F70CC5" w:rsidRPr="00D01677" w:rsidRDefault="00A16823" w:rsidP="00661130">
      <w:pPr>
        <w:pStyle w:val="COMPara"/>
        <w:numPr>
          <w:ilvl w:val="0"/>
          <w:numId w:val="0"/>
        </w:numPr>
        <w:spacing w:before="240"/>
        <w:ind w:left="567"/>
        <w:jc w:val="both"/>
        <w:rPr>
          <w:u w:val="single"/>
        </w:rPr>
      </w:pPr>
      <w:r w:rsidRPr="00D01677">
        <w:rPr>
          <w:u w:val="single"/>
        </w:rPr>
        <w:t>2021 cycle – Latin America and the Caribbean</w:t>
      </w:r>
    </w:p>
    <w:p w14:paraId="079F7D68" w14:textId="431C7F45" w:rsidR="003679D0" w:rsidRPr="00D01677" w:rsidRDefault="00A16823" w:rsidP="003679D0">
      <w:pPr>
        <w:pStyle w:val="COMPara"/>
        <w:ind w:left="567" w:hanging="567"/>
        <w:jc w:val="both"/>
      </w:pPr>
      <w:r w:rsidRPr="00D01677">
        <w:t xml:space="preserve">States Parties from Latin America and the Caribbean responded with </w:t>
      </w:r>
      <w:r w:rsidR="00D6780E" w:rsidRPr="00D01677">
        <w:t>commitment</w:t>
      </w:r>
      <w:r w:rsidRPr="00D01677">
        <w:t xml:space="preserve"> to the reformed </w:t>
      </w:r>
      <w:r w:rsidR="00606BE8" w:rsidRPr="00D01677">
        <w:t>system</w:t>
      </w:r>
      <w:bookmarkStart w:id="1" w:name="_Hlk144458031"/>
      <w:r w:rsidR="00276D86" w:rsidRPr="00D01677">
        <w:t xml:space="preserve"> with</w:t>
      </w:r>
      <w:r w:rsidR="00D6780E" w:rsidRPr="00D01677">
        <w:t xml:space="preserve"> </w:t>
      </w:r>
      <w:r w:rsidR="002F1F5F" w:rsidRPr="00D01677">
        <w:t>a</w:t>
      </w:r>
      <w:r w:rsidR="000B55AD" w:rsidRPr="00D01677">
        <w:t xml:space="preserve"> </w:t>
      </w:r>
      <w:r w:rsidR="00D6780E" w:rsidRPr="00D01677">
        <w:t xml:space="preserve">high </w:t>
      </w:r>
      <w:r w:rsidR="00742331" w:rsidRPr="00D01677">
        <w:t>submission rate, as twenty-</w:t>
      </w:r>
      <w:r w:rsidR="00C70091" w:rsidRPr="00D01677">
        <w:t>eight</w:t>
      </w:r>
      <w:r w:rsidR="00742331" w:rsidRPr="00D01677">
        <w:t xml:space="preserve"> out of thirty-two (87.5 per cent) </w:t>
      </w:r>
      <w:r w:rsidR="00807D42" w:rsidRPr="00D01677">
        <w:t>expected reporting States</w:t>
      </w:r>
      <w:r w:rsidR="002F1F5F" w:rsidRPr="00D01677">
        <w:t xml:space="preserve"> </w:t>
      </w:r>
      <w:r w:rsidR="00742331" w:rsidRPr="00D01677">
        <w:t xml:space="preserve">submitted their </w:t>
      </w:r>
      <w:bookmarkEnd w:id="1"/>
      <w:r w:rsidR="00742331" w:rsidRPr="00D01677">
        <w:t>periodic reports</w:t>
      </w:r>
      <w:r w:rsidR="00276D86" w:rsidRPr="00D01677">
        <w:t>. This result</w:t>
      </w:r>
      <w:r w:rsidR="00781EA0" w:rsidRPr="00D01677">
        <w:t xml:space="preserve"> </w:t>
      </w:r>
      <w:r w:rsidR="00276D86" w:rsidRPr="00D01677">
        <w:t xml:space="preserve">set </w:t>
      </w:r>
      <w:r w:rsidR="000A33E9">
        <w:t>a</w:t>
      </w:r>
      <w:r w:rsidR="000A33E9" w:rsidRPr="00D01677">
        <w:t xml:space="preserve"> </w:t>
      </w:r>
      <w:r w:rsidR="00276D86" w:rsidRPr="00D01677">
        <w:t xml:space="preserve">positive tone for </w:t>
      </w:r>
      <w:r w:rsidR="002F1F5F" w:rsidRPr="00D01677">
        <w:t xml:space="preserve">the </w:t>
      </w:r>
      <w:r w:rsidR="009B3A63" w:rsidRPr="00D01677">
        <w:t>ongoing</w:t>
      </w:r>
      <w:r w:rsidR="002F1F5F" w:rsidRPr="00D01677">
        <w:t xml:space="preserve"> cycle,</w:t>
      </w:r>
      <w:r w:rsidR="00781EA0" w:rsidRPr="00D01677">
        <w:t xml:space="preserve"> </w:t>
      </w:r>
      <w:r w:rsidR="002F1F5F" w:rsidRPr="00D01677">
        <w:t xml:space="preserve">despite the COVID-19 pandemic, and demonstrated the effectiveness of </w:t>
      </w:r>
      <w:r w:rsidR="000A33E9">
        <w:t xml:space="preserve">the </w:t>
      </w:r>
      <w:r w:rsidR="00742331" w:rsidRPr="00D01677">
        <w:t xml:space="preserve">capacity-building </w:t>
      </w:r>
      <w:r w:rsidR="002F1F5F" w:rsidRPr="00D01677">
        <w:t xml:space="preserve">approach that the </w:t>
      </w:r>
      <w:r w:rsidR="00606BE8" w:rsidRPr="00D01677">
        <w:t xml:space="preserve">Secretariat </w:t>
      </w:r>
      <w:r w:rsidR="002F1F5F" w:rsidRPr="00D01677">
        <w:t xml:space="preserve">implemented </w:t>
      </w:r>
      <w:r w:rsidR="00742331" w:rsidRPr="00D01677">
        <w:t>in</w:t>
      </w:r>
      <w:r w:rsidR="003679D0" w:rsidRPr="00D01677">
        <w:t xml:space="preserve"> close</w:t>
      </w:r>
      <w:r w:rsidR="00742331" w:rsidRPr="00D01677">
        <w:t xml:space="preserve"> </w:t>
      </w:r>
      <w:r w:rsidR="000B218A" w:rsidRPr="00D01677">
        <w:t xml:space="preserve">collaboration </w:t>
      </w:r>
      <w:r w:rsidR="00781EA0" w:rsidRPr="00D01677">
        <w:t xml:space="preserve">with </w:t>
      </w:r>
      <w:r w:rsidR="00104762" w:rsidRPr="00D01677">
        <w:t>the</w:t>
      </w:r>
      <w:r w:rsidR="000B218A" w:rsidRPr="00D01677">
        <w:t xml:space="preserve"> </w:t>
      </w:r>
      <w:bookmarkStart w:id="2" w:name="_Hlk149743147"/>
      <w:r w:rsidR="000B218A" w:rsidRPr="00D01677">
        <w:t>Regional Centre for the Safeguarding of</w:t>
      </w:r>
      <w:r w:rsidR="00742331" w:rsidRPr="00D01677">
        <w:t xml:space="preserve"> </w:t>
      </w:r>
      <w:r w:rsidR="006E5EB8" w:rsidRPr="00D01677">
        <w:t>Intangible Cultural Heritage in Latin America (CRESPIAL)</w:t>
      </w:r>
      <w:r w:rsidR="00781EA0" w:rsidRPr="00D01677">
        <w:t xml:space="preserve">, </w:t>
      </w:r>
      <w:bookmarkEnd w:id="2"/>
      <w:r w:rsidR="00781EA0" w:rsidRPr="00D01677">
        <w:t>a category 2 centre under the auspices of UNESCO</w:t>
      </w:r>
      <w:r w:rsidR="00744F9B" w:rsidRPr="00D01677">
        <w:t>.</w:t>
      </w:r>
    </w:p>
    <w:p w14:paraId="4A856A67" w14:textId="164913B9" w:rsidR="00882A2C" w:rsidRPr="00D01677" w:rsidRDefault="0023343D" w:rsidP="00882A2C">
      <w:pPr>
        <w:pStyle w:val="COMPara"/>
        <w:ind w:left="567" w:hanging="567"/>
        <w:jc w:val="both"/>
        <w:rPr>
          <w:u w:val="single"/>
        </w:rPr>
      </w:pPr>
      <w:r w:rsidRPr="00D01677">
        <w:t>A</w:t>
      </w:r>
      <w:r w:rsidR="00882A2C" w:rsidRPr="00D01677">
        <w:t>n</w:t>
      </w:r>
      <w:r w:rsidR="00781EA0" w:rsidRPr="00D01677">
        <w:t xml:space="preserve"> </w:t>
      </w:r>
      <w:r w:rsidRPr="00D01677">
        <w:t xml:space="preserve">‘analytical overview’ of these reports was examined by the sixteenth session of the </w:t>
      </w:r>
      <w:r w:rsidRPr="00D01677">
        <w:rPr>
          <w:color w:val="000000" w:themeColor="text1"/>
        </w:rPr>
        <w:t>Committee (</w:t>
      </w:r>
      <w:r w:rsidRPr="00D01677">
        <w:rPr>
          <w:rFonts w:asciiTheme="minorBidi" w:hAnsiTheme="minorBidi" w:cstheme="minorBidi"/>
          <w:color w:val="000000" w:themeColor="text1"/>
        </w:rPr>
        <w:t xml:space="preserve">Decision </w:t>
      </w:r>
      <w:hyperlink r:id="rId16" w:history="1">
        <w:r w:rsidRPr="00D01677">
          <w:rPr>
            <w:rStyle w:val="Hyperlink"/>
            <w:rFonts w:asciiTheme="minorBidi" w:hAnsiTheme="minorBidi" w:cstheme="minorBidi"/>
          </w:rPr>
          <w:t>16.COM 7.b</w:t>
        </w:r>
      </w:hyperlink>
      <w:r w:rsidRPr="00D01677">
        <w:rPr>
          <w:rFonts w:asciiTheme="minorBidi" w:hAnsiTheme="minorBidi" w:cstheme="minorBidi"/>
          <w:color w:val="000000" w:themeColor="text1"/>
        </w:rPr>
        <w:t xml:space="preserve"> and Annex I of document </w:t>
      </w:r>
      <w:hyperlink r:id="rId17" w:history="1">
        <w:r w:rsidRPr="00D01677">
          <w:rPr>
            <w:rStyle w:val="Hyperlink"/>
            <w:rFonts w:asciiTheme="minorBidi" w:hAnsiTheme="minorBidi" w:cstheme="minorBidi"/>
          </w:rPr>
          <w:t>LHE/21/16.COM</w:t>
        </w:r>
        <w:r w:rsidR="004F35EB">
          <w:rPr>
            <w:rStyle w:val="Hyperlink"/>
            <w:rFonts w:asciiTheme="minorBidi" w:hAnsiTheme="minorBidi" w:cstheme="minorBidi"/>
          </w:rPr>
          <w:t>/</w:t>
        </w:r>
        <w:r w:rsidRPr="00D01677">
          <w:rPr>
            <w:rStyle w:val="Hyperlink"/>
            <w:rFonts w:asciiTheme="minorBidi" w:hAnsiTheme="minorBidi" w:cstheme="minorBidi"/>
          </w:rPr>
          <w:t>7.b</w:t>
        </w:r>
      </w:hyperlink>
      <w:r w:rsidRPr="00D01677">
        <w:rPr>
          <w:rFonts w:asciiTheme="minorBidi" w:hAnsiTheme="minorBidi" w:cstheme="minorBidi"/>
          <w:color w:val="000000" w:themeColor="text1"/>
        </w:rPr>
        <w:t>)</w:t>
      </w:r>
      <w:r w:rsidR="000A33E9">
        <w:rPr>
          <w:rFonts w:asciiTheme="minorBidi" w:hAnsiTheme="minorBidi" w:cstheme="minorBidi"/>
          <w:color w:val="000000" w:themeColor="text1"/>
        </w:rPr>
        <w:t>. A</w:t>
      </w:r>
      <w:r w:rsidR="00781EA0" w:rsidRPr="00D01677">
        <w:rPr>
          <w:rFonts w:asciiTheme="minorBidi" w:hAnsiTheme="minorBidi" w:cstheme="minorBidi"/>
          <w:color w:val="000000" w:themeColor="text1"/>
        </w:rPr>
        <w:t xml:space="preserve"> </w:t>
      </w:r>
      <w:bookmarkStart w:id="3" w:name="_Hlk149743198"/>
      <w:r w:rsidR="00781EA0" w:rsidRPr="00D01677">
        <w:rPr>
          <w:rFonts w:asciiTheme="minorBidi" w:hAnsiTheme="minorBidi" w:cstheme="minorBidi"/>
          <w:color w:val="000000" w:themeColor="text1"/>
        </w:rPr>
        <w:t xml:space="preserve">comprehensive </w:t>
      </w:r>
      <w:r w:rsidRPr="00D01677">
        <w:rPr>
          <w:rFonts w:asciiTheme="minorBidi" w:hAnsiTheme="minorBidi" w:cstheme="minorBidi"/>
          <w:color w:val="000000" w:themeColor="text1"/>
        </w:rPr>
        <w:t xml:space="preserve">‘analytical </w:t>
      </w:r>
      <w:r w:rsidRPr="00D01677">
        <w:t xml:space="preserve">report </w:t>
      </w:r>
      <w:bookmarkEnd w:id="3"/>
      <w:r w:rsidRPr="00D01677">
        <w:t xml:space="preserve">on the first cycle of periodic reporting under the 2003 Convention by States Parties in Latin America and the Caribbean’ was </w:t>
      </w:r>
      <w:r w:rsidR="000A33E9">
        <w:t xml:space="preserve">then </w:t>
      </w:r>
      <w:r w:rsidRPr="00D01677">
        <w:t xml:space="preserve">presented </w:t>
      </w:r>
      <w:r w:rsidR="00807D42" w:rsidRPr="00D01677">
        <w:t xml:space="preserve">to the </w:t>
      </w:r>
      <w:r w:rsidRPr="00D01677">
        <w:t xml:space="preserve">seventeenth session </w:t>
      </w:r>
      <w:r w:rsidR="00807D42" w:rsidRPr="00D01677">
        <w:t xml:space="preserve">of the Committee </w:t>
      </w:r>
      <w:r w:rsidRPr="00D01677">
        <w:t>in 2022 (</w:t>
      </w:r>
      <w:r w:rsidRPr="00D01677">
        <w:rPr>
          <w:rFonts w:asciiTheme="minorBidi" w:hAnsiTheme="minorBidi" w:cstheme="minorBidi"/>
          <w:color w:val="000000" w:themeColor="text1"/>
        </w:rPr>
        <w:t>document </w:t>
      </w:r>
      <w:hyperlink r:id="rId18" w:history="1">
        <w:r w:rsidRPr="00D01677">
          <w:rPr>
            <w:rStyle w:val="Hyperlink"/>
            <w:rFonts w:asciiTheme="minorBidi" w:hAnsiTheme="minorBidi" w:cstheme="minorBidi"/>
          </w:rPr>
          <w:t>LHE/22/17.COM/INF.6.c</w:t>
        </w:r>
      </w:hyperlink>
      <w:r w:rsidRPr="00D01677">
        <w:rPr>
          <w:rFonts w:asciiTheme="minorBidi" w:hAnsiTheme="minorBidi" w:cstheme="minorBidi"/>
          <w:color w:val="000000" w:themeColor="text1"/>
        </w:rPr>
        <w:t>).</w:t>
      </w:r>
      <w:r w:rsidR="002661F9" w:rsidRPr="00D01677">
        <w:rPr>
          <w:rFonts w:asciiTheme="minorBidi" w:hAnsiTheme="minorBidi" w:cstheme="minorBidi"/>
          <w:color w:val="000000" w:themeColor="text1"/>
        </w:rPr>
        <w:t xml:space="preserve"> </w:t>
      </w:r>
    </w:p>
    <w:p w14:paraId="413F0136" w14:textId="323230C3" w:rsidR="00DA69E1" w:rsidRPr="00D01677" w:rsidRDefault="00DA69E1" w:rsidP="00661130">
      <w:pPr>
        <w:pStyle w:val="COMPara"/>
        <w:numPr>
          <w:ilvl w:val="0"/>
          <w:numId w:val="0"/>
        </w:numPr>
        <w:ind w:left="567"/>
        <w:jc w:val="both"/>
        <w:rPr>
          <w:u w:val="single"/>
        </w:rPr>
      </w:pPr>
      <w:r w:rsidRPr="00D01677">
        <w:rPr>
          <w:u w:val="single"/>
        </w:rPr>
        <w:t>2022 cycle – Europe</w:t>
      </w:r>
    </w:p>
    <w:p w14:paraId="07AD8031" w14:textId="0C8670AF" w:rsidR="00DA69E1" w:rsidRPr="00D01677" w:rsidRDefault="00CB5505" w:rsidP="00DA69E1">
      <w:pPr>
        <w:pStyle w:val="COMPara"/>
        <w:ind w:left="567" w:hanging="567"/>
        <w:jc w:val="both"/>
      </w:pPr>
      <w:r w:rsidRPr="00D01677">
        <w:t>F</w:t>
      </w:r>
      <w:r w:rsidR="00B00E28" w:rsidRPr="00D01677">
        <w:t>orty-four (</w:t>
      </w:r>
      <w:r w:rsidR="007938E8" w:rsidRPr="00D01677">
        <w:t>100</w:t>
      </w:r>
      <w:r w:rsidR="004861BF" w:rsidRPr="00D01677">
        <w:t xml:space="preserve"> per cent</w:t>
      </w:r>
      <w:r w:rsidR="00B00E28" w:rsidRPr="00D01677">
        <w:t xml:space="preserve">) </w:t>
      </w:r>
      <w:r w:rsidR="0076710A" w:rsidRPr="00D01677">
        <w:t>periodic reports</w:t>
      </w:r>
      <w:r w:rsidR="00710E33" w:rsidRPr="00D01677">
        <w:t xml:space="preserve"> from States Parties in Europe</w:t>
      </w:r>
      <w:r w:rsidR="0076710A" w:rsidRPr="00D01677">
        <w:t xml:space="preserve"> were received</w:t>
      </w:r>
      <w:r w:rsidR="000A33E9">
        <w:t>.</w:t>
      </w:r>
      <w:r w:rsidR="007938E8" w:rsidRPr="00D01677">
        <w:rPr>
          <w:rStyle w:val="FootnoteReference"/>
        </w:rPr>
        <w:footnoteReference w:id="1"/>
      </w:r>
      <w:r w:rsidR="0027558B" w:rsidRPr="00D01677">
        <w:t xml:space="preserve"> </w:t>
      </w:r>
      <w:r w:rsidR="005B7091" w:rsidRPr="00D01677">
        <w:t>Th</w:t>
      </w:r>
      <w:r w:rsidR="006D5030" w:rsidRPr="00D01677">
        <w:t>is</w:t>
      </w:r>
      <w:r w:rsidR="005B7091" w:rsidRPr="00D01677">
        <w:t xml:space="preserve"> </w:t>
      </w:r>
      <w:r w:rsidR="00DD27A4" w:rsidRPr="00D01677">
        <w:t xml:space="preserve">rate was the result of </w:t>
      </w:r>
      <w:r w:rsidR="007B7F57" w:rsidRPr="00D01677">
        <w:t xml:space="preserve">the resolute commitment of States Parties </w:t>
      </w:r>
      <w:r w:rsidR="00DD27A4" w:rsidRPr="00D01677">
        <w:t xml:space="preserve">combined with </w:t>
      </w:r>
      <w:r w:rsidR="00931FF6" w:rsidRPr="00D01677">
        <w:t>the</w:t>
      </w:r>
      <w:r w:rsidR="007B7F57" w:rsidRPr="00D01677">
        <w:t xml:space="preserve"> comprehensive capacity</w:t>
      </w:r>
      <w:r w:rsidR="000A33E9">
        <w:t>-</w:t>
      </w:r>
      <w:r w:rsidR="00931FF6" w:rsidRPr="00D01677">
        <w:t xml:space="preserve">building </w:t>
      </w:r>
      <w:r w:rsidR="007B7F57" w:rsidRPr="00D01677">
        <w:t xml:space="preserve">programme </w:t>
      </w:r>
      <w:r w:rsidR="002B3E35" w:rsidRPr="00D01677">
        <w:t xml:space="preserve">and targeted technical support </w:t>
      </w:r>
      <w:r w:rsidR="00DD27A4" w:rsidRPr="00D01677">
        <w:t xml:space="preserve">for country focal points </w:t>
      </w:r>
      <w:r w:rsidR="007B7F57" w:rsidRPr="00D01677">
        <w:t>provided by the Secretariat</w:t>
      </w:r>
      <w:r w:rsidR="000A33E9">
        <w:t>,</w:t>
      </w:r>
      <w:r w:rsidR="007B7F57" w:rsidRPr="00D01677">
        <w:t xml:space="preserve"> in close cooperation with the Regional Centre for the Safeguarding of the Intangible Cultural Heritage in South-Eastern Europe</w:t>
      </w:r>
      <w:r w:rsidR="008F3887">
        <w:t>, a category 2 centre</w:t>
      </w:r>
      <w:r w:rsidR="007B7F57" w:rsidRPr="00D01677">
        <w:t xml:space="preserve"> under the auspices of UNESCO</w:t>
      </w:r>
      <w:r w:rsidR="00AB2567">
        <w:t xml:space="preserve"> throughout 2022</w:t>
      </w:r>
      <w:r w:rsidR="00B05393" w:rsidRPr="00D01677">
        <w:t>.</w:t>
      </w:r>
      <w:r w:rsidR="007F134D" w:rsidRPr="00D01677">
        <w:t xml:space="preserve"> At the regional level, periodic reporting has also served as a platform for dialogue and peer-to-peer exchange among countries, </w:t>
      </w:r>
      <w:r w:rsidR="008F3887">
        <w:t xml:space="preserve">as </w:t>
      </w:r>
      <w:r w:rsidR="00376CD5" w:rsidRPr="00D01677">
        <w:t xml:space="preserve">demonstrated by the establishment of </w:t>
      </w:r>
      <w:r w:rsidR="007F134D" w:rsidRPr="00D01677">
        <w:t>the ‘European Network of Focal Points for the UNESCO 2003 Convention’.</w:t>
      </w:r>
    </w:p>
    <w:p w14:paraId="5C455A57" w14:textId="28D65DCD" w:rsidR="009F3BB2" w:rsidRPr="00FD161D" w:rsidRDefault="009F3BB2" w:rsidP="00DA69E1">
      <w:pPr>
        <w:pStyle w:val="COMPara"/>
        <w:ind w:left="567" w:hanging="567"/>
        <w:jc w:val="both"/>
      </w:pPr>
      <w:r w:rsidRPr="00D01677">
        <w:t>Th</w:t>
      </w:r>
      <w:r w:rsidR="002E6153" w:rsidRPr="00D01677">
        <w:t>e</w:t>
      </w:r>
      <w:r w:rsidRPr="00D01677">
        <w:t xml:space="preserve"> </w:t>
      </w:r>
      <w:r w:rsidR="002E6153" w:rsidRPr="00D01677">
        <w:t xml:space="preserve">‘analytical overview’ of the reports was examined by the Committee at its seventeenth session (Decision </w:t>
      </w:r>
      <w:hyperlink r:id="rId19" w:history="1">
        <w:r w:rsidR="002E6153" w:rsidRPr="00D01677">
          <w:rPr>
            <w:rStyle w:val="Hyperlink"/>
          </w:rPr>
          <w:t>17.COM</w:t>
        </w:r>
        <w:r w:rsidR="005D73D4">
          <w:rPr>
            <w:rStyle w:val="Hyperlink"/>
          </w:rPr>
          <w:t xml:space="preserve"> </w:t>
        </w:r>
        <w:r w:rsidR="002E6153" w:rsidRPr="00D01677">
          <w:rPr>
            <w:rStyle w:val="Hyperlink"/>
          </w:rPr>
          <w:t>6.b</w:t>
        </w:r>
      </w:hyperlink>
      <w:r w:rsidR="002E6153" w:rsidRPr="00D01677">
        <w:t xml:space="preserve"> and Annex I of the document </w:t>
      </w:r>
      <w:hyperlink r:id="rId20" w:history="1">
        <w:r w:rsidR="002E6153" w:rsidRPr="00D01677">
          <w:rPr>
            <w:rStyle w:val="Hyperlink"/>
          </w:rPr>
          <w:t>LHE/22/17.COM</w:t>
        </w:r>
        <w:r w:rsidR="004F35EB">
          <w:rPr>
            <w:rStyle w:val="Hyperlink"/>
          </w:rPr>
          <w:t>/</w:t>
        </w:r>
        <w:r w:rsidR="002E6153" w:rsidRPr="00D01677">
          <w:rPr>
            <w:rStyle w:val="Hyperlink"/>
          </w:rPr>
          <w:t>6.b Rev.</w:t>
        </w:r>
      </w:hyperlink>
      <w:r w:rsidR="002E6153" w:rsidRPr="00D01677">
        <w:t>)</w:t>
      </w:r>
      <w:r w:rsidR="004A0DFE" w:rsidRPr="00D01677">
        <w:rPr>
          <w:color w:val="212121"/>
          <w:shd w:val="clear" w:color="auto" w:fill="FFFFFF"/>
        </w:rPr>
        <w:t>.</w:t>
      </w:r>
      <w:r w:rsidR="00876BF1" w:rsidRPr="00D01677">
        <w:t xml:space="preserve"> </w:t>
      </w:r>
      <w:r w:rsidR="008F3887">
        <w:t>In 2023, a</w:t>
      </w:r>
      <w:r w:rsidR="002E6153" w:rsidRPr="00D01677">
        <w:t xml:space="preserve"> team of experts set up by the Secretariat produce</w:t>
      </w:r>
      <w:r w:rsidR="008F3887">
        <w:t>d</w:t>
      </w:r>
      <w:r w:rsidR="002E6153" w:rsidRPr="00D01677">
        <w:t xml:space="preserve"> </w:t>
      </w:r>
      <w:r w:rsidR="00876BF1" w:rsidRPr="00D01677">
        <w:t>a</w:t>
      </w:r>
      <w:r w:rsidR="00B85953" w:rsidRPr="00D01677">
        <w:t xml:space="preserve"> comprehensive</w:t>
      </w:r>
      <w:r w:rsidR="002E6153" w:rsidRPr="00D01677">
        <w:t xml:space="preserve"> </w:t>
      </w:r>
      <w:r w:rsidR="002E6153" w:rsidRPr="00D01677">
        <w:rPr>
          <w:rFonts w:asciiTheme="minorBidi" w:hAnsiTheme="minorBidi" w:cstheme="minorBidi"/>
          <w:color w:val="000000" w:themeColor="text1"/>
        </w:rPr>
        <w:t>‘</w:t>
      </w:r>
      <w:r w:rsidR="00DD27A4" w:rsidRPr="00D01677">
        <w:rPr>
          <w:rFonts w:asciiTheme="minorBidi" w:hAnsiTheme="minorBidi" w:cstheme="minorBidi"/>
          <w:color w:val="000000" w:themeColor="text1"/>
        </w:rPr>
        <w:t>A</w:t>
      </w:r>
      <w:r w:rsidR="002E6153" w:rsidRPr="00D01677">
        <w:rPr>
          <w:rFonts w:asciiTheme="minorBidi" w:hAnsiTheme="minorBidi" w:cstheme="minorBidi"/>
          <w:color w:val="000000" w:themeColor="text1"/>
        </w:rPr>
        <w:t xml:space="preserve">nalytical </w:t>
      </w:r>
      <w:r w:rsidR="002E6153" w:rsidRPr="00D01677">
        <w:t xml:space="preserve">report on the first cycle of periodic reporting under the 2003 Convention by States Parties in </w:t>
      </w:r>
      <w:r w:rsidR="004A0DFE" w:rsidRPr="00D01677">
        <w:t xml:space="preserve">Europe’, </w:t>
      </w:r>
      <w:r w:rsidR="00876BF1" w:rsidRPr="00D01677">
        <w:t xml:space="preserve">for </w:t>
      </w:r>
      <w:r w:rsidR="005473AE" w:rsidRPr="00D01677">
        <w:t>examination</w:t>
      </w:r>
      <w:r w:rsidR="00876BF1" w:rsidRPr="00D01677">
        <w:t xml:space="preserve"> by the present </w:t>
      </w:r>
      <w:r w:rsidR="004A0DFE" w:rsidRPr="00D01677">
        <w:t>session of the Committee (</w:t>
      </w:r>
      <w:r w:rsidR="00DA791B" w:rsidRPr="008A3A99">
        <w:t xml:space="preserve">document </w:t>
      </w:r>
      <w:hyperlink r:id="rId21" w:history="1">
        <w:r w:rsidR="00DA791B" w:rsidRPr="008A3A99">
          <w:rPr>
            <w:rStyle w:val="Hyperlink"/>
          </w:rPr>
          <w:t>LHE/23/18.COM/INF.7.c</w:t>
        </w:r>
      </w:hyperlink>
      <w:r w:rsidR="00DA791B" w:rsidRPr="008A3A99">
        <w:t>)</w:t>
      </w:r>
      <w:r w:rsidR="00D46577" w:rsidRPr="008A3A99">
        <w:t>.</w:t>
      </w:r>
    </w:p>
    <w:p w14:paraId="7783B06F" w14:textId="2BBE9E13" w:rsidR="00100E24" w:rsidRPr="00D01677" w:rsidRDefault="00100E24" w:rsidP="00901AD5">
      <w:pPr>
        <w:pStyle w:val="COMPara"/>
        <w:numPr>
          <w:ilvl w:val="0"/>
          <w:numId w:val="0"/>
        </w:numPr>
        <w:ind w:left="567"/>
        <w:jc w:val="both"/>
        <w:rPr>
          <w:u w:val="single"/>
        </w:rPr>
      </w:pPr>
      <w:r w:rsidRPr="00D01677">
        <w:rPr>
          <w:u w:val="single"/>
        </w:rPr>
        <w:t>2023 cycle – Arab States</w:t>
      </w:r>
    </w:p>
    <w:p w14:paraId="07179C51" w14:textId="3F50D473" w:rsidR="00100E24" w:rsidRPr="00D01677" w:rsidRDefault="00895652" w:rsidP="00661130">
      <w:pPr>
        <w:pStyle w:val="COMPara"/>
        <w:ind w:left="567" w:hanging="567"/>
        <w:jc w:val="both"/>
      </w:pPr>
      <w:r w:rsidRPr="00D01677">
        <w:t xml:space="preserve">As the third region to go through the reformed periodic reporting exercise, </w:t>
      </w:r>
      <w:r w:rsidR="00E115CB">
        <w:t>eighteen</w:t>
      </w:r>
      <w:r w:rsidR="00E115CB" w:rsidRPr="00D01677">
        <w:t xml:space="preserve"> </w:t>
      </w:r>
      <w:r w:rsidRPr="00D01677">
        <w:t xml:space="preserve">States Parties </w:t>
      </w:r>
      <w:r w:rsidR="008F3887">
        <w:t>(</w:t>
      </w:r>
      <w:r w:rsidR="00E115CB">
        <w:t>100</w:t>
      </w:r>
      <w:r w:rsidR="008F3887">
        <w:t xml:space="preserve"> per cent)</w:t>
      </w:r>
      <w:r w:rsidRPr="00D01677">
        <w:t xml:space="preserve"> submitted their period</w:t>
      </w:r>
      <w:r w:rsidR="008F3887">
        <w:t>ic</w:t>
      </w:r>
      <w:r w:rsidRPr="00D01677">
        <w:t xml:space="preserve"> reports</w:t>
      </w:r>
      <w:r w:rsidR="00B52F4D">
        <w:rPr>
          <w:rStyle w:val="FootnoteReference"/>
        </w:rPr>
        <w:footnoteReference w:id="2"/>
      </w:r>
      <w:r w:rsidRPr="00D01677">
        <w:t xml:space="preserve">. </w:t>
      </w:r>
      <w:r w:rsidR="00137302" w:rsidRPr="00D01677">
        <w:t>The Sharjah Institute for Heritage,</w:t>
      </w:r>
      <w:r w:rsidR="0000470E">
        <w:t xml:space="preserve"> a </w:t>
      </w:r>
      <w:r w:rsidR="0000470E">
        <w:lastRenderedPageBreak/>
        <w:t>category 2 centre</w:t>
      </w:r>
      <w:r w:rsidR="0000470E" w:rsidRPr="00D01677">
        <w:t xml:space="preserve"> under the auspices of UNESCO</w:t>
      </w:r>
      <w:r w:rsidR="0000470E">
        <w:t xml:space="preserve"> in the</w:t>
      </w:r>
      <w:r w:rsidR="00137302" w:rsidRPr="00D01677">
        <w:t xml:space="preserve"> United Arab Emirates</w:t>
      </w:r>
      <w:r w:rsidR="0000470E">
        <w:t>,</w:t>
      </w:r>
      <w:r w:rsidRPr="00D01677">
        <w:t xml:space="preserve"> supported the capacity-building activities. An analytical overview of these reports </w:t>
      </w:r>
      <w:r w:rsidR="0000470E">
        <w:t>will be examined at</w:t>
      </w:r>
      <w:r w:rsidRPr="00D01677">
        <w:t xml:space="preserve"> the present session of the Committee under Item 7.b of its provisional agenda (document </w:t>
      </w:r>
      <w:hyperlink r:id="rId22" w:history="1">
        <w:r w:rsidRPr="008A3A99">
          <w:rPr>
            <w:rStyle w:val="Hyperlink"/>
          </w:rPr>
          <w:t>LHE/23/18.COM</w:t>
        </w:r>
        <w:r w:rsidR="004F35EB" w:rsidRPr="008A3A99">
          <w:rPr>
            <w:rStyle w:val="Hyperlink"/>
          </w:rPr>
          <w:t>/</w:t>
        </w:r>
        <w:r w:rsidRPr="008A3A99">
          <w:rPr>
            <w:rStyle w:val="Hyperlink"/>
          </w:rPr>
          <w:t>7</w:t>
        </w:r>
        <w:r w:rsidR="004F35EB" w:rsidRPr="008A3A99">
          <w:rPr>
            <w:rStyle w:val="Hyperlink"/>
          </w:rPr>
          <w:t>.</w:t>
        </w:r>
        <w:r w:rsidRPr="008A3A99">
          <w:rPr>
            <w:rStyle w:val="Hyperlink"/>
          </w:rPr>
          <w:t>b</w:t>
        </w:r>
      </w:hyperlink>
      <w:r w:rsidR="003A3669">
        <w:rPr>
          <w:rStyle w:val="Hyperlink"/>
        </w:rPr>
        <w:t xml:space="preserve"> Rev.</w:t>
      </w:r>
      <w:r w:rsidRPr="008A3A99">
        <w:t>).</w:t>
      </w:r>
    </w:p>
    <w:p w14:paraId="23588358" w14:textId="528F0CB8" w:rsidR="00686F8C" w:rsidRPr="00D01677" w:rsidRDefault="00686F8C" w:rsidP="00661130">
      <w:pPr>
        <w:pStyle w:val="COMPara"/>
        <w:numPr>
          <w:ilvl w:val="0"/>
          <w:numId w:val="0"/>
        </w:numPr>
        <w:ind w:left="567"/>
        <w:jc w:val="both"/>
        <w:rPr>
          <w:u w:val="single"/>
        </w:rPr>
      </w:pPr>
      <w:r w:rsidRPr="00D01677">
        <w:rPr>
          <w:u w:val="single"/>
        </w:rPr>
        <w:t>202</w:t>
      </w:r>
      <w:r w:rsidR="00965F74" w:rsidRPr="00D01677">
        <w:rPr>
          <w:u w:val="single"/>
        </w:rPr>
        <w:t>4</w:t>
      </w:r>
      <w:r w:rsidRPr="00D01677">
        <w:rPr>
          <w:u w:val="single"/>
        </w:rPr>
        <w:t xml:space="preserve"> cycle – </w:t>
      </w:r>
      <w:r w:rsidR="00E414FB" w:rsidRPr="00D01677">
        <w:rPr>
          <w:u w:val="single"/>
        </w:rPr>
        <w:t>Africa</w:t>
      </w:r>
    </w:p>
    <w:p w14:paraId="572D3B75" w14:textId="04BDEED7" w:rsidR="00043035" w:rsidRPr="00D01677" w:rsidRDefault="003B0651" w:rsidP="00453163">
      <w:pPr>
        <w:pStyle w:val="COMPara"/>
        <w:ind w:left="567" w:hanging="567"/>
        <w:jc w:val="both"/>
        <w:rPr>
          <w:b/>
          <w:bCs/>
        </w:rPr>
      </w:pPr>
      <w:r w:rsidRPr="00D01677">
        <w:t>T</w:t>
      </w:r>
      <w:r w:rsidR="00096E1E" w:rsidRPr="00D01677">
        <w:t xml:space="preserve">he </w:t>
      </w:r>
      <w:r w:rsidR="00965F74" w:rsidRPr="00D01677">
        <w:t>forty-four State</w:t>
      </w:r>
      <w:r w:rsidR="00FE52B5" w:rsidRPr="00D01677">
        <w:t>s</w:t>
      </w:r>
      <w:r w:rsidR="00965F74" w:rsidRPr="00D01677">
        <w:t xml:space="preserve"> Parties from Africa</w:t>
      </w:r>
      <w:r w:rsidR="00096E1E" w:rsidRPr="00D01677">
        <w:t xml:space="preserve"> </w:t>
      </w:r>
      <w:r w:rsidR="00965F74" w:rsidRPr="00D01677">
        <w:t>are to submit their report</w:t>
      </w:r>
      <w:r w:rsidR="008F3887">
        <w:t>s</w:t>
      </w:r>
      <w:r w:rsidR="00965F74" w:rsidRPr="00D01677">
        <w:t xml:space="preserve"> by 15 December 2023.</w:t>
      </w:r>
      <w:r w:rsidR="001854FE" w:rsidRPr="00D01677">
        <w:t xml:space="preserve"> </w:t>
      </w:r>
      <w:r w:rsidR="008F3887">
        <w:t>In 2022, t</w:t>
      </w:r>
      <w:r w:rsidR="00C70091" w:rsidRPr="00D01677">
        <w:t xml:space="preserve">he Secretariat started </w:t>
      </w:r>
      <w:r w:rsidR="008F3887">
        <w:t>the</w:t>
      </w:r>
      <w:r w:rsidRPr="00D01677">
        <w:t xml:space="preserve"> </w:t>
      </w:r>
      <w:r w:rsidR="00D93DA9" w:rsidRPr="00D01677">
        <w:t xml:space="preserve">roll-out of a </w:t>
      </w:r>
      <w:r w:rsidR="00D27A5F" w:rsidRPr="00D01677">
        <w:t xml:space="preserve">comprehensive </w:t>
      </w:r>
      <w:r w:rsidR="00D93DA9" w:rsidRPr="00D01677">
        <w:t xml:space="preserve">capacity-building </w:t>
      </w:r>
      <w:r w:rsidR="00D27A5F" w:rsidRPr="00D01677">
        <w:t>programme</w:t>
      </w:r>
      <w:r w:rsidR="003112B5" w:rsidRPr="00D01677">
        <w:t>,</w:t>
      </w:r>
      <w:r w:rsidR="00D93DA9" w:rsidRPr="00D01677">
        <w:t xml:space="preserve"> consisting of training </w:t>
      </w:r>
      <w:r w:rsidR="00D27A5F" w:rsidRPr="00D01677">
        <w:t xml:space="preserve">activities </w:t>
      </w:r>
      <w:r w:rsidR="00D93DA9" w:rsidRPr="00D01677">
        <w:t>for facilitators and</w:t>
      </w:r>
      <w:r w:rsidR="001A7448" w:rsidRPr="00D01677">
        <w:t xml:space="preserve"> country</w:t>
      </w:r>
      <w:r w:rsidR="00D93DA9" w:rsidRPr="00D01677">
        <w:t xml:space="preserve"> </w:t>
      </w:r>
      <w:r w:rsidR="00EE31E7" w:rsidRPr="00D01677">
        <w:t>focal points.</w:t>
      </w:r>
    </w:p>
    <w:p w14:paraId="08AE6B7F" w14:textId="70083258" w:rsidR="00453163" w:rsidRPr="00D01677" w:rsidRDefault="009A573F" w:rsidP="00982034">
      <w:pPr>
        <w:pStyle w:val="COMPara"/>
        <w:ind w:left="567" w:hanging="567"/>
        <w:jc w:val="both"/>
        <w:rPr>
          <w:b/>
          <w:bCs/>
        </w:rPr>
      </w:pPr>
      <w:r w:rsidRPr="00D01677">
        <w:t xml:space="preserve">These activities </w:t>
      </w:r>
      <w:r w:rsidR="00CD533E" w:rsidRPr="00D01677">
        <w:t>were</w:t>
      </w:r>
      <w:r w:rsidRPr="00D01677">
        <w:t xml:space="preserve"> divided into </w:t>
      </w:r>
      <w:r w:rsidR="000E505D" w:rsidRPr="00D01677">
        <w:t>four</w:t>
      </w:r>
      <w:r w:rsidRPr="00D01677">
        <w:t xml:space="preserve"> stages:</w:t>
      </w:r>
    </w:p>
    <w:p w14:paraId="628B6581" w14:textId="05806961" w:rsidR="003112B5" w:rsidRPr="00D01677" w:rsidRDefault="0089283C" w:rsidP="00661130">
      <w:pPr>
        <w:pStyle w:val="COMPara"/>
        <w:numPr>
          <w:ilvl w:val="0"/>
          <w:numId w:val="7"/>
        </w:numPr>
        <w:jc w:val="both"/>
        <w:rPr>
          <w:b/>
          <w:bCs/>
        </w:rPr>
      </w:pPr>
      <w:bookmarkStart w:id="4" w:name="_Hlk149743400"/>
      <w:r w:rsidRPr="00D01677">
        <w:t>A</w:t>
      </w:r>
      <w:r w:rsidR="003B0651" w:rsidRPr="00D01677">
        <w:t xml:space="preserve">n </w:t>
      </w:r>
      <w:r w:rsidRPr="00D01677">
        <w:t>o</w:t>
      </w:r>
      <w:r w:rsidR="003112B5" w:rsidRPr="00D01677">
        <w:t xml:space="preserve">nline </w:t>
      </w:r>
      <w:r w:rsidR="009A573F" w:rsidRPr="00D01677">
        <w:t xml:space="preserve">Training of Trainers </w:t>
      </w:r>
      <w:r w:rsidR="003112B5" w:rsidRPr="00D01677">
        <w:t>on</w:t>
      </w:r>
      <w:r w:rsidR="00F94A76" w:rsidRPr="00D01677">
        <w:t xml:space="preserve"> </w:t>
      </w:r>
      <w:r w:rsidR="00F8587C" w:rsidRPr="00D01677">
        <w:t>results-based reporting, the</w:t>
      </w:r>
      <w:r w:rsidR="00F94A76" w:rsidRPr="00D01677">
        <w:t xml:space="preserve"> </w:t>
      </w:r>
      <w:r w:rsidR="003112B5" w:rsidRPr="00D01677">
        <w:t xml:space="preserve">reformed periodic reporting </w:t>
      </w:r>
      <w:proofErr w:type="gramStart"/>
      <w:r w:rsidR="00B56949" w:rsidRPr="00D01677">
        <w:t>system</w:t>
      </w:r>
      <w:proofErr w:type="gramEnd"/>
      <w:r w:rsidR="003112B5" w:rsidRPr="00D01677">
        <w:t xml:space="preserve"> and the Overall </w:t>
      </w:r>
      <w:r w:rsidR="00B2410C" w:rsidRPr="00D01677">
        <w:t>R</w:t>
      </w:r>
      <w:r w:rsidR="003112B5" w:rsidRPr="00D01677">
        <w:t xml:space="preserve">esults </w:t>
      </w:r>
      <w:r w:rsidR="00B2410C" w:rsidRPr="00D01677">
        <w:t>F</w:t>
      </w:r>
      <w:r w:rsidR="003112B5" w:rsidRPr="00D01677">
        <w:t>ramework</w:t>
      </w:r>
      <w:r w:rsidR="00B56949" w:rsidRPr="00D01677">
        <w:t xml:space="preserve"> for twelve facilitators </w:t>
      </w:r>
      <w:bookmarkEnd w:id="4"/>
      <w:r w:rsidR="00B56949" w:rsidRPr="00D01677">
        <w:t>from the UNESCO global capacity-building network in Africa</w:t>
      </w:r>
      <w:r w:rsidR="003112B5" w:rsidRPr="00D01677">
        <w:t xml:space="preserve">, held </w:t>
      </w:r>
      <w:r w:rsidR="00FF76A8" w:rsidRPr="00D01677">
        <w:t>on 26</w:t>
      </w:r>
      <w:r w:rsidR="009A573F" w:rsidRPr="00D01677">
        <w:t xml:space="preserve"> October</w:t>
      </w:r>
      <w:r w:rsidR="008F3887">
        <w:t xml:space="preserve"> 2022</w:t>
      </w:r>
      <w:r w:rsidR="009A573F" w:rsidRPr="00D01677">
        <w:t xml:space="preserve"> </w:t>
      </w:r>
      <w:r w:rsidR="008F3887">
        <w:t>and on</w:t>
      </w:r>
      <w:r w:rsidR="00FF76A8" w:rsidRPr="00D01677">
        <w:t xml:space="preserve"> 2</w:t>
      </w:r>
      <w:r w:rsidR="006F4353" w:rsidRPr="00D01677">
        <w:t> </w:t>
      </w:r>
      <w:r w:rsidR="00FF76A8" w:rsidRPr="00D01677">
        <w:t xml:space="preserve">and 9 </w:t>
      </w:r>
      <w:r w:rsidR="009A573F" w:rsidRPr="00D01677">
        <w:t>November 2022</w:t>
      </w:r>
      <w:r w:rsidR="003112B5" w:rsidRPr="00D01677">
        <w:t>.</w:t>
      </w:r>
    </w:p>
    <w:p w14:paraId="53541803" w14:textId="3E73EF82" w:rsidR="00F8587C" w:rsidRPr="00D01677" w:rsidRDefault="00453163" w:rsidP="00661130">
      <w:pPr>
        <w:pStyle w:val="COMPara"/>
        <w:numPr>
          <w:ilvl w:val="0"/>
          <w:numId w:val="7"/>
        </w:numPr>
        <w:jc w:val="both"/>
        <w:rPr>
          <w:b/>
          <w:bCs/>
        </w:rPr>
      </w:pPr>
      <w:bookmarkStart w:id="5" w:name="_Hlk149743421"/>
      <w:r w:rsidRPr="00D01677">
        <w:t>A</w:t>
      </w:r>
      <w:r w:rsidR="00171B2D" w:rsidRPr="00D01677">
        <w:t>n</w:t>
      </w:r>
      <w:r w:rsidRPr="00D01677">
        <w:t xml:space="preserve"> </w:t>
      </w:r>
      <w:r w:rsidR="009A573F" w:rsidRPr="00D01677">
        <w:t xml:space="preserve">online </w:t>
      </w:r>
      <w:r w:rsidR="00A7441D" w:rsidRPr="00D01677">
        <w:t xml:space="preserve">introductory </w:t>
      </w:r>
      <w:r w:rsidR="009A573F" w:rsidRPr="00D01677">
        <w:t xml:space="preserve">training </w:t>
      </w:r>
      <w:r w:rsidR="00A95F51" w:rsidRPr="00D01677">
        <w:t xml:space="preserve">for country focal points </w:t>
      </w:r>
      <w:r w:rsidR="006F4353" w:rsidRPr="00D01677">
        <w:t>in</w:t>
      </w:r>
      <w:r w:rsidR="00171B2D" w:rsidRPr="00D01677">
        <w:t xml:space="preserve"> Africa </w:t>
      </w:r>
      <w:r w:rsidR="00A7441D" w:rsidRPr="00D01677">
        <w:t xml:space="preserve">on the reformed periodic reporting system of the Convention and the Overall Results </w:t>
      </w:r>
      <w:r w:rsidR="0089283C" w:rsidRPr="00D01677">
        <w:t>F</w:t>
      </w:r>
      <w:r w:rsidR="00A7441D" w:rsidRPr="00D01677">
        <w:t>ramework</w:t>
      </w:r>
      <w:r w:rsidR="009A573F" w:rsidRPr="00D01677">
        <w:t xml:space="preserve">, </w:t>
      </w:r>
      <w:bookmarkEnd w:id="5"/>
      <w:r w:rsidR="00F91D4A" w:rsidRPr="00D01677">
        <w:t xml:space="preserve">held </w:t>
      </w:r>
      <w:r w:rsidR="00FF76A8" w:rsidRPr="00D01677">
        <w:t>on 10</w:t>
      </w:r>
      <w:r w:rsidR="009A573F" w:rsidRPr="00D01677">
        <w:t xml:space="preserve"> </w:t>
      </w:r>
      <w:r w:rsidR="00032B9A" w:rsidRPr="00D01677">
        <w:t xml:space="preserve">February, </w:t>
      </w:r>
      <w:r w:rsidR="00FF76A8" w:rsidRPr="00D01677">
        <w:t xml:space="preserve">14 </w:t>
      </w:r>
      <w:r w:rsidR="00032B9A" w:rsidRPr="00D01677">
        <w:t>March</w:t>
      </w:r>
      <w:r w:rsidR="009A573F" w:rsidRPr="00D01677">
        <w:t xml:space="preserve"> </w:t>
      </w:r>
      <w:r w:rsidR="00BF5B16" w:rsidRPr="00D01677">
        <w:t xml:space="preserve">and </w:t>
      </w:r>
      <w:r w:rsidR="00FF76A8" w:rsidRPr="00D01677">
        <w:t xml:space="preserve">4 </w:t>
      </w:r>
      <w:r w:rsidR="002C759E" w:rsidRPr="00D01677">
        <w:t>April</w:t>
      </w:r>
      <w:r w:rsidR="00BF5B16" w:rsidRPr="00D01677">
        <w:t xml:space="preserve"> </w:t>
      </w:r>
      <w:r w:rsidR="009A573F" w:rsidRPr="00D01677">
        <w:t>2023</w:t>
      </w:r>
      <w:r w:rsidR="0089283C" w:rsidRPr="00D01677">
        <w:t>.</w:t>
      </w:r>
    </w:p>
    <w:p w14:paraId="013BE9DE" w14:textId="1B2AC6DF" w:rsidR="006F4353" w:rsidRPr="00D01677" w:rsidRDefault="0089283C" w:rsidP="00661130">
      <w:pPr>
        <w:pStyle w:val="COMPara"/>
        <w:numPr>
          <w:ilvl w:val="0"/>
          <w:numId w:val="7"/>
        </w:numPr>
        <w:jc w:val="both"/>
      </w:pPr>
      <w:bookmarkStart w:id="6" w:name="_Hlk149743434"/>
      <w:r w:rsidRPr="00D01677">
        <w:t xml:space="preserve">A </w:t>
      </w:r>
      <w:r w:rsidR="00E641A8" w:rsidRPr="00D01677">
        <w:t>workshop</w:t>
      </w:r>
      <w:r w:rsidR="00E9721B" w:rsidRPr="00D01677">
        <w:t xml:space="preserve"> for country focal points</w:t>
      </w:r>
      <w:r w:rsidR="006F4353" w:rsidRPr="00D01677">
        <w:t xml:space="preserve"> in Africa</w:t>
      </w:r>
      <w:r w:rsidRPr="00D01677">
        <w:t xml:space="preserve"> </w:t>
      </w:r>
      <w:bookmarkEnd w:id="6"/>
      <w:r w:rsidR="006F4353" w:rsidRPr="00D01677">
        <w:t>(</w:t>
      </w:r>
      <w:r w:rsidR="008F3887">
        <w:t xml:space="preserve">held in </w:t>
      </w:r>
      <w:r w:rsidRPr="00D01677">
        <w:t>Algiers, Algeria</w:t>
      </w:r>
      <w:r w:rsidR="006F4353" w:rsidRPr="00D01677">
        <w:t>,</w:t>
      </w:r>
      <w:r w:rsidR="008F3887">
        <w:t xml:space="preserve"> from</w:t>
      </w:r>
      <w:r w:rsidRPr="00D01677">
        <w:t xml:space="preserve"> </w:t>
      </w:r>
      <w:r w:rsidR="00E9721B" w:rsidRPr="00D01677">
        <w:t xml:space="preserve">25 to 29 </w:t>
      </w:r>
      <w:r w:rsidR="009C7AB6" w:rsidRPr="00D01677">
        <w:t>April</w:t>
      </w:r>
      <w:r w:rsidRPr="00D01677">
        <w:t xml:space="preserve"> 2023</w:t>
      </w:r>
      <w:r w:rsidR="00E9721B" w:rsidRPr="00D01677">
        <w:t>)</w:t>
      </w:r>
      <w:r w:rsidR="00DD41F4" w:rsidRPr="00D01677">
        <w:t>,</w:t>
      </w:r>
      <w:r w:rsidR="00552C8D" w:rsidRPr="00D01677">
        <w:t xml:space="preserve"> </w:t>
      </w:r>
      <w:r w:rsidR="00E641A8" w:rsidRPr="00D01677">
        <w:t xml:space="preserve">hosted by </w:t>
      </w:r>
      <w:r w:rsidR="009B1F26" w:rsidRPr="00D01677">
        <w:t xml:space="preserve">the Regional Centre for the Safeguarding of Intangible </w:t>
      </w:r>
      <w:r w:rsidR="00382953" w:rsidRPr="00D01677">
        <w:t>Cultural Heritage in Africa (</w:t>
      </w:r>
      <w:r w:rsidR="00E641A8" w:rsidRPr="00D01677">
        <w:rPr>
          <w:bCs/>
        </w:rPr>
        <w:t>CRESPIAF</w:t>
      </w:r>
      <w:r w:rsidR="00382953" w:rsidRPr="00D01677">
        <w:rPr>
          <w:bCs/>
        </w:rPr>
        <w:t>)</w:t>
      </w:r>
      <w:r w:rsidR="00E641A8" w:rsidRPr="00D01677">
        <w:rPr>
          <w:bCs/>
        </w:rPr>
        <w:t>.</w:t>
      </w:r>
    </w:p>
    <w:p w14:paraId="78EC6835" w14:textId="7372307D" w:rsidR="00FA1D5E" w:rsidRPr="00D01677" w:rsidRDefault="00414413" w:rsidP="00661130">
      <w:pPr>
        <w:pStyle w:val="COMPara"/>
        <w:numPr>
          <w:ilvl w:val="0"/>
          <w:numId w:val="7"/>
        </w:numPr>
        <w:jc w:val="both"/>
      </w:pPr>
      <w:bookmarkStart w:id="7" w:name="_Hlk149743464"/>
      <w:r w:rsidRPr="00D01677">
        <w:rPr>
          <w:bCs/>
        </w:rPr>
        <w:t>Two online</w:t>
      </w:r>
      <w:r w:rsidR="001A7448" w:rsidRPr="00D01677">
        <w:rPr>
          <w:bCs/>
        </w:rPr>
        <w:t xml:space="preserve"> regional </w:t>
      </w:r>
      <w:r w:rsidR="001A7448" w:rsidRPr="00D01677">
        <w:t>follow-up sessions</w:t>
      </w:r>
      <w:r w:rsidR="00BF0348" w:rsidRPr="00D01677">
        <w:t xml:space="preserve"> (11 July and 20 September 2023) </w:t>
      </w:r>
      <w:r w:rsidRPr="00D01677">
        <w:t>and monthly subregional sessions with trained facilitators</w:t>
      </w:r>
      <w:r w:rsidR="00982034" w:rsidRPr="00D01677">
        <w:t xml:space="preserve"> </w:t>
      </w:r>
      <w:bookmarkEnd w:id="7"/>
      <w:r w:rsidR="00982034" w:rsidRPr="00D01677">
        <w:t xml:space="preserve">(between July </w:t>
      </w:r>
      <w:r w:rsidR="008F3887">
        <w:t>and</w:t>
      </w:r>
      <w:r w:rsidR="008F3887" w:rsidRPr="00D01677">
        <w:t xml:space="preserve"> </w:t>
      </w:r>
      <w:r w:rsidR="00982034" w:rsidRPr="00D01677">
        <w:t>October 2023</w:t>
      </w:r>
      <w:r w:rsidR="008F3887">
        <w:t>)</w:t>
      </w:r>
      <w:r w:rsidRPr="00D01677">
        <w:t>.</w:t>
      </w:r>
    </w:p>
    <w:p w14:paraId="15C01121" w14:textId="2F371F8B" w:rsidR="00C378BF" w:rsidRPr="00D01677" w:rsidRDefault="00973D23" w:rsidP="00661130">
      <w:pPr>
        <w:pStyle w:val="COMPara"/>
        <w:ind w:left="567" w:hanging="567"/>
        <w:jc w:val="both"/>
        <w:rPr>
          <w:bCs/>
        </w:rPr>
      </w:pPr>
      <w:r w:rsidRPr="00D01677">
        <w:rPr>
          <w:bCs/>
        </w:rPr>
        <w:t>Additionally,</w:t>
      </w:r>
      <w:r w:rsidR="00E65EC3" w:rsidRPr="00D01677">
        <w:rPr>
          <w:bCs/>
        </w:rPr>
        <w:t xml:space="preserve"> t</w:t>
      </w:r>
      <w:r w:rsidRPr="00D01677">
        <w:rPr>
          <w:bCs/>
        </w:rPr>
        <w:t xml:space="preserve">he Secretariat </w:t>
      </w:r>
      <w:r w:rsidR="00841A65" w:rsidRPr="00D01677">
        <w:rPr>
          <w:bCs/>
        </w:rPr>
        <w:t xml:space="preserve">is implementing </w:t>
      </w:r>
      <w:r w:rsidRPr="00D01677">
        <w:rPr>
          <w:bCs/>
        </w:rPr>
        <w:t xml:space="preserve">the project ‘Strengthening capacities for periodic </w:t>
      </w:r>
      <w:r w:rsidRPr="00D01677">
        <w:t>reporting</w:t>
      </w:r>
      <w:r w:rsidRPr="00D01677">
        <w:rPr>
          <w:bCs/>
        </w:rPr>
        <w:t xml:space="preserve"> </w:t>
      </w:r>
      <w:r w:rsidRPr="00D01677">
        <w:t>under</w:t>
      </w:r>
      <w:r w:rsidRPr="00D01677">
        <w:rPr>
          <w:bCs/>
        </w:rPr>
        <w:t xml:space="preserve"> the 2003 Convention for the Safeguarding of the Intangible Cultural Heritage in Africa’</w:t>
      </w:r>
      <w:r w:rsidR="00E65EC3" w:rsidRPr="00D01677">
        <w:rPr>
          <w:bCs/>
        </w:rPr>
        <w:t>, with generous support received in June 2023 from the Kingdom of Saudi Arabia. This initiative</w:t>
      </w:r>
      <w:r w:rsidRPr="00D01677">
        <w:rPr>
          <w:bCs/>
        </w:rPr>
        <w:t xml:space="preserve"> </w:t>
      </w:r>
      <w:r w:rsidR="00841A65" w:rsidRPr="00D01677">
        <w:rPr>
          <w:bCs/>
        </w:rPr>
        <w:t xml:space="preserve">covers </w:t>
      </w:r>
      <w:r w:rsidRPr="00D01677">
        <w:rPr>
          <w:bCs/>
        </w:rPr>
        <w:t xml:space="preserve">a series of capacity-building activities at the regional, </w:t>
      </w:r>
      <w:proofErr w:type="gramStart"/>
      <w:r w:rsidRPr="00D01677">
        <w:rPr>
          <w:bCs/>
        </w:rPr>
        <w:t>subregional</w:t>
      </w:r>
      <w:proofErr w:type="gramEnd"/>
      <w:r w:rsidRPr="00D01677">
        <w:rPr>
          <w:bCs/>
        </w:rPr>
        <w:t xml:space="preserve"> and national level</w:t>
      </w:r>
      <w:r w:rsidR="008F3887">
        <w:rPr>
          <w:bCs/>
        </w:rPr>
        <w:t>s</w:t>
      </w:r>
      <w:r w:rsidRPr="00D01677">
        <w:rPr>
          <w:bCs/>
        </w:rPr>
        <w:t xml:space="preserve">, </w:t>
      </w:r>
      <w:r w:rsidRPr="00D01677">
        <w:t>enabling</w:t>
      </w:r>
      <w:r w:rsidR="006D0312" w:rsidRPr="00D01677">
        <w:rPr>
          <w:bCs/>
        </w:rPr>
        <w:t xml:space="preserve"> States Parties to further reinforce their</w:t>
      </w:r>
      <w:r w:rsidRPr="00D01677">
        <w:rPr>
          <w:bCs/>
        </w:rPr>
        <w:t xml:space="preserve"> knowledge and skills for periodic reporting.</w:t>
      </w:r>
    </w:p>
    <w:p w14:paraId="0554C487" w14:textId="1BAEF153" w:rsidR="000E505D" w:rsidRPr="00D01677" w:rsidRDefault="000E505D" w:rsidP="00661130">
      <w:pPr>
        <w:pStyle w:val="COMPara"/>
        <w:numPr>
          <w:ilvl w:val="0"/>
          <w:numId w:val="0"/>
        </w:numPr>
        <w:ind w:left="567"/>
        <w:jc w:val="both"/>
        <w:rPr>
          <w:u w:val="single"/>
        </w:rPr>
      </w:pPr>
      <w:r w:rsidRPr="00D01677">
        <w:rPr>
          <w:u w:val="single"/>
        </w:rPr>
        <w:t xml:space="preserve">2025 cycle – Asia </w:t>
      </w:r>
      <w:r w:rsidR="00706E1C" w:rsidRPr="00D01677">
        <w:rPr>
          <w:u w:val="single"/>
        </w:rPr>
        <w:t xml:space="preserve">and the </w:t>
      </w:r>
      <w:r w:rsidRPr="00D01677">
        <w:rPr>
          <w:u w:val="single"/>
        </w:rPr>
        <w:t>Pacific</w:t>
      </w:r>
    </w:p>
    <w:p w14:paraId="1FD7D749" w14:textId="1A64093C" w:rsidR="00824C47" w:rsidRPr="00D01677" w:rsidRDefault="00841A65" w:rsidP="008D527F">
      <w:pPr>
        <w:pStyle w:val="COMPara"/>
        <w:ind w:left="567" w:hanging="567"/>
        <w:jc w:val="both"/>
        <w:rPr>
          <w:b/>
          <w:bCs/>
        </w:rPr>
      </w:pPr>
      <w:r w:rsidRPr="00D01677">
        <w:rPr>
          <w:bCs/>
        </w:rPr>
        <w:t xml:space="preserve">The comprehensive capacity-building programme </w:t>
      </w:r>
      <w:r w:rsidR="0022270C" w:rsidRPr="00D01677">
        <w:rPr>
          <w:bCs/>
        </w:rPr>
        <w:t xml:space="preserve">is </w:t>
      </w:r>
      <w:r w:rsidRPr="00D01677">
        <w:rPr>
          <w:bCs/>
        </w:rPr>
        <w:t xml:space="preserve">being tailored to the </w:t>
      </w:r>
      <w:r w:rsidR="004B11AD" w:rsidRPr="00D01677">
        <w:rPr>
          <w:bCs/>
        </w:rPr>
        <w:t>regional context in Asia and the Pacific</w:t>
      </w:r>
      <w:r w:rsidR="008F3887">
        <w:rPr>
          <w:bCs/>
        </w:rPr>
        <w:t>,</w:t>
      </w:r>
      <w:r w:rsidR="004B11AD" w:rsidRPr="00D01677">
        <w:rPr>
          <w:bCs/>
        </w:rPr>
        <w:t xml:space="preserve"> </w:t>
      </w:r>
      <w:r w:rsidR="000C4954" w:rsidRPr="00D01677">
        <w:rPr>
          <w:bCs/>
        </w:rPr>
        <w:t xml:space="preserve">in </w:t>
      </w:r>
      <w:r w:rsidR="00824C47" w:rsidRPr="00D01677">
        <w:rPr>
          <w:bCs/>
        </w:rPr>
        <w:t>cooperation</w:t>
      </w:r>
      <w:r w:rsidR="000C4954" w:rsidRPr="00D01677">
        <w:rPr>
          <w:bCs/>
        </w:rPr>
        <w:t xml:space="preserve"> with experienced facilitators from the </w:t>
      </w:r>
      <w:r w:rsidR="008F3887">
        <w:rPr>
          <w:bCs/>
        </w:rPr>
        <w:t>r</w:t>
      </w:r>
      <w:r w:rsidR="00AB5842" w:rsidRPr="00D01677">
        <w:rPr>
          <w:bCs/>
        </w:rPr>
        <w:t>egion</w:t>
      </w:r>
      <w:r w:rsidR="000C4954" w:rsidRPr="00D01677">
        <w:rPr>
          <w:bCs/>
        </w:rPr>
        <w:t xml:space="preserve">. The implementation of the capacity-building programme is possible thanks to close collaboration </w:t>
      </w:r>
      <w:r w:rsidR="00AB5842" w:rsidRPr="00D01677">
        <w:rPr>
          <w:bCs/>
        </w:rPr>
        <w:t xml:space="preserve">with </w:t>
      </w:r>
      <w:r w:rsidR="00C70091" w:rsidRPr="00D01677">
        <w:t xml:space="preserve">the </w:t>
      </w:r>
      <w:r w:rsidR="00C70091" w:rsidRPr="00D01677">
        <w:rPr>
          <w:bCs/>
        </w:rPr>
        <w:t>International Training Centre for Intangible Cultural Heritage in the Asia-Pacific Region (CRIHAP)</w:t>
      </w:r>
      <w:r w:rsidR="00D772C2" w:rsidRPr="00D01677">
        <w:rPr>
          <w:bCs/>
        </w:rPr>
        <w:t xml:space="preserve"> and the International Information and Networking Centre for Intangible Cultural Heritage in the Asia-Pacific Region</w:t>
      </w:r>
      <w:r w:rsidR="008A6CD6" w:rsidRPr="00D01677">
        <w:rPr>
          <w:bCs/>
        </w:rPr>
        <w:t xml:space="preserve"> (ICHCAP)</w:t>
      </w:r>
      <w:r w:rsidR="00D772C2" w:rsidRPr="00D01677">
        <w:rPr>
          <w:bCs/>
        </w:rPr>
        <w:t xml:space="preserve">, two </w:t>
      </w:r>
      <w:r w:rsidR="00BE79AD" w:rsidRPr="00D01677">
        <w:rPr>
          <w:bCs/>
        </w:rPr>
        <w:t>c</w:t>
      </w:r>
      <w:r w:rsidR="00D772C2" w:rsidRPr="00D01677">
        <w:rPr>
          <w:bCs/>
        </w:rPr>
        <w:t xml:space="preserve">ategory 2 </w:t>
      </w:r>
      <w:r w:rsidR="00BE79AD" w:rsidRPr="00D01677">
        <w:rPr>
          <w:bCs/>
        </w:rPr>
        <w:t>c</w:t>
      </w:r>
      <w:r w:rsidR="00D772C2" w:rsidRPr="00D01677">
        <w:rPr>
          <w:bCs/>
        </w:rPr>
        <w:t>entres under the auspices of UNESCO.</w:t>
      </w:r>
      <w:r w:rsidR="00AB5842" w:rsidRPr="00D01677">
        <w:rPr>
          <w:bCs/>
        </w:rPr>
        <w:t xml:space="preserve"> </w:t>
      </w:r>
    </w:p>
    <w:p w14:paraId="22B284BC" w14:textId="2EB1FE22" w:rsidR="008D527F" w:rsidRPr="00D01677" w:rsidRDefault="00410D57" w:rsidP="008D527F">
      <w:pPr>
        <w:pStyle w:val="COMPara"/>
        <w:ind w:left="567" w:hanging="567"/>
        <w:jc w:val="both"/>
        <w:rPr>
          <w:b/>
          <w:bCs/>
        </w:rPr>
      </w:pPr>
      <w:r w:rsidRPr="00D01677">
        <w:rPr>
          <w:bCs/>
        </w:rPr>
        <w:t>Th</w:t>
      </w:r>
      <w:r w:rsidR="00D772C2" w:rsidRPr="00D01677">
        <w:rPr>
          <w:bCs/>
        </w:rPr>
        <w:t>e</w:t>
      </w:r>
      <w:r w:rsidRPr="00D01677">
        <w:rPr>
          <w:bCs/>
        </w:rPr>
        <w:t xml:space="preserve"> </w:t>
      </w:r>
      <w:r w:rsidR="00AB5842" w:rsidRPr="00D01677">
        <w:rPr>
          <w:bCs/>
        </w:rPr>
        <w:t xml:space="preserve">capacity-building process </w:t>
      </w:r>
      <w:r w:rsidR="008942C0" w:rsidRPr="00D01677">
        <w:rPr>
          <w:bCs/>
        </w:rPr>
        <w:t>follows four</w:t>
      </w:r>
      <w:r w:rsidRPr="00D01677">
        <w:rPr>
          <w:bCs/>
        </w:rPr>
        <w:t xml:space="preserve"> stages:</w:t>
      </w:r>
    </w:p>
    <w:p w14:paraId="4FE08A99" w14:textId="2BA6A5AF" w:rsidR="00784EDA" w:rsidRPr="00D01677" w:rsidRDefault="00F927EA" w:rsidP="00661130">
      <w:pPr>
        <w:pStyle w:val="COMPara"/>
        <w:numPr>
          <w:ilvl w:val="0"/>
          <w:numId w:val="8"/>
        </w:numPr>
        <w:jc w:val="both"/>
        <w:rPr>
          <w:b/>
          <w:bCs/>
        </w:rPr>
      </w:pPr>
      <w:r w:rsidRPr="00D01677">
        <w:t xml:space="preserve">A five-day online Training of Trainers </w:t>
      </w:r>
      <w:r w:rsidR="00E611EE" w:rsidRPr="00D01677">
        <w:t xml:space="preserve">from 25 to 27 </w:t>
      </w:r>
      <w:r w:rsidRPr="00D01677">
        <w:t xml:space="preserve">September and </w:t>
      </w:r>
      <w:r w:rsidR="00E611EE" w:rsidRPr="00D01677">
        <w:t xml:space="preserve">10 to 11 </w:t>
      </w:r>
      <w:r w:rsidRPr="00D01677">
        <w:t>October 2023</w:t>
      </w:r>
      <w:r w:rsidR="00C70091" w:rsidRPr="00D01677">
        <w:rPr>
          <w:bCs/>
        </w:rPr>
        <w:t>.</w:t>
      </w:r>
    </w:p>
    <w:p w14:paraId="01900C74" w14:textId="76AA53BE" w:rsidR="000E226A" w:rsidRPr="00D01677" w:rsidRDefault="00AB5842" w:rsidP="00661130">
      <w:pPr>
        <w:pStyle w:val="COMPara"/>
        <w:numPr>
          <w:ilvl w:val="0"/>
          <w:numId w:val="8"/>
        </w:numPr>
        <w:jc w:val="both"/>
        <w:rPr>
          <w:b/>
          <w:bCs/>
        </w:rPr>
      </w:pPr>
      <w:r w:rsidRPr="00D01677">
        <w:t>An o</w:t>
      </w:r>
      <w:r w:rsidR="00F07A2F" w:rsidRPr="00D01677">
        <w:t>nline information session</w:t>
      </w:r>
      <w:r w:rsidR="00DA3EEE">
        <w:t xml:space="preserve"> (23 November 2023)</w:t>
      </w:r>
      <w:r w:rsidR="00F07A2F" w:rsidRPr="00D01677">
        <w:t xml:space="preserve"> and introductory training for country focal points in December 2023</w:t>
      </w:r>
      <w:r w:rsidR="000C4954" w:rsidRPr="00D01677">
        <w:t xml:space="preserve"> </w:t>
      </w:r>
      <w:r w:rsidR="00E611EE" w:rsidRPr="00D01677">
        <w:t xml:space="preserve">(to be confirmed) </w:t>
      </w:r>
      <w:r w:rsidR="000C4954" w:rsidRPr="00D01677">
        <w:t xml:space="preserve">to </w:t>
      </w:r>
      <w:r w:rsidR="00656080" w:rsidRPr="00D01677">
        <w:t xml:space="preserve">familiarize </w:t>
      </w:r>
      <w:r w:rsidRPr="00D01677">
        <w:t>them</w:t>
      </w:r>
      <w:r w:rsidR="000C4954" w:rsidRPr="00D01677">
        <w:t xml:space="preserve"> </w:t>
      </w:r>
      <w:r w:rsidR="00656080" w:rsidRPr="00D01677">
        <w:t>with the periodic reporting system</w:t>
      </w:r>
      <w:r w:rsidR="006E64C0" w:rsidRPr="00D01677">
        <w:t xml:space="preserve"> </w:t>
      </w:r>
      <w:r w:rsidR="00CA431B" w:rsidRPr="00D01677">
        <w:t xml:space="preserve">and </w:t>
      </w:r>
      <w:r w:rsidR="00713B33" w:rsidRPr="00D01677">
        <w:t xml:space="preserve">online reporting </w:t>
      </w:r>
      <w:r w:rsidR="00CA431B" w:rsidRPr="00D01677">
        <w:t>tool</w:t>
      </w:r>
      <w:r w:rsidR="005C6072" w:rsidRPr="00D01677">
        <w:t>.</w:t>
      </w:r>
    </w:p>
    <w:p w14:paraId="34BC980C" w14:textId="4E1857C3" w:rsidR="00CA431B" w:rsidRPr="00D01677" w:rsidRDefault="00CA431B" w:rsidP="00661130">
      <w:pPr>
        <w:pStyle w:val="COMPara"/>
        <w:numPr>
          <w:ilvl w:val="0"/>
          <w:numId w:val="8"/>
        </w:numPr>
        <w:jc w:val="both"/>
        <w:rPr>
          <w:b/>
          <w:bCs/>
        </w:rPr>
      </w:pPr>
      <w:r w:rsidRPr="00D01677">
        <w:t xml:space="preserve">An in-person training for country focal </w:t>
      </w:r>
      <w:r w:rsidR="00AB5842" w:rsidRPr="00D01677">
        <w:t xml:space="preserve">points </w:t>
      </w:r>
      <w:r w:rsidR="00803EDB" w:rsidRPr="00D01677">
        <w:t xml:space="preserve">from 26 </w:t>
      </w:r>
      <w:r w:rsidR="00713B33" w:rsidRPr="00D01677">
        <w:t xml:space="preserve">February </w:t>
      </w:r>
      <w:r w:rsidR="00803EDB" w:rsidRPr="00D01677">
        <w:t xml:space="preserve">to 1 March </w:t>
      </w:r>
      <w:r w:rsidR="00713B33" w:rsidRPr="00D01677">
        <w:t>2024</w:t>
      </w:r>
      <w:r w:rsidR="00021A1F">
        <w:t xml:space="preserve"> (to be confirmed)</w:t>
      </w:r>
      <w:r w:rsidR="00713B33" w:rsidRPr="00D01677">
        <w:t xml:space="preserve">, during which </w:t>
      </w:r>
      <w:r w:rsidR="00AB5842" w:rsidRPr="00D01677">
        <w:t xml:space="preserve">participants </w:t>
      </w:r>
      <w:r w:rsidR="00713B33" w:rsidRPr="00D01677">
        <w:t xml:space="preserve">will </w:t>
      </w:r>
      <w:r w:rsidR="0063686C" w:rsidRPr="00D01677">
        <w:t>further reinforce their understanding and skills to co</w:t>
      </w:r>
      <w:r w:rsidR="00AB5842" w:rsidRPr="00D01677">
        <w:t xml:space="preserve">nduct </w:t>
      </w:r>
      <w:r w:rsidR="0063686C" w:rsidRPr="00D01677">
        <w:t>the periodic reporting exercise.</w:t>
      </w:r>
    </w:p>
    <w:p w14:paraId="260E4BA1" w14:textId="05A4867E" w:rsidR="0063686C" w:rsidRPr="00D01677" w:rsidRDefault="0063686C" w:rsidP="00661130">
      <w:pPr>
        <w:pStyle w:val="COMPara"/>
        <w:numPr>
          <w:ilvl w:val="0"/>
          <w:numId w:val="8"/>
        </w:numPr>
        <w:jc w:val="both"/>
        <w:rPr>
          <w:b/>
          <w:bCs/>
        </w:rPr>
      </w:pPr>
      <w:r w:rsidRPr="00D01677">
        <w:t>Online follow-up sessions</w:t>
      </w:r>
      <w:r w:rsidR="00BE79AD" w:rsidRPr="00D01677">
        <w:t xml:space="preserve">, which </w:t>
      </w:r>
      <w:r w:rsidR="00414413" w:rsidRPr="00D01677">
        <w:t>are expected to take place</w:t>
      </w:r>
      <w:r w:rsidR="0059787C" w:rsidRPr="00D01677">
        <w:t xml:space="preserve"> from February to July </w:t>
      </w:r>
      <w:r w:rsidR="00021A1F" w:rsidRPr="00D01677">
        <w:t>202</w:t>
      </w:r>
      <w:r w:rsidR="00021A1F">
        <w:t>4</w:t>
      </w:r>
      <w:r w:rsidR="0059787C" w:rsidRPr="00D01677">
        <w:t>,</w:t>
      </w:r>
      <w:r w:rsidRPr="00D01677">
        <w:t xml:space="preserve"> to</w:t>
      </w:r>
      <w:r w:rsidR="005976EF" w:rsidRPr="00D01677">
        <w:t xml:space="preserve"> </w:t>
      </w:r>
      <w:r w:rsidR="005976EF" w:rsidRPr="00D01677">
        <w:rPr>
          <w:bCs/>
        </w:rPr>
        <w:t>allow focal points to work together closely</w:t>
      </w:r>
      <w:r w:rsidR="00A10F3E" w:rsidRPr="00D01677">
        <w:rPr>
          <w:bCs/>
        </w:rPr>
        <w:t xml:space="preserve"> and engage in </w:t>
      </w:r>
      <w:r w:rsidR="00700F23" w:rsidRPr="00D01677">
        <w:rPr>
          <w:bCs/>
        </w:rPr>
        <w:t xml:space="preserve">peer-to-peer </w:t>
      </w:r>
      <w:r w:rsidR="0082010E" w:rsidRPr="00D01677">
        <w:rPr>
          <w:bCs/>
        </w:rPr>
        <w:t>knowledge</w:t>
      </w:r>
      <w:r w:rsidR="00A10F3E" w:rsidRPr="00D01677">
        <w:rPr>
          <w:bCs/>
        </w:rPr>
        <w:t xml:space="preserve"> </w:t>
      </w:r>
      <w:r w:rsidR="00700F23" w:rsidRPr="00D01677">
        <w:rPr>
          <w:bCs/>
        </w:rPr>
        <w:t>exchange</w:t>
      </w:r>
      <w:r w:rsidR="005976EF" w:rsidRPr="00D01677">
        <w:rPr>
          <w:bCs/>
        </w:rPr>
        <w:t>.</w:t>
      </w:r>
    </w:p>
    <w:p w14:paraId="7ADBED51" w14:textId="39A82923" w:rsidR="002B768C" w:rsidRPr="00D01677" w:rsidRDefault="00D5704A" w:rsidP="00933F64">
      <w:pPr>
        <w:pStyle w:val="COMPara"/>
        <w:keepNext/>
        <w:numPr>
          <w:ilvl w:val="0"/>
          <w:numId w:val="0"/>
        </w:numPr>
        <w:jc w:val="both"/>
        <w:rPr>
          <w:u w:val="single"/>
        </w:rPr>
      </w:pPr>
      <w:r w:rsidRPr="00D01677">
        <w:rPr>
          <w:u w:val="single"/>
        </w:rPr>
        <w:lastRenderedPageBreak/>
        <w:t xml:space="preserve">Lessons </w:t>
      </w:r>
      <w:proofErr w:type="gramStart"/>
      <w:r w:rsidRPr="00D01677">
        <w:rPr>
          <w:u w:val="single"/>
        </w:rPr>
        <w:t>learnt</w:t>
      </w:r>
      <w:proofErr w:type="gramEnd"/>
    </w:p>
    <w:p w14:paraId="70514806" w14:textId="13B925AD" w:rsidR="000F5D7B" w:rsidRPr="00D01677" w:rsidRDefault="000F5D7B" w:rsidP="00933F64">
      <w:pPr>
        <w:pStyle w:val="Marge"/>
        <w:keepNext/>
        <w:numPr>
          <w:ilvl w:val="0"/>
          <w:numId w:val="2"/>
        </w:numPr>
        <w:spacing w:after="120"/>
        <w:ind w:left="567" w:hanging="567"/>
        <w:rPr>
          <w:lang w:val="en-GB"/>
        </w:rPr>
      </w:pPr>
      <w:r w:rsidRPr="00D01677">
        <w:rPr>
          <w:lang w:val="en-GB"/>
        </w:rPr>
        <w:t>T</w:t>
      </w:r>
      <w:r w:rsidR="00021A1F">
        <w:rPr>
          <w:lang w:val="en-GB"/>
        </w:rPr>
        <w:t>o date, t</w:t>
      </w:r>
      <w:r w:rsidRPr="00D01677">
        <w:rPr>
          <w:lang w:val="en-GB"/>
        </w:rPr>
        <w:t xml:space="preserve">he reformed periodic reporting mechanism with its comprehensive capacity-building programme for country focal points has proven effective in improving submission rates in Latin America and the Caribbean, Europe and the Arab States region </w:t>
      </w:r>
      <w:r w:rsidRPr="00D01677">
        <w:rPr>
          <w:szCs w:val="22"/>
          <w:lang w:val="en-GB"/>
        </w:rPr>
        <w:t>(</w:t>
      </w:r>
      <w:r w:rsidRPr="008A3A99">
        <w:rPr>
          <w:szCs w:val="22"/>
          <w:lang w:val="en-GB"/>
        </w:rPr>
        <w:t xml:space="preserve">Decision </w:t>
      </w:r>
      <w:r w:rsidRPr="003D6339">
        <w:rPr>
          <w:szCs w:val="22"/>
          <w:lang w:val="en-GB"/>
        </w:rPr>
        <w:t>18.COM 7.b</w:t>
      </w:r>
      <w:r w:rsidRPr="008A3A99">
        <w:rPr>
          <w:szCs w:val="22"/>
          <w:lang w:val="en-GB"/>
        </w:rPr>
        <w:t xml:space="preserve"> and</w:t>
      </w:r>
      <w:r w:rsidRPr="00D01677">
        <w:rPr>
          <w:szCs w:val="22"/>
          <w:lang w:val="en-GB"/>
        </w:rPr>
        <w:t xml:space="preserve"> </w:t>
      </w:r>
      <w:r w:rsidRPr="008A3A99">
        <w:rPr>
          <w:szCs w:val="22"/>
          <w:lang w:val="en-GB"/>
        </w:rPr>
        <w:t xml:space="preserve">document </w:t>
      </w:r>
      <w:hyperlink r:id="rId23" w:history="1">
        <w:r w:rsidRPr="008A3A99">
          <w:rPr>
            <w:rStyle w:val="Hyperlink"/>
            <w:rFonts w:cs="Arial"/>
            <w:szCs w:val="22"/>
            <w:lang w:val="en-GB"/>
          </w:rPr>
          <w:t>LHE/23/18.COM/7.b</w:t>
        </w:r>
      </w:hyperlink>
      <w:r w:rsidR="003A3669">
        <w:rPr>
          <w:rStyle w:val="Hyperlink"/>
          <w:rFonts w:cs="Arial"/>
          <w:szCs w:val="22"/>
          <w:lang w:val="en-GB"/>
        </w:rPr>
        <w:t xml:space="preserve"> Rev.</w:t>
      </w:r>
      <w:r w:rsidRPr="008A3A99">
        <w:rPr>
          <w:szCs w:val="22"/>
          <w:lang w:val="en-GB"/>
        </w:rPr>
        <w:t>). It has</w:t>
      </w:r>
      <w:r w:rsidRPr="00D01677">
        <w:rPr>
          <w:szCs w:val="22"/>
          <w:lang w:val="en-GB"/>
        </w:rPr>
        <w:t xml:space="preserve"> allowed States to generate </w:t>
      </w:r>
      <w:r w:rsidRPr="00D01677">
        <w:rPr>
          <w:lang w:val="en-GB"/>
        </w:rPr>
        <w:t>analytical inputs on the state of the implementation of the Convention</w:t>
      </w:r>
      <w:r w:rsidRPr="00D01677">
        <w:rPr>
          <w:szCs w:val="22"/>
          <w:lang w:val="en-GB"/>
        </w:rPr>
        <w:t xml:space="preserve"> in their respective countries, helping them to develop roadmaps for </w:t>
      </w:r>
      <w:r w:rsidR="00021A1F">
        <w:rPr>
          <w:szCs w:val="22"/>
          <w:lang w:val="en-GB"/>
        </w:rPr>
        <w:t xml:space="preserve">the </w:t>
      </w:r>
      <w:r w:rsidRPr="00D01677">
        <w:rPr>
          <w:szCs w:val="22"/>
          <w:lang w:val="en-GB"/>
        </w:rPr>
        <w:t xml:space="preserve">safeguarding of living heritage and </w:t>
      </w:r>
      <w:r w:rsidRPr="00D01677">
        <w:rPr>
          <w:lang w:val="en-GB"/>
        </w:rPr>
        <w:t xml:space="preserve">serving as a </w:t>
      </w:r>
      <w:r w:rsidRPr="00D01677">
        <w:rPr>
          <w:szCs w:val="22"/>
          <w:lang w:val="en-GB"/>
        </w:rPr>
        <w:t>platform for dialogue and peer-to-peer exchange within and among countries</w:t>
      </w:r>
      <w:r w:rsidRPr="00D01677">
        <w:rPr>
          <w:lang w:val="en-GB"/>
        </w:rPr>
        <w:t xml:space="preserve">, even in the challenging context of the </w:t>
      </w:r>
      <w:r w:rsidRPr="00D01677">
        <w:rPr>
          <w:szCs w:val="22"/>
          <w:lang w:val="en-GB"/>
        </w:rPr>
        <w:t>COVID-19 pandemic.</w:t>
      </w:r>
    </w:p>
    <w:p w14:paraId="5635A35C" w14:textId="381A4B1A" w:rsidR="002B21B7" w:rsidRPr="00D01677" w:rsidRDefault="00021A1F" w:rsidP="000F5D7B">
      <w:pPr>
        <w:pStyle w:val="COMPara"/>
        <w:ind w:left="567" w:hanging="567"/>
        <w:jc w:val="both"/>
        <w:rPr>
          <w:b/>
          <w:bCs/>
        </w:rPr>
      </w:pPr>
      <w:r>
        <w:rPr>
          <w:rFonts w:asciiTheme="minorBidi" w:hAnsiTheme="minorBidi" w:cstheme="minorBidi"/>
        </w:rPr>
        <w:t>A few</w:t>
      </w:r>
      <w:r w:rsidR="00F63D7A" w:rsidRPr="00D01677">
        <w:rPr>
          <w:rFonts w:asciiTheme="minorBidi" w:hAnsiTheme="minorBidi" w:cstheme="minorBidi"/>
        </w:rPr>
        <w:t xml:space="preserve"> key </w:t>
      </w:r>
      <w:r w:rsidR="00E9199A" w:rsidRPr="00D01677">
        <w:rPr>
          <w:rFonts w:asciiTheme="minorBidi" w:hAnsiTheme="minorBidi" w:cstheme="minorBidi"/>
        </w:rPr>
        <w:t xml:space="preserve">insights gained </w:t>
      </w:r>
      <w:r w:rsidR="00F63D7A" w:rsidRPr="00D01677">
        <w:rPr>
          <w:rFonts w:asciiTheme="minorBidi" w:hAnsiTheme="minorBidi" w:cstheme="minorBidi"/>
        </w:rPr>
        <w:t xml:space="preserve">from </w:t>
      </w:r>
      <w:r w:rsidR="00E9199A" w:rsidRPr="00D01677">
        <w:rPr>
          <w:rFonts w:asciiTheme="minorBidi" w:hAnsiTheme="minorBidi" w:cstheme="minorBidi"/>
        </w:rPr>
        <w:t>implementing the reformed periodic report</w:t>
      </w:r>
      <w:r>
        <w:rPr>
          <w:rFonts w:asciiTheme="minorBidi" w:hAnsiTheme="minorBidi" w:cstheme="minorBidi"/>
        </w:rPr>
        <w:t>ing</w:t>
      </w:r>
      <w:r w:rsidR="00BE0BE5" w:rsidRPr="00D01677">
        <w:rPr>
          <w:rFonts w:asciiTheme="minorBidi" w:hAnsiTheme="minorBidi" w:cstheme="minorBidi"/>
        </w:rPr>
        <w:t xml:space="preserve"> system</w:t>
      </w:r>
      <w:r w:rsidR="00E9199A" w:rsidRPr="00D01677">
        <w:rPr>
          <w:rFonts w:asciiTheme="minorBidi" w:hAnsiTheme="minorBidi" w:cstheme="minorBidi"/>
        </w:rPr>
        <w:t xml:space="preserve"> in </w:t>
      </w:r>
      <w:r w:rsidR="006C792B" w:rsidRPr="00D01677">
        <w:rPr>
          <w:rFonts w:asciiTheme="minorBidi" w:hAnsiTheme="minorBidi" w:cstheme="minorBidi"/>
        </w:rPr>
        <w:t xml:space="preserve">the </w:t>
      </w:r>
      <w:r w:rsidR="00720159" w:rsidRPr="00D01677">
        <w:rPr>
          <w:rFonts w:asciiTheme="minorBidi" w:hAnsiTheme="minorBidi" w:cstheme="minorBidi"/>
        </w:rPr>
        <w:t>three regions are worth highlighting</w:t>
      </w:r>
      <w:r w:rsidR="006C792B" w:rsidRPr="00D01677">
        <w:rPr>
          <w:rFonts w:asciiTheme="minorBidi" w:hAnsiTheme="minorBidi" w:cstheme="minorBidi"/>
        </w:rPr>
        <w:t>:</w:t>
      </w:r>
    </w:p>
    <w:p w14:paraId="777A652F" w14:textId="4C7B5102" w:rsidR="008F116D" w:rsidRPr="00D01677" w:rsidRDefault="008A0470" w:rsidP="00661130">
      <w:pPr>
        <w:pStyle w:val="COMPara"/>
        <w:numPr>
          <w:ilvl w:val="0"/>
          <w:numId w:val="8"/>
        </w:numPr>
        <w:jc w:val="both"/>
      </w:pPr>
      <w:r w:rsidRPr="00D01677">
        <w:t xml:space="preserve">Reports that </w:t>
      </w:r>
      <w:r w:rsidR="00021A1F">
        <w:t>covered</w:t>
      </w:r>
      <w:r w:rsidRPr="00D01677">
        <w:t xml:space="preserve"> </w:t>
      </w:r>
      <w:r w:rsidR="008F116D" w:rsidRPr="00D01677">
        <w:t xml:space="preserve">actions related </w:t>
      </w:r>
      <w:r w:rsidR="00021A1F" w:rsidRPr="00D01677">
        <w:t xml:space="preserve">not only </w:t>
      </w:r>
      <w:r w:rsidR="008F116D" w:rsidRPr="00D01677">
        <w:t>to inventoried or inscribed elements</w:t>
      </w:r>
      <w:r w:rsidRPr="00D01677">
        <w:t xml:space="preserve">, but </w:t>
      </w:r>
      <w:r w:rsidR="008F116D" w:rsidRPr="00D01677">
        <w:t xml:space="preserve">to intangible cultural heritage in general, </w:t>
      </w:r>
      <w:r w:rsidRPr="00D01677">
        <w:t xml:space="preserve">were able </w:t>
      </w:r>
      <w:r w:rsidR="008F116D" w:rsidRPr="00D01677">
        <w:t>to showcase a greater variety of examples of safeguarding activities.</w:t>
      </w:r>
    </w:p>
    <w:p w14:paraId="15B157A0" w14:textId="77777777" w:rsidR="00021A1F" w:rsidRDefault="008F116D" w:rsidP="00661130">
      <w:pPr>
        <w:pStyle w:val="COMPara"/>
        <w:numPr>
          <w:ilvl w:val="0"/>
          <w:numId w:val="8"/>
        </w:numPr>
        <w:jc w:val="both"/>
      </w:pPr>
      <w:r w:rsidRPr="00D01677">
        <w:t xml:space="preserve">It </w:t>
      </w:r>
      <w:r w:rsidR="008A0470" w:rsidRPr="00D01677">
        <w:t xml:space="preserve">was </w:t>
      </w:r>
      <w:r w:rsidRPr="00D01677">
        <w:t xml:space="preserve">helpful </w:t>
      </w:r>
      <w:r w:rsidR="008A0470" w:rsidRPr="00D01677">
        <w:t xml:space="preserve">when </w:t>
      </w:r>
      <w:r w:rsidRPr="00D01677">
        <w:t xml:space="preserve">reporting countries clearly differentiated between the notions of </w:t>
      </w:r>
      <w:bookmarkStart w:id="8" w:name="_Hlk149743564"/>
      <w:r w:rsidRPr="00D01677">
        <w:t xml:space="preserve">actions, </w:t>
      </w:r>
      <w:proofErr w:type="gramStart"/>
      <w:r w:rsidRPr="00D01677">
        <w:t>outcomes</w:t>
      </w:r>
      <w:proofErr w:type="gramEnd"/>
      <w:r w:rsidRPr="00D01677">
        <w:t xml:space="preserve"> and impacts, </w:t>
      </w:r>
      <w:bookmarkEnd w:id="8"/>
      <w:r w:rsidR="00A10F3E" w:rsidRPr="00D01677">
        <w:t>rather than</w:t>
      </w:r>
      <w:r w:rsidRPr="00D01677">
        <w:t xml:space="preserve"> focusing primarily on the safeguarding activities undertaken. </w:t>
      </w:r>
    </w:p>
    <w:p w14:paraId="752CC86B" w14:textId="5CA73537" w:rsidR="006C792B" w:rsidRPr="00D01677" w:rsidRDefault="008A0470" w:rsidP="00661130">
      <w:pPr>
        <w:pStyle w:val="COMPara"/>
        <w:numPr>
          <w:ilvl w:val="0"/>
          <w:numId w:val="8"/>
        </w:numPr>
        <w:jc w:val="both"/>
      </w:pPr>
      <w:r w:rsidRPr="00D01677">
        <w:t>P</w:t>
      </w:r>
      <w:r w:rsidR="008F116D" w:rsidRPr="00D01677">
        <w:t>rovid</w:t>
      </w:r>
      <w:r w:rsidRPr="00D01677">
        <w:t>ing</w:t>
      </w:r>
      <w:r w:rsidR="008F116D" w:rsidRPr="00D01677">
        <w:t xml:space="preserve"> evidence supporting any claims made in the reports</w:t>
      </w:r>
      <w:r w:rsidRPr="00D01677">
        <w:t xml:space="preserve"> increases the quality of the reports and its usefulness for national policymaking</w:t>
      </w:r>
      <w:r w:rsidR="002C3037" w:rsidRPr="00D01677">
        <w:t>.</w:t>
      </w:r>
    </w:p>
    <w:p w14:paraId="449B5636" w14:textId="1B3A5FF3" w:rsidR="00505EDF" w:rsidRPr="00D01677" w:rsidRDefault="00437A40" w:rsidP="00661130">
      <w:pPr>
        <w:pStyle w:val="COMPara"/>
        <w:numPr>
          <w:ilvl w:val="0"/>
          <w:numId w:val="8"/>
        </w:numPr>
        <w:jc w:val="both"/>
        <w:rPr>
          <w:b/>
          <w:bCs/>
        </w:rPr>
      </w:pPr>
      <w:bookmarkStart w:id="9" w:name="_Hlk149743585"/>
      <w:r w:rsidRPr="00D01677">
        <w:t>Promoting and s</w:t>
      </w:r>
      <w:r w:rsidR="00505EDF" w:rsidRPr="00D01677">
        <w:t xml:space="preserve">trengthening </w:t>
      </w:r>
      <w:r w:rsidR="00F074DA" w:rsidRPr="00D01677">
        <w:t xml:space="preserve">systematic, </w:t>
      </w:r>
      <w:r w:rsidR="00E12DF8" w:rsidRPr="00D01677">
        <w:t xml:space="preserve">up-to-date data collection and management mechanisms </w:t>
      </w:r>
      <w:r w:rsidR="00BE11BC" w:rsidRPr="00D01677">
        <w:t>could</w:t>
      </w:r>
      <w:r w:rsidR="00E12DF8" w:rsidRPr="00D01677">
        <w:t xml:space="preserve"> support evidence-based reporting and</w:t>
      </w:r>
      <w:r w:rsidR="00B35116" w:rsidRPr="00D01677">
        <w:t xml:space="preserve"> access to information at </w:t>
      </w:r>
      <w:r w:rsidR="00F074DA" w:rsidRPr="00D01677">
        <w:t>all</w:t>
      </w:r>
      <w:r w:rsidR="00B35116" w:rsidRPr="00D01677">
        <w:t xml:space="preserve"> level</w:t>
      </w:r>
      <w:r w:rsidR="00F074DA" w:rsidRPr="00D01677">
        <w:t>s</w:t>
      </w:r>
      <w:r w:rsidR="00B35116" w:rsidRPr="00D01677">
        <w:t>.</w:t>
      </w:r>
    </w:p>
    <w:bookmarkEnd w:id="9"/>
    <w:p w14:paraId="6703FB8A" w14:textId="09BE89DF" w:rsidR="00EE6E2F" w:rsidRPr="00D01677" w:rsidRDefault="00E555B7" w:rsidP="0065653B">
      <w:pPr>
        <w:pStyle w:val="COMPara"/>
        <w:numPr>
          <w:ilvl w:val="0"/>
          <w:numId w:val="5"/>
        </w:numPr>
        <w:spacing w:before="240"/>
        <w:ind w:left="567" w:hanging="567"/>
        <w:jc w:val="both"/>
        <w:rPr>
          <w:b/>
          <w:bCs/>
        </w:rPr>
      </w:pPr>
      <w:r w:rsidRPr="00D01677">
        <w:rPr>
          <w:rFonts w:asciiTheme="minorBidi" w:hAnsiTheme="minorBidi" w:cstheme="minorBidi"/>
          <w:b/>
          <w:bCs/>
        </w:rPr>
        <w:t>Proposal to rationalize the submission cycles</w:t>
      </w:r>
      <w:r w:rsidR="0065653B" w:rsidRPr="00D01677">
        <w:rPr>
          <w:rFonts w:asciiTheme="minorBidi" w:hAnsiTheme="minorBidi" w:cstheme="minorBidi"/>
          <w:b/>
          <w:bCs/>
        </w:rPr>
        <w:t xml:space="preserve"> of periodic reporting </w:t>
      </w:r>
      <w:r w:rsidR="00EA405E" w:rsidRPr="00D01677">
        <w:rPr>
          <w:rFonts w:asciiTheme="minorBidi" w:hAnsiTheme="minorBidi" w:cstheme="minorBidi"/>
          <w:b/>
          <w:bCs/>
        </w:rPr>
        <w:t xml:space="preserve">mechanisms </w:t>
      </w:r>
      <w:r w:rsidR="0065653B" w:rsidRPr="00D01677">
        <w:rPr>
          <w:rFonts w:asciiTheme="minorBidi" w:hAnsiTheme="minorBidi" w:cstheme="minorBidi"/>
          <w:b/>
          <w:bCs/>
        </w:rPr>
        <w:t xml:space="preserve">across UNESCO </w:t>
      </w:r>
      <w:r w:rsidR="00BE0BE5" w:rsidRPr="00D01677">
        <w:rPr>
          <w:rFonts w:asciiTheme="minorBidi" w:hAnsiTheme="minorBidi" w:cstheme="minorBidi"/>
          <w:b/>
          <w:bCs/>
        </w:rPr>
        <w:t>C</w:t>
      </w:r>
      <w:r w:rsidR="0065653B" w:rsidRPr="00D01677">
        <w:rPr>
          <w:rFonts w:asciiTheme="minorBidi" w:hAnsiTheme="minorBidi" w:cstheme="minorBidi"/>
          <w:b/>
          <w:bCs/>
        </w:rPr>
        <w:t xml:space="preserve">ulture </w:t>
      </w:r>
      <w:r w:rsidR="00BE0BE5" w:rsidRPr="00D01677">
        <w:rPr>
          <w:rFonts w:asciiTheme="minorBidi" w:hAnsiTheme="minorBidi" w:cstheme="minorBidi"/>
          <w:b/>
          <w:bCs/>
        </w:rPr>
        <w:t>C</w:t>
      </w:r>
      <w:r w:rsidR="0065653B" w:rsidRPr="00D01677">
        <w:rPr>
          <w:rFonts w:asciiTheme="minorBidi" w:hAnsiTheme="minorBidi" w:cstheme="minorBidi"/>
          <w:b/>
          <w:bCs/>
        </w:rPr>
        <w:t>onventions</w:t>
      </w:r>
      <w:r w:rsidR="0000470E">
        <w:rPr>
          <w:rFonts w:asciiTheme="minorBidi" w:hAnsiTheme="minorBidi" w:cstheme="minorBidi"/>
          <w:b/>
          <w:bCs/>
        </w:rPr>
        <w:t xml:space="preserve"> and Recommendations</w:t>
      </w:r>
    </w:p>
    <w:p w14:paraId="5483849E" w14:textId="1E9089B3" w:rsidR="00BB0B3E" w:rsidRPr="00D01677" w:rsidRDefault="006A4769" w:rsidP="00661130">
      <w:pPr>
        <w:pStyle w:val="Marge"/>
        <w:spacing w:after="120"/>
        <w:ind w:left="567"/>
        <w:rPr>
          <w:u w:val="single"/>
          <w:lang w:val="en-GB"/>
        </w:rPr>
      </w:pPr>
      <w:r w:rsidRPr="00D01677">
        <w:rPr>
          <w:u w:val="single"/>
          <w:lang w:val="en-GB"/>
        </w:rPr>
        <w:t>T</w:t>
      </w:r>
      <w:r w:rsidR="00BB0B3E" w:rsidRPr="00D01677">
        <w:rPr>
          <w:u w:val="single"/>
          <w:lang w:val="en-GB"/>
        </w:rPr>
        <w:t>he Global Report on Cultural Policies (MONDIACULT</w:t>
      </w:r>
      <w:r w:rsidRPr="00D01677">
        <w:rPr>
          <w:u w:val="single"/>
          <w:lang w:val="en-GB"/>
        </w:rPr>
        <w:t xml:space="preserve"> </w:t>
      </w:r>
      <w:r w:rsidR="0000470E">
        <w:rPr>
          <w:u w:val="single"/>
          <w:lang w:val="en-GB"/>
        </w:rPr>
        <w:t xml:space="preserve">2022 </w:t>
      </w:r>
      <w:r w:rsidR="00394D74" w:rsidRPr="00D01677">
        <w:rPr>
          <w:u w:val="single"/>
          <w:lang w:val="en-GB"/>
        </w:rPr>
        <w:t>D</w:t>
      </w:r>
      <w:r w:rsidRPr="00D01677">
        <w:rPr>
          <w:u w:val="single"/>
          <w:lang w:val="en-GB"/>
        </w:rPr>
        <w:t>eclaration</w:t>
      </w:r>
      <w:r w:rsidR="00BB0B3E" w:rsidRPr="00D01677">
        <w:rPr>
          <w:u w:val="single"/>
          <w:lang w:val="en-GB"/>
        </w:rPr>
        <w:t>)</w:t>
      </w:r>
    </w:p>
    <w:p w14:paraId="700C1563" w14:textId="5A116C41" w:rsidR="00394D74" w:rsidRPr="008A3A99" w:rsidRDefault="006A4769" w:rsidP="008A3A99">
      <w:pPr>
        <w:pStyle w:val="COMPara"/>
        <w:ind w:left="567" w:hanging="567"/>
        <w:jc w:val="both"/>
        <w:rPr>
          <w:rFonts w:eastAsia="Calibri"/>
        </w:rPr>
      </w:pPr>
      <w:r w:rsidRPr="00D01677">
        <w:t>T</w:t>
      </w:r>
      <w:r w:rsidR="0095313D" w:rsidRPr="00D01677">
        <w:t xml:space="preserve">he </w:t>
      </w:r>
      <w:r w:rsidR="00402DF5">
        <w:t xml:space="preserve">unanimous </w:t>
      </w:r>
      <w:r w:rsidR="0095313D" w:rsidRPr="008A3A99">
        <w:rPr>
          <w:rFonts w:asciiTheme="minorBidi" w:hAnsiTheme="minorBidi" w:cstheme="minorBidi"/>
        </w:rPr>
        <w:t>adoption</w:t>
      </w:r>
      <w:r w:rsidR="0095313D" w:rsidRPr="00D01677">
        <w:t xml:space="preserve"> of the MONDIACULT </w:t>
      </w:r>
      <w:r w:rsidR="0000470E" w:rsidRPr="00D01677">
        <w:t xml:space="preserve">2022 </w:t>
      </w:r>
      <w:hyperlink r:id="rId24" w:history="1">
        <w:r w:rsidR="008A0470" w:rsidRPr="00D01677">
          <w:rPr>
            <w:rStyle w:val="Hyperlink"/>
          </w:rPr>
          <w:t>D</w:t>
        </w:r>
        <w:r w:rsidR="0095313D" w:rsidRPr="00D01677">
          <w:rPr>
            <w:rStyle w:val="Hyperlink"/>
          </w:rPr>
          <w:t>eclaration</w:t>
        </w:r>
      </w:hyperlink>
      <w:r w:rsidR="0000470E" w:rsidRPr="008A3A99">
        <w:rPr>
          <w:rFonts w:asciiTheme="minorBidi" w:hAnsiTheme="minorBidi" w:cstheme="minorBidi"/>
          <w:lang w:val="en-US"/>
        </w:rPr>
        <w:t xml:space="preserve"> at the UNESCO World Conference on Cultural Policies and Sustainable Development – MONDIACULT 2022, called for culture to be firmly anchored as a global public good and integrated as a stand-alone goal in the post-2030 international development agenda. It also called on UNESCO to produce a Global Report on Cultural Policies, on a quadrennial basis, building on information, data and existing indicators provided by its Member States</w:t>
      </w:r>
      <w:r w:rsidR="0000470E">
        <w:rPr>
          <w:rFonts w:asciiTheme="minorBidi" w:hAnsiTheme="minorBidi" w:cstheme="minorBidi"/>
          <w:lang w:val="en-US"/>
        </w:rPr>
        <w:t xml:space="preserve">, </w:t>
      </w:r>
      <w:r w:rsidR="008E3DD6" w:rsidRPr="00D01677">
        <w:t xml:space="preserve">starting </w:t>
      </w:r>
      <w:r w:rsidR="00394D74" w:rsidRPr="00D01677">
        <w:t xml:space="preserve">with the first edition </w:t>
      </w:r>
      <w:r w:rsidR="008E3DD6" w:rsidRPr="00D01677">
        <w:t>in 2025</w:t>
      </w:r>
      <w:r w:rsidR="00394D74" w:rsidRPr="00D01677">
        <w:t>,</w:t>
      </w:r>
      <w:r w:rsidR="008E3DD6" w:rsidRPr="00D01677">
        <w:t xml:space="preserve"> to be followed by the second edition in 2029</w:t>
      </w:r>
      <w:r w:rsidR="00394D74" w:rsidRPr="00D01677">
        <w:t>,</w:t>
      </w:r>
      <w:r w:rsidR="003F181B" w:rsidRPr="00D01677">
        <w:t xml:space="preserve"> and every four years thereafter</w:t>
      </w:r>
      <w:r w:rsidR="008E3DD6" w:rsidRPr="00D01677">
        <w:t>.</w:t>
      </w:r>
      <w:r w:rsidR="0000470E" w:rsidRPr="00BF09CC">
        <w:rPr>
          <w:rFonts w:asciiTheme="minorBidi" w:hAnsiTheme="minorBidi" w:cstheme="minorBidi"/>
          <w:lang w:val="en-US"/>
        </w:rPr>
        <w:t xml:space="preserve"> </w:t>
      </w:r>
      <w:r w:rsidR="0020489F" w:rsidRPr="00D01677">
        <w:t xml:space="preserve">This ambitious undertaking aims to </w:t>
      </w:r>
      <w:r w:rsidR="0020489F" w:rsidRPr="00181BCF">
        <w:t xml:space="preserve">provide a snapshot </w:t>
      </w:r>
      <w:r w:rsidR="008D7574" w:rsidRPr="00181BCF">
        <w:t xml:space="preserve">of </w:t>
      </w:r>
      <w:r w:rsidR="0020489F" w:rsidRPr="00181BCF">
        <w:t xml:space="preserve">all cultural domains and </w:t>
      </w:r>
      <w:proofErr w:type="gramStart"/>
      <w:r w:rsidR="0020489F" w:rsidRPr="00181BCF">
        <w:t>in particular</w:t>
      </w:r>
      <w:r w:rsidR="008D7574" w:rsidRPr="00181BCF">
        <w:t xml:space="preserve"> of</w:t>
      </w:r>
      <w:proofErr w:type="gramEnd"/>
      <w:r w:rsidR="0020489F" w:rsidRPr="00181BCF">
        <w:t xml:space="preserve"> the state of implementation of the </w:t>
      </w:r>
      <w:r w:rsidR="0000470E">
        <w:t>UNESCO Culture</w:t>
      </w:r>
      <w:r w:rsidR="0000470E" w:rsidRPr="00181BCF">
        <w:t xml:space="preserve"> </w:t>
      </w:r>
      <w:r w:rsidR="0000470E">
        <w:t>C</w:t>
      </w:r>
      <w:r w:rsidR="0020489F" w:rsidRPr="00181BCF">
        <w:t xml:space="preserve">onventions </w:t>
      </w:r>
      <w:r w:rsidR="0000470E">
        <w:t xml:space="preserve">and Recommendations </w:t>
      </w:r>
      <w:r w:rsidR="0020489F" w:rsidRPr="00181BCF">
        <w:t>by all States Parties</w:t>
      </w:r>
      <w:r w:rsidR="0000470E">
        <w:t xml:space="preserve"> and Member States</w:t>
      </w:r>
      <w:r w:rsidR="0020489F" w:rsidRPr="00181BCF">
        <w:t>.</w:t>
      </w:r>
    </w:p>
    <w:p w14:paraId="377F68AD" w14:textId="44D8591C" w:rsidR="00814EB1" w:rsidRPr="00D01677" w:rsidRDefault="00D14CAF" w:rsidP="008A3A99">
      <w:pPr>
        <w:pStyle w:val="COMPara"/>
        <w:ind w:left="567" w:hanging="567"/>
        <w:jc w:val="both"/>
      </w:pPr>
      <w:r w:rsidRPr="00D01677">
        <w:t xml:space="preserve">While the periodic reporting mechanisms </w:t>
      </w:r>
      <w:r w:rsidR="0000470E">
        <w:t>of</w:t>
      </w:r>
      <w:r w:rsidR="0000470E" w:rsidRPr="00D01677">
        <w:t xml:space="preserve"> </w:t>
      </w:r>
      <w:r w:rsidR="0020489F" w:rsidRPr="00D01677">
        <w:t xml:space="preserve">each </w:t>
      </w:r>
      <w:r w:rsidR="0000470E">
        <w:t>Culture</w:t>
      </w:r>
      <w:r w:rsidR="0000470E" w:rsidRPr="00D01677">
        <w:t xml:space="preserve"> </w:t>
      </w:r>
      <w:r w:rsidR="0000470E">
        <w:t>C</w:t>
      </w:r>
      <w:r w:rsidRPr="00D01677">
        <w:t xml:space="preserve">onvention </w:t>
      </w:r>
      <w:r w:rsidR="0000470E">
        <w:t xml:space="preserve">and Recommendation </w:t>
      </w:r>
      <w:r w:rsidRPr="00D01677">
        <w:t xml:space="preserve">would be </w:t>
      </w:r>
      <w:r w:rsidR="008D7574">
        <w:t xml:space="preserve">the </w:t>
      </w:r>
      <w:r w:rsidRPr="00D01677">
        <w:t xml:space="preserve">main source of information </w:t>
      </w:r>
      <w:r w:rsidR="008D7574">
        <w:t>to</w:t>
      </w:r>
      <w:r w:rsidR="008D7574" w:rsidRPr="00D01677">
        <w:t xml:space="preserve"> </w:t>
      </w:r>
      <w:r w:rsidRPr="00D01677">
        <w:t>prepar</w:t>
      </w:r>
      <w:r w:rsidR="008D7574">
        <w:t>e</w:t>
      </w:r>
      <w:r w:rsidRPr="00D01677">
        <w:t xml:space="preserve"> this report, it would be </w:t>
      </w:r>
      <w:r w:rsidR="003F181B" w:rsidRPr="00D01677">
        <w:t>necessary</w:t>
      </w:r>
      <w:r w:rsidRPr="00D01677">
        <w:t xml:space="preserve"> to </w:t>
      </w:r>
      <w:proofErr w:type="gramStart"/>
      <w:r w:rsidR="005377EE" w:rsidRPr="00D01677">
        <w:t>make adjustments</w:t>
      </w:r>
      <w:proofErr w:type="gramEnd"/>
      <w:r w:rsidR="005377EE" w:rsidRPr="00D01677">
        <w:t xml:space="preserve"> in terms of how </w:t>
      </w:r>
      <w:r w:rsidR="00C82FEA" w:rsidRPr="00D01677">
        <w:t xml:space="preserve">periodic </w:t>
      </w:r>
      <w:r w:rsidR="005377EE" w:rsidRPr="00D01677">
        <w:t>reports are submitted</w:t>
      </w:r>
      <w:r w:rsidR="00C82FEA" w:rsidRPr="00D01677">
        <w:t xml:space="preserve"> and </w:t>
      </w:r>
      <w:r w:rsidR="00CA02D5" w:rsidRPr="00D01677">
        <w:t>analy</w:t>
      </w:r>
      <w:r w:rsidR="008D7574">
        <w:t>s</w:t>
      </w:r>
      <w:r w:rsidR="00CA02D5" w:rsidRPr="00D01677">
        <w:t>ed</w:t>
      </w:r>
      <w:r w:rsidR="003F181B" w:rsidRPr="00D01677">
        <w:t xml:space="preserve"> </w:t>
      </w:r>
      <w:r w:rsidR="00621D7A" w:rsidRPr="00D01677">
        <w:t>in order to allow</w:t>
      </w:r>
      <w:r w:rsidR="008D7574">
        <w:t xml:space="preserve"> for a</w:t>
      </w:r>
      <w:r w:rsidR="00621D7A" w:rsidRPr="00D01677">
        <w:t xml:space="preserve"> transversal understanding of the situation.</w:t>
      </w:r>
      <w:r w:rsidR="00394D74" w:rsidRPr="00D01677">
        <w:t xml:space="preserve"> </w:t>
      </w:r>
      <w:r w:rsidR="008C2219" w:rsidRPr="00D01677">
        <w:t>Having studied several options,</w:t>
      </w:r>
      <w:r w:rsidR="0000470E" w:rsidRPr="008A3A99">
        <w:rPr>
          <w:lang w:val="en-US"/>
        </w:rPr>
        <w:t xml:space="preserve"> </w:t>
      </w:r>
      <w:r w:rsidR="0000470E" w:rsidRPr="0000470E">
        <w:t>and in line with the proposal of the Office of International Standards and Legal Affairs to create a “one-stop shop” to ensure the enhanced monitoring of normative instruments,</w:t>
      </w:r>
      <w:r w:rsidR="008C2219" w:rsidRPr="00D01677">
        <w:t xml:space="preserve"> what is proposed is a move towards a </w:t>
      </w:r>
      <w:r w:rsidR="008C2219" w:rsidRPr="00D01677">
        <w:rPr>
          <w:u w:val="single"/>
        </w:rPr>
        <w:t>single global submission date</w:t>
      </w:r>
      <w:r w:rsidR="008C2219" w:rsidRPr="00D01677">
        <w:t xml:space="preserve"> for all States Parties</w:t>
      </w:r>
      <w:r w:rsidR="00D428A6" w:rsidRPr="00D01677">
        <w:t xml:space="preserve">, covering all aspects of the international cooperation mechanisms of the Convention currently reported </w:t>
      </w:r>
      <w:r w:rsidR="008D7574">
        <w:t>on</w:t>
      </w:r>
      <w:r w:rsidR="008D7574" w:rsidRPr="00D01677">
        <w:t xml:space="preserve"> </w:t>
      </w:r>
      <w:r w:rsidR="00D428A6" w:rsidRPr="00D01677">
        <w:t>different schedules</w:t>
      </w:r>
      <w:r w:rsidR="008D7574">
        <w:t>.</w:t>
      </w:r>
      <w:r w:rsidR="00F537EB" w:rsidRPr="00D01677">
        <w:rPr>
          <w:rStyle w:val="FootnoteReference"/>
        </w:rPr>
        <w:footnoteReference w:id="3"/>
      </w:r>
      <w:r w:rsidR="00AD149D" w:rsidRPr="00D01677">
        <w:t xml:space="preserve"> This change </w:t>
      </w:r>
      <w:r w:rsidR="008D7574">
        <w:t xml:space="preserve">would </w:t>
      </w:r>
      <w:r w:rsidR="00AD149D" w:rsidRPr="00D01677">
        <w:t>require</w:t>
      </w:r>
      <w:r w:rsidR="008D7574">
        <w:t>:</w:t>
      </w:r>
      <w:r w:rsidR="00AD149D" w:rsidRPr="00D01677">
        <w:t xml:space="preserve"> </w:t>
      </w:r>
      <w:r w:rsidR="008D7574">
        <w:t>(</w:t>
      </w:r>
      <w:r w:rsidR="00AD149D" w:rsidRPr="00D01677">
        <w:t>a) transition</w:t>
      </w:r>
      <w:r w:rsidR="008D7574">
        <w:t>al</w:t>
      </w:r>
      <w:r w:rsidR="00AD149D" w:rsidRPr="00D01677">
        <w:t xml:space="preserve"> measures for the first edition of the Global Report</w:t>
      </w:r>
      <w:r w:rsidR="008D7574">
        <w:t xml:space="preserve"> on Cultural Policies in 2025;</w:t>
      </w:r>
      <w:r w:rsidR="00AD149D" w:rsidRPr="00D01677">
        <w:t xml:space="preserve"> </w:t>
      </w:r>
      <w:r w:rsidR="008D7574">
        <w:t>(</w:t>
      </w:r>
      <w:r w:rsidR="00AD149D" w:rsidRPr="00D01677">
        <w:t xml:space="preserve">b) </w:t>
      </w:r>
      <w:r w:rsidR="003F54E9" w:rsidRPr="00D01677">
        <w:t xml:space="preserve">adjustments </w:t>
      </w:r>
      <w:r w:rsidR="002F2A9E" w:rsidRPr="00D01677">
        <w:t xml:space="preserve">to support </w:t>
      </w:r>
      <w:r w:rsidR="003F54E9" w:rsidRPr="00D01677">
        <w:t xml:space="preserve">the second edition of </w:t>
      </w:r>
      <w:r w:rsidR="003F54E9" w:rsidRPr="00D01677">
        <w:lastRenderedPageBreak/>
        <w:t>the Global Report</w:t>
      </w:r>
      <w:r w:rsidR="008D7574">
        <w:t xml:space="preserve"> on Cultural Policies in 2029</w:t>
      </w:r>
      <w:r w:rsidR="003F54E9" w:rsidRPr="00D01677">
        <w:t xml:space="preserve"> and thereafter</w:t>
      </w:r>
      <w:r w:rsidR="008D7574">
        <w:t>; and (</w:t>
      </w:r>
      <w:r w:rsidR="00AD149D" w:rsidRPr="00D01677">
        <w:t>c)</w:t>
      </w:r>
      <w:r w:rsidR="008D7574">
        <w:t xml:space="preserve"> reflection on</w:t>
      </w:r>
      <w:r w:rsidR="00AD149D" w:rsidRPr="00D01677">
        <w:t xml:space="preserve"> </w:t>
      </w:r>
      <w:r w:rsidR="006929F1" w:rsidRPr="00D01677">
        <w:t xml:space="preserve">a timeline for amending </w:t>
      </w:r>
      <w:r w:rsidR="00AD149D" w:rsidRPr="00D01677">
        <w:t>the Operational Directives.</w:t>
      </w:r>
      <w:r w:rsidR="00B964DF" w:rsidRPr="00D01677">
        <w:t xml:space="preserve"> </w:t>
      </w:r>
    </w:p>
    <w:p w14:paraId="5C6893C3" w14:textId="2A8AC6E4" w:rsidR="00C93078" w:rsidRPr="00D01677" w:rsidRDefault="00394D74" w:rsidP="00661130">
      <w:pPr>
        <w:pStyle w:val="Marge"/>
        <w:keepNext/>
        <w:spacing w:before="240" w:after="120"/>
        <w:ind w:left="502"/>
        <w:rPr>
          <w:u w:val="single"/>
          <w:lang w:val="en-GB"/>
        </w:rPr>
      </w:pPr>
      <w:r w:rsidRPr="00D01677">
        <w:rPr>
          <w:lang w:val="en-GB"/>
        </w:rPr>
        <w:t>a</w:t>
      </w:r>
      <w:r w:rsidR="00AD149D" w:rsidRPr="00D01677">
        <w:rPr>
          <w:lang w:val="en-GB"/>
        </w:rPr>
        <w:t>)</w:t>
      </w:r>
      <w:r w:rsidRPr="00D01677">
        <w:rPr>
          <w:lang w:val="en-GB"/>
        </w:rPr>
        <w:t xml:space="preserve"> </w:t>
      </w:r>
      <w:r w:rsidR="0076688D" w:rsidRPr="00D01677">
        <w:rPr>
          <w:u w:val="single"/>
          <w:lang w:val="en-GB"/>
        </w:rPr>
        <w:t xml:space="preserve">Transitional </w:t>
      </w:r>
      <w:r w:rsidR="00AD149D" w:rsidRPr="00D01677">
        <w:rPr>
          <w:u w:val="single"/>
          <w:lang w:val="en-GB"/>
        </w:rPr>
        <w:t>measures</w:t>
      </w:r>
      <w:r w:rsidR="0076688D" w:rsidRPr="00D01677">
        <w:rPr>
          <w:u w:val="single"/>
          <w:lang w:val="en-GB"/>
        </w:rPr>
        <w:t xml:space="preserve"> </w:t>
      </w:r>
      <w:r w:rsidR="00E960CF" w:rsidRPr="00D01677">
        <w:rPr>
          <w:u w:val="single"/>
          <w:lang w:val="en-GB"/>
        </w:rPr>
        <w:t>for the first edition of the Global Report on Cultural Policies</w:t>
      </w:r>
      <w:r w:rsidR="008D7574">
        <w:rPr>
          <w:u w:val="single"/>
          <w:lang w:val="en-GB"/>
        </w:rPr>
        <w:t xml:space="preserve"> in 2025</w:t>
      </w:r>
    </w:p>
    <w:p w14:paraId="443B53BB" w14:textId="3ADF7325" w:rsidR="00BD1A8F" w:rsidRPr="00D01677" w:rsidRDefault="00BD1A8F" w:rsidP="003400A7">
      <w:pPr>
        <w:pStyle w:val="COMPara"/>
        <w:keepNext/>
        <w:ind w:left="567" w:hanging="567"/>
        <w:jc w:val="both"/>
        <w:rPr>
          <w:b/>
          <w:bCs/>
        </w:rPr>
      </w:pPr>
      <w:r w:rsidRPr="00D01677">
        <w:rPr>
          <w:rFonts w:asciiTheme="minorBidi" w:hAnsiTheme="minorBidi" w:cstheme="minorBidi"/>
        </w:rPr>
        <w:t xml:space="preserve">As far as the 2003 Convention is concerned, </w:t>
      </w:r>
      <w:r w:rsidR="009911DE" w:rsidRPr="00D01677">
        <w:rPr>
          <w:rFonts w:asciiTheme="minorBidi" w:hAnsiTheme="minorBidi" w:cstheme="minorBidi"/>
        </w:rPr>
        <w:t>the first edition of the Global Report on Cultural Policies (2025)</w:t>
      </w:r>
      <w:r w:rsidRPr="00D01677">
        <w:rPr>
          <w:rFonts w:asciiTheme="minorBidi" w:hAnsiTheme="minorBidi" w:cstheme="minorBidi"/>
        </w:rPr>
        <w:t xml:space="preserve"> will </w:t>
      </w:r>
      <w:r w:rsidR="00734E58">
        <w:rPr>
          <w:rFonts w:asciiTheme="minorBidi" w:hAnsiTheme="minorBidi" w:cstheme="minorBidi"/>
        </w:rPr>
        <w:t>build</w:t>
      </w:r>
      <w:r w:rsidRPr="00D01677">
        <w:rPr>
          <w:rFonts w:asciiTheme="minorBidi" w:hAnsiTheme="minorBidi" w:cstheme="minorBidi"/>
        </w:rPr>
        <w:t xml:space="preserve"> on</w:t>
      </w:r>
      <w:r w:rsidR="009911DE" w:rsidRPr="00D01677">
        <w:rPr>
          <w:rFonts w:asciiTheme="minorBidi" w:hAnsiTheme="minorBidi" w:cstheme="minorBidi"/>
        </w:rPr>
        <w:t xml:space="preserve"> </w:t>
      </w:r>
      <w:r w:rsidRPr="00D01677">
        <w:rPr>
          <w:rFonts w:asciiTheme="minorBidi" w:hAnsiTheme="minorBidi" w:cstheme="minorBidi"/>
        </w:rPr>
        <w:t>the reports already received from States Parties in Latin America and the Caribbean</w:t>
      </w:r>
      <w:r w:rsidR="00AD149D" w:rsidRPr="00D01677">
        <w:rPr>
          <w:rFonts w:asciiTheme="minorBidi" w:hAnsiTheme="minorBidi" w:cstheme="minorBidi"/>
        </w:rPr>
        <w:t xml:space="preserve"> (2021 cycle) and in Europe (2022 cycle),</w:t>
      </w:r>
      <w:r w:rsidRPr="00D01677">
        <w:rPr>
          <w:rFonts w:asciiTheme="minorBidi" w:hAnsiTheme="minorBidi" w:cstheme="minorBidi"/>
        </w:rPr>
        <w:t xml:space="preserve"> in addition to the reports from Arab States</w:t>
      </w:r>
      <w:r w:rsidR="00AD149D" w:rsidRPr="00D01677">
        <w:rPr>
          <w:rFonts w:asciiTheme="minorBidi" w:hAnsiTheme="minorBidi" w:cstheme="minorBidi"/>
        </w:rPr>
        <w:t xml:space="preserve"> (2023 cycle)</w:t>
      </w:r>
      <w:r w:rsidRPr="00D01677">
        <w:rPr>
          <w:rFonts w:asciiTheme="minorBidi" w:hAnsiTheme="minorBidi" w:cstheme="minorBidi"/>
        </w:rPr>
        <w:t xml:space="preserve"> and Africa</w:t>
      </w:r>
      <w:r w:rsidR="00AD149D" w:rsidRPr="00D01677">
        <w:rPr>
          <w:rFonts w:asciiTheme="minorBidi" w:hAnsiTheme="minorBidi" w:cstheme="minorBidi"/>
        </w:rPr>
        <w:t xml:space="preserve"> (2024 cycle)</w:t>
      </w:r>
      <w:r w:rsidRPr="00D01677">
        <w:rPr>
          <w:rFonts w:asciiTheme="minorBidi" w:hAnsiTheme="minorBidi" w:cstheme="minorBidi"/>
        </w:rPr>
        <w:t xml:space="preserve"> to be examined by the present session and the nineteenth session of the Committee, respectively.</w:t>
      </w:r>
    </w:p>
    <w:p w14:paraId="01F95290" w14:textId="2C3A84E0" w:rsidR="008659AF" w:rsidRPr="001D0391" w:rsidRDefault="00BD1A8F" w:rsidP="003400A7">
      <w:pPr>
        <w:pStyle w:val="COMPara"/>
        <w:keepNext/>
        <w:ind w:left="567" w:hanging="567"/>
        <w:jc w:val="both"/>
        <w:rPr>
          <w:b/>
          <w:bCs/>
        </w:rPr>
      </w:pPr>
      <w:r w:rsidRPr="001D0391">
        <w:rPr>
          <w:rFonts w:asciiTheme="minorBidi" w:hAnsiTheme="minorBidi" w:cstheme="minorBidi"/>
        </w:rPr>
        <w:t xml:space="preserve">For the last region, the reports from </w:t>
      </w:r>
      <w:r w:rsidR="009911DE" w:rsidRPr="001D0391">
        <w:rPr>
          <w:rFonts w:asciiTheme="minorBidi" w:hAnsiTheme="minorBidi" w:cstheme="minorBidi"/>
        </w:rPr>
        <w:t>S</w:t>
      </w:r>
      <w:r w:rsidR="008F2EA4" w:rsidRPr="001D0391">
        <w:rPr>
          <w:rFonts w:asciiTheme="minorBidi" w:hAnsiTheme="minorBidi" w:cstheme="minorBidi"/>
        </w:rPr>
        <w:t>t</w:t>
      </w:r>
      <w:r w:rsidR="009911DE" w:rsidRPr="001D0391">
        <w:rPr>
          <w:rFonts w:asciiTheme="minorBidi" w:hAnsiTheme="minorBidi" w:cstheme="minorBidi"/>
        </w:rPr>
        <w:t xml:space="preserve">ates Parties from Asia and the Pacific should be </w:t>
      </w:r>
      <w:r w:rsidR="009E2F41" w:rsidRPr="001D0391">
        <w:rPr>
          <w:rFonts w:asciiTheme="minorBidi" w:hAnsiTheme="minorBidi" w:cstheme="minorBidi"/>
        </w:rPr>
        <w:t>received and made available</w:t>
      </w:r>
      <w:r w:rsidR="009911DE" w:rsidRPr="001D0391">
        <w:rPr>
          <w:rFonts w:asciiTheme="minorBidi" w:hAnsiTheme="minorBidi" w:cstheme="minorBidi"/>
        </w:rPr>
        <w:t xml:space="preserve"> for analysis earlier than the current statutory submission date of 15 December 2024. Therefore, the Secretariat invited States Parties from this region</w:t>
      </w:r>
      <w:r w:rsidR="008F2EA4" w:rsidRPr="001D0391">
        <w:rPr>
          <w:rFonts w:asciiTheme="minorBidi" w:hAnsiTheme="minorBidi" w:cstheme="minorBidi"/>
        </w:rPr>
        <w:t xml:space="preserve">, by a circular message sent on </w:t>
      </w:r>
      <w:r w:rsidR="00BF1D66" w:rsidRPr="001D0391">
        <w:rPr>
          <w:rFonts w:asciiTheme="minorBidi" w:hAnsiTheme="minorBidi" w:cstheme="minorBidi"/>
        </w:rPr>
        <w:t>1</w:t>
      </w:r>
      <w:r w:rsidR="008F2EA4" w:rsidRPr="001D0391">
        <w:rPr>
          <w:rFonts w:asciiTheme="minorBidi" w:hAnsiTheme="minorBidi" w:cstheme="minorBidi"/>
        </w:rPr>
        <w:t xml:space="preserve"> June 2023,</w:t>
      </w:r>
      <w:r w:rsidR="009911DE" w:rsidRPr="001D0391">
        <w:rPr>
          <w:rFonts w:asciiTheme="minorBidi" w:hAnsiTheme="minorBidi" w:cstheme="minorBidi"/>
        </w:rPr>
        <w:t xml:space="preserve"> to submit their entire or partially completed reports by 15 June 2024</w:t>
      </w:r>
      <w:r w:rsidR="0001415A" w:rsidRPr="001D0391">
        <w:rPr>
          <w:rFonts w:asciiTheme="minorBidi" w:hAnsiTheme="minorBidi" w:cstheme="minorBidi"/>
        </w:rPr>
        <w:t xml:space="preserve">. The information received by this early deadline would be </w:t>
      </w:r>
      <w:proofErr w:type="gramStart"/>
      <w:r w:rsidR="0001415A" w:rsidRPr="001D0391">
        <w:rPr>
          <w:rFonts w:asciiTheme="minorBidi" w:hAnsiTheme="minorBidi" w:cstheme="minorBidi"/>
        </w:rPr>
        <w:t>taken into account</w:t>
      </w:r>
      <w:proofErr w:type="gramEnd"/>
      <w:r w:rsidR="0001415A" w:rsidRPr="001D0391">
        <w:rPr>
          <w:rFonts w:asciiTheme="minorBidi" w:hAnsiTheme="minorBidi" w:cstheme="minorBidi"/>
        </w:rPr>
        <w:t xml:space="preserve"> in the first edition of the Global Report, while all the reports to be received by 15 December 2024 would be </w:t>
      </w:r>
      <w:r w:rsidR="008F2EA4" w:rsidRPr="001D0391">
        <w:rPr>
          <w:rFonts w:asciiTheme="minorBidi" w:hAnsiTheme="minorBidi" w:cstheme="minorBidi"/>
        </w:rPr>
        <w:t>reflected in the analytical report to be prepared for examination by the twentieth session of the Committee in November/December 2025.</w:t>
      </w:r>
    </w:p>
    <w:p w14:paraId="4E35ACA8" w14:textId="29512277" w:rsidR="00BB0B3E" w:rsidRPr="00D01677" w:rsidRDefault="00394D74" w:rsidP="00661130">
      <w:pPr>
        <w:pStyle w:val="COMPara"/>
        <w:keepNext/>
        <w:numPr>
          <w:ilvl w:val="0"/>
          <w:numId w:val="0"/>
        </w:numPr>
        <w:spacing w:before="240"/>
        <w:ind w:left="502"/>
        <w:jc w:val="both"/>
        <w:rPr>
          <w:rFonts w:cs="Times New Roman"/>
          <w:u w:val="single"/>
        </w:rPr>
      </w:pPr>
      <w:r w:rsidRPr="00D01677">
        <w:rPr>
          <w:rFonts w:asciiTheme="minorBidi" w:hAnsiTheme="minorBidi" w:cstheme="minorBidi"/>
        </w:rPr>
        <w:t>b</w:t>
      </w:r>
      <w:r w:rsidR="005A6C6A">
        <w:rPr>
          <w:rFonts w:asciiTheme="minorBidi" w:hAnsiTheme="minorBidi" w:cstheme="minorBidi"/>
        </w:rPr>
        <w:t>)</w:t>
      </w:r>
      <w:r w:rsidRPr="00D01677">
        <w:rPr>
          <w:rFonts w:asciiTheme="minorBidi" w:hAnsiTheme="minorBidi" w:cstheme="minorBidi"/>
        </w:rPr>
        <w:t xml:space="preserve"> </w:t>
      </w:r>
      <w:r w:rsidR="008D7574">
        <w:rPr>
          <w:rFonts w:asciiTheme="minorBidi" w:hAnsiTheme="minorBidi" w:cstheme="minorBidi"/>
          <w:u w:val="single"/>
        </w:rPr>
        <w:t>A</w:t>
      </w:r>
      <w:r w:rsidR="002F2A9E" w:rsidRPr="00D01677">
        <w:rPr>
          <w:rFonts w:asciiTheme="minorBidi" w:hAnsiTheme="minorBidi" w:cstheme="minorBidi"/>
          <w:u w:val="single"/>
        </w:rPr>
        <w:t xml:space="preserve">djustments to support </w:t>
      </w:r>
      <w:r w:rsidR="00516B5D" w:rsidRPr="00D01677">
        <w:rPr>
          <w:u w:val="single"/>
        </w:rPr>
        <w:t>the second edition of the Global Report</w:t>
      </w:r>
      <w:r w:rsidR="008D7574">
        <w:rPr>
          <w:u w:val="single"/>
        </w:rPr>
        <w:t xml:space="preserve"> on Cultural Policies</w:t>
      </w:r>
      <w:r w:rsidR="00516B5D" w:rsidRPr="00D01677">
        <w:rPr>
          <w:u w:val="single"/>
        </w:rPr>
        <w:t xml:space="preserve"> </w:t>
      </w:r>
      <w:r w:rsidR="008D7574">
        <w:rPr>
          <w:u w:val="single"/>
        </w:rPr>
        <w:t xml:space="preserve">in </w:t>
      </w:r>
      <w:r w:rsidR="008D7574" w:rsidRPr="00D01677">
        <w:rPr>
          <w:u w:val="single"/>
        </w:rPr>
        <w:t xml:space="preserve">2029 </w:t>
      </w:r>
      <w:r w:rsidR="00516B5D" w:rsidRPr="00D01677">
        <w:rPr>
          <w:u w:val="single"/>
        </w:rPr>
        <w:t>and thereafter</w:t>
      </w:r>
    </w:p>
    <w:p w14:paraId="4D0B48E0" w14:textId="4B1C4239" w:rsidR="009911DE" w:rsidRPr="00D01677" w:rsidRDefault="000E4B3C" w:rsidP="009911DE">
      <w:pPr>
        <w:pStyle w:val="COMPara"/>
        <w:ind w:left="567" w:hanging="567"/>
        <w:jc w:val="both"/>
        <w:rPr>
          <w:b/>
          <w:bCs/>
        </w:rPr>
      </w:pPr>
      <w:r w:rsidRPr="00D01677">
        <w:t>T</w:t>
      </w:r>
      <w:r w:rsidR="00DB2966" w:rsidRPr="00D01677">
        <w:t>he preparation of the second edition (2029) of the Global Report, and ever</w:t>
      </w:r>
      <w:r w:rsidR="00F60BA3" w:rsidRPr="00D01677">
        <w:t>y</w:t>
      </w:r>
      <w:r w:rsidR="00DB2966" w:rsidRPr="00D01677">
        <w:t xml:space="preserve"> four years</w:t>
      </w:r>
      <w:r w:rsidRPr="00D01677">
        <w:t xml:space="preserve"> thereafter, requires </w:t>
      </w:r>
      <w:r w:rsidR="00734E58">
        <w:t>a</w:t>
      </w:r>
      <w:r w:rsidR="007444BB" w:rsidRPr="00D01677">
        <w:t xml:space="preserve"> </w:t>
      </w:r>
      <w:r w:rsidRPr="00D01677">
        <w:t xml:space="preserve">careful </w:t>
      </w:r>
      <w:r w:rsidR="007444BB" w:rsidRPr="00D01677">
        <w:t xml:space="preserve">rationalization of </w:t>
      </w:r>
      <w:r w:rsidRPr="00D01677">
        <w:t xml:space="preserve">the periodic </w:t>
      </w:r>
      <w:r w:rsidR="009B0595">
        <w:t xml:space="preserve">reporting </w:t>
      </w:r>
      <w:r w:rsidRPr="00D01677">
        <w:t xml:space="preserve">systems across the six </w:t>
      </w:r>
      <w:r w:rsidR="009B0595">
        <w:t>C</w:t>
      </w:r>
      <w:r w:rsidRPr="00D01677">
        <w:t xml:space="preserve">ulture </w:t>
      </w:r>
      <w:r w:rsidR="009B0595">
        <w:t>C</w:t>
      </w:r>
      <w:r w:rsidRPr="00D01677">
        <w:t xml:space="preserve">onventions </w:t>
      </w:r>
      <w:r w:rsidR="00734E58">
        <w:t xml:space="preserve">and three </w:t>
      </w:r>
      <w:r w:rsidR="009B0595">
        <w:t>R</w:t>
      </w:r>
      <w:r w:rsidR="00734E58">
        <w:t>ecommendation</w:t>
      </w:r>
      <w:r w:rsidR="00AB2567">
        <w:t>s</w:t>
      </w:r>
      <w:r w:rsidR="00734E58">
        <w:t>, and related</w:t>
      </w:r>
      <w:r w:rsidR="007444BB" w:rsidRPr="00D01677">
        <w:t xml:space="preserve"> adjustments to </w:t>
      </w:r>
      <w:r w:rsidRPr="00D01677">
        <w:t xml:space="preserve">the </w:t>
      </w:r>
      <w:r w:rsidR="007444BB" w:rsidRPr="00D01677">
        <w:t>periodic reporting mechanisms</w:t>
      </w:r>
      <w:r w:rsidRPr="00D01677">
        <w:t xml:space="preserve"> of </w:t>
      </w:r>
      <w:r w:rsidR="009B0595">
        <w:t>each of these instruments</w:t>
      </w:r>
      <w:r w:rsidR="00734E58">
        <w:t xml:space="preserve"> to ensure their effective monitoring</w:t>
      </w:r>
      <w:r w:rsidR="00DB2966" w:rsidRPr="00D01677">
        <w:t>.</w:t>
      </w:r>
      <w:r w:rsidR="0008392C" w:rsidRPr="00D01677">
        <w:t xml:space="preserve"> </w:t>
      </w:r>
      <w:r w:rsidR="007444BB" w:rsidRPr="00D01677">
        <w:t xml:space="preserve">As regards the 2003 Convention, </w:t>
      </w:r>
      <w:r w:rsidR="00F60BA3" w:rsidRPr="00D01677">
        <w:t xml:space="preserve">a single global submission means the submission of information </w:t>
      </w:r>
      <w:r w:rsidR="007444BB" w:rsidRPr="00D01677">
        <w:t xml:space="preserve">simultaneously </w:t>
      </w:r>
      <w:r w:rsidR="00A140EE" w:rsidRPr="00D01677">
        <w:t>from 181 States Parties</w:t>
      </w:r>
      <w:r w:rsidR="00DB2966" w:rsidRPr="00D01677">
        <w:t>,</w:t>
      </w:r>
      <w:r w:rsidR="007444BB" w:rsidRPr="00D01677">
        <w:t xml:space="preserve"> including the status of 676 elements inscribed on the Lists and Register of the Convention</w:t>
      </w:r>
      <w:r w:rsidR="00F60BA3" w:rsidRPr="00D01677">
        <w:t xml:space="preserve"> (in addition to any new states that may become party in the future as well as new elements to be inscribed by the Committee)</w:t>
      </w:r>
      <w:r w:rsidR="007444BB" w:rsidRPr="00D01677">
        <w:t xml:space="preserve">. </w:t>
      </w:r>
      <w:proofErr w:type="gramStart"/>
      <w:r w:rsidR="00F60BA3" w:rsidRPr="00D01677">
        <w:t>In order to</w:t>
      </w:r>
      <w:proofErr w:type="gramEnd"/>
      <w:r w:rsidR="00F60BA3" w:rsidRPr="00D01677">
        <w:t xml:space="preserve"> </w:t>
      </w:r>
      <w:r w:rsidR="006929F1" w:rsidRPr="00D01677">
        <w:t>properly digest</w:t>
      </w:r>
      <w:r w:rsidR="00F60BA3" w:rsidRPr="00D01677">
        <w:t xml:space="preserve"> a high volume of information, the proposal of the Culture </w:t>
      </w:r>
      <w:r w:rsidR="00734E58">
        <w:t>S</w:t>
      </w:r>
      <w:r w:rsidR="00F60BA3" w:rsidRPr="00D01677">
        <w:t>ector</w:t>
      </w:r>
      <w:r w:rsidR="007444BB" w:rsidRPr="00D01677">
        <w:t xml:space="preserve"> is to set</w:t>
      </w:r>
      <w:r w:rsidR="00DB2966" w:rsidRPr="00D01677">
        <w:t xml:space="preserve"> t</w:t>
      </w:r>
      <w:r w:rsidR="009911DE" w:rsidRPr="00D01677">
        <w:t xml:space="preserve">he reporting deadline for all </w:t>
      </w:r>
      <w:r w:rsidR="00734E58">
        <w:t>C</w:t>
      </w:r>
      <w:r w:rsidR="009911DE" w:rsidRPr="00D01677">
        <w:t xml:space="preserve">ulture </w:t>
      </w:r>
      <w:r w:rsidR="00734E58">
        <w:t>C</w:t>
      </w:r>
      <w:r w:rsidR="009911DE" w:rsidRPr="00D01677">
        <w:t xml:space="preserve">onventions on </w:t>
      </w:r>
      <w:r w:rsidR="000535CA" w:rsidRPr="00D01677">
        <w:t>30</w:t>
      </w:r>
      <w:r w:rsidR="009911DE" w:rsidRPr="00D01677">
        <w:t xml:space="preserve"> June two years before the publication year, which means </w:t>
      </w:r>
      <w:r w:rsidR="000535CA" w:rsidRPr="00D01677">
        <w:t>30</w:t>
      </w:r>
      <w:r w:rsidR="00F60BA3" w:rsidRPr="00D01677">
        <w:t> </w:t>
      </w:r>
      <w:r w:rsidR="009911DE" w:rsidRPr="00D01677">
        <w:t>June 2027 for the second edition in 2029.</w:t>
      </w:r>
    </w:p>
    <w:p w14:paraId="5AA5D176" w14:textId="16256452" w:rsidR="007948E8" w:rsidRPr="00D01677" w:rsidRDefault="006B54C1" w:rsidP="006B54C1">
      <w:pPr>
        <w:pStyle w:val="Marge"/>
        <w:numPr>
          <w:ilvl w:val="0"/>
          <w:numId w:val="2"/>
        </w:numPr>
        <w:spacing w:after="120"/>
        <w:ind w:left="567" w:hanging="567"/>
        <w:rPr>
          <w:u w:val="single"/>
          <w:lang w:val="en-GB"/>
        </w:rPr>
      </w:pPr>
      <w:r w:rsidRPr="00D01677">
        <w:rPr>
          <w:lang w:val="en-GB"/>
        </w:rPr>
        <w:t>Alignment</w:t>
      </w:r>
      <w:r w:rsidR="000535CA" w:rsidRPr="00D01677">
        <w:rPr>
          <w:lang w:val="en-GB"/>
        </w:rPr>
        <w:t>s</w:t>
      </w:r>
      <w:r w:rsidRPr="00D01677">
        <w:rPr>
          <w:lang w:val="en-GB"/>
        </w:rPr>
        <w:t xml:space="preserve"> with other Culture Conventions: </w:t>
      </w:r>
      <w:proofErr w:type="gramStart"/>
      <w:r w:rsidR="009B0595">
        <w:rPr>
          <w:lang w:val="en-GB"/>
        </w:rPr>
        <w:t>i</w:t>
      </w:r>
      <w:r w:rsidR="007948E8" w:rsidRPr="00D01677">
        <w:rPr>
          <w:lang w:val="en-GB"/>
        </w:rPr>
        <w:t>n order to</w:t>
      </w:r>
      <w:proofErr w:type="gramEnd"/>
      <w:r w:rsidR="007948E8" w:rsidRPr="00D01677">
        <w:rPr>
          <w:lang w:val="en-GB"/>
        </w:rPr>
        <w:t xml:space="preserve"> foresee a single global submission date, the following </w:t>
      </w:r>
      <w:r w:rsidR="008D7574">
        <w:rPr>
          <w:lang w:val="en-GB"/>
        </w:rPr>
        <w:t>key</w:t>
      </w:r>
      <w:r w:rsidR="008D7574" w:rsidRPr="00D01677">
        <w:rPr>
          <w:lang w:val="en-GB"/>
        </w:rPr>
        <w:t xml:space="preserve"> </w:t>
      </w:r>
      <w:r w:rsidR="007948E8" w:rsidRPr="00D01677">
        <w:rPr>
          <w:lang w:val="en-GB"/>
        </w:rPr>
        <w:t>alignments can be expected:</w:t>
      </w:r>
    </w:p>
    <w:p w14:paraId="58768F46" w14:textId="78E805D6" w:rsidR="007948E8" w:rsidRPr="00D01677" w:rsidRDefault="002B3DAC" w:rsidP="00661130">
      <w:pPr>
        <w:pStyle w:val="Marge"/>
        <w:numPr>
          <w:ilvl w:val="0"/>
          <w:numId w:val="12"/>
        </w:numPr>
        <w:spacing w:after="120"/>
        <w:ind w:hanging="294"/>
        <w:rPr>
          <w:lang w:val="en-GB"/>
        </w:rPr>
      </w:pPr>
      <w:r w:rsidRPr="00FD161D">
        <w:rPr>
          <w:u w:val="single"/>
          <w:lang w:val="en-GB"/>
        </w:rPr>
        <w:t xml:space="preserve">A </w:t>
      </w:r>
      <w:r w:rsidR="007948E8" w:rsidRPr="00FD161D">
        <w:rPr>
          <w:u w:val="single"/>
          <w:lang w:val="en-GB"/>
        </w:rPr>
        <w:t>harmonized reporting form</w:t>
      </w:r>
      <w:r w:rsidR="007948E8" w:rsidRPr="00FD161D">
        <w:rPr>
          <w:lang w:val="en-GB"/>
        </w:rPr>
        <w:t xml:space="preserve"> may include a </w:t>
      </w:r>
      <w:r w:rsidR="004A4928" w:rsidRPr="00FD161D">
        <w:rPr>
          <w:lang w:val="en-GB"/>
        </w:rPr>
        <w:t>section for</w:t>
      </w:r>
      <w:r w:rsidR="007948E8" w:rsidRPr="00FD161D">
        <w:rPr>
          <w:lang w:val="en-GB"/>
        </w:rPr>
        <w:t xml:space="preserve"> general information that </w:t>
      </w:r>
      <w:r w:rsidR="004A4928" w:rsidRPr="00FD161D">
        <w:rPr>
          <w:lang w:val="en-GB"/>
        </w:rPr>
        <w:t xml:space="preserve">is </w:t>
      </w:r>
      <w:r w:rsidR="007948E8" w:rsidRPr="00FD161D">
        <w:rPr>
          <w:lang w:val="en-GB"/>
        </w:rPr>
        <w:t xml:space="preserve">common to all </w:t>
      </w:r>
      <w:r w:rsidR="00734E58" w:rsidRPr="00FD161D">
        <w:rPr>
          <w:lang w:val="en-GB"/>
        </w:rPr>
        <w:t>C</w:t>
      </w:r>
      <w:r w:rsidR="007948E8" w:rsidRPr="00FD161D">
        <w:rPr>
          <w:lang w:val="en-GB"/>
        </w:rPr>
        <w:t xml:space="preserve">ulture </w:t>
      </w:r>
      <w:r w:rsidR="00734E58" w:rsidRPr="00FD161D">
        <w:rPr>
          <w:lang w:val="en-GB"/>
        </w:rPr>
        <w:t>C</w:t>
      </w:r>
      <w:r w:rsidR="007948E8" w:rsidRPr="00FD161D">
        <w:rPr>
          <w:lang w:val="en-GB"/>
        </w:rPr>
        <w:t xml:space="preserve">onventions, followed by sections specific to each of the </w:t>
      </w:r>
      <w:r w:rsidR="00734E58" w:rsidRPr="00FD161D">
        <w:rPr>
          <w:lang w:val="en-GB"/>
        </w:rPr>
        <w:t>C</w:t>
      </w:r>
      <w:r w:rsidR="007948E8" w:rsidRPr="00FD161D">
        <w:rPr>
          <w:lang w:val="en-GB"/>
        </w:rPr>
        <w:t xml:space="preserve">ulture </w:t>
      </w:r>
      <w:r w:rsidR="00734E58" w:rsidRPr="00FD161D">
        <w:rPr>
          <w:lang w:val="en-GB"/>
        </w:rPr>
        <w:t>C</w:t>
      </w:r>
      <w:r w:rsidR="007948E8" w:rsidRPr="00FD161D">
        <w:rPr>
          <w:lang w:val="en-GB"/>
        </w:rPr>
        <w:t>onventions.</w:t>
      </w:r>
      <w:r w:rsidR="007B0D18" w:rsidRPr="00FD161D">
        <w:rPr>
          <w:lang w:val="en-GB"/>
        </w:rPr>
        <w:t xml:space="preserve"> </w:t>
      </w:r>
      <w:r w:rsidR="007948E8" w:rsidRPr="00FD161D">
        <w:rPr>
          <w:lang w:val="en-GB"/>
        </w:rPr>
        <w:t>Under the 2003 Convention</w:t>
      </w:r>
      <w:r w:rsidR="004A4928" w:rsidRPr="00FD161D">
        <w:rPr>
          <w:lang w:val="en-GB"/>
        </w:rPr>
        <w:t>,</w:t>
      </w:r>
      <w:r w:rsidR="007948E8" w:rsidRPr="00FD161D">
        <w:rPr>
          <w:lang w:val="en-GB"/>
        </w:rPr>
        <w:t xml:space="preserve"> </w:t>
      </w:r>
      <w:r w:rsidR="007B0D18" w:rsidRPr="00FD161D">
        <w:rPr>
          <w:lang w:val="en-GB"/>
        </w:rPr>
        <w:t xml:space="preserve">the questions included in Form ICH-10 and Form ICH-11 would be simplified and </w:t>
      </w:r>
      <w:r w:rsidR="00734E58" w:rsidRPr="00FD161D">
        <w:rPr>
          <w:lang w:val="en-GB"/>
        </w:rPr>
        <w:t>presented in</w:t>
      </w:r>
      <w:r w:rsidR="007B0D18" w:rsidRPr="00FD161D">
        <w:rPr>
          <w:lang w:val="en-GB"/>
        </w:rPr>
        <w:t xml:space="preserve"> the new harmonized form. The </w:t>
      </w:r>
      <w:r w:rsidR="004A4928" w:rsidRPr="00FD161D">
        <w:rPr>
          <w:lang w:val="en-GB"/>
        </w:rPr>
        <w:t>goal</w:t>
      </w:r>
      <w:r w:rsidR="007B0D18" w:rsidRPr="00FD161D">
        <w:rPr>
          <w:lang w:val="en-GB"/>
        </w:rPr>
        <w:t xml:space="preserve"> is to alleviate the burden of re</w:t>
      </w:r>
      <w:r w:rsidR="007948E8" w:rsidRPr="00FD161D">
        <w:rPr>
          <w:lang w:val="en-GB"/>
        </w:rPr>
        <w:t>porting State</w:t>
      </w:r>
      <w:r w:rsidR="007B0D18" w:rsidRPr="00FD161D">
        <w:rPr>
          <w:lang w:val="en-GB"/>
        </w:rPr>
        <w:t>s</w:t>
      </w:r>
      <w:r w:rsidR="007948E8" w:rsidRPr="00FD161D">
        <w:rPr>
          <w:lang w:val="en-GB"/>
        </w:rPr>
        <w:t xml:space="preserve"> </w:t>
      </w:r>
      <w:r w:rsidR="007B0D18" w:rsidRPr="00FD161D">
        <w:rPr>
          <w:lang w:val="en-GB"/>
        </w:rPr>
        <w:t xml:space="preserve">from submitting </w:t>
      </w:r>
      <w:r w:rsidR="007948E8" w:rsidRPr="00FD161D">
        <w:rPr>
          <w:lang w:val="en-GB"/>
        </w:rPr>
        <w:t xml:space="preserve">duplicate </w:t>
      </w:r>
      <w:r w:rsidR="007B0D18" w:rsidRPr="00FD161D">
        <w:rPr>
          <w:lang w:val="en-GB"/>
        </w:rPr>
        <w:t>or</w:t>
      </w:r>
      <w:r w:rsidR="007B0D18" w:rsidRPr="00D01677">
        <w:rPr>
          <w:lang w:val="en-GB"/>
        </w:rPr>
        <w:t xml:space="preserve"> similar </w:t>
      </w:r>
      <w:r w:rsidR="007948E8" w:rsidRPr="00D01677">
        <w:rPr>
          <w:lang w:val="en-GB"/>
        </w:rPr>
        <w:t>information</w:t>
      </w:r>
      <w:r w:rsidR="007B0D18" w:rsidRPr="00D01677">
        <w:rPr>
          <w:lang w:val="en-GB"/>
        </w:rPr>
        <w:t xml:space="preserve"> while allowing transversal comparison of information across all cultural domains</w:t>
      </w:r>
      <w:r w:rsidR="004A4928">
        <w:rPr>
          <w:lang w:val="en-GB"/>
        </w:rPr>
        <w:t>. C</w:t>
      </w:r>
      <w:r w:rsidR="007B0D18" w:rsidRPr="00D01677">
        <w:rPr>
          <w:lang w:val="en-GB"/>
        </w:rPr>
        <w:t xml:space="preserve">areful attention would have to be paid to </w:t>
      </w:r>
      <w:r w:rsidR="00DA3EEE">
        <w:rPr>
          <w:lang w:val="en-GB"/>
        </w:rPr>
        <w:t xml:space="preserve">reflecting </w:t>
      </w:r>
      <w:r w:rsidR="004A4928">
        <w:rPr>
          <w:lang w:val="en-GB"/>
        </w:rPr>
        <w:t>the</w:t>
      </w:r>
      <w:r w:rsidRPr="00D01677">
        <w:rPr>
          <w:lang w:val="en-GB"/>
        </w:rPr>
        <w:t xml:space="preserve"> </w:t>
      </w:r>
      <w:r w:rsidR="007B0D18" w:rsidRPr="00D01677">
        <w:rPr>
          <w:lang w:val="en-GB"/>
        </w:rPr>
        <w:t xml:space="preserve">specificities of each </w:t>
      </w:r>
      <w:r w:rsidR="00734E58">
        <w:rPr>
          <w:lang w:val="en-GB"/>
        </w:rPr>
        <w:t>C</w:t>
      </w:r>
      <w:r w:rsidRPr="00D01677">
        <w:rPr>
          <w:lang w:val="en-GB"/>
        </w:rPr>
        <w:t xml:space="preserve">ulture </w:t>
      </w:r>
      <w:r w:rsidR="00734E58">
        <w:rPr>
          <w:lang w:val="en-GB"/>
        </w:rPr>
        <w:t>C</w:t>
      </w:r>
      <w:r w:rsidR="007B0D18" w:rsidRPr="00D01677">
        <w:rPr>
          <w:lang w:val="en-GB"/>
        </w:rPr>
        <w:t>onvention</w:t>
      </w:r>
      <w:r w:rsidR="00A81341" w:rsidRPr="00D01677">
        <w:rPr>
          <w:lang w:val="en-GB"/>
        </w:rPr>
        <w:t xml:space="preserve"> (such as the ‘community-cent</w:t>
      </w:r>
      <w:r w:rsidR="004A4928">
        <w:rPr>
          <w:lang w:val="en-GB"/>
        </w:rPr>
        <w:t>r</w:t>
      </w:r>
      <w:r w:rsidR="00A81341" w:rsidRPr="00D01677">
        <w:rPr>
          <w:lang w:val="en-GB"/>
        </w:rPr>
        <w:t xml:space="preserve">ed’ approach and the link </w:t>
      </w:r>
      <w:r w:rsidR="004A4928">
        <w:rPr>
          <w:lang w:val="en-GB"/>
        </w:rPr>
        <w:t>to</w:t>
      </w:r>
      <w:r w:rsidR="004A4928" w:rsidRPr="00D01677">
        <w:rPr>
          <w:lang w:val="en-GB"/>
        </w:rPr>
        <w:t xml:space="preserve"> </w:t>
      </w:r>
      <w:r w:rsidR="00A81341" w:rsidRPr="00D01677">
        <w:rPr>
          <w:lang w:val="en-GB"/>
        </w:rPr>
        <w:t>the Overall Results Framework of the Convention)</w:t>
      </w:r>
      <w:r w:rsidR="007B0D18" w:rsidRPr="00D01677">
        <w:rPr>
          <w:lang w:val="en-GB"/>
        </w:rPr>
        <w:t>.</w:t>
      </w:r>
    </w:p>
    <w:p w14:paraId="774874BE" w14:textId="7834E2CB" w:rsidR="007948E8" w:rsidRPr="00D01677" w:rsidRDefault="002B3DAC" w:rsidP="00661130">
      <w:pPr>
        <w:pStyle w:val="Marge"/>
        <w:numPr>
          <w:ilvl w:val="0"/>
          <w:numId w:val="12"/>
        </w:numPr>
        <w:spacing w:after="120"/>
        <w:ind w:hanging="294"/>
        <w:rPr>
          <w:u w:val="single"/>
          <w:lang w:val="en-GB"/>
        </w:rPr>
      </w:pPr>
      <w:r w:rsidRPr="00D01677">
        <w:rPr>
          <w:u w:val="single"/>
          <w:lang w:val="en-GB"/>
        </w:rPr>
        <w:t xml:space="preserve">A </w:t>
      </w:r>
      <w:r w:rsidR="00C322DA" w:rsidRPr="00D01677">
        <w:rPr>
          <w:u w:val="single"/>
          <w:lang w:val="en-GB"/>
        </w:rPr>
        <w:t>common</w:t>
      </w:r>
      <w:r w:rsidR="006B54C1" w:rsidRPr="00D01677">
        <w:rPr>
          <w:u w:val="single"/>
          <w:lang w:val="en-GB"/>
        </w:rPr>
        <w:t xml:space="preserve"> </w:t>
      </w:r>
      <w:r w:rsidR="00734E58">
        <w:rPr>
          <w:u w:val="single"/>
          <w:lang w:val="en-GB"/>
        </w:rPr>
        <w:t>cultural data</w:t>
      </w:r>
      <w:r w:rsidR="00734E58" w:rsidRPr="00D01677">
        <w:rPr>
          <w:u w:val="single"/>
          <w:lang w:val="en-GB"/>
        </w:rPr>
        <w:t xml:space="preserve"> </w:t>
      </w:r>
      <w:r w:rsidRPr="00D01677">
        <w:rPr>
          <w:u w:val="single"/>
          <w:lang w:val="en-GB"/>
        </w:rPr>
        <w:t>portal</w:t>
      </w:r>
      <w:r w:rsidRPr="00D01677">
        <w:rPr>
          <w:lang w:val="en-GB"/>
        </w:rPr>
        <w:t xml:space="preserve"> would be necessary to manage the </w:t>
      </w:r>
      <w:r w:rsidR="00C322DA" w:rsidRPr="00D01677">
        <w:rPr>
          <w:lang w:val="en-GB"/>
        </w:rPr>
        <w:t>submission of all reports by a single global submission date once every four years.</w:t>
      </w:r>
      <w:r w:rsidR="00C227CB" w:rsidRPr="00D01677">
        <w:rPr>
          <w:lang w:val="en-GB"/>
        </w:rPr>
        <w:t xml:space="preserve"> Such a portal would need to </w:t>
      </w:r>
      <w:r w:rsidR="004A4928">
        <w:rPr>
          <w:lang w:val="en-GB"/>
        </w:rPr>
        <w:t xml:space="preserve">be </w:t>
      </w:r>
      <w:r w:rsidR="00C227CB" w:rsidRPr="00D01677">
        <w:rPr>
          <w:lang w:val="en-GB"/>
        </w:rPr>
        <w:t>user-friendly and accessible to all reporting States</w:t>
      </w:r>
      <w:r w:rsidR="00E03D56" w:rsidRPr="00D01677">
        <w:rPr>
          <w:lang w:val="en-GB"/>
        </w:rPr>
        <w:t>,</w:t>
      </w:r>
      <w:r w:rsidR="00C227CB" w:rsidRPr="00D01677">
        <w:rPr>
          <w:lang w:val="en-GB"/>
        </w:rPr>
        <w:t xml:space="preserve"> while including key functionalities that would allow</w:t>
      </w:r>
      <w:r w:rsidR="004A4928">
        <w:rPr>
          <w:lang w:val="en-GB"/>
        </w:rPr>
        <w:t xml:space="preserve"> for</w:t>
      </w:r>
      <w:r w:rsidR="00C227CB" w:rsidRPr="00D01677">
        <w:rPr>
          <w:lang w:val="en-GB"/>
        </w:rPr>
        <w:t xml:space="preserve"> meaningful analysis of </w:t>
      </w:r>
      <w:r w:rsidR="004A4928">
        <w:rPr>
          <w:lang w:val="en-GB"/>
        </w:rPr>
        <w:t>the large amount of</w:t>
      </w:r>
      <w:r w:rsidR="004A4928" w:rsidRPr="00D01677">
        <w:rPr>
          <w:lang w:val="en-GB"/>
        </w:rPr>
        <w:t xml:space="preserve"> </w:t>
      </w:r>
      <w:r w:rsidR="00C227CB" w:rsidRPr="00D01677">
        <w:rPr>
          <w:lang w:val="en-GB"/>
        </w:rPr>
        <w:t>information to be submitted.</w:t>
      </w:r>
    </w:p>
    <w:p w14:paraId="32B4756B" w14:textId="1FED6FEC" w:rsidR="006B54C1" w:rsidRPr="00D01677" w:rsidRDefault="002B3DAC" w:rsidP="00661130">
      <w:pPr>
        <w:pStyle w:val="Marge"/>
        <w:numPr>
          <w:ilvl w:val="0"/>
          <w:numId w:val="12"/>
        </w:numPr>
        <w:spacing w:after="120"/>
        <w:ind w:hanging="294"/>
        <w:rPr>
          <w:u w:val="single"/>
          <w:lang w:val="en-GB"/>
        </w:rPr>
      </w:pPr>
      <w:r w:rsidRPr="00AB2567">
        <w:rPr>
          <w:u w:val="single"/>
          <w:lang w:val="en-GB"/>
        </w:rPr>
        <w:t>A</w:t>
      </w:r>
      <w:r w:rsidR="006B54C1" w:rsidRPr="00AB2567">
        <w:rPr>
          <w:u w:val="single"/>
          <w:lang w:val="en-GB"/>
        </w:rPr>
        <w:t xml:space="preserve"> joint capacity-building approach</w:t>
      </w:r>
      <w:r w:rsidR="006B54C1" w:rsidRPr="00AB2567">
        <w:rPr>
          <w:lang w:val="en-GB"/>
        </w:rPr>
        <w:t xml:space="preserve"> </w:t>
      </w:r>
      <w:r w:rsidR="00E03D56" w:rsidRPr="00AB2567">
        <w:rPr>
          <w:lang w:val="en-GB"/>
        </w:rPr>
        <w:t xml:space="preserve">is also envisaged to provide information </w:t>
      </w:r>
      <w:r w:rsidR="004C58A7" w:rsidRPr="00AB2567">
        <w:rPr>
          <w:lang w:val="en-GB"/>
        </w:rPr>
        <w:t xml:space="preserve">on </w:t>
      </w:r>
      <w:r w:rsidR="00E03D56" w:rsidRPr="00AB2567">
        <w:rPr>
          <w:lang w:val="en-GB"/>
        </w:rPr>
        <w:t xml:space="preserve">and </w:t>
      </w:r>
      <w:r w:rsidR="006B54C1" w:rsidRPr="00AB2567">
        <w:rPr>
          <w:lang w:val="en-GB"/>
        </w:rPr>
        <w:t xml:space="preserve">support </w:t>
      </w:r>
      <w:r w:rsidR="004C58A7" w:rsidRPr="00AB2567">
        <w:rPr>
          <w:lang w:val="en-GB"/>
        </w:rPr>
        <w:t xml:space="preserve">to </w:t>
      </w:r>
      <w:r w:rsidR="00E03D56" w:rsidRPr="00AB2567">
        <w:rPr>
          <w:lang w:val="en-GB"/>
        </w:rPr>
        <w:t xml:space="preserve">the rationalized </w:t>
      </w:r>
      <w:r w:rsidR="006B54C1" w:rsidRPr="00AB2567">
        <w:rPr>
          <w:lang w:val="en-GB"/>
        </w:rPr>
        <w:t>reporting</w:t>
      </w:r>
      <w:r w:rsidR="00E03D56" w:rsidRPr="00AB2567">
        <w:rPr>
          <w:lang w:val="en-GB"/>
        </w:rPr>
        <w:t xml:space="preserve"> </w:t>
      </w:r>
      <w:r w:rsidR="004C58A7" w:rsidRPr="00AB2567">
        <w:rPr>
          <w:lang w:val="en-GB"/>
        </w:rPr>
        <w:t xml:space="preserve">system </w:t>
      </w:r>
      <w:r w:rsidR="00E03D56" w:rsidRPr="00AB2567">
        <w:rPr>
          <w:lang w:val="en-GB"/>
        </w:rPr>
        <w:t>to all regions</w:t>
      </w:r>
      <w:r w:rsidR="00DA3EEE" w:rsidRPr="00AB2567">
        <w:rPr>
          <w:lang w:val="en-GB"/>
        </w:rPr>
        <w:t>,</w:t>
      </w:r>
      <w:r w:rsidR="00DA3EEE" w:rsidRPr="00AB2567">
        <w:rPr>
          <w:u w:val="single"/>
          <w:lang w:val="en-GB"/>
        </w:rPr>
        <w:t xml:space="preserve"> which may be combined with </w:t>
      </w:r>
      <w:r w:rsidR="00AF1D71">
        <w:rPr>
          <w:u w:val="single"/>
          <w:lang w:val="en-GB"/>
        </w:rPr>
        <w:t>C</w:t>
      </w:r>
      <w:r w:rsidR="00DA3EEE" w:rsidRPr="00AB2567">
        <w:rPr>
          <w:u w:val="single"/>
          <w:lang w:val="en-GB"/>
        </w:rPr>
        <w:t>onvention-specific content</w:t>
      </w:r>
      <w:r w:rsidR="00E03D56" w:rsidRPr="00AB2567">
        <w:rPr>
          <w:lang w:val="en-GB"/>
        </w:rPr>
        <w:t>.</w:t>
      </w:r>
      <w:r w:rsidR="00E03D56" w:rsidRPr="00D01677">
        <w:rPr>
          <w:lang w:val="en-GB"/>
        </w:rPr>
        <w:t xml:space="preserve"> In addition, coordinated training opportunities may be offered to country focal points for periodic reporting from States in selected regions</w:t>
      </w:r>
      <w:r w:rsidR="00AF1D71">
        <w:rPr>
          <w:lang w:val="en-GB"/>
        </w:rPr>
        <w:t>,</w:t>
      </w:r>
      <w:r w:rsidR="00E03D56" w:rsidRPr="00D01677">
        <w:rPr>
          <w:lang w:val="en-GB"/>
        </w:rPr>
        <w:t xml:space="preserve"> </w:t>
      </w:r>
      <w:r w:rsidR="00DA3EEE">
        <w:rPr>
          <w:lang w:val="en-GB"/>
        </w:rPr>
        <w:t>as required</w:t>
      </w:r>
      <w:r w:rsidR="00AF1D71">
        <w:rPr>
          <w:lang w:val="en-GB"/>
        </w:rPr>
        <w:t>,</w:t>
      </w:r>
      <w:r w:rsidR="00DA3EEE">
        <w:rPr>
          <w:lang w:val="en-GB"/>
        </w:rPr>
        <w:t xml:space="preserve"> </w:t>
      </w:r>
      <w:proofErr w:type="gramStart"/>
      <w:r w:rsidR="00E03D56" w:rsidRPr="00D01677">
        <w:rPr>
          <w:lang w:val="en-GB"/>
        </w:rPr>
        <w:t>in order to</w:t>
      </w:r>
      <w:proofErr w:type="gramEnd"/>
      <w:r w:rsidR="00E03D56" w:rsidRPr="00D01677">
        <w:rPr>
          <w:lang w:val="en-GB"/>
        </w:rPr>
        <w:t xml:space="preserve"> equip them with </w:t>
      </w:r>
      <w:r w:rsidR="004A4928">
        <w:rPr>
          <w:lang w:val="en-GB"/>
        </w:rPr>
        <w:t xml:space="preserve">the </w:t>
      </w:r>
      <w:r w:rsidR="004A4928" w:rsidRPr="00D01677">
        <w:rPr>
          <w:lang w:val="en-GB"/>
        </w:rPr>
        <w:t xml:space="preserve">necessary </w:t>
      </w:r>
      <w:r w:rsidR="00E03D56" w:rsidRPr="00D01677">
        <w:rPr>
          <w:lang w:val="en-GB"/>
        </w:rPr>
        <w:t xml:space="preserve">knowledge and skills to report </w:t>
      </w:r>
      <w:r w:rsidR="004A4928">
        <w:rPr>
          <w:lang w:val="en-GB"/>
        </w:rPr>
        <w:t xml:space="preserve">on </w:t>
      </w:r>
      <w:r w:rsidR="00E03D56" w:rsidRPr="00D01677">
        <w:rPr>
          <w:lang w:val="en-GB"/>
        </w:rPr>
        <w:t>the country</w:t>
      </w:r>
      <w:r w:rsidR="004A4928">
        <w:rPr>
          <w:lang w:val="en-GB"/>
        </w:rPr>
        <w:t>’s</w:t>
      </w:r>
      <w:r w:rsidR="00E03D56" w:rsidRPr="00D01677">
        <w:rPr>
          <w:lang w:val="en-GB"/>
        </w:rPr>
        <w:t xml:space="preserve"> situation across all culture domains.</w:t>
      </w:r>
    </w:p>
    <w:p w14:paraId="42736BAA" w14:textId="72EB730B" w:rsidR="0043526E" w:rsidRPr="00D01677" w:rsidRDefault="000535CA" w:rsidP="00661130">
      <w:pPr>
        <w:pStyle w:val="Marge"/>
        <w:numPr>
          <w:ilvl w:val="0"/>
          <w:numId w:val="2"/>
        </w:numPr>
        <w:spacing w:after="120"/>
        <w:ind w:left="567" w:hanging="567"/>
        <w:rPr>
          <w:rFonts w:asciiTheme="minorBidi" w:hAnsiTheme="minorBidi" w:cstheme="minorBidi"/>
          <w:lang w:val="en-GB"/>
        </w:rPr>
      </w:pPr>
      <w:r w:rsidRPr="00D01677">
        <w:rPr>
          <w:lang w:val="en-GB"/>
        </w:rPr>
        <w:lastRenderedPageBreak/>
        <w:t>Alignments within the 200</w:t>
      </w:r>
      <w:r w:rsidR="000E4B3C" w:rsidRPr="00D01677">
        <w:rPr>
          <w:lang w:val="en-GB"/>
        </w:rPr>
        <w:t>3</w:t>
      </w:r>
      <w:r w:rsidRPr="00D01677">
        <w:rPr>
          <w:lang w:val="en-GB"/>
        </w:rPr>
        <w:t xml:space="preserve"> Convention:</w:t>
      </w:r>
      <w:r w:rsidR="00F2417E" w:rsidRPr="00D01677">
        <w:rPr>
          <w:lang w:val="en-GB"/>
        </w:rPr>
        <w:t xml:space="preserve"> </w:t>
      </w:r>
      <w:r w:rsidR="00AF1D71">
        <w:rPr>
          <w:lang w:val="en-GB"/>
        </w:rPr>
        <w:t>t</w:t>
      </w:r>
      <w:r w:rsidR="00DB2966" w:rsidRPr="00D01677">
        <w:rPr>
          <w:lang w:val="en-GB"/>
        </w:rPr>
        <w:t xml:space="preserve">he single </w:t>
      </w:r>
      <w:r w:rsidR="00F04FE8" w:rsidRPr="00D01677">
        <w:rPr>
          <w:lang w:val="en-GB"/>
        </w:rPr>
        <w:t xml:space="preserve">global </w:t>
      </w:r>
      <w:r w:rsidR="00DB2966" w:rsidRPr="00D01677">
        <w:rPr>
          <w:lang w:val="en-GB"/>
        </w:rPr>
        <w:t xml:space="preserve">submission date </w:t>
      </w:r>
      <w:r w:rsidR="006B6C84" w:rsidRPr="00D01677">
        <w:rPr>
          <w:lang w:val="en-GB"/>
        </w:rPr>
        <w:t xml:space="preserve">would </w:t>
      </w:r>
      <w:r w:rsidR="00314EE3" w:rsidRPr="00D01677">
        <w:rPr>
          <w:lang w:val="en-GB"/>
        </w:rPr>
        <w:t xml:space="preserve">harmonize </w:t>
      </w:r>
      <w:r w:rsidR="006B6C84" w:rsidRPr="00D01677">
        <w:rPr>
          <w:lang w:val="en-GB"/>
        </w:rPr>
        <w:t xml:space="preserve">the </w:t>
      </w:r>
      <w:r w:rsidR="00DB2966" w:rsidRPr="00D01677">
        <w:rPr>
          <w:lang w:val="en-GB"/>
        </w:rPr>
        <w:t xml:space="preserve">reporting system of </w:t>
      </w:r>
      <w:r w:rsidR="006B6C84" w:rsidRPr="00D01677">
        <w:rPr>
          <w:lang w:val="en-GB"/>
        </w:rPr>
        <w:t>the following three types of reports</w:t>
      </w:r>
      <w:r w:rsidR="00DB2966" w:rsidRPr="00D01677">
        <w:rPr>
          <w:lang w:val="en-GB"/>
        </w:rPr>
        <w:t xml:space="preserve"> under the 2003 Convention</w:t>
      </w:r>
      <w:r w:rsidR="00314EE3" w:rsidRPr="00D01677">
        <w:rPr>
          <w:lang w:val="en-GB"/>
        </w:rPr>
        <w:t>,</w:t>
      </w:r>
      <w:r w:rsidR="006B6C84" w:rsidRPr="00D01677">
        <w:rPr>
          <w:lang w:val="en-GB"/>
        </w:rPr>
        <w:t xml:space="preserve"> which currently follow different schedules:</w:t>
      </w:r>
    </w:p>
    <w:p w14:paraId="5E0F3B72" w14:textId="1EEB053B" w:rsidR="00747652" w:rsidRPr="00D01677" w:rsidRDefault="006F3255" w:rsidP="00661130">
      <w:pPr>
        <w:pStyle w:val="Marge"/>
        <w:numPr>
          <w:ilvl w:val="0"/>
          <w:numId w:val="13"/>
        </w:numPr>
        <w:spacing w:after="120"/>
        <w:ind w:hanging="294"/>
        <w:rPr>
          <w:lang w:val="en-GB"/>
        </w:rPr>
      </w:pPr>
      <w:r w:rsidRPr="00D01677">
        <w:rPr>
          <w:rFonts w:asciiTheme="minorBidi" w:hAnsiTheme="minorBidi" w:cstheme="minorBidi"/>
          <w:lang w:val="en-GB"/>
        </w:rPr>
        <w:t>R</w:t>
      </w:r>
      <w:r w:rsidR="00354EFD" w:rsidRPr="00D01677">
        <w:rPr>
          <w:rFonts w:asciiTheme="minorBidi" w:hAnsiTheme="minorBidi" w:cstheme="minorBidi"/>
          <w:lang w:val="en-GB"/>
        </w:rPr>
        <w:t>eport</w:t>
      </w:r>
      <w:r w:rsidR="005E5024" w:rsidRPr="00D01677">
        <w:rPr>
          <w:rFonts w:asciiTheme="minorBidi" w:hAnsiTheme="minorBidi" w:cstheme="minorBidi"/>
          <w:lang w:val="en-GB"/>
        </w:rPr>
        <w:t>s</w:t>
      </w:r>
      <w:r w:rsidR="00354EFD" w:rsidRPr="00D01677">
        <w:rPr>
          <w:lang w:val="en-GB"/>
        </w:rPr>
        <w:t xml:space="preserve"> by States Parties on the implementation of the Convention</w:t>
      </w:r>
      <w:r w:rsidR="009047A2" w:rsidRPr="00D01677">
        <w:rPr>
          <w:lang w:val="en-GB"/>
        </w:rPr>
        <w:t xml:space="preserve"> and </w:t>
      </w:r>
      <w:r w:rsidR="00354EFD" w:rsidRPr="00D01677">
        <w:rPr>
          <w:rFonts w:asciiTheme="minorBidi" w:hAnsiTheme="minorBidi" w:cstheme="minorBidi"/>
          <w:lang w:val="en-GB"/>
        </w:rPr>
        <w:t xml:space="preserve">on the </w:t>
      </w:r>
      <w:proofErr w:type="gramStart"/>
      <w:r w:rsidR="00464179" w:rsidRPr="00D01677">
        <w:rPr>
          <w:rFonts w:asciiTheme="minorBidi" w:hAnsiTheme="minorBidi" w:cstheme="minorBidi"/>
          <w:lang w:val="en-GB"/>
        </w:rPr>
        <w:t>current status</w:t>
      </w:r>
      <w:proofErr w:type="gramEnd"/>
      <w:r w:rsidR="00464179" w:rsidRPr="00D01677">
        <w:rPr>
          <w:rFonts w:asciiTheme="minorBidi" w:hAnsiTheme="minorBidi" w:cstheme="minorBidi"/>
          <w:lang w:val="en-GB"/>
        </w:rPr>
        <w:t xml:space="preserve"> of elements inscribed on the </w:t>
      </w:r>
      <w:r w:rsidR="00354EFD" w:rsidRPr="00D01677">
        <w:rPr>
          <w:rFonts w:asciiTheme="minorBidi" w:hAnsiTheme="minorBidi" w:cstheme="minorBidi"/>
          <w:lang w:val="en-GB"/>
        </w:rPr>
        <w:t>Representative List of the Intangible Cultural Heritage of Humanity</w:t>
      </w:r>
      <w:r w:rsidR="001D07DC" w:rsidRPr="00D01677">
        <w:rPr>
          <w:rFonts w:asciiTheme="minorBidi" w:hAnsiTheme="minorBidi" w:cstheme="minorBidi"/>
          <w:lang w:val="en-GB"/>
        </w:rPr>
        <w:t xml:space="preserve"> (Representative List)</w:t>
      </w:r>
    </w:p>
    <w:p w14:paraId="2B38D4F7" w14:textId="7661FF9F" w:rsidR="009047A2" w:rsidRPr="00D01677" w:rsidRDefault="009047A2" w:rsidP="00661130">
      <w:pPr>
        <w:pStyle w:val="Marge"/>
        <w:spacing w:after="120"/>
        <w:ind w:left="1287"/>
        <w:rPr>
          <w:lang w:val="en-GB"/>
        </w:rPr>
      </w:pPr>
      <w:r w:rsidRPr="00D01677">
        <w:rPr>
          <w:u w:val="single"/>
          <w:lang w:val="en-GB"/>
        </w:rPr>
        <w:t>Considerations</w:t>
      </w:r>
      <w:r w:rsidRPr="00D01677">
        <w:rPr>
          <w:lang w:val="en-GB"/>
        </w:rPr>
        <w:t xml:space="preserve">: </w:t>
      </w:r>
      <w:r w:rsidR="00AF1D71">
        <w:rPr>
          <w:lang w:val="en-GB"/>
        </w:rPr>
        <w:t>i</w:t>
      </w:r>
      <w:r w:rsidRPr="00D01677">
        <w:rPr>
          <w:lang w:val="en-GB"/>
        </w:rPr>
        <w:t xml:space="preserve">nstead of a six-year cycle based on a regional system of reporting, </w:t>
      </w:r>
      <w:r w:rsidR="004A4928">
        <w:rPr>
          <w:lang w:val="en-GB"/>
        </w:rPr>
        <w:t>each</w:t>
      </w:r>
      <w:r w:rsidR="00C367F9" w:rsidRPr="00D01677">
        <w:rPr>
          <w:lang w:val="en-GB"/>
        </w:rPr>
        <w:t xml:space="preserve"> </w:t>
      </w:r>
      <w:r w:rsidRPr="00D01677">
        <w:rPr>
          <w:lang w:val="en-GB"/>
        </w:rPr>
        <w:t>State Part</w:t>
      </w:r>
      <w:r w:rsidR="004A4928">
        <w:rPr>
          <w:lang w:val="en-GB"/>
        </w:rPr>
        <w:t>y</w:t>
      </w:r>
      <w:r w:rsidRPr="00D01677">
        <w:rPr>
          <w:lang w:val="en-GB"/>
        </w:rPr>
        <w:t xml:space="preserve"> would submit </w:t>
      </w:r>
      <w:r w:rsidR="00AF1D71">
        <w:rPr>
          <w:lang w:val="en-GB"/>
        </w:rPr>
        <w:t>r</w:t>
      </w:r>
      <w:r w:rsidRPr="00D01677">
        <w:rPr>
          <w:lang w:val="en-GB"/>
        </w:rPr>
        <w:t xml:space="preserve">eports on the implementation of the Convention and on the </w:t>
      </w:r>
      <w:proofErr w:type="gramStart"/>
      <w:r w:rsidRPr="00D01677">
        <w:rPr>
          <w:lang w:val="en-GB"/>
        </w:rPr>
        <w:t>current status</w:t>
      </w:r>
      <w:proofErr w:type="gramEnd"/>
      <w:r w:rsidRPr="00D01677">
        <w:rPr>
          <w:lang w:val="en-GB"/>
        </w:rPr>
        <w:t xml:space="preserve"> of elements inscribed on the Representative List every four years</w:t>
      </w:r>
      <w:r w:rsidR="004A4928">
        <w:rPr>
          <w:lang w:val="en-GB"/>
        </w:rPr>
        <w:t>,</w:t>
      </w:r>
      <w:r w:rsidRPr="00D01677">
        <w:rPr>
          <w:lang w:val="en-GB"/>
        </w:rPr>
        <w:t xml:space="preserve"> starting on </w:t>
      </w:r>
      <w:r w:rsidR="0076688D" w:rsidRPr="00D01677">
        <w:rPr>
          <w:lang w:val="en-GB"/>
        </w:rPr>
        <w:t>30</w:t>
      </w:r>
      <w:r w:rsidRPr="00D01677">
        <w:rPr>
          <w:lang w:val="en-GB"/>
        </w:rPr>
        <w:t> June 2027</w:t>
      </w:r>
      <w:r w:rsidR="00EA7BC4">
        <w:rPr>
          <w:lang w:val="en-GB"/>
        </w:rPr>
        <w:t>, followed by</w:t>
      </w:r>
      <w:r w:rsidRPr="00D01677">
        <w:rPr>
          <w:lang w:val="en-GB"/>
        </w:rPr>
        <w:t xml:space="preserve"> </w:t>
      </w:r>
      <w:r w:rsidR="0076688D" w:rsidRPr="00D01677">
        <w:rPr>
          <w:lang w:val="en-GB"/>
        </w:rPr>
        <w:t>30</w:t>
      </w:r>
      <w:r w:rsidRPr="00D01677">
        <w:rPr>
          <w:lang w:val="en-GB"/>
        </w:rPr>
        <w:t> June 2031 and so on.</w:t>
      </w:r>
    </w:p>
    <w:p w14:paraId="076E3D04" w14:textId="27692669" w:rsidR="00C367F9" w:rsidRPr="00D01677" w:rsidRDefault="00C367F9" w:rsidP="00661130">
      <w:pPr>
        <w:pStyle w:val="Marge"/>
        <w:numPr>
          <w:ilvl w:val="0"/>
          <w:numId w:val="13"/>
        </w:numPr>
        <w:spacing w:after="120"/>
        <w:ind w:hanging="294"/>
        <w:rPr>
          <w:lang w:val="en-GB"/>
        </w:rPr>
      </w:pPr>
      <w:r w:rsidRPr="00D01677">
        <w:rPr>
          <w:lang w:val="en-GB"/>
        </w:rPr>
        <w:t>Reports by States no</w:t>
      </w:r>
      <w:r w:rsidR="004A4928">
        <w:rPr>
          <w:lang w:val="en-GB"/>
        </w:rPr>
        <w:t>t</w:t>
      </w:r>
      <w:r w:rsidRPr="00D01677">
        <w:rPr>
          <w:lang w:val="en-GB"/>
        </w:rPr>
        <w:t xml:space="preserve"> party to the Convention on elements inscribed on the Representative List of the Intangible Cultural Heritage of Humanity</w:t>
      </w:r>
    </w:p>
    <w:p w14:paraId="33A1FAAA" w14:textId="289868CE" w:rsidR="009047A2" w:rsidRPr="00D01677" w:rsidRDefault="00BA77A4" w:rsidP="00661130">
      <w:pPr>
        <w:pStyle w:val="Marge"/>
        <w:spacing w:after="120"/>
        <w:ind w:left="1276"/>
        <w:rPr>
          <w:lang w:val="en-GB"/>
        </w:rPr>
      </w:pPr>
      <w:r w:rsidRPr="00D01677">
        <w:rPr>
          <w:u w:val="single"/>
          <w:lang w:val="en-GB"/>
        </w:rPr>
        <w:t>Considerations</w:t>
      </w:r>
      <w:r w:rsidRPr="00D01677">
        <w:rPr>
          <w:lang w:val="en-GB"/>
        </w:rPr>
        <w:t xml:space="preserve">: </w:t>
      </w:r>
      <w:r w:rsidR="00AF1D71">
        <w:rPr>
          <w:lang w:val="en-GB"/>
        </w:rPr>
        <w:t>r</w:t>
      </w:r>
      <w:r w:rsidR="00B7758C" w:rsidRPr="00D01677">
        <w:rPr>
          <w:lang w:val="en-GB"/>
        </w:rPr>
        <w:t xml:space="preserve">eports concerning two elements originally proclaimed and incorporated in 2008 in the Representative List would also follow the same submission timing of </w:t>
      </w:r>
      <w:r w:rsidR="0076688D" w:rsidRPr="00D01677">
        <w:rPr>
          <w:lang w:val="en-GB"/>
        </w:rPr>
        <w:t>30</w:t>
      </w:r>
      <w:r w:rsidR="00E960CF" w:rsidRPr="00D01677">
        <w:rPr>
          <w:lang w:val="en-GB"/>
        </w:rPr>
        <w:t> </w:t>
      </w:r>
      <w:r w:rsidR="00B7758C" w:rsidRPr="00D01677">
        <w:rPr>
          <w:lang w:val="en-GB"/>
        </w:rPr>
        <w:t>June 2027 and</w:t>
      </w:r>
      <w:r w:rsidR="00EA7BC4">
        <w:rPr>
          <w:lang w:val="en-GB"/>
        </w:rPr>
        <w:t xml:space="preserve"> every</w:t>
      </w:r>
      <w:r w:rsidR="00B7758C" w:rsidRPr="00D01677">
        <w:rPr>
          <w:lang w:val="en-GB"/>
        </w:rPr>
        <w:t xml:space="preserve"> four years thereafter, instead of submitting the third reports on these two elements on 15 December 2026.</w:t>
      </w:r>
    </w:p>
    <w:p w14:paraId="49BA2555" w14:textId="4CEDE8F7" w:rsidR="00747652" w:rsidRPr="00D01677" w:rsidRDefault="00747652" w:rsidP="00661130">
      <w:pPr>
        <w:pStyle w:val="Marge"/>
        <w:numPr>
          <w:ilvl w:val="0"/>
          <w:numId w:val="13"/>
        </w:numPr>
        <w:spacing w:after="120"/>
        <w:ind w:hanging="294"/>
        <w:rPr>
          <w:rFonts w:asciiTheme="minorBidi" w:hAnsiTheme="minorBidi" w:cstheme="minorBidi"/>
          <w:lang w:val="en-GB"/>
        </w:rPr>
      </w:pPr>
      <w:r w:rsidRPr="00D01677">
        <w:rPr>
          <w:lang w:val="en-GB"/>
        </w:rPr>
        <w:t>Reports</w:t>
      </w:r>
      <w:r w:rsidRPr="00D01677">
        <w:rPr>
          <w:rFonts w:asciiTheme="minorBidi" w:hAnsiTheme="minorBidi" w:cstheme="minorBidi"/>
          <w:lang w:val="en-GB"/>
        </w:rPr>
        <w:t xml:space="preserve"> by States Parties on the </w:t>
      </w:r>
      <w:proofErr w:type="gramStart"/>
      <w:r w:rsidRPr="00D01677">
        <w:rPr>
          <w:rFonts w:asciiTheme="minorBidi" w:hAnsiTheme="minorBidi" w:cstheme="minorBidi"/>
          <w:lang w:val="en-GB"/>
        </w:rPr>
        <w:t>current status</w:t>
      </w:r>
      <w:proofErr w:type="gramEnd"/>
      <w:r w:rsidRPr="00D01677">
        <w:rPr>
          <w:rFonts w:asciiTheme="minorBidi" w:hAnsiTheme="minorBidi" w:cstheme="minorBidi"/>
          <w:lang w:val="en-GB"/>
        </w:rPr>
        <w:t xml:space="preserve"> of elements inscribed on the List of Intangible Cultural Heritage in Need of Urgent Safeguarding (Urgent Safeguarding List)</w:t>
      </w:r>
    </w:p>
    <w:p w14:paraId="13ED7C28" w14:textId="79F96BFE" w:rsidR="00005CED" w:rsidRPr="00D01677" w:rsidRDefault="00780A50" w:rsidP="00EF518E">
      <w:pPr>
        <w:pStyle w:val="Marge"/>
        <w:spacing w:after="120"/>
        <w:ind w:left="1276"/>
        <w:rPr>
          <w:lang w:val="en-GB"/>
        </w:rPr>
      </w:pPr>
      <w:r w:rsidRPr="00D01677">
        <w:rPr>
          <w:rFonts w:asciiTheme="minorBidi" w:hAnsiTheme="minorBidi" w:cstheme="minorBidi"/>
          <w:u w:val="single"/>
          <w:lang w:val="en-GB"/>
        </w:rPr>
        <w:t>Considerations</w:t>
      </w:r>
      <w:r w:rsidRPr="00D01677">
        <w:rPr>
          <w:rFonts w:asciiTheme="minorBidi" w:hAnsiTheme="minorBidi" w:cstheme="minorBidi"/>
          <w:lang w:val="en-GB"/>
        </w:rPr>
        <w:t>:</w:t>
      </w:r>
      <w:r w:rsidR="00EF518E" w:rsidRPr="00D01677">
        <w:rPr>
          <w:rFonts w:asciiTheme="minorBidi" w:hAnsiTheme="minorBidi" w:cstheme="minorBidi"/>
          <w:lang w:val="en-GB"/>
        </w:rPr>
        <w:t xml:space="preserve"> </w:t>
      </w:r>
      <w:r w:rsidR="00AF1D71">
        <w:rPr>
          <w:lang w:val="en-GB"/>
        </w:rPr>
        <w:t>t</w:t>
      </w:r>
      <w:r w:rsidR="00005CED" w:rsidRPr="00D01677">
        <w:rPr>
          <w:lang w:val="en-GB"/>
        </w:rPr>
        <w:t xml:space="preserve">he reform of the periodic reporting system </w:t>
      </w:r>
      <w:r w:rsidR="004A4928">
        <w:rPr>
          <w:lang w:val="en-GB"/>
        </w:rPr>
        <w:t>upon which</w:t>
      </w:r>
      <w:r w:rsidR="009723FF" w:rsidRPr="00D01677">
        <w:rPr>
          <w:lang w:val="en-GB"/>
        </w:rPr>
        <w:t xml:space="preserve"> the current regional reporting system </w:t>
      </w:r>
      <w:r w:rsidR="004A4928">
        <w:rPr>
          <w:lang w:val="en-GB"/>
        </w:rPr>
        <w:t xml:space="preserve">is based </w:t>
      </w:r>
      <w:r w:rsidR="00005CED" w:rsidRPr="00D01677">
        <w:rPr>
          <w:lang w:val="en-GB"/>
        </w:rPr>
        <w:t>(</w:t>
      </w:r>
      <w:r w:rsidR="00005CED" w:rsidRPr="00D01677">
        <w:rPr>
          <w:rFonts w:asciiTheme="minorBidi" w:hAnsiTheme="minorBidi" w:cstheme="minorBidi"/>
          <w:lang w:val="en-GB"/>
        </w:rPr>
        <w:t>Decision </w:t>
      </w:r>
      <w:hyperlink r:id="rId25" w:history="1">
        <w:r w:rsidR="00005CED" w:rsidRPr="00D01677">
          <w:rPr>
            <w:rStyle w:val="Hyperlink"/>
            <w:rFonts w:asciiTheme="minorBidi" w:hAnsiTheme="minorBidi" w:cstheme="minorBidi"/>
            <w:lang w:val="en-GB"/>
          </w:rPr>
          <w:t>12.COM 10</w:t>
        </w:r>
      </w:hyperlink>
      <w:r w:rsidR="00005CED" w:rsidRPr="00D01677">
        <w:rPr>
          <w:lang w:val="en-GB"/>
        </w:rPr>
        <w:t>) did not change the procedure for reporting on the status of elements inscribed on the Urgent Safeguarding List, which foresees submission of periodic reports to the Committee by 15 December of the fourth year following the year in which the element was inscribed, and every four years thereafter.</w:t>
      </w:r>
      <w:r w:rsidR="009723FF" w:rsidRPr="00D01677">
        <w:rPr>
          <w:lang w:val="en-GB"/>
        </w:rPr>
        <w:t xml:space="preserve"> The proposal would be to take this opportunity to also align this reporting mechanism </w:t>
      </w:r>
      <w:r w:rsidR="00302235" w:rsidRPr="00D01677">
        <w:rPr>
          <w:lang w:val="en-GB"/>
        </w:rPr>
        <w:t>to a four</w:t>
      </w:r>
      <w:r w:rsidR="004A4928">
        <w:rPr>
          <w:lang w:val="en-GB"/>
        </w:rPr>
        <w:t>-</w:t>
      </w:r>
      <w:r w:rsidR="00302235" w:rsidRPr="00D01677">
        <w:rPr>
          <w:lang w:val="en-GB"/>
        </w:rPr>
        <w:t>year cycle</w:t>
      </w:r>
      <w:r w:rsidR="004A4928">
        <w:rPr>
          <w:lang w:val="en-GB"/>
        </w:rPr>
        <w:t>,</w:t>
      </w:r>
      <w:r w:rsidR="00302235" w:rsidRPr="00D01677">
        <w:rPr>
          <w:lang w:val="en-GB"/>
        </w:rPr>
        <w:t xml:space="preserve"> with the single </w:t>
      </w:r>
      <w:r w:rsidR="00F04FE8" w:rsidRPr="00D01677">
        <w:rPr>
          <w:lang w:val="en-GB"/>
        </w:rPr>
        <w:t xml:space="preserve">global </w:t>
      </w:r>
      <w:r w:rsidR="00302235" w:rsidRPr="00D01677">
        <w:rPr>
          <w:lang w:val="en-GB"/>
        </w:rPr>
        <w:t xml:space="preserve">submission timing starting on 30 June 2027 and </w:t>
      </w:r>
      <w:r w:rsidR="004A4928">
        <w:rPr>
          <w:lang w:val="en-GB"/>
        </w:rPr>
        <w:t>every four</w:t>
      </w:r>
      <w:r w:rsidR="00302235" w:rsidRPr="00D01677">
        <w:rPr>
          <w:lang w:val="en-GB"/>
        </w:rPr>
        <w:t xml:space="preserve"> year</w:t>
      </w:r>
      <w:r w:rsidR="004A4928">
        <w:rPr>
          <w:lang w:val="en-GB"/>
        </w:rPr>
        <w:t>s</w:t>
      </w:r>
      <w:r w:rsidR="00302235" w:rsidRPr="00D01677">
        <w:rPr>
          <w:lang w:val="en-GB"/>
        </w:rPr>
        <w:t xml:space="preserve"> thereafter.</w:t>
      </w:r>
    </w:p>
    <w:p w14:paraId="7975E6B8" w14:textId="1026ECE0" w:rsidR="00814EB1" w:rsidRPr="00D01677" w:rsidRDefault="00814EB1" w:rsidP="00814EB1">
      <w:pPr>
        <w:pStyle w:val="Marge"/>
        <w:numPr>
          <w:ilvl w:val="0"/>
          <w:numId w:val="2"/>
        </w:numPr>
        <w:spacing w:after="120"/>
        <w:ind w:left="567" w:hanging="567"/>
        <w:rPr>
          <w:u w:val="single"/>
          <w:lang w:val="en-GB"/>
        </w:rPr>
      </w:pPr>
      <w:r w:rsidRPr="00AB2567">
        <w:rPr>
          <w:lang w:val="en-GB"/>
        </w:rPr>
        <w:t>Once</w:t>
      </w:r>
      <w:r w:rsidRPr="00AB2567">
        <w:rPr>
          <w:rFonts w:asciiTheme="minorBidi" w:hAnsiTheme="minorBidi" w:cstheme="minorBidi"/>
          <w:lang w:val="en-GB"/>
        </w:rPr>
        <w:t xml:space="preserve"> the 2003 Convention’s periodic reporting is aligned with that of other </w:t>
      </w:r>
      <w:r w:rsidR="00734E58" w:rsidRPr="00AB2567">
        <w:rPr>
          <w:rFonts w:asciiTheme="minorBidi" w:hAnsiTheme="minorBidi" w:cstheme="minorBidi"/>
          <w:lang w:val="en-GB"/>
        </w:rPr>
        <w:t>C</w:t>
      </w:r>
      <w:r w:rsidRPr="00AB2567">
        <w:rPr>
          <w:rFonts w:asciiTheme="minorBidi" w:hAnsiTheme="minorBidi" w:cstheme="minorBidi"/>
          <w:lang w:val="en-GB"/>
        </w:rPr>
        <w:t xml:space="preserve">ulture </w:t>
      </w:r>
      <w:r w:rsidR="00734E58" w:rsidRPr="00AB2567">
        <w:rPr>
          <w:rFonts w:asciiTheme="minorBidi" w:hAnsiTheme="minorBidi" w:cstheme="minorBidi"/>
          <w:lang w:val="en-GB"/>
        </w:rPr>
        <w:t>C</w:t>
      </w:r>
      <w:r w:rsidRPr="00AB2567">
        <w:rPr>
          <w:rFonts w:asciiTheme="minorBidi" w:hAnsiTheme="minorBidi" w:cstheme="minorBidi"/>
          <w:lang w:val="en-GB"/>
        </w:rPr>
        <w:t xml:space="preserve">onventions, relevant </w:t>
      </w:r>
      <w:r w:rsidR="00734E58" w:rsidRPr="00AB2567">
        <w:rPr>
          <w:rFonts w:asciiTheme="minorBidi" w:hAnsiTheme="minorBidi" w:cstheme="minorBidi"/>
          <w:lang w:val="en-GB"/>
        </w:rPr>
        <w:t xml:space="preserve">analyses conducted in the context </w:t>
      </w:r>
      <w:r w:rsidRPr="00AB2567">
        <w:rPr>
          <w:rFonts w:asciiTheme="minorBidi" w:hAnsiTheme="minorBidi" w:cstheme="minorBidi"/>
          <w:lang w:val="en-GB"/>
        </w:rPr>
        <w:t xml:space="preserve">of </w:t>
      </w:r>
      <w:r w:rsidR="00734E58" w:rsidRPr="00AB2567">
        <w:rPr>
          <w:rFonts w:asciiTheme="minorBidi" w:hAnsiTheme="minorBidi" w:cstheme="minorBidi"/>
          <w:lang w:val="en-GB"/>
        </w:rPr>
        <w:t xml:space="preserve">the </w:t>
      </w:r>
      <w:r w:rsidRPr="00AB2567">
        <w:rPr>
          <w:rFonts w:asciiTheme="minorBidi" w:hAnsiTheme="minorBidi" w:cstheme="minorBidi"/>
          <w:lang w:val="en-GB"/>
        </w:rPr>
        <w:t>Global Report</w:t>
      </w:r>
      <w:r w:rsidR="00734E58" w:rsidRPr="00AB2567">
        <w:rPr>
          <w:rFonts w:asciiTheme="minorBidi" w:hAnsiTheme="minorBidi" w:cstheme="minorBidi"/>
          <w:lang w:val="en-GB"/>
        </w:rPr>
        <w:t xml:space="preserve"> on Cultural Policies</w:t>
      </w:r>
      <w:r w:rsidRPr="00AB2567">
        <w:rPr>
          <w:rFonts w:asciiTheme="minorBidi" w:hAnsiTheme="minorBidi" w:cstheme="minorBidi"/>
          <w:lang w:val="en-GB"/>
        </w:rPr>
        <w:t xml:space="preserve"> will be presented to the Committee in the publication year</w:t>
      </w:r>
      <w:r w:rsidR="00C16BF7" w:rsidRPr="00AB2567">
        <w:rPr>
          <w:rFonts w:asciiTheme="minorBidi" w:hAnsiTheme="minorBidi" w:cstheme="minorBidi"/>
          <w:lang w:val="en-GB"/>
        </w:rPr>
        <w:t xml:space="preserve"> combined with additional </w:t>
      </w:r>
      <w:r w:rsidR="00734E58" w:rsidRPr="00AB2567">
        <w:rPr>
          <w:rFonts w:asciiTheme="minorBidi" w:hAnsiTheme="minorBidi" w:cstheme="minorBidi"/>
          <w:lang w:val="en-GB"/>
        </w:rPr>
        <w:t>C</w:t>
      </w:r>
      <w:r w:rsidR="00C16BF7" w:rsidRPr="00AB2567">
        <w:rPr>
          <w:rFonts w:asciiTheme="minorBidi" w:hAnsiTheme="minorBidi" w:cstheme="minorBidi"/>
          <w:lang w:val="en-GB"/>
        </w:rPr>
        <w:t>onvention</w:t>
      </w:r>
      <w:r w:rsidR="00734E58" w:rsidRPr="00AB2567">
        <w:rPr>
          <w:rFonts w:asciiTheme="minorBidi" w:hAnsiTheme="minorBidi" w:cstheme="minorBidi"/>
          <w:lang w:val="en-GB"/>
        </w:rPr>
        <w:t>-</w:t>
      </w:r>
      <w:r w:rsidR="00C16BF7" w:rsidRPr="00AB2567">
        <w:rPr>
          <w:rFonts w:asciiTheme="minorBidi" w:hAnsiTheme="minorBidi" w:cstheme="minorBidi"/>
          <w:lang w:val="en-GB"/>
        </w:rPr>
        <w:t>specific information</w:t>
      </w:r>
      <w:r w:rsidR="00734E58" w:rsidRPr="00AB2567">
        <w:rPr>
          <w:rFonts w:asciiTheme="minorBidi" w:hAnsiTheme="minorBidi" w:cstheme="minorBidi"/>
          <w:lang w:val="en-GB"/>
        </w:rPr>
        <w:t>,</w:t>
      </w:r>
      <w:r w:rsidR="00C16BF7" w:rsidRPr="00AB2567">
        <w:rPr>
          <w:rFonts w:asciiTheme="minorBidi" w:hAnsiTheme="minorBidi" w:cstheme="minorBidi"/>
          <w:lang w:val="en-GB"/>
        </w:rPr>
        <w:t xml:space="preserve"> as appropriate</w:t>
      </w:r>
      <w:r w:rsidRPr="00AB2567">
        <w:rPr>
          <w:rFonts w:asciiTheme="minorBidi" w:hAnsiTheme="minorBidi" w:cstheme="minorBidi"/>
          <w:lang w:val="en-GB"/>
        </w:rPr>
        <w:t>. This</w:t>
      </w:r>
      <w:r w:rsidRPr="00D01677">
        <w:rPr>
          <w:rFonts w:asciiTheme="minorBidi" w:hAnsiTheme="minorBidi" w:cstheme="minorBidi"/>
          <w:lang w:val="en-GB"/>
        </w:rPr>
        <w:t xml:space="preserve"> </w:t>
      </w:r>
      <w:proofErr w:type="gramStart"/>
      <w:r w:rsidRPr="00D01677">
        <w:rPr>
          <w:rFonts w:asciiTheme="minorBidi" w:hAnsiTheme="minorBidi" w:cstheme="minorBidi"/>
          <w:lang w:val="en-GB"/>
        </w:rPr>
        <w:t xml:space="preserve">is </w:t>
      </w:r>
      <w:r w:rsidR="00EA7BC4">
        <w:rPr>
          <w:rFonts w:asciiTheme="minorBidi" w:hAnsiTheme="minorBidi" w:cstheme="minorBidi"/>
          <w:lang w:val="en-GB"/>
        </w:rPr>
        <w:t>in compliance with</w:t>
      </w:r>
      <w:proofErr w:type="gramEnd"/>
      <w:r w:rsidRPr="00D01677">
        <w:rPr>
          <w:rFonts w:asciiTheme="minorBidi" w:hAnsiTheme="minorBidi" w:cstheme="minorBidi"/>
          <w:lang w:val="en-GB"/>
        </w:rPr>
        <w:t xml:space="preserve"> the provisions under Article 29 of the Convention</w:t>
      </w:r>
      <w:r w:rsidR="00EA7BC4">
        <w:rPr>
          <w:rFonts w:asciiTheme="minorBidi" w:hAnsiTheme="minorBidi" w:cstheme="minorBidi"/>
          <w:lang w:val="en-GB"/>
        </w:rPr>
        <w:t>,</w:t>
      </w:r>
      <w:r w:rsidRPr="00D01677">
        <w:rPr>
          <w:rFonts w:asciiTheme="minorBidi" w:hAnsiTheme="minorBidi" w:cstheme="minorBidi"/>
          <w:lang w:val="en-GB"/>
        </w:rPr>
        <w:t xml:space="preserve"> by which </w:t>
      </w:r>
      <w:r w:rsidRPr="00D01677">
        <w:rPr>
          <w:lang w:val="en-GB"/>
        </w:rPr>
        <w:t>States Parties are required to submit to the Committee reports on the legislative, regulatory and other measures taken for the implementation of the 2003 Convention, observing the forms and periodicity define</w:t>
      </w:r>
      <w:r w:rsidR="00EA7BC4">
        <w:rPr>
          <w:lang w:val="en-GB"/>
        </w:rPr>
        <w:t>d</w:t>
      </w:r>
      <w:r w:rsidRPr="00D01677">
        <w:rPr>
          <w:lang w:val="en-GB"/>
        </w:rPr>
        <w:t>.</w:t>
      </w:r>
    </w:p>
    <w:p w14:paraId="118989B9" w14:textId="405A1621" w:rsidR="003C1FD1" w:rsidRPr="00D01677" w:rsidRDefault="00045986" w:rsidP="008A3A99">
      <w:pPr>
        <w:pStyle w:val="Marge"/>
        <w:ind w:left="540"/>
        <w:rPr>
          <w:u w:val="single"/>
          <w:lang w:val="en-GB"/>
        </w:rPr>
      </w:pPr>
      <w:r w:rsidRPr="00D01677">
        <w:rPr>
          <w:lang w:val="en-GB"/>
        </w:rPr>
        <w:t>c</w:t>
      </w:r>
      <w:r w:rsidR="0037137C">
        <w:rPr>
          <w:lang w:val="en-GB"/>
        </w:rPr>
        <w:t>)</w:t>
      </w:r>
      <w:r w:rsidRPr="00D01677">
        <w:rPr>
          <w:lang w:val="en-GB"/>
        </w:rPr>
        <w:t xml:space="preserve"> </w:t>
      </w:r>
      <w:r w:rsidRPr="00D01677">
        <w:rPr>
          <w:u w:val="single"/>
          <w:lang w:val="en-GB"/>
        </w:rPr>
        <w:t>Timelines and amendments to the Operational Directives</w:t>
      </w:r>
    </w:p>
    <w:p w14:paraId="2A728A5B" w14:textId="5B0FD823" w:rsidR="00105112" w:rsidRPr="00D01677" w:rsidRDefault="00105112" w:rsidP="00911233">
      <w:pPr>
        <w:pStyle w:val="Marge"/>
        <w:numPr>
          <w:ilvl w:val="0"/>
          <w:numId w:val="2"/>
        </w:numPr>
        <w:spacing w:after="120"/>
        <w:ind w:left="567" w:hanging="567"/>
        <w:rPr>
          <w:lang w:val="en-GB"/>
        </w:rPr>
      </w:pPr>
      <w:r w:rsidRPr="00D01677">
        <w:rPr>
          <w:lang w:val="en-GB"/>
        </w:rPr>
        <w:t xml:space="preserve">The move to a single global submission deadline for all States Parties requires a </w:t>
      </w:r>
      <w:r w:rsidR="005E2130" w:rsidRPr="00D01677">
        <w:rPr>
          <w:lang w:val="en-GB"/>
        </w:rPr>
        <w:t xml:space="preserve">step-by-step </w:t>
      </w:r>
      <w:r w:rsidRPr="00D01677">
        <w:rPr>
          <w:lang w:val="en-GB"/>
        </w:rPr>
        <w:t xml:space="preserve">approach, involving actions </w:t>
      </w:r>
      <w:r w:rsidR="00D52B0D" w:rsidRPr="00D01677">
        <w:rPr>
          <w:lang w:val="en-GB"/>
        </w:rPr>
        <w:t xml:space="preserve">to be taken </w:t>
      </w:r>
      <w:r w:rsidRPr="00D01677">
        <w:rPr>
          <w:lang w:val="en-GB"/>
        </w:rPr>
        <w:t xml:space="preserve">both by the </w:t>
      </w:r>
      <w:r w:rsidR="006704C7" w:rsidRPr="00D01677">
        <w:rPr>
          <w:lang w:val="en-GB"/>
        </w:rPr>
        <w:t>G</w:t>
      </w:r>
      <w:r w:rsidRPr="00D01677">
        <w:rPr>
          <w:lang w:val="en-GB"/>
        </w:rPr>
        <w:t xml:space="preserve">overning </w:t>
      </w:r>
      <w:r w:rsidR="006704C7" w:rsidRPr="00D01677">
        <w:rPr>
          <w:lang w:val="en-GB"/>
        </w:rPr>
        <w:t>B</w:t>
      </w:r>
      <w:r w:rsidRPr="00D01677">
        <w:rPr>
          <w:lang w:val="en-GB"/>
        </w:rPr>
        <w:t xml:space="preserve">odies of the 2003 Convention and reporting States, as summarized in </w:t>
      </w:r>
      <w:r w:rsidR="00734E58">
        <w:rPr>
          <w:lang w:val="en-GB"/>
        </w:rPr>
        <w:t xml:space="preserve">the </w:t>
      </w:r>
      <w:r w:rsidRPr="008A3A99">
        <w:rPr>
          <w:lang w:val="en-GB"/>
        </w:rPr>
        <w:t>Annex</w:t>
      </w:r>
      <w:r w:rsidRPr="00D01677">
        <w:rPr>
          <w:lang w:val="en-GB"/>
        </w:rPr>
        <w:t xml:space="preserve">. The years 2023 and 2024 represent a transitional period </w:t>
      </w:r>
      <w:r w:rsidR="00734E58">
        <w:rPr>
          <w:lang w:val="en-GB"/>
        </w:rPr>
        <w:t>towards the alignment of the periodic reporting mechanism of the 2003 Convention</w:t>
      </w:r>
      <w:r w:rsidR="00EA7BC4">
        <w:rPr>
          <w:lang w:val="en-GB"/>
        </w:rPr>
        <w:t>. T</w:t>
      </w:r>
      <w:r w:rsidRPr="00D01677">
        <w:rPr>
          <w:lang w:val="en-GB"/>
        </w:rPr>
        <w:t xml:space="preserve">he year 2026 would provide an opportunity to take stock of the lessons learnt </w:t>
      </w:r>
      <w:r w:rsidR="00EC0838" w:rsidRPr="00D01677">
        <w:rPr>
          <w:lang w:val="en-GB"/>
        </w:rPr>
        <w:t xml:space="preserve">throughout </w:t>
      </w:r>
      <w:r w:rsidRPr="00D01677">
        <w:rPr>
          <w:lang w:val="en-GB"/>
        </w:rPr>
        <w:t>the regional cycle of periodic reporting (‘reflection year’)</w:t>
      </w:r>
      <w:r w:rsidR="00EC0838" w:rsidRPr="00D01677">
        <w:rPr>
          <w:lang w:val="en-GB"/>
        </w:rPr>
        <w:t>,</w:t>
      </w:r>
      <w:r w:rsidRPr="00D01677">
        <w:rPr>
          <w:lang w:val="en-GB"/>
        </w:rPr>
        <w:t xml:space="preserve"> while capacity</w:t>
      </w:r>
      <w:r w:rsidR="00EC0838" w:rsidRPr="00D01677">
        <w:rPr>
          <w:lang w:val="en-GB"/>
        </w:rPr>
        <w:t>-</w:t>
      </w:r>
      <w:r w:rsidRPr="00D01677">
        <w:rPr>
          <w:lang w:val="en-GB"/>
        </w:rPr>
        <w:t xml:space="preserve">building activities </w:t>
      </w:r>
      <w:r w:rsidR="005E2130" w:rsidRPr="00D01677">
        <w:rPr>
          <w:lang w:val="en-GB"/>
        </w:rPr>
        <w:t xml:space="preserve">will be undertaken in 2026 and </w:t>
      </w:r>
      <w:r w:rsidR="00EA7BC4">
        <w:rPr>
          <w:lang w:val="en-GB"/>
        </w:rPr>
        <w:t xml:space="preserve">in </w:t>
      </w:r>
      <w:r w:rsidR="005E2130" w:rsidRPr="00D01677">
        <w:rPr>
          <w:lang w:val="en-GB"/>
        </w:rPr>
        <w:t xml:space="preserve">the first half of 2027 </w:t>
      </w:r>
      <w:r w:rsidRPr="00D01677">
        <w:rPr>
          <w:lang w:val="en-GB"/>
        </w:rPr>
        <w:t xml:space="preserve">in preparation of the </w:t>
      </w:r>
      <w:r w:rsidR="00EC0838" w:rsidRPr="00D01677">
        <w:rPr>
          <w:lang w:val="en-GB"/>
        </w:rPr>
        <w:t xml:space="preserve">move to the </w:t>
      </w:r>
      <w:r w:rsidRPr="00D01677">
        <w:rPr>
          <w:lang w:val="en-GB"/>
        </w:rPr>
        <w:t xml:space="preserve">single global submission </w:t>
      </w:r>
      <w:r w:rsidR="00EC0838" w:rsidRPr="00D01677">
        <w:rPr>
          <w:lang w:val="en-GB"/>
        </w:rPr>
        <w:t>system</w:t>
      </w:r>
      <w:r w:rsidRPr="00D01677">
        <w:rPr>
          <w:lang w:val="en-GB"/>
        </w:rPr>
        <w:t xml:space="preserve"> in all regions.</w:t>
      </w:r>
      <w:r w:rsidR="005E2130" w:rsidRPr="00D01677">
        <w:rPr>
          <w:lang w:val="en-GB"/>
        </w:rPr>
        <w:t xml:space="preserve"> The simultaneous submission of reports on 30 June 2027 and their analysis in 2028 will allow</w:t>
      </w:r>
      <w:r w:rsidR="00EA7BC4">
        <w:rPr>
          <w:lang w:val="en-GB"/>
        </w:rPr>
        <w:t xml:space="preserve"> for</w:t>
      </w:r>
      <w:r w:rsidR="005E2130" w:rsidRPr="00D01677">
        <w:rPr>
          <w:lang w:val="en-GB"/>
        </w:rPr>
        <w:t xml:space="preserve"> the publication of the second edition of the Global Report in 2029.</w:t>
      </w:r>
    </w:p>
    <w:p w14:paraId="7920A5EA" w14:textId="49984945" w:rsidR="00911233" w:rsidRPr="00D01677" w:rsidRDefault="005E2130" w:rsidP="00911233">
      <w:pPr>
        <w:pStyle w:val="Marge"/>
        <w:numPr>
          <w:ilvl w:val="0"/>
          <w:numId w:val="2"/>
        </w:numPr>
        <w:spacing w:after="120"/>
        <w:ind w:left="567" w:hanging="567"/>
        <w:rPr>
          <w:lang w:val="en-GB"/>
        </w:rPr>
      </w:pPr>
      <w:r w:rsidRPr="00D01677">
        <w:rPr>
          <w:lang w:val="en-GB"/>
        </w:rPr>
        <w:t>In parallel, t</w:t>
      </w:r>
      <w:r w:rsidR="006B54C1" w:rsidRPr="00D01677">
        <w:rPr>
          <w:lang w:val="en-GB"/>
        </w:rPr>
        <w:t xml:space="preserve">he proposed </w:t>
      </w:r>
      <w:r w:rsidR="009F0936" w:rsidRPr="00D01677">
        <w:rPr>
          <w:lang w:val="en-GB"/>
        </w:rPr>
        <w:t xml:space="preserve">changes </w:t>
      </w:r>
      <w:r w:rsidR="006B54C1" w:rsidRPr="00D01677">
        <w:rPr>
          <w:lang w:val="en-GB"/>
        </w:rPr>
        <w:t xml:space="preserve">would entail a revision of the </w:t>
      </w:r>
      <w:r w:rsidR="00B062BB" w:rsidRPr="00D01677">
        <w:rPr>
          <w:lang w:val="en-GB"/>
        </w:rPr>
        <w:t xml:space="preserve">relevant </w:t>
      </w:r>
      <w:r w:rsidR="006B54C1" w:rsidRPr="00D01677">
        <w:rPr>
          <w:lang w:val="en-GB"/>
        </w:rPr>
        <w:t>paragraphs of the Operational Directives</w:t>
      </w:r>
      <w:r w:rsidR="00911233" w:rsidRPr="00D01677">
        <w:rPr>
          <w:lang w:val="en-GB"/>
        </w:rPr>
        <w:t>.</w:t>
      </w:r>
      <w:r w:rsidR="00064A1B" w:rsidRPr="00D01677">
        <w:rPr>
          <w:lang w:val="en-GB"/>
        </w:rPr>
        <w:t xml:space="preserve"> </w:t>
      </w:r>
      <w:r w:rsidR="00105112" w:rsidRPr="00D01677">
        <w:rPr>
          <w:lang w:val="en-GB"/>
        </w:rPr>
        <w:t>T</w:t>
      </w:r>
      <w:r w:rsidR="00D25819" w:rsidRPr="00D01677">
        <w:rPr>
          <w:lang w:val="en-GB"/>
        </w:rPr>
        <w:t xml:space="preserve">he Committee </w:t>
      </w:r>
      <w:r w:rsidR="00F25923" w:rsidRPr="00D01677">
        <w:rPr>
          <w:lang w:val="en-GB"/>
        </w:rPr>
        <w:t xml:space="preserve">may request the Secretariat to present </w:t>
      </w:r>
      <w:r w:rsidR="00D25819" w:rsidRPr="00D01677">
        <w:rPr>
          <w:lang w:val="en-GB"/>
        </w:rPr>
        <w:t xml:space="preserve">draft amendments </w:t>
      </w:r>
      <w:r w:rsidR="00F25923" w:rsidRPr="00D01677">
        <w:rPr>
          <w:lang w:val="en-GB"/>
        </w:rPr>
        <w:t xml:space="preserve">to the Operational Directives for examination </w:t>
      </w:r>
      <w:r w:rsidR="00E414AE">
        <w:rPr>
          <w:lang w:val="en-GB"/>
        </w:rPr>
        <w:t>at</w:t>
      </w:r>
      <w:r w:rsidR="00E414AE" w:rsidRPr="00D01677">
        <w:rPr>
          <w:lang w:val="en-GB"/>
        </w:rPr>
        <w:t xml:space="preserve"> </w:t>
      </w:r>
      <w:r w:rsidR="00E414AE">
        <w:rPr>
          <w:lang w:val="en-GB"/>
        </w:rPr>
        <w:t>its</w:t>
      </w:r>
      <w:r w:rsidR="00E414AE" w:rsidRPr="00D01677">
        <w:rPr>
          <w:lang w:val="en-GB"/>
        </w:rPr>
        <w:t xml:space="preserve"> </w:t>
      </w:r>
      <w:r w:rsidR="00F25923" w:rsidRPr="00D01677">
        <w:rPr>
          <w:lang w:val="en-GB"/>
        </w:rPr>
        <w:t xml:space="preserve">twentieth session in 2025. The Committee may </w:t>
      </w:r>
      <w:r w:rsidR="009F0936" w:rsidRPr="00D01677">
        <w:rPr>
          <w:lang w:val="en-GB"/>
        </w:rPr>
        <w:t>then req</w:t>
      </w:r>
      <w:r w:rsidR="00F25923" w:rsidRPr="00D01677">
        <w:rPr>
          <w:lang w:val="en-GB"/>
        </w:rPr>
        <w:t xml:space="preserve">uest that the draft amendments be adopted by the eleventh session of the General Assembly </w:t>
      </w:r>
      <w:r w:rsidR="00064A1B" w:rsidRPr="00D01677">
        <w:rPr>
          <w:lang w:val="en-GB"/>
        </w:rPr>
        <w:t>in mid</w:t>
      </w:r>
      <w:r w:rsidR="00F47938" w:rsidRPr="00D01677">
        <w:rPr>
          <w:lang w:val="en-GB"/>
        </w:rPr>
        <w:t>-</w:t>
      </w:r>
      <w:r w:rsidR="00064A1B" w:rsidRPr="00D01677">
        <w:rPr>
          <w:lang w:val="en-GB"/>
        </w:rPr>
        <w:t>2026</w:t>
      </w:r>
      <w:r w:rsidR="00F25923" w:rsidRPr="00D01677">
        <w:rPr>
          <w:lang w:val="en-GB"/>
        </w:rPr>
        <w:t>.</w:t>
      </w:r>
      <w:r w:rsidR="009F0936" w:rsidRPr="00D01677">
        <w:rPr>
          <w:lang w:val="en-GB"/>
        </w:rPr>
        <w:t xml:space="preserve"> This timing would allow</w:t>
      </w:r>
      <w:r w:rsidR="00EA7BC4">
        <w:rPr>
          <w:lang w:val="en-GB"/>
        </w:rPr>
        <w:t xml:space="preserve"> for</w:t>
      </w:r>
      <w:r w:rsidR="00D52B0D" w:rsidRPr="00D01677">
        <w:rPr>
          <w:lang w:val="en-GB"/>
        </w:rPr>
        <w:t xml:space="preserve"> the completion of </w:t>
      </w:r>
      <w:r w:rsidR="00584A5B" w:rsidRPr="00D01677">
        <w:rPr>
          <w:lang w:val="en-GB"/>
        </w:rPr>
        <w:t xml:space="preserve">the regional reporting </w:t>
      </w:r>
      <w:r w:rsidR="00EA7BC4">
        <w:rPr>
          <w:lang w:val="en-GB"/>
        </w:rPr>
        <w:t>in</w:t>
      </w:r>
      <w:r w:rsidR="00EA7BC4" w:rsidRPr="00D01677">
        <w:rPr>
          <w:lang w:val="en-GB"/>
        </w:rPr>
        <w:t xml:space="preserve"> </w:t>
      </w:r>
      <w:r w:rsidR="00584A5B" w:rsidRPr="00D01677">
        <w:rPr>
          <w:lang w:val="en-GB"/>
        </w:rPr>
        <w:t>all regions and to take stock of</w:t>
      </w:r>
      <w:r w:rsidR="00EA7BC4">
        <w:rPr>
          <w:lang w:val="en-GB"/>
        </w:rPr>
        <w:t xml:space="preserve"> the</w:t>
      </w:r>
      <w:r w:rsidR="00E414AE">
        <w:rPr>
          <w:lang w:val="en-GB"/>
        </w:rPr>
        <w:t xml:space="preserve"> results of the evaluation of </w:t>
      </w:r>
      <w:r w:rsidR="00E414AE" w:rsidRPr="00E414AE">
        <w:rPr>
          <w:lang w:val="en-GB"/>
        </w:rPr>
        <w:t xml:space="preserve">UNESCO’s </w:t>
      </w:r>
      <w:r w:rsidR="008F7CD6">
        <w:rPr>
          <w:lang w:val="en-GB"/>
        </w:rPr>
        <w:t>p</w:t>
      </w:r>
      <w:r w:rsidR="00E414AE" w:rsidRPr="00E414AE">
        <w:rPr>
          <w:lang w:val="en-GB"/>
        </w:rPr>
        <w:t xml:space="preserve">eriodic </w:t>
      </w:r>
      <w:r w:rsidR="008F7CD6">
        <w:rPr>
          <w:lang w:val="en-GB"/>
        </w:rPr>
        <w:t>r</w:t>
      </w:r>
      <w:r w:rsidR="00E414AE" w:rsidRPr="00E414AE">
        <w:rPr>
          <w:lang w:val="en-GB"/>
        </w:rPr>
        <w:t xml:space="preserve">eporting </w:t>
      </w:r>
      <w:r w:rsidR="008F7CD6">
        <w:rPr>
          <w:lang w:val="en-GB"/>
        </w:rPr>
        <w:t>mechanisms of</w:t>
      </w:r>
      <w:r w:rsidR="00E414AE" w:rsidRPr="00E414AE">
        <w:rPr>
          <w:lang w:val="en-GB"/>
        </w:rPr>
        <w:t xml:space="preserve"> the Culture Sector’s Conventions and </w:t>
      </w:r>
      <w:r w:rsidR="00E414AE" w:rsidRPr="00E414AE">
        <w:rPr>
          <w:lang w:val="en-GB"/>
        </w:rPr>
        <w:lastRenderedPageBreak/>
        <w:t xml:space="preserve">Recommendations </w:t>
      </w:r>
      <w:r w:rsidR="00E414AE">
        <w:rPr>
          <w:lang w:val="en-GB"/>
        </w:rPr>
        <w:t>being undertaken by UNESCO’s Internal Oversight Services and to be completed by December 2023, as well as the</w:t>
      </w:r>
      <w:r w:rsidR="00D52B0D" w:rsidRPr="00D01677">
        <w:rPr>
          <w:lang w:val="en-GB"/>
        </w:rPr>
        <w:t xml:space="preserve"> experience of preparing the first edition of the Global Report in 2025</w:t>
      </w:r>
      <w:r w:rsidR="00584A5B" w:rsidRPr="00D01677">
        <w:rPr>
          <w:lang w:val="en-GB"/>
        </w:rPr>
        <w:t>.</w:t>
      </w:r>
    </w:p>
    <w:p w14:paraId="50D3EAFF" w14:textId="5B425578" w:rsidR="00D95C4C" w:rsidRPr="00D01677" w:rsidRDefault="000B1C8F" w:rsidP="00661130">
      <w:pPr>
        <w:pStyle w:val="Marge"/>
        <w:numPr>
          <w:ilvl w:val="0"/>
          <w:numId w:val="2"/>
        </w:numPr>
        <w:spacing w:after="120"/>
        <w:ind w:left="567" w:hanging="567"/>
        <w:rPr>
          <w:lang w:val="en-GB"/>
        </w:rPr>
      </w:pPr>
      <w:r w:rsidRPr="00D01677">
        <w:rPr>
          <w:lang w:val="en-GB"/>
        </w:rPr>
        <w:t>The Committee may wish to adopt the following decision</w:t>
      </w:r>
      <w:r w:rsidR="00D95C4C" w:rsidRPr="00D01677">
        <w:rPr>
          <w:lang w:val="en-GB"/>
        </w:rPr>
        <w:t>:</w:t>
      </w:r>
    </w:p>
    <w:p w14:paraId="6CEB1E9D" w14:textId="7F90CABE" w:rsidR="00D95C4C" w:rsidRPr="00D01677" w:rsidRDefault="004A34A0" w:rsidP="001D14FE">
      <w:pPr>
        <w:pStyle w:val="COMTitleDecision"/>
        <w:rPr>
          <w:rFonts w:eastAsia="SimSun"/>
        </w:rPr>
      </w:pPr>
      <w:r w:rsidRPr="00D01677">
        <w:t xml:space="preserve">DRAFT </w:t>
      </w:r>
      <w:r w:rsidR="00CB0542" w:rsidRPr="00D01677">
        <w:t>DECISION 1</w:t>
      </w:r>
      <w:r w:rsidR="00245501" w:rsidRPr="00D01677">
        <w:t>8</w:t>
      </w:r>
      <w:r w:rsidR="00EC6F8D" w:rsidRPr="00D01677">
        <w:t>.COM</w:t>
      </w:r>
      <w:r w:rsidR="00517FD8" w:rsidRPr="00D01677">
        <w:t xml:space="preserve"> </w:t>
      </w:r>
      <w:r w:rsidR="00933DCF" w:rsidRPr="00D01677">
        <w:t>7.c</w:t>
      </w:r>
    </w:p>
    <w:p w14:paraId="13024F0B" w14:textId="77777777" w:rsidR="00D95C4C" w:rsidRPr="00D01677" w:rsidRDefault="00285BB4" w:rsidP="00285BB4">
      <w:pPr>
        <w:pStyle w:val="COMPreambulaDecisions"/>
        <w:rPr>
          <w:rFonts w:eastAsia="SimSun"/>
        </w:rPr>
      </w:pPr>
      <w:r w:rsidRPr="00D01677">
        <w:t>The Committee,</w:t>
      </w:r>
    </w:p>
    <w:p w14:paraId="5A9F22F3" w14:textId="4943003F" w:rsidR="0057439C" w:rsidRPr="00D01677" w:rsidRDefault="00D95C4C" w:rsidP="004A2875">
      <w:pPr>
        <w:pStyle w:val="COMParaDecision"/>
      </w:pPr>
      <w:r w:rsidRPr="00D01677">
        <w:t>Having examined</w:t>
      </w:r>
      <w:r w:rsidRPr="00D01677">
        <w:rPr>
          <w:u w:val="none"/>
        </w:rPr>
        <w:t xml:space="preserve"> </w:t>
      </w:r>
      <w:r w:rsidR="00480175" w:rsidRPr="00D01677">
        <w:rPr>
          <w:u w:val="none"/>
        </w:rPr>
        <w:t>d</w:t>
      </w:r>
      <w:r w:rsidRPr="00D01677">
        <w:rPr>
          <w:u w:val="none"/>
        </w:rPr>
        <w:t>oc</w:t>
      </w:r>
      <w:r w:rsidR="00CB0542" w:rsidRPr="00D01677">
        <w:rPr>
          <w:u w:val="none"/>
        </w:rPr>
        <w:t xml:space="preserve">ument </w:t>
      </w:r>
      <w:r w:rsidR="00C5776D" w:rsidRPr="00D01677">
        <w:rPr>
          <w:u w:val="none"/>
        </w:rPr>
        <w:t>LHE</w:t>
      </w:r>
      <w:r w:rsidR="00CB0542" w:rsidRPr="00D01677">
        <w:rPr>
          <w:u w:val="none"/>
        </w:rPr>
        <w:t>/</w:t>
      </w:r>
      <w:r w:rsidR="00D7105A" w:rsidRPr="00D01677">
        <w:rPr>
          <w:u w:val="none"/>
        </w:rPr>
        <w:t>2</w:t>
      </w:r>
      <w:r w:rsidR="00245501" w:rsidRPr="00D01677">
        <w:rPr>
          <w:u w:val="none"/>
        </w:rPr>
        <w:t>3</w:t>
      </w:r>
      <w:r w:rsidR="00337CEB" w:rsidRPr="00D01677">
        <w:rPr>
          <w:u w:val="none"/>
        </w:rPr>
        <w:t>/1</w:t>
      </w:r>
      <w:r w:rsidR="00245501" w:rsidRPr="00D01677">
        <w:rPr>
          <w:u w:val="none"/>
        </w:rPr>
        <w:t>8</w:t>
      </w:r>
      <w:r w:rsidR="00EC6F8D" w:rsidRPr="00D01677">
        <w:rPr>
          <w:u w:val="none"/>
        </w:rPr>
        <w:t>.COM</w:t>
      </w:r>
      <w:r w:rsidR="004A34A0" w:rsidRPr="00D01677">
        <w:rPr>
          <w:u w:val="none"/>
        </w:rPr>
        <w:t>/</w:t>
      </w:r>
      <w:r w:rsidR="00933DCF" w:rsidRPr="00D01677">
        <w:rPr>
          <w:u w:val="none"/>
        </w:rPr>
        <w:t>7.c</w:t>
      </w:r>
      <w:r w:rsidR="003B2B1B">
        <w:rPr>
          <w:u w:val="none"/>
        </w:rPr>
        <w:t xml:space="preserve"> Rev.</w:t>
      </w:r>
      <w:r w:rsidR="006E75EB" w:rsidRPr="00D01677">
        <w:rPr>
          <w:u w:val="none"/>
        </w:rPr>
        <w:t xml:space="preserve"> and its annex,</w:t>
      </w:r>
    </w:p>
    <w:p w14:paraId="254F1BC6" w14:textId="523841CB" w:rsidR="00D46C89" w:rsidRPr="00D01677" w:rsidRDefault="0057439C" w:rsidP="00D46C89">
      <w:pPr>
        <w:pStyle w:val="COMParaDecision"/>
      </w:pPr>
      <w:r w:rsidRPr="00D01677">
        <w:t>Recallin</w:t>
      </w:r>
      <w:r w:rsidR="00517FD8" w:rsidRPr="00D01677">
        <w:t>g</w:t>
      </w:r>
      <w:r w:rsidR="00517FD8" w:rsidRPr="00D01677">
        <w:rPr>
          <w:u w:val="none"/>
        </w:rPr>
        <w:t xml:space="preserve"> </w:t>
      </w:r>
      <w:r w:rsidR="008E344F" w:rsidRPr="00D01677">
        <w:rPr>
          <w:u w:val="none"/>
        </w:rPr>
        <w:t>Decision</w:t>
      </w:r>
      <w:r w:rsidR="009A391E" w:rsidRPr="00D01677">
        <w:rPr>
          <w:u w:val="none"/>
        </w:rPr>
        <w:t>s</w:t>
      </w:r>
      <w:r w:rsidR="008E344F" w:rsidRPr="00D01677">
        <w:rPr>
          <w:u w:val="none"/>
        </w:rPr>
        <w:t xml:space="preserve"> </w:t>
      </w:r>
      <w:hyperlink r:id="rId26" w:history="1">
        <w:r w:rsidR="008E344F" w:rsidRPr="00D01677">
          <w:rPr>
            <w:rStyle w:val="Hyperlink"/>
          </w:rPr>
          <w:t>1</w:t>
        </w:r>
        <w:r w:rsidR="00165417" w:rsidRPr="00D01677">
          <w:rPr>
            <w:rStyle w:val="Hyperlink"/>
          </w:rPr>
          <w:t>7</w:t>
        </w:r>
        <w:r w:rsidR="008E344F" w:rsidRPr="00D01677">
          <w:rPr>
            <w:rStyle w:val="Hyperlink"/>
          </w:rPr>
          <w:t>.COM</w:t>
        </w:r>
        <w:r w:rsidR="009A391E" w:rsidRPr="00D01677">
          <w:rPr>
            <w:rStyle w:val="Hyperlink"/>
          </w:rPr>
          <w:t> </w:t>
        </w:r>
        <w:r w:rsidR="00933DCF" w:rsidRPr="00D01677">
          <w:rPr>
            <w:rStyle w:val="Hyperlink"/>
          </w:rPr>
          <w:t>6.c</w:t>
        </w:r>
      </w:hyperlink>
      <w:r w:rsidR="00781F04" w:rsidRPr="00D01677">
        <w:rPr>
          <w:u w:val="none"/>
        </w:rPr>
        <w:t>,</w:t>
      </w:r>
      <w:r w:rsidR="009A391E" w:rsidRPr="00D01677">
        <w:rPr>
          <w:u w:val="none"/>
        </w:rPr>
        <w:t xml:space="preserve"> </w:t>
      </w:r>
      <w:hyperlink r:id="rId27" w:history="1">
        <w:r w:rsidR="009A391E" w:rsidRPr="00D01677">
          <w:rPr>
            <w:rStyle w:val="Hyperlink"/>
            <w:rFonts w:asciiTheme="minorBidi" w:hAnsiTheme="minorBidi" w:cstheme="minorBidi"/>
          </w:rPr>
          <w:t>16.COM 7.b</w:t>
        </w:r>
      </w:hyperlink>
      <w:r w:rsidR="009A391E" w:rsidRPr="00D01677">
        <w:rPr>
          <w:rStyle w:val="Hyperlink"/>
          <w:rFonts w:asciiTheme="minorBidi" w:hAnsiTheme="minorBidi" w:cstheme="minorBidi"/>
          <w:u w:val="none"/>
        </w:rPr>
        <w:t xml:space="preserve">, </w:t>
      </w:r>
      <w:hyperlink r:id="rId28" w:history="1">
        <w:r w:rsidR="009A391E" w:rsidRPr="00D01677">
          <w:rPr>
            <w:rStyle w:val="Hyperlink"/>
            <w:rFonts w:asciiTheme="minorBidi" w:hAnsiTheme="minorBidi" w:cstheme="minorBidi"/>
          </w:rPr>
          <w:t>14.COM 8</w:t>
        </w:r>
      </w:hyperlink>
      <w:r w:rsidR="00D46C89" w:rsidRPr="00D01677">
        <w:rPr>
          <w:rStyle w:val="Hyperlink"/>
          <w:rFonts w:asciiTheme="minorBidi" w:hAnsiTheme="minorBidi" w:cstheme="minorBidi"/>
        </w:rPr>
        <w:t>,</w:t>
      </w:r>
      <w:r w:rsidR="009A391E" w:rsidRPr="00D01677">
        <w:rPr>
          <w:rStyle w:val="Hyperlink"/>
          <w:rFonts w:asciiTheme="minorBidi" w:hAnsiTheme="minorBidi" w:cstheme="minorBidi"/>
          <w:u w:val="none"/>
        </w:rPr>
        <w:t xml:space="preserve"> </w:t>
      </w:r>
      <w:hyperlink r:id="rId29" w:history="1">
        <w:r w:rsidR="009A391E" w:rsidRPr="00D01677">
          <w:rPr>
            <w:rStyle w:val="Hyperlink"/>
            <w:rFonts w:asciiTheme="minorBidi" w:hAnsiTheme="minorBidi" w:cstheme="minorBidi"/>
          </w:rPr>
          <w:t>13.COM 8</w:t>
        </w:r>
      </w:hyperlink>
      <w:r w:rsidR="00D46C89" w:rsidRPr="00D01677">
        <w:rPr>
          <w:rStyle w:val="Hyperlink"/>
          <w:rFonts w:asciiTheme="minorBidi" w:hAnsiTheme="minorBidi" w:cstheme="minorBidi"/>
        </w:rPr>
        <w:t>,</w:t>
      </w:r>
      <w:r w:rsidR="009A391E" w:rsidRPr="00D01677">
        <w:rPr>
          <w:rStyle w:val="Hyperlink"/>
          <w:rFonts w:asciiTheme="minorBidi" w:hAnsiTheme="minorBidi" w:cstheme="minorBidi"/>
          <w:u w:val="none"/>
        </w:rPr>
        <w:t xml:space="preserve"> </w:t>
      </w:r>
      <w:hyperlink r:id="rId30" w:history="1">
        <w:r w:rsidR="00D46C89" w:rsidRPr="00D01677">
          <w:rPr>
            <w:rStyle w:val="Hyperlink"/>
          </w:rPr>
          <w:t>12.COM 10</w:t>
        </w:r>
      </w:hyperlink>
      <w:r w:rsidR="00D46C89" w:rsidRPr="00D01677">
        <w:t xml:space="preserve"> </w:t>
      </w:r>
      <w:r w:rsidR="009A391E" w:rsidRPr="00D01677">
        <w:rPr>
          <w:rStyle w:val="Hyperlink"/>
          <w:rFonts w:asciiTheme="minorBidi" w:hAnsiTheme="minorBidi" w:cstheme="minorBidi"/>
          <w:color w:val="auto"/>
          <w:u w:val="none"/>
        </w:rPr>
        <w:t xml:space="preserve">as well as </w:t>
      </w:r>
      <w:r w:rsidR="009A391E" w:rsidRPr="00D01677">
        <w:rPr>
          <w:rFonts w:asciiTheme="minorBidi" w:hAnsiTheme="minorBidi" w:cstheme="minorBidi"/>
          <w:u w:val="none"/>
        </w:rPr>
        <w:t xml:space="preserve">Resolution </w:t>
      </w:r>
      <w:hyperlink r:id="rId31" w:history="1">
        <w:r w:rsidR="009A391E" w:rsidRPr="00D01677">
          <w:rPr>
            <w:rStyle w:val="Hyperlink"/>
            <w:rFonts w:asciiTheme="minorBidi" w:hAnsiTheme="minorBidi" w:cstheme="minorBidi"/>
          </w:rPr>
          <w:t>7.GA 9</w:t>
        </w:r>
      </w:hyperlink>
      <w:r w:rsidR="009A391E" w:rsidRPr="00D01677">
        <w:rPr>
          <w:rStyle w:val="Hyperlink"/>
          <w:rFonts w:asciiTheme="minorBidi" w:hAnsiTheme="minorBidi" w:cstheme="minorBidi"/>
          <w:u w:val="none"/>
        </w:rPr>
        <w:t>,</w:t>
      </w:r>
    </w:p>
    <w:p w14:paraId="260CA8D5" w14:textId="10B3F46B" w:rsidR="0057439C" w:rsidRPr="00D01677" w:rsidRDefault="00781F04" w:rsidP="008653C3">
      <w:pPr>
        <w:pStyle w:val="COMParaDecision"/>
      </w:pPr>
      <w:r w:rsidRPr="00D01677">
        <w:t>F</w:t>
      </w:r>
      <w:r w:rsidR="00933DCF" w:rsidRPr="00D01677">
        <w:t>urther recalling</w:t>
      </w:r>
      <w:r w:rsidR="00933DCF" w:rsidRPr="00D01677">
        <w:rPr>
          <w:u w:val="none"/>
        </w:rPr>
        <w:t xml:space="preserve"> </w:t>
      </w:r>
      <w:r w:rsidR="009A391E" w:rsidRPr="00D01677">
        <w:rPr>
          <w:rFonts w:asciiTheme="minorBidi" w:hAnsiTheme="minorBidi" w:cstheme="minorBidi"/>
          <w:u w:val="none"/>
        </w:rPr>
        <w:t xml:space="preserve">the MONDIACULT 2022 </w:t>
      </w:r>
      <w:hyperlink r:id="rId32" w:history="1">
        <w:r w:rsidR="009A391E" w:rsidRPr="00D01677">
          <w:rPr>
            <w:rStyle w:val="Hyperlink"/>
            <w:rFonts w:asciiTheme="minorBidi" w:hAnsiTheme="minorBidi" w:cstheme="minorBidi"/>
          </w:rPr>
          <w:t>Declaration</w:t>
        </w:r>
      </w:hyperlink>
      <w:r w:rsidR="009A391E" w:rsidRPr="00D01677">
        <w:rPr>
          <w:rFonts w:asciiTheme="minorBidi" w:hAnsiTheme="minorBidi" w:cstheme="minorBidi"/>
          <w:u w:val="none"/>
        </w:rPr>
        <w:t>,</w:t>
      </w:r>
    </w:p>
    <w:p w14:paraId="59F18D6E" w14:textId="2CEFAD05" w:rsidR="00E25976" w:rsidRPr="00D01677" w:rsidRDefault="009A391E" w:rsidP="00661130">
      <w:pPr>
        <w:pStyle w:val="COMParaDecision"/>
        <w:numPr>
          <w:ilvl w:val="0"/>
          <w:numId w:val="0"/>
        </w:numPr>
        <w:spacing w:before="240"/>
        <w:ind w:left="1287"/>
        <w:rPr>
          <w:b/>
          <w:bCs/>
          <w:u w:val="none"/>
        </w:rPr>
      </w:pPr>
      <w:r w:rsidRPr="00D01677">
        <w:rPr>
          <w:b/>
          <w:bCs/>
          <w:u w:val="none"/>
        </w:rPr>
        <w:t>Ongoing r</w:t>
      </w:r>
      <w:r w:rsidR="00E25976" w:rsidRPr="00D01677">
        <w:rPr>
          <w:b/>
          <w:bCs/>
          <w:u w:val="none"/>
        </w:rPr>
        <w:t>egional cycle of reporting</w:t>
      </w:r>
      <w:r w:rsidR="009E5FE0" w:rsidRPr="00D01677">
        <w:rPr>
          <w:b/>
          <w:bCs/>
          <w:u w:val="none"/>
        </w:rPr>
        <w:t xml:space="preserve"> – general</w:t>
      </w:r>
    </w:p>
    <w:p w14:paraId="3BD89EB4" w14:textId="63F2B6D1" w:rsidR="008E727C" w:rsidRPr="00D01677" w:rsidRDefault="009E5FE0" w:rsidP="008E727C">
      <w:pPr>
        <w:pStyle w:val="COMParaDecision"/>
      </w:pPr>
      <w:r w:rsidRPr="00D01677">
        <w:t>Appreciates</w:t>
      </w:r>
      <w:r w:rsidR="003654B5" w:rsidRPr="00D01677">
        <w:rPr>
          <w:u w:val="none"/>
        </w:rPr>
        <w:t xml:space="preserve"> </w:t>
      </w:r>
      <w:r w:rsidR="001E09B9" w:rsidRPr="00D01677">
        <w:rPr>
          <w:u w:val="none"/>
        </w:rPr>
        <w:t>the engagement</w:t>
      </w:r>
      <w:r w:rsidR="00AB5DB4" w:rsidRPr="00D01677">
        <w:rPr>
          <w:u w:val="none"/>
        </w:rPr>
        <w:t>, including financial contributions,</w:t>
      </w:r>
      <w:r w:rsidR="001E09B9" w:rsidRPr="00D01677">
        <w:rPr>
          <w:u w:val="none"/>
        </w:rPr>
        <w:t xml:space="preserve"> of those involved in the periodic reporting process, in particular communities, groups and individuals concerned, country focal points for periodic reporting, facilitators and </w:t>
      </w:r>
      <w:r w:rsidR="007A17FC" w:rsidRPr="00D01677">
        <w:rPr>
          <w:u w:val="none"/>
        </w:rPr>
        <w:t>c</w:t>
      </w:r>
      <w:r w:rsidR="001E09B9" w:rsidRPr="00D01677">
        <w:rPr>
          <w:u w:val="none"/>
        </w:rPr>
        <w:t xml:space="preserve">ategory 2 </w:t>
      </w:r>
      <w:r w:rsidR="007A17FC" w:rsidRPr="00D01677">
        <w:rPr>
          <w:u w:val="none"/>
        </w:rPr>
        <w:t>c</w:t>
      </w:r>
      <w:r w:rsidR="001E09B9" w:rsidRPr="00D01677">
        <w:rPr>
          <w:u w:val="none"/>
        </w:rPr>
        <w:t>entres under the auspices of UNESCO that are active in the field of intangible cultural heritage</w:t>
      </w:r>
      <w:r w:rsidR="00EA7BC4">
        <w:rPr>
          <w:u w:val="none"/>
        </w:rPr>
        <w:t>,</w:t>
      </w:r>
      <w:r w:rsidR="00676C11" w:rsidRPr="00D01677">
        <w:rPr>
          <w:u w:val="none"/>
        </w:rPr>
        <w:t xml:space="preserve"> and </w:t>
      </w:r>
      <w:r w:rsidR="00676C11" w:rsidRPr="00D01677">
        <w:t>expresses satisfaction</w:t>
      </w:r>
      <w:r w:rsidR="00676C11" w:rsidRPr="00D01677">
        <w:rPr>
          <w:u w:val="none"/>
        </w:rPr>
        <w:t xml:space="preserve"> that the current periodic reporting system continues to show positive results with a significant increase in submission rates</w:t>
      </w:r>
      <w:r w:rsidR="00F32DBA" w:rsidRPr="00D01677">
        <w:rPr>
          <w:u w:val="none"/>
        </w:rPr>
        <w:t>;</w:t>
      </w:r>
    </w:p>
    <w:p w14:paraId="0B326984" w14:textId="348CC20C" w:rsidR="008E727C" w:rsidRPr="00D01677" w:rsidRDefault="008E727C" w:rsidP="008E727C">
      <w:pPr>
        <w:pStyle w:val="COMParaDecision"/>
      </w:pPr>
      <w:r w:rsidRPr="00D01677">
        <w:t>Commend</w:t>
      </w:r>
      <w:r w:rsidR="00F32DBA" w:rsidRPr="00D01677">
        <w:t>s</w:t>
      </w:r>
      <w:r w:rsidRPr="001213A3">
        <w:rPr>
          <w:u w:val="none"/>
        </w:rPr>
        <w:t xml:space="preserve"> </w:t>
      </w:r>
      <w:r w:rsidRPr="00D01677">
        <w:rPr>
          <w:u w:val="none"/>
        </w:rPr>
        <w:t>the work of the Secretariat in providing continuous support to States Parties concerned with their periodic reporting process through capacity-building programme</w:t>
      </w:r>
      <w:r w:rsidR="00EA7BC4">
        <w:rPr>
          <w:u w:val="none"/>
        </w:rPr>
        <w:t>s</w:t>
      </w:r>
      <w:r w:rsidRPr="00D01677">
        <w:rPr>
          <w:u w:val="none"/>
        </w:rPr>
        <w:t xml:space="preserve"> and </w:t>
      </w:r>
      <w:r w:rsidR="009A391E" w:rsidRPr="00D01677">
        <w:rPr>
          <w:u w:val="none"/>
        </w:rPr>
        <w:t>continuous</w:t>
      </w:r>
      <w:r w:rsidRPr="00D01677">
        <w:rPr>
          <w:u w:val="none"/>
        </w:rPr>
        <w:t xml:space="preserve"> follow-up </w:t>
      </w:r>
      <w:proofErr w:type="gramStart"/>
      <w:r w:rsidRPr="00D01677">
        <w:rPr>
          <w:u w:val="none"/>
        </w:rPr>
        <w:t>activities</w:t>
      </w:r>
      <w:r w:rsidR="00F32DBA" w:rsidRPr="00D01677">
        <w:rPr>
          <w:u w:val="none"/>
        </w:rPr>
        <w:t>;</w:t>
      </w:r>
      <w:proofErr w:type="gramEnd"/>
    </w:p>
    <w:p w14:paraId="024E8F30" w14:textId="532F155D" w:rsidR="00D95C4C" w:rsidRPr="00D01677" w:rsidRDefault="00AB5DB4">
      <w:pPr>
        <w:pStyle w:val="COMParaDecision"/>
        <w:keepNext/>
        <w:rPr>
          <w:u w:val="none"/>
        </w:rPr>
      </w:pPr>
      <w:r w:rsidRPr="00D01677">
        <w:t>Takes note with interest</w:t>
      </w:r>
      <w:r w:rsidR="00FB108C" w:rsidRPr="00D01677">
        <w:rPr>
          <w:u w:val="none"/>
        </w:rPr>
        <w:t xml:space="preserve"> </w:t>
      </w:r>
      <w:r w:rsidR="00EA7BC4">
        <w:rPr>
          <w:u w:val="none"/>
        </w:rPr>
        <w:t xml:space="preserve">of </w:t>
      </w:r>
      <w:r w:rsidR="00FE52B5" w:rsidRPr="00D01677">
        <w:rPr>
          <w:u w:val="none"/>
        </w:rPr>
        <w:t>the ‘Analytical report of the first cycle of periodic reporting on the implementation of the Convention and on the current status of elements inscribed on the Representative List of the Intangible Cultural Heritage of Humanity by States Parties</w:t>
      </w:r>
      <w:r w:rsidR="00D167CF" w:rsidRPr="00D01677">
        <w:rPr>
          <w:u w:val="none"/>
        </w:rPr>
        <w:t xml:space="preserve"> in Europe’ as contained in document</w:t>
      </w:r>
      <w:r w:rsidR="00FE52B5" w:rsidRPr="00D01677">
        <w:rPr>
          <w:u w:val="none"/>
        </w:rPr>
        <w:t xml:space="preserve"> </w:t>
      </w:r>
      <w:hyperlink r:id="rId33" w:history="1">
        <w:r w:rsidR="00D167CF" w:rsidRPr="008A3A99">
          <w:rPr>
            <w:rStyle w:val="Hyperlink"/>
          </w:rPr>
          <w:t>LHE/23/18.COM/INF.7.c</w:t>
        </w:r>
      </w:hyperlink>
      <w:r w:rsidR="00D167CF" w:rsidRPr="008A3A99">
        <w:rPr>
          <w:u w:val="none"/>
        </w:rPr>
        <w:t>,</w:t>
      </w:r>
      <w:r w:rsidRPr="008A3A99">
        <w:rPr>
          <w:u w:val="none"/>
        </w:rPr>
        <w:t xml:space="preserve"> a</w:t>
      </w:r>
      <w:r w:rsidRPr="00D01677">
        <w:rPr>
          <w:u w:val="none"/>
        </w:rPr>
        <w:t xml:space="preserve">nd </w:t>
      </w:r>
      <w:r w:rsidRPr="00D01677">
        <w:t>welcomes</w:t>
      </w:r>
      <w:r w:rsidRPr="00D01677">
        <w:rPr>
          <w:u w:val="none"/>
        </w:rPr>
        <w:t xml:space="preserve"> the key findings highlighted in the report</w:t>
      </w:r>
      <w:r w:rsidR="00EA7BC4">
        <w:rPr>
          <w:u w:val="none"/>
        </w:rPr>
        <w:t>, including the</w:t>
      </w:r>
      <w:r w:rsidRPr="00D01677">
        <w:rPr>
          <w:u w:val="none"/>
        </w:rPr>
        <w:t xml:space="preserve"> detailed information on the extent to which reporting States Parties have met the core indicators </w:t>
      </w:r>
      <w:r w:rsidR="00EA7BC4">
        <w:rPr>
          <w:u w:val="none"/>
        </w:rPr>
        <w:t xml:space="preserve">and </w:t>
      </w:r>
      <w:r w:rsidRPr="00D01677">
        <w:rPr>
          <w:u w:val="none"/>
        </w:rPr>
        <w:t>on the targets set for the next round of reports;</w:t>
      </w:r>
    </w:p>
    <w:p w14:paraId="662AD5B8" w14:textId="28075481" w:rsidR="001169C5" w:rsidRPr="00D01677" w:rsidRDefault="001169C5" w:rsidP="001169C5">
      <w:pPr>
        <w:pStyle w:val="COMParaDecision"/>
      </w:pPr>
      <w:r w:rsidRPr="00D01677">
        <w:t>Requests</w:t>
      </w:r>
      <w:r w:rsidRPr="00D01677">
        <w:rPr>
          <w:u w:val="none"/>
        </w:rPr>
        <w:t xml:space="preserve"> that the Secretariat report on the </w:t>
      </w:r>
      <w:r w:rsidR="00676C11" w:rsidRPr="00D01677">
        <w:rPr>
          <w:u w:val="none"/>
        </w:rPr>
        <w:t>update</w:t>
      </w:r>
      <w:r w:rsidRPr="00D01677">
        <w:rPr>
          <w:u w:val="none"/>
        </w:rPr>
        <w:t xml:space="preserve"> </w:t>
      </w:r>
      <w:r w:rsidR="002E3CF2" w:rsidRPr="00D01677">
        <w:rPr>
          <w:u w:val="none"/>
        </w:rPr>
        <w:t>concerning</w:t>
      </w:r>
      <w:r w:rsidRPr="00D01677">
        <w:rPr>
          <w:u w:val="none"/>
        </w:rPr>
        <w:t xml:space="preserve"> the </w:t>
      </w:r>
      <w:r w:rsidR="002E3CF2" w:rsidRPr="00D01677">
        <w:rPr>
          <w:u w:val="none"/>
        </w:rPr>
        <w:t xml:space="preserve">ongoing </w:t>
      </w:r>
      <w:r w:rsidR="00FF6ACD" w:rsidRPr="00D01677">
        <w:rPr>
          <w:u w:val="none"/>
        </w:rPr>
        <w:t xml:space="preserve">regional </w:t>
      </w:r>
      <w:r w:rsidRPr="00D01677">
        <w:rPr>
          <w:u w:val="none"/>
        </w:rPr>
        <w:t xml:space="preserve">reporting exercise on the implementation of the Convention and on the current status of elements inscribed on the Representative List of the Intangible Cultural Heritage of Humanity, for examination at the nineteenth session of the </w:t>
      </w:r>
      <w:proofErr w:type="gramStart"/>
      <w:r w:rsidRPr="00D01677">
        <w:rPr>
          <w:u w:val="none"/>
        </w:rPr>
        <w:t>Committee;</w:t>
      </w:r>
      <w:proofErr w:type="gramEnd"/>
    </w:p>
    <w:p w14:paraId="35C7F064" w14:textId="08F8DF5B" w:rsidR="006A4769" w:rsidRPr="00D01677" w:rsidRDefault="00E25976" w:rsidP="00661130">
      <w:pPr>
        <w:pStyle w:val="COMParaDecision"/>
        <w:numPr>
          <w:ilvl w:val="0"/>
          <w:numId w:val="0"/>
        </w:numPr>
        <w:spacing w:before="240"/>
        <w:ind w:left="1287"/>
        <w:rPr>
          <w:b/>
          <w:bCs/>
          <w:u w:val="none"/>
        </w:rPr>
      </w:pPr>
      <w:r w:rsidRPr="00D01677">
        <w:rPr>
          <w:b/>
          <w:bCs/>
          <w:u w:val="none"/>
        </w:rPr>
        <w:t xml:space="preserve">Rationalization of the periodic reporting </w:t>
      </w:r>
      <w:r w:rsidR="001169C5" w:rsidRPr="00D01677">
        <w:rPr>
          <w:b/>
          <w:bCs/>
          <w:u w:val="none"/>
        </w:rPr>
        <w:t>schedule</w:t>
      </w:r>
    </w:p>
    <w:p w14:paraId="563C9DFA" w14:textId="4D2992E7" w:rsidR="00E26081" w:rsidRPr="00D01677" w:rsidRDefault="00E26081" w:rsidP="00E26081">
      <w:pPr>
        <w:pStyle w:val="COMParaDecision"/>
      </w:pPr>
      <w:r w:rsidRPr="00D01677">
        <w:t>Encourages</w:t>
      </w:r>
      <w:r w:rsidRPr="00D01677">
        <w:rPr>
          <w:u w:val="none"/>
        </w:rPr>
        <w:t xml:space="preserve"> States Parties from Asia and the Pacific</w:t>
      </w:r>
      <w:r w:rsidR="001169C5" w:rsidRPr="00D01677">
        <w:rPr>
          <w:u w:val="none"/>
        </w:rPr>
        <w:t>,</w:t>
      </w:r>
      <w:r w:rsidRPr="00D01677">
        <w:rPr>
          <w:u w:val="none"/>
        </w:rPr>
        <w:t xml:space="preserve"> </w:t>
      </w:r>
      <w:r w:rsidR="001169C5" w:rsidRPr="00D01677">
        <w:rPr>
          <w:u w:val="none"/>
        </w:rPr>
        <w:t xml:space="preserve">as a transition measure, </w:t>
      </w:r>
      <w:r w:rsidRPr="00D01677">
        <w:rPr>
          <w:u w:val="none"/>
        </w:rPr>
        <w:t xml:space="preserve">to </w:t>
      </w:r>
      <w:r w:rsidR="00FF2861" w:rsidRPr="00D01677">
        <w:rPr>
          <w:u w:val="none"/>
        </w:rPr>
        <w:t xml:space="preserve">submit </w:t>
      </w:r>
      <w:r w:rsidRPr="00D01677">
        <w:rPr>
          <w:u w:val="none"/>
        </w:rPr>
        <w:t xml:space="preserve">partial or full reports by the early deadline of </w:t>
      </w:r>
      <w:r w:rsidR="004A196C" w:rsidRPr="004A196C">
        <w:rPr>
          <w:u w:val="none"/>
        </w:rPr>
        <w:t>15</w:t>
      </w:r>
      <w:r w:rsidR="00AB2567" w:rsidRPr="004A196C">
        <w:rPr>
          <w:u w:val="none"/>
        </w:rPr>
        <w:t xml:space="preserve"> </w:t>
      </w:r>
      <w:r w:rsidRPr="004A196C">
        <w:rPr>
          <w:u w:val="none"/>
        </w:rPr>
        <w:t xml:space="preserve">June 2024 </w:t>
      </w:r>
      <w:r w:rsidRPr="00D01677">
        <w:rPr>
          <w:u w:val="none"/>
        </w:rPr>
        <w:t xml:space="preserve">in order to contribute to the first edition (2025) of the Global Report on Cultural </w:t>
      </w:r>
      <w:proofErr w:type="gramStart"/>
      <w:r w:rsidRPr="00D01677">
        <w:rPr>
          <w:u w:val="none"/>
        </w:rPr>
        <w:t>Policies;</w:t>
      </w:r>
      <w:proofErr w:type="gramEnd"/>
    </w:p>
    <w:p w14:paraId="315AF8EA" w14:textId="39E79383" w:rsidR="001169C5" w:rsidRPr="00D01677" w:rsidRDefault="001169C5" w:rsidP="001169C5">
      <w:pPr>
        <w:pStyle w:val="COMParaDecision"/>
      </w:pPr>
      <w:r w:rsidRPr="00D01677">
        <w:t>Proposes</w:t>
      </w:r>
      <w:r w:rsidRPr="00D01677">
        <w:rPr>
          <w:u w:val="none"/>
        </w:rPr>
        <w:t xml:space="preserve"> </w:t>
      </w:r>
      <w:r w:rsidR="00FF6ACD" w:rsidRPr="00D01677">
        <w:rPr>
          <w:u w:val="none"/>
        </w:rPr>
        <w:t xml:space="preserve">that </w:t>
      </w:r>
      <w:r w:rsidRPr="00D01677">
        <w:rPr>
          <w:u w:val="none"/>
        </w:rPr>
        <w:t xml:space="preserve">the periodic reporting schedule </w:t>
      </w:r>
      <w:r w:rsidR="00FF6ACD" w:rsidRPr="00D01677">
        <w:rPr>
          <w:u w:val="none"/>
        </w:rPr>
        <w:t xml:space="preserve">be rationalized </w:t>
      </w:r>
      <w:r w:rsidRPr="00D01677">
        <w:rPr>
          <w:u w:val="none"/>
        </w:rPr>
        <w:t xml:space="preserve">by setting a single global submission date of 30 June 2027 and every four years thereafter for all States </w:t>
      </w:r>
      <w:proofErr w:type="gramStart"/>
      <w:r w:rsidRPr="00D01677">
        <w:rPr>
          <w:u w:val="none"/>
        </w:rPr>
        <w:t>Parties;</w:t>
      </w:r>
      <w:proofErr w:type="gramEnd"/>
    </w:p>
    <w:p w14:paraId="3698AF0D" w14:textId="49D2A918" w:rsidR="002E3CF2" w:rsidRPr="00D01677" w:rsidRDefault="00FF6ACD" w:rsidP="00B54FDC">
      <w:pPr>
        <w:pStyle w:val="COMParaDecision"/>
      </w:pPr>
      <w:r w:rsidRPr="00D01677">
        <w:t>Further r</w:t>
      </w:r>
      <w:r w:rsidR="00E25976" w:rsidRPr="00D01677">
        <w:t>equest</w:t>
      </w:r>
      <w:r w:rsidR="003621BB" w:rsidRPr="00D01677">
        <w:t>s</w:t>
      </w:r>
      <w:r w:rsidR="00E25976" w:rsidRPr="00D01677">
        <w:rPr>
          <w:u w:val="none"/>
        </w:rPr>
        <w:t xml:space="preserve"> </w:t>
      </w:r>
      <w:r w:rsidRPr="00D01677">
        <w:rPr>
          <w:u w:val="none"/>
        </w:rPr>
        <w:t>t</w:t>
      </w:r>
      <w:r w:rsidR="00E25976" w:rsidRPr="00D01677">
        <w:rPr>
          <w:u w:val="none"/>
        </w:rPr>
        <w:t xml:space="preserve">he Secretariat </w:t>
      </w:r>
      <w:r w:rsidR="002E3CF2" w:rsidRPr="00D01677">
        <w:rPr>
          <w:u w:val="none"/>
        </w:rPr>
        <w:t>to:</w:t>
      </w:r>
    </w:p>
    <w:p w14:paraId="1FCACAA1" w14:textId="0412EBB9" w:rsidR="002E3CF2" w:rsidRPr="00D01677" w:rsidRDefault="00EA7BC4" w:rsidP="00661130">
      <w:pPr>
        <w:pStyle w:val="COMParaDecision"/>
        <w:numPr>
          <w:ilvl w:val="0"/>
          <w:numId w:val="14"/>
        </w:numPr>
        <w:rPr>
          <w:u w:val="none"/>
        </w:rPr>
      </w:pPr>
      <w:r>
        <w:rPr>
          <w:u w:val="none"/>
        </w:rPr>
        <w:t>R</w:t>
      </w:r>
      <w:r w:rsidR="002E3CF2" w:rsidRPr="00D01677">
        <w:rPr>
          <w:u w:val="none"/>
        </w:rPr>
        <w:t>eport on the update concerning the move towards the single global submission date system of periodic reporting for examination by the nineteenth session of the Committee</w:t>
      </w:r>
      <w:r w:rsidR="00D26F8A">
        <w:rPr>
          <w:u w:val="none"/>
        </w:rPr>
        <w:t>;</w:t>
      </w:r>
      <w:r w:rsidR="00BC2D47">
        <w:rPr>
          <w:u w:val="none"/>
        </w:rPr>
        <w:t xml:space="preserve"> </w:t>
      </w:r>
      <w:r w:rsidR="00FF6ACD" w:rsidRPr="00D01677">
        <w:rPr>
          <w:u w:val="none"/>
        </w:rPr>
        <w:t>and</w:t>
      </w:r>
    </w:p>
    <w:p w14:paraId="24B304FF" w14:textId="3E41FDB3" w:rsidR="003621BB" w:rsidRPr="00D01677" w:rsidRDefault="00EA7BC4" w:rsidP="00661130">
      <w:pPr>
        <w:pStyle w:val="COMParaDecision"/>
        <w:numPr>
          <w:ilvl w:val="0"/>
          <w:numId w:val="14"/>
        </w:numPr>
      </w:pPr>
      <w:r>
        <w:rPr>
          <w:u w:val="none"/>
        </w:rPr>
        <w:t>P</w:t>
      </w:r>
      <w:r w:rsidR="00E25976" w:rsidRPr="00D01677">
        <w:rPr>
          <w:u w:val="none"/>
        </w:rPr>
        <w:t>resent the draft amen</w:t>
      </w:r>
      <w:r w:rsidR="0070499A" w:rsidRPr="00D01677">
        <w:rPr>
          <w:u w:val="none"/>
        </w:rPr>
        <w:t>dme</w:t>
      </w:r>
      <w:r w:rsidR="00E25976" w:rsidRPr="00D01677">
        <w:rPr>
          <w:u w:val="none"/>
        </w:rPr>
        <w:t>n</w:t>
      </w:r>
      <w:r w:rsidR="0070499A" w:rsidRPr="00D01677">
        <w:rPr>
          <w:u w:val="none"/>
        </w:rPr>
        <w:t>t</w:t>
      </w:r>
      <w:r w:rsidR="00E25976" w:rsidRPr="00D01677">
        <w:rPr>
          <w:u w:val="none"/>
        </w:rPr>
        <w:t xml:space="preserve">s to the Operational Directives </w:t>
      </w:r>
      <w:r w:rsidR="003621BB" w:rsidRPr="00D01677">
        <w:rPr>
          <w:u w:val="none"/>
        </w:rPr>
        <w:t xml:space="preserve">to this effect </w:t>
      </w:r>
      <w:r w:rsidR="00E25976" w:rsidRPr="00D01677">
        <w:rPr>
          <w:u w:val="none"/>
        </w:rPr>
        <w:t xml:space="preserve">for examination by the </w:t>
      </w:r>
      <w:r w:rsidR="003621BB" w:rsidRPr="00D01677">
        <w:rPr>
          <w:u w:val="none"/>
        </w:rPr>
        <w:t>twentieth</w:t>
      </w:r>
      <w:r w:rsidR="00E25976" w:rsidRPr="00D01677">
        <w:rPr>
          <w:u w:val="none"/>
        </w:rPr>
        <w:t xml:space="preserve"> session of the Committee</w:t>
      </w:r>
      <w:r w:rsidR="00E26081" w:rsidRPr="00D01677">
        <w:rPr>
          <w:u w:val="none"/>
        </w:rPr>
        <w:t xml:space="preserve"> in November/December 2025</w:t>
      </w:r>
      <w:r w:rsidR="003621BB" w:rsidRPr="00D01677">
        <w:rPr>
          <w:u w:val="none"/>
        </w:rPr>
        <w:t xml:space="preserve"> so that it may recommend these amendments for examination by the eleventh session of the General Assembly</w:t>
      </w:r>
      <w:r w:rsidR="00E26081" w:rsidRPr="00D01677">
        <w:rPr>
          <w:u w:val="none"/>
        </w:rPr>
        <w:t xml:space="preserve"> in mid-2026</w:t>
      </w:r>
      <w:r w:rsidR="002E3CF2" w:rsidRPr="00D01677">
        <w:rPr>
          <w:u w:val="none"/>
        </w:rPr>
        <w:t>.</w:t>
      </w:r>
    </w:p>
    <w:p w14:paraId="5351B5C2" w14:textId="5EDDA6A1" w:rsidR="00E25976" w:rsidRPr="00D01677" w:rsidRDefault="00E25976" w:rsidP="00E25976">
      <w:pPr>
        <w:pStyle w:val="COMParaDecision"/>
      </w:pPr>
      <w:r w:rsidRPr="00D01677">
        <w:br w:type="page"/>
      </w:r>
    </w:p>
    <w:p w14:paraId="0631EFD0" w14:textId="64E9D798" w:rsidR="00A049C7" w:rsidRPr="00D01677" w:rsidRDefault="00A049C7" w:rsidP="00661130">
      <w:pPr>
        <w:pStyle w:val="COMParaDecision"/>
        <w:numPr>
          <w:ilvl w:val="0"/>
          <w:numId w:val="0"/>
        </w:numPr>
        <w:ind w:left="1287" w:hanging="360"/>
        <w:jc w:val="center"/>
        <w:rPr>
          <w:b/>
          <w:bCs/>
        </w:rPr>
      </w:pPr>
      <w:bookmarkStart w:id="10" w:name="_Hlk147855837"/>
      <w:r w:rsidRPr="00D01677">
        <w:rPr>
          <w:b/>
          <w:bCs/>
          <w:u w:val="none"/>
        </w:rPr>
        <w:lastRenderedPageBreak/>
        <w:t>Annex</w:t>
      </w:r>
      <w:r w:rsidR="000D381D" w:rsidRPr="00D01677">
        <w:rPr>
          <w:b/>
          <w:bCs/>
          <w:u w:val="none"/>
        </w:rPr>
        <w:t xml:space="preserve">: </w:t>
      </w:r>
      <w:r w:rsidR="00D26F8A" w:rsidRPr="008A3A99">
        <w:rPr>
          <w:rFonts w:asciiTheme="minorBidi" w:hAnsiTheme="minorBidi" w:cstheme="minorBidi"/>
          <w:b/>
          <w:bCs/>
          <w:u w:val="none"/>
        </w:rPr>
        <w:t>p</w:t>
      </w:r>
      <w:r w:rsidR="000D381D" w:rsidRPr="008A3A99">
        <w:rPr>
          <w:rFonts w:asciiTheme="minorBidi" w:hAnsiTheme="minorBidi" w:cstheme="minorBidi"/>
          <w:b/>
          <w:bCs/>
          <w:u w:val="none"/>
        </w:rPr>
        <w:t xml:space="preserve">roposed timeline </w:t>
      </w:r>
      <w:r w:rsidR="005E79EB" w:rsidRPr="008A3A99">
        <w:rPr>
          <w:rFonts w:asciiTheme="minorBidi" w:hAnsiTheme="minorBidi" w:cstheme="minorBidi"/>
          <w:b/>
          <w:bCs/>
          <w:u w:val="none"/>
        </w:rPr>
        <w:t xml:space="preserve">to rationalize </w:t>
      </w:r>
      <w:r w:rsidR="000D381D" w:rsidRPr="008A3A99">
        <w:rPr>
          <w:rFonts w:asciiTheme="minorBidi" w:hAnsiTheme="minorBidi" w:cstheme="minorBidi"/>
          <w:b/>
          <w:bCs/>
          <w:u w:val="none"/>
        </w:rPr>
        <w:t>the submission cycles of periodic reporting mechanisms across UNESCO Culture Conventions</w:t>
      </w:r>
    </w:p>
    <w:tbl>
      <w:tblPr>
        <w:tblStyle w:val="TableGrid"/>
        <w:tblW w:w="9066" w:type="dxa"/>
        <w:tblInd w:w="562" w:type="dxa"/>
        <w:tblLook w:val="04A0" w:firstRow="1" w:lastRow="0" w:firstColumn="1" w:lastColumn="0" w:noHBand="0" w:noVBand="1"/>
      </w:tblPr>
      <w:tblGrid>
        <w:gridCol w:w="851"/>
        <w:gridCol w:w="8215"/>
      </w:tblGrid>
      <w:tr w:rsidR="00B4141A" w:rsidRPr="00D01677" w14:paraId="57D67CCC" w14:textId="77777777" w:rsidTr="00224AF6">
        <w:tc>
          <w:tcPr>
            <w:tcW w:w="851" w:type="dxa"/>
            <w:shd w:val="clear" w:color="auto" w:fill="F2F2F2" w:themeFill="background1" w:themeFillShade="F2"/>
          </w:tcPr>
          <w:p w14:paraId="3B6A97A4" w14:textId="5FCF5160" w:rsidR="00B4141A" w:rsidRPr="00D01677" w:rsidRDefault="00B4141A"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Year</w:t>
            </w:r>
          </w:p>
        </w:tc>
        <w:tc>
          <w:tcPr>
            <w:tcW w:w="8215" w:type="dxa"/>
            <w:shd w:val="clear" w:color="auto" w:fill="F2F2F2" w:themeFill="background1" w:themeFillShade="F2"/>
          </w:tcPr>
          <w:p w14:paraId="089BB0B3" w14:textId="76E0D055" w:rsidR="00B4141A" w:rsidRPr="00D01677" w:rsidRDefault="00B4141A"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Milestones</w:t>
            </w:r>
          </w:p>
        </w:tc>
      </w:tr>
      <w:tr w:rsidR="00B4141A" w:rsidRPr="009F1623" w14:paraId="10204B01" w14:textId="77777777" w:rsidTr="00612C05">
        <w:tc>
          <w:tcPr>
            <w:tcW w:w="851" w:type="dxa"/>
          </w:tcPr>
          <w:p w14:paraId="5A7E90AA" w14:textId="77777777" w:rsidR="00B4141A" w:rsidRPr="00D01677" w:rsidRDefault="00B4141A"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2023</w:t>
            </w:r>
          </w:p>
        </w:tc>
        <w:tc>
          <w:tcPr>
            <w:tcW w:w="8215" w:type="dxa"/>
          </w:tcPr>
          <w:p w14:paraId="5FD9F23A" w14:textId="77777777" w:rsidR="00B4141A" w:rsidRPr="00D01677" w:rsidRDefault="00B4141A" w:rsidP="005C689D">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Eighteenth session of the Committee (4 to 9 December 2023, Kasane, Republic of Botswana)</w:t>
            </w:r>
          </w:p>
          <w:p w14:paraId="472E7DE7" w14:textId="111143CC" w:rsidR="00B4141A" w:rsidRPr="00D01677" w:rsidRDefault="00B4141A"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Examination of </w:t>
            </w:r>
            <w:r w:rsidR="009C0EDC" w:rsidRPr="00D01677">
              <w:rPr>
                <w:rFonts w:asciiTheme="minorBidi" w:hAnsiTheme="minorBidi" w:cstheme="minorBidi"/>
                <w:sz w:val="20"/>
                <w:szCs w:val="20"/>
                <w:lang w:val="en-GB"/>
              </w:rPr>
              <w:t xml:space="preserve">‘Arab States </w:t>
            </w:r>
            <w:r w:rsidRPr="00D01677">
              <w:rPr>
                <w:rFonts w:asciiTheme="minorBidi" w:hAnsiTheme="minorBidi" w:cstheme="minorBidi"/>
                <w:sz w:val="20"/>
                <w:szCs w:val="20"/>
                <w:lang w:val="en-GB"/>
              </w:rPr>
              <w:t>reports</w:t>
            </w:r>
            <w:r w:rsidR="009C0EDC" w:rsidRPr="00D01677">
              <w:rPr>
                <w:rFonts w:asciiTheme="minorBidi" w:hAnsiTheme="minorBidi" w:cstheme="minorBidi"/>
                <w:sz w:val="20"/>
                <w:szCs w:val="20"/>
                <w:lang w:val="en-GB"/>
              </w:rPr>
              <w:t>’</w:t>
            </w:r>
          </w:p>
          <w:p w14:paraId="5DA0D0CC" w14:textId="7A00D5AE" w:rsidR="00B4141A" w:rsidRPr="00D01677" w:rsidRDefault="00B4141A"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Examination of </w:t>
            </w:r>
            <w:r w:rsidR="009C0EDC" w:rsidRPr="00D01677">
              <w:rPr>
                <w:rFonts w:asciiTheme="minorBidi" w:hAnsiTheme="minorBidi" w:cstheme="minorBidi"/>
                <w:sz w:val="20"/>
                <w:szCs w:val="20"/>
                <w:lang w:val="en-GB"/>
              </w:rPr>
              <w:t>‘</w:t>
            </w:r>
            <w:r w:rsidR="00D26F8A">
              <w:rPr>
                <w:rFonts w:asciiTheme="minorBidi" w:hAnsiTheme="minorBidi" w:cstheme="minorBidi"/>
                <w:sz w:val="20"/>
                <w:szCs w:val="20"/>
                <w:lang w:val="en-GB"/>
              </w:rPr>
              <w:t>Urgent Safeguarding List</w:t>
            </w:r>
            <w:r w:rsidR="00D26F8A"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reports</w:t>
            </w:r>
            <w:r w:rsidR="009C0EDC" w:rsidRPr="00D01677">
              <w:rPr>
                <w:rFonts w:asciiTheme="minorBidi" w:hAnsiTheme="minorBidi" w:cstheme="minorBidi"/>
                <w:sz w:val="20"/>
                <w:szCs w:val="20"/>
                <w:lang w:val="en-GB"/>
              </w:rPr>
              <w:t>’</w:t>
            </w:r>
          </w:p>
          <w:p w14:paraId="7D76FFB1" w14:textId="77777777" w:rsidR="00B4141A" w:rsidRPr="00D01677" w:rsidRDefault="00B4141A"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Preliminary discussion on the proposal to rationalize the submission cycles of periodic </w:t>
            </w:r>
            <w:proofErr w:type="gramStart"/>
            <w:r w:rsidRPr="00D01677">
              <w:rPr>
                <w:rFonts w:asciiTheme="minorBidi" w:hAnsiTheme="minorBidi" w:cstheme="minorBidi"/>
                <w:sz w:val="20"/>
                <w:szCs w:val="20"/>
                <w:lang w:val="en-GB"/>
              </w:rPr>
              <w:t>reports</w:t>
            </w:r>
            <w:proofErr w:type="gramEnd"/>
          </w:p>
          <w:p w14:paraId="3C8A202D" w14:textId="77777777" w:rsidR="00B4141A" w:rsidRPr="00D01677" w:rsidRDefault="00B4141A" w:rsidP="00661130">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By 15 December 2023</w:t>
            </w:r>
          </w:p>
          <w:p w14:paraId="1A013F75" w14:textId="7ACF484C" w:rsidR="00B4141A" w:rsidRPr="00D01677" w:rsidRDefault="00B4141A"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Submission of </w:t>
            </w:r>
            <w:r w:rsidR="009C0EDC" w:rsidRPr="00D01677">
              <w:rPr>
                <w:rFonts w:asciiTheme="minorBidi" w:hAnsiTheme="minorBidi" w:cstheme="minorBidi"/>
                <w:sz w:val="20"/>
                <w:szCs w:val="20"/>
                <w:lang w:val="en-GB"/>
              </w:rPr>
              <w:t>‘</w:t>
            </w:r>
            <w:r w:rsidRPr="00D01677">
              <w:rPr>
                <w:rFonts w:asciiTheme="minorBidi" w:hAnsiTheme="minorBidi" w:cstheme="minorBidi"/>
                <w:sz w:val="20"/>
                <w:szCs w:val="20"/>
                <w:lang w:val="en-GB"/>
              </w:rPr>
              <w:t>Africa</w:t>
            </w:r>
            <w:r w:rsidR="009C0EDC" w:rsidRPr="00D01677">
              <w:rPr>
                <w:rFonts w:asciiTheme="minorBidi" w:hAnsiTheme="minorBidi" w:cstheme="minorBidi"/>
                <w:sz w:val="20"/>
                <w:szCs w:val="20"/>
                <w:lang w:val="en-GB"/>
              </w:rPr>
              <w:t xml:space="preserve"> reports’</w:t>
            </w:r>
          </w:p>
          <w:p w14:paraId="091F482B" w14:textId="0D1270E5" w:rsidR="00B4141A" w:rsidRPr="00D01677" w:rsidRDefault="00B4141A" w:rsidP="00661130">
            <w:pPr>
              <w:pStyle w:val="Marge"/>
              <w:numPr>
                <w:ilvl w:val="0"/>
                <w:numId w:val="11"/>
              </w:numPr>
              <w:tabs>
                <w:tab w:val="clear" w:pos="567"/>
                <w:tab w:val="left" w:pos="178"/>
              </w:tabs>
              <w:spacing w:after="0"/>
              <w:ind w:left="460" w:hanging="284"/>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sz w:val="20"/>
                <w:szCs w:val="20"/>
                <w:lang w:val="en-GB"/>
              </w:rPr>
              <w:t xml:space="preserve">Submission of </w:t>
            </w:r>
            <w:r w:rsidR="009C0EDC" w:rsidRPr="00D01677">
              <w:rPr>
                <w:rFonts w:asciiTheme="minorBidi" w:hAnsiTheme="minorBidi" w:cstheme="minorBidi"/>
                <w:sz w:val="20"/>
                <w:szCs w:val="20"/>
                <w:lang w:val="en-GB"/>
              </w:rPr>
              <w:t>‘</w:t>
            </w:r>
            <w:bookmarkStart w:id="11" w:name="_Hlk150183923"/>
            <w:r w:rsidR="00D26F8A">
              <w:rPr>
                <w:rFonts w:asciiTheme="minorBidi" w:hAnsiTheme="minorBidi" w:cstheme="minorBidi"/>
                <w:sz w:val="20"/>
                <w:szCs w:val="20"/>
                <w:lang w:val="en-GB"/>
              </w:rPr>
              <w:t>Urgent Safeguarding List</w:t>
            </w:r>
            <w:r w:rsidR="00D26F8A" w:rsidRPr="00D01677">
              <w:rPr>
                <w:rFonts w:asciiTheme="minorBidi" w:hAnsiTheme="minorBidi" w:cstheme="minorBidi"/>
                <w:sz w:val="20"/>
                <w:szCs w:val="20"/>
                <w:lang w:val="en-GB"/>
              </w:rPr>
              <w:t xml:space="preserve"> </w:t>
            </w:r>
            <w:bookmarkEnd w:id="11"/>
            <w:r w:rsidR="009C0EDC" w:rsidRPr="00D01677">
              <w:rPr>
                <w:rFonts w:asciiTheme="minorBidi" w:hAnsiTheme="minorBidi" w:cstheme="minorBidi"/>
                <w:sz w:val="20"/>
                <w:szCs w:val="20"/>
                <w:lang w:val="en-GB"/>
              </w:rPr>
              <w:t>r</w:t>
            </w:r>
            <w:r w:rsidRPr="00D01677">
              <w:rPr>
                <w:rFonts w:asciiTheme="minorBidi" w:hAnsiTheme="minorBidi" w:cstheme="minorBidi"/>
                <w:sz w:val="20"/>
                <w:szCs w:val="20"/>
                <w:lang w:val="en-GB"/>
              </w:rPr>
              <w:t>eports</w:t>
            </w:r>
            <w:r w:rsidR="009C0EDC" w:rsidRPr="00D01677">
              <w:rPr>
                <w:rFonts w:asciiTheme="minorBidi" w:hAnsiTheme="minorBidi" w:cstheme="minorBidi"/>
                <w:sz w:val="20"/>
                <w:szCs w:val="20"/>
                <w:lang w:val="en-GB"/>
              </w:rPr>
              <w:t>’</w:t>
            </w:r>
          </w:p>
        </w:tc>
      </w:tr>
      <w:tr w:rsidR="00B4141A" w:rsidRPr="009F1623" w14:paraId="0156DB5E" w14:textId="77777777" w:rsidTr="00CE3724">
        <w:tc>
          <w:tcPr>
            <w:tcW w:w="851" w:type="dxa"/>
          </w:tcPr>
          <w:p w14:paraId="41EA0D60" w14:textId="77777777" w:rsidR="00B4141A" w:rsidRPr="00D01677" w:rsidRDefault="00B4141A"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2024</w:t>
            </w:r>
          </w:p>
        </w:tc>
        <w:tc>
          <w:tcPr>
            <w:tcW w:w="8215" w:type="dxa"/>
          </w:tcPr>
          <w:p w14:paraId="11ED22F9" w14:textId="1781BE43" w:rsidR="00B4141A" w:rsidRPr="00D01677" w:rsidRDefault="00B4141A" w:rsidP="00661130">
            <w:pPr>
              <w:pStyle w:val="Marge"/>
              <w:spacing w:after="0"/>
              <w:jc w:val="left"/>
              <w:rPr>
                <w:rFonts w:asciiTheme="minorBidi" w:hAnsiTheme="minorBidi" w:cstheme="minorBidi"/>
                <w:b/>
                <w:bCs/>
                <w:color w:val="365F91" w:themeColor="accent1" w:themeShade="BF"/>
                <w:sz w:val="20"/>
                <w:szCs w:val="20"/>
                <w:lang w:val="en-GB"/>
              </w:rPr>
            </w:pPr>
            <w:r w:rsidRPr="001D0391">
              <w:rPr>
                <w:rFonts w:asciiTheme="minorBidi" w:hAnsiTheme="minorBidi" w:cstheme="minorBidi"/>
                <w:b/>
                <w:bCs/>
                <w:color w:val="365F91" w:themeColor="accent1" w:themeShade="BF"/>
                <w:sz w:val="20"/>
                <w:szCs w:val="20"/>
                <w:lang w:val="en-GB"/>
              </w:rPr>
              <w:t xml:space="preserve">By </w:t>
            </w:r>
            <w:r w:rsidR="004A196C" w:rsidRPr="001D0391">
              <w:rPr>
                <w:rFonts w:asciiTheme="minorBidi" w:hAnsiTheme="minorBidi" w:cstheme="minorBidi"/>
                <w:b/>
                <w:bCs/>
                <w:color w:val="365F91" w:themeColor="accent1" w:themeShade="BF"/>
                <w:sz w:val="20"/>
                <w:szCs w:val="20"/>
                <w:lang w:val="en-GB"/>
              </w:rPr>
              <w:t>15</w:t>
            </w:r>
            <w:r w:rsidRPr="001D0391">
              <w:rPr>
                <w:rFonts w:asciiTheme="minorBidi" w:hAnsiTheme="minorBidi" w:cstheme="minorBidi"/>
                <w:b/>
                <w:bCs/>
                <w:color w:val="365F91" w:themeColor="accent1" w:themeShade="BF"/>
                <w:sz w:val="20"/>
                <w:szCs w:val="20"/>
                <w:lang w:val="en-GB"/>
              </w:rPr>
              <w:t xml:space="preserve"> June 2024</w:t>
            </w:r>
          </w:p>
          <w:p w14:paraId="51636307" w14:textId="56C5A15C" w:rsidR="00B4141A" w:rsidRPr="00D01677" w:rsidRDefault="00B4141A" w:rsidP="00B4141A">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sz w:val="20"/>
                <w:szCs w:val="20"/>
                <w:lang w:val="en-GB"/>
              </w:rPr>
              <w:t xml:space="preserve">Partial or full ‘early’ submission of </w:t>
            </w:r>
            <w:r w:rsidR="008A1DB5" w:rsidRPr="00D01677">
              <w:rPr>
                <w:rFonts w:asciiTheme="minorBidi" w:hAnsiTheme="minorBidi" w:cstheme="minorBidi"/>
                <w:sz w:val="20"/>
                <w:szCs w:val="20"/>
                <w:lang w:val="en-GB"/>
              </w:rPr>
              <w:t>‘A</w:t>
            </w:r>
            <w:r w:rsidR="00BB599C" w:rsidRPr="00D01677">
              <w:rPr>
                <w:rFonts w:asciiTheme="minorBidi" w:hAnsiTheme="minorBidi" w:cstheme="minorBidi"/>
                <w:sz w:val="20"/>
                <w:szCs w:val="20"/>
                <w:lang w:val="en-GB"/>
              </w:rPr>
              <w:t>sia and the Pacific</w:t>
            </w:r>
            <w:r w:rsidR="008A1DB5"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reports</w:t>
            </w:r>
            <w:r w:rsidR="00EA7BC4">
              <w:rPr>
                <w:rFonts w:asciiTheme="minorBidi" w:hAnsiTheme="minorBidi" w:cstheme="minorBidi"/>
                <w:sz w:val="20"/>
                <w:szCs w:val="20"/>
                <w:lang w:val="en-GB"/>
              </w:rPr>
              <w:t>’</w:t>
            </w:r>
          </w:p>
          <w:p w14:paraId="2437E118" w14:textId="77777777" w:rsidR="00B4141A" w:rsidRPr="00D01677" w:rsidRDefault="00B4141A" w:rsidP="00661130">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Tenth session of the General Assembly (mid-2024)</w:t>
            </w:r>
          </w:p>
          <w:p w14:paraId="35FE74A7" w14:textId="77777777" w:rsidR="00B4141A" w:rsidRPr="00D01677" w:rsidRDefault="00B4141A" w:rsidP="008A1DB5">
            <w:pPr>
              <w:pStyle w:val="Marge"/>
              <w:tabs>
                <w:tab w:val="clear" w:pos="567"/>
                <w:tab w:val="left" w:pos="178"/>
              </w:tabs>
              <w:spacing w:after="0"/>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Preliminary discussion on the proposal to rationalize the submission cycles of periodic </w:t>
            </w:r>
            <w:proofErr w:type="gramStart"/>
            <w:r w:rsidRPr="00D01677">
              <w:rPr>
                <w:rFonts w:asciiTheme="minorBidi" w:hAnsiTheme="minorBidi" w:cstheme="minorBidi"/>
                <w:sz w:val="20"/>
                <w:szCs w:val="20"/>
                <w:lang w:val="en-GB"/>
              </w:rPr>
              <w:t>reports</w:t>
            </w:r>
            <w:proofErr w:type="gramEnd"/>
          </w:p>
          <w:p w14:paraId="4CA15416" w14:textId="77777777" w:rsidR="008A1DB5" w:rsidRPr="00D01677" w:rsidRDefault="008A1DB5" w:rsidP="00661130">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Nineteenth session of the Committee (November/December 2024)</w:t>
            </w:r>
          </w:p>
          <w:p w14:paraId="6423B392" w14:textId="51D53340"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Examination of ‘Africa reports’</w:t>
            </w:r>
          </w:p>
          <w:p w14:paraId="48ACD13D" w14:textId="676CC53D"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Examination of </w:t>
            </w:r>
            <w:r w:rsidR="0047192C">
              <w:rPr>
                <w:rFonts w:asciiTheme="minorBidi" w:hAnsiTheme="minorBidi" w:cstheme="minorBidi"/>
                <w:sz w:val="20"/>
                <w:szCs w:val="20"/>
                <w:lang w:val="en-GB"/>
              </w:rPr>
              <w:t>‘Urgent Safeguarding List</w:t>
            </w:r>
            <w:r w:rsidR="0047192C"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reports</w:t>
            </w:r>
          </w:p>
          <w:p w14:paraId="3F4E3956" w14:textId="77777777"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Update on the proposal to rationalize the submission cycles of periodic </w:t>
            </w:r>
            <w:proofErr w:type="gramStart"/>
            <w:r w:rsidRPr="00D01677">
              <w:rPr>
                <w:rFonts w:asciiTheme="minorBidi" w:hAnsiTheme="minorBidi" w:cstheme="minorBidi"/>
                <w:sz w:val="20"/>
                <w:szCs w:val="20"/>
                <w:lang w:val="en-GB"/>
              </w:rPr>
              <w:t>reports</w:t>
            </w:r>
            <w:proofErr w:type="gramEnd"/>
          </w:p>
          <w:p w14:paraId="3085CBAB" w14:textId="77777777" w:rsidR="008A1DB5" w:rsidRPr="00D01677" w:rsidRDefault="008A1DB5" w:rsidP="00661130">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By 15 December 2024</w:t>
            </w:r>
          </w:p>
          <w:p w14:paraId="17E323AF" w14:textId="542F18D4"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Submission of ‘A</w:t>
            </w:r>
            <w:r w:rsidR="00BB599C" w:rsidRPr="00D01677">
              <w:rPr>
                <w:rFonts w:asciiTheme="minorBidi" w:hAnsiTheme="minorBidi" w:cstheme="minorBidi"/>
                <w:sz w:val="20"/>
                <w:szCs w:val="20"/>
                <w:lang w:val="en-GB"/>
              </w:rPr>
              <w:t xml:space="preserve">sia and the Pacific </w:t>
            </w:r>
            <w:r w:rsidRPr="00D01677">
              <w:rPr>
                <w:rFonts w:asciiTheme="minorBidi" w:hAnsiTheme="minorBidi" w:cstheme="minorBidi"/>
                <w:sz w:val="20"/>
                <w:szCs w:val="20"/>
                <w:lang w:val="en-GB"/>
              </w:rPr>
              <w:t>reports’</w:t>
            </w:r>
          </w:p>
          <w:p w14:paraId="58B05FC5" w14:textId="52D79824" w:rsidR="008A1DB5" w:rsidRPr="00D01677" w:rsidRDefault="008A1DB5" w:rsidP="00661130">
            <w:pPr>
              <w:pStyle w:val="Marge"/>
              <w:numPr>
                <w:ilvl w:val="0"/>
                <w:numId w:val="11"/>
              </w:numPr>
              <w:tabs>
                <w:tab w:val="clear" w:pos="567"/>
                <w:tab w:val="left" w:pos="178"/>
              </w:tabs>
              <w:spacing w:after="0"/>
              <w:ind w:left="460"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Submission of ‘</w:t>
            </w:r>
            <w:r w:rsidR="0047192C">
              <w:rPr>
                <w:rFonts w:asciiTheme="minorBidi" w:hAnsiTheme="minorBidi" w:cstheme="minorBidi"/>
                <w:sz w:val="20"/>
                <w:szCs w:val="20"/>
                <w:lang w:val="en-GB"/>
              </w:rPr>
              <w:t>Urgent Safeguarding List</w:t>
            </w:r>
            <w:r w:rsidR="0047192C"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reports’</w:t>
            </w:r>
          </w:p>
        </w:tc>
      </w:tr>
      <w:tr w:rsidR="008A1DB5" w:rsidRPr="009F1623" w14:paraId="6C515073" w14:textId="77777777" w:rsidTr="00661130">
        <w:tc>
          <w:tcPr>
            <w:tcW w:w="851" w:type="dxa"/>
            <w:vMerge w:val="restart"/>
          </w:tcPr>
          <w:p w14:paraId="2942932D" w14:textId="77777777" w:rsidR="008A1DB5" w:rsidRPr="00D01677" w:rsidRDefault="008A1DB5"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2025</w:t>
            </w:r>
          </w:p>
        </w:tc>
        <w:tc>
          <w:tcPr>
            <w:tcW w:w="8215" w:type="dxa"/>
            <w:shd w:val="clear" w:color="auto" w:fill="DAEEF3" w:themeFill="accent5" w:themeFillTint="33"/>
          </w:tcPr>
          <w:p w14:paraId="7A14EF99" w14:textId="77777777" w:rsidR="008A1DB5" w:rsidRPr="008A3A99" w:rsidRDefault="008A1DB5" w:rsidP="008A3A99">
            <w:pPr>
              <w:pStyle w:val="Marge"/>
              <w:spacing w:after="0"/>
              <w:jc w:val="left"/>
              <w:rPr>
                <w:rFonts w:asciiTheme="minorBidi" w:hAnsiTheme="minorBidi" w:cstheme="minorBidi"/>
                <w:b/>
                <w:bCs/>
                <w:color w:val="365F91" w:themeColor="accent1" w:themeShade="BF"/>
                <w:sz w:val="20"/>
                <w:szCs w:val="20"/>
                <w:lang w:val="en-GB"/>
              </w:rPr>
            </w:pPr>
            <w:r w:rsidRPr="008A3A99">
              <w:rPr>
                <w:rFonts w:asciiTheme="minorBidi" w:hAnsiTheme="minorBidi" w:cstheme="minorBidi"/>
                <w:b/>
                <w:bCs/>
                <w:color w:val="365F91" w:themeColor="accent1" w:themeShade="BF"/>
                <w:sz w:val="20"/>
                <w:szCs w:val="20"/>
                <w:lang w:val="en-GB"/>
              </w:rPr>
              <w:t>Second half of the year</w:t>
            </w:r>
          </w:p>
          <w:p w14:paraId="1038C103" w14:textId="4506BE98" w:rsidR="008A1DB5" w:rsidRPr="00D01677" w:rsidRDefault="008A1DB5" w:rsidP="00C9135C">
            <w:pPr>
              <w:pStyle w:val="Marge"/>
              <w:spacing w:after="0"/>
              <w:rPr>
                <w:rFonts w:asciiTheme="minorBidi" w:hAnsiTheme="minorBidi" w:cstheme="minorBidi"/>
                <w:sz w:val="20"/>
                <w:szCs w:val="20"/>
                <w:lang w:val="en-GB"/>
              </w:rPr>
            </w:pPr>
            <w:r w:rsidRPr="00D01677">
              <w:rPr>
                <w:rFonts w:asciiTheme="minorBidi" w:hAnsiTheme="minorBidi" w:cstheme="minorBidi"/>
                <w:b/>
                <w:bCs/>
                <w:sz w:val="20"/>
                <w:szCs w:val="20"/>
                <w:lang w:val="en-GB"/>
              </w:rPr>
              <w:t>Publication of the first edition of</w:t>
            </w:r>
            <w:r w:rsidR="00EB566F" w:rsidRPr="00D01677">
              <w:rPr>
                <w:rFonts w:asciiTheme="minorBidi" w:hAnsiTheme="minorBidi" w:cstheme="minorBidi"/>
                <w:b/>
                <w:bCs/>
                <w:sz w:val="20"/>
                <w:szCs w:val="20"/>
                <w:lang w:val="en-GB"/>
              </w:rPr>
              <w:t xml:space="preserve"> </w:t>
            </w:r>
            <w:r w:rsidRPr="00D01677">
              <w:rPr>
                <w:rFonts w:asciiTheme="minorBidi" w:hAnsiTheme="minorBidi" w:cstheme="minorBidi"/>
                <w:b/>
                <w:bCs/>
                <w:sz w:val="20"/>
                <w:szCs w:val="20"/>
                <w:lang w:val="en-GB"/>
              </w:rPr>
              <w:t>Global Report on Cultural Policies</w:t>
            </w:r>
          </w:p>
        </w:tc>
      </w:tr>
      <w:tr w:rsidR="008A1DB5" w:rsidRPr="009F1623" w14:paraId="51492BE3" w14:textId="77777777" w:rsidTr="000F414A">
        <w:tc>
          <w:tcPr>
            <w:tcW w:w="851" w:type="dxa"/>
            <w:vMerge/>
          </w:tcPr>
          <w:p w14:paraId="06884D1B" w14:textId="77777777" w:rsidR="008A1DB5" w:rsidRPr="00D01677" w:rsidRDefault="008A1DB5" w:rsidP="00C9135C">
            <w:pPr>
              <w:pStyle w:val="Marge"/>
              <w:spacing w:after="120"/>
              <w:rPr>
                <w:rFonts w:asciiTheme="minorBidi" w:hAnsiTheme="minorBidi" w:cstheme="minorBidi"/>
                <w:sz w:val="20"/>
                <w:szCs w:val="20"/>
                <w:lang w:val="en-GB"/>
              </w:rPr>
            </w:pPr>
          </w:p>
        </w:tc>
        <w:tc>
          <w:tcPr>
            <w:tcW w:w="8215" w:type="dxa"/>
            <w:shd w:val="clear" w:color="auto" w:fill="FFFFFF" w:themeFill="background1"/>
          </w:tcPr>
          <w:p w14:paraId="0285E1F3" w14:textId="77777777" w:rsidR="008A1DB5" w:rsidRPr="00D01677" w:rsidRDefault="008A1DB5" w:rsidP="00661130">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Twentieth session of the Committee (November/December 2025)</w:t>
            </w:r>
          </w:p>
          <w:p w14:paraId="6539C6F8" w14:textId="1C5E3700"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Examination of ‘A</w:t>
            </w:r>
            <w:r w:rsidR="00BB599C" w:rsidRPr="00D01677">
              <w:rPr>
                <w:rFonts w:asciiTheme="minorBidi" w:hAnsiTheme="minorBidi" w:cstheme="minorBidi"/>
                <w:sz w:val="20"/>
                <w:szCs w:val="20"/>
                <w:lang w:val="en-GB"/>
              </w:rPr>
              <w:t xml:space="preserve">sia and the Pacific </w:t>
            </w:r>
            <w:r w:rsidRPr="00D01677">
              <w:rPr>
                <w:rFonts w:asciiTheme="minorBidi" w:hAnsiTheme="minorBidi" w:cstheme="minorBidi"/>
                <w:sz w:val="20"/>
                <w:szCs w:val="20"/>
                <w:lang w:val="en-GB"/>
              </w:rPr>
              <w:t>reports’</w:t>
            </w:r>
          </w:p>
          <w:p w14:paraId="749311ED" w14:textId="33F474E5"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Examination of ‘</w:t>
            </w:r>
            <w:r w:rsidR="0047192C">
              <w:rPr>
                <w:rFonts w:asciiTheme="minorBidi" w:hAnsiTheme="minorBidi" w:cstheme="minorBidi"/>
                <w:sz w:val="20"/>
                <w:szCs w:val="20"/>
                <w:lang w:val="en-GB"/>
              </w:rPr>
              <w:t>Urgent Safeguarding List</w:t>
            </w:r>
            <w:r w:rsidR="0047192C"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reports’</w:t>
            </w:r>
          </w:p>
          <w:p w14:paraId="4E534EEB" w14:textId="77777777" w:rsidR="008A1DB5" w:rsidRPr="00D01677" w:rsidRDefault="008A1DB5"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Examination of draft amendments to the Operational Directives on the proposal to rationalize the submission cycles of periodic </w:t>
            </w:r>
            <w:proofErr w:type="gramStart"/>
            <w:r w:rsidRPr="00D01677">
              <w:rPr>
                <w:rFonts w:asciiTheme="minorBidi" w:hAnsiTheme="minorBidi" w:cstheme="minorBidi"/>
                <w:sz w:val="20"/>
                <w:szCs w:val="20"/>
                <w:lang w:val="en-GB"/>
              </w:rPr>
              <w:t>reports</w:t>
            </w:r>
            <w:proofErr w:type="gramEnd"/>
          </w:p>
          <w:p w14:paraId="2C303AB6" w14:textId="060B971E" w:rsidR="0050319D" w:rsidRPr="004605D7" w:rsidRDefault="00FD3DCC" w:rsidP="004605D7">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Presentation of the 2003 Convention</w:t>
            </w:r>
            <w:r w:rsidR="00B77A93">
              <w:rPr>
                <w:rFonts w:asciiTheme="minorBidi" w:hAnsiTheme="minorBidi" w:cstheme="minorBidi"/>
                <w:sz w:val="20"/>
                <w:szCs w:val="20"/>
                <w:lang w:val="en-GB"/>
              </w:rPr>
              <w:t>-</w:t>
            </w:r>
            <w:r w:rsidRPr="00D01677">
              <w:rPr>
                <w:rFonts w:asciiTheme="minorBidi" w:hAnsiTheme="minorBidi" w:cstheme="minorBidi"/>
                <w:sz w:val="20"/>
                <w:szCs w:val="20"/>
                <w:lang w:val="en-GB"/>
              </w:rPr>
              <w:t xml:space="preserve">related </w:t>
            </w:r>
            <w:r w:rsidR="00B77A93">
              <w:rPr>
                <w:rFonts w:asciiTheme="minorBidi" w:hAnsiTheme="minorBidi" w:cstheme="minorBidi"/>
                <w:sz w:val="20"/>
                <w:szCs w:val="20"/>
                <w:lang w:val="en-GB"/>
              </w:rPr>
              <w:t>sections</w:t>
            </w:r>
            <w:r w:rsidR="00B77A93" w:rsidRPr="00D01677">
              <w:rPr>
                <w:rFonts w:asciiTheme="minorBidi" w:hAnsiTheme="minorBidi" w:cstheme="minorBidi"/>
                <w:sz w:val="20"/>
                <w:szCs w:val="20"/>
                <w:lang w:val="en-GB"/>
              </w:rPr>
              <w:t xml:space="preserve"> </w:t>
            </w:r>
            <w:r w:rsidRPr="00D01677">
              <w:rPr>
                <w:rFonts w:asciiTheme="minorBidi" w:hAnsiTheme="minorBidi" w:cstheme="minorBidi"/>
                <w:sz w:val="20"/>
                <w:szCs w:val="20"/>
                <w:lang w:val="en-GB"/>
              </w:rPr>
              <w:t>of the first edition of Global Report on Cultural Policies</w:t>
            </w:r>
          </w:p>
        </w:tc>
      </w:tr>
      <w:tr w:rsidR="0054549E" w:rsidRPr="009F1623" w14:paraId="53482CA9" w14:textId="77777777" w:rsidTr="002B02E6">
        <w:tc>
          <w:tcPr>
            <w:tcW w:w="851" w:type="dxa"/>
          </w:tcPr>
          <w:p w14:paraId="7F258026" w14:textId="77777777" w:rsidR="0054549E" w:rsidRPr="00D01677" w:rsidRDefault="0054549E"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2026</w:t>
            </w:r>
          </w:p>
        </w:tc>
        <w:tc>
          <w:tcPr>
            <w:tcW w:w="8215" w:type="dxa"/>
          </w:tcPr>
          <w:p w14:paraId="4ADBDD01" w14:textId="1F0E916F" w:rsidR="0054549E" w:rsidRPr="00D01677" w:rsidRDefault="0054549E" w:rsidP="00661130">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Eleventh session of the General Assembly (mid-202</w:t>
            </w:r>
            <w:r w:rsidR="00FD3DCC" w:rsidRPr="00D01677">
              <w:rPr>
                <w:rFonts w:asciiTheme="minorBidi" w:hAnsiTheme="minorBidi" w:cstheme="minorBidi"/>
                <w:b/>
                <w:bCs/>
                <w:color w:val="365F91" w:themeColor="accent1" w:themeShade="BF"/>
                <w:sz w:val="20"/>
                <w:szCs w:val="20"/>
                <w:lang w:val="en-GB"/>
              </w:rPr>
              <w:t>6</w:t>
            </w:r>
            <w:r w:rsidRPr="00D01677">
              <w:rPr>
                <w:rFonts w:asciiTheme="minorBidi" w:hAnsiTheme="minorBidi" w:cstheme="minorBidi"/>
                <w:b/>
                <w:bCs/>
                <w:color w:val="365F91" w:themeColor="accent1" w:themeShade="BF"/>
                <w:sz w:val="20"/>
                <w:szCs w:val="20"/>
                <w:lang w:val="en-GB"/>
              </w:rPr>
              <w:t>)</w:t>
            </w:r>
          </w:p>
          <w:p w14:paraId="75F9EA1F" w14:textId="77777777" w:rsidR="0054549E" w:rsidRPr="00D01677" w:rsidRDefault="0054549E" w:rsidP="008A1DB5">
            <w:pPr>
              <w:pStyle w:val="Marge"/>
              <w:tabs>
                <w:tab w:val="clear" w:pos="567"/>
                <w:tab w:val="left" w:pos="178"/>
              </w:tabs>
              <w:spacing w:after="0"/>
              <w:jc w:val="left"/>
              <w:rPr>
                <w:rFonts w:asciiTheme="minorBidi" w:hAnsiTheme="minorBidi" w:cstheme="minorBidi"/>
                <w:sz w:val="20"/>
                <w:szCs w:val="20"/>
                <w:lang w:val="en-GB"/>
              </w:rPr>
            </w:pPr>
            <w:r w:rsidRPr="00D01677">
              <w:rPr>
                <w:rFonts w:asciiTheme="minorBidi" w:hAnsiTheme="minorBidi" w:cstheme="minorBidi"/>
                <w:sz w:val="20"/>
                <w:szCs w:val="20"/>
                <w:lang w:val="en-GB"/>
              </w:rPr>
              <w:t xml:space="preserve">Examination of draft amendments to the Operational Directives on the proposal to rationalize the submission cycles of periodic </w:t>
            </w:r>
            <w:proofErr w:type="gramStart"/>
            <w:r w:rsidRPr="00D01677">
              <w:rPr>
                <w:rFonts w:asciiTheme="minorBidi" w:hAnsiTheme="minorBidi" w:cstheme="minorBidi"/>
                <w:sz w:val="20"/>
                <w:szCs w:val="20"/>
                <w:lang w:val="en-GB"/>
              </w:rPr>
              <w:t>reports</w:t>
            </w:r>
            <w:proofErr w:type="gramEnd"/>
          </w:p>
          <w:p w14:paraId="1D80E8A4" w14:textId="0536EC7D" w:rsidR="006E2FA2" w:rsidRPr="00D01677" w:rsidRDefault="006E2FA2" w:rsidP="006E2FA2">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Throughout the year</w:t>
            </w:r>
          </w:p>
          <w:p w14:paraId="1DD8F296" w14:textId="29D45C4D" w:rsidR="000D381D" w:rsidRPr="00D01677" w:rsidRDefault="006E2FA2" w:rsidP="000D381D">
            <w:pPr>
              <w:pStyle w:val="Marge"/>
              <w:spacing w:after="0"/>
              <w:rPr>
                <w:rFonts w:asciiTheme="minorBidi" w:hAnsiTheme="minorBidi" w:cstheme="minorBidi"/>
                <w:sz w:val="20"/>
                <w:szCs w:val="20"/>
                <w:lang w:val="en-GB"/>
              </w:rPr>
            </w:pPr>
            <w:r w:rsidRPr="00D01677">
              <w:rPr>
                <w:rFonts w:asciiTheme="minorBidi" w:hAnsiTheme="minorBidi" w:cstheme="minorBidi"/>
                <w:sz w:val="20"/>
                <w:szCs w:val="20"/>
                <w:lang w:val="en-GB"/>
              </w:rPr>
              <w:t>Lessons learnt on the regional periodic reporting</w:t>
            </w:r>
            <w:r w:rsidR="009B5933" w:rsidRPr="00D01677">
              <w:rPr>
                <w:rFonts w:asciiTheme="minorBidi" w:hAnsiTheme="minorBidi" w:cstheme="minorBidi"/>
                <w:sz w:val="20"/>
                <w:szCs w:val="20"/>
                <w:lang w:val="en-GB"/>
              </w:rPr>
              <w:t xml:space="preserve"> (‘reflection year’) /</w:t>
            </w:r>
            <w:r w:rsidR="000D381D" w:rsidRPr="00D01677">
              <w:rPr>
                <w:rFonts w:asciiTheme="minorBidi" w:hAnsiTheme="minorBidi" w:cstheme="minorBidi"/>
                <w:sz w:val="20"/>
                <w:szCs w:val="20"/>
                <w:lang w:val="en-GB"/>
              </w:rPr>
              <w:t xml:space="preserve"> Information sharing to all regions and </w:t>
            </w:r>
            <w:r w:rsidR="0050319D">
              <w:rPr>
                <w:rFonts w:asciiTheme="minorBidi" w:hAnsiTheme="minorBidi" w:cstheme="minorBidi"/>
                <w:sz w:val="20"/>
                <w:szCs w:val="20"/>
                <w:lang w:val="en-GB"/>
              </w:rPr>
              <w:t xml:space="preserve">initiation of the </w:t>
            </w:r>
            <w:r w:rsidR="000D381D" w:rsidRPr="00D01677">
              <w:rPr>
                <w:rFonts w:asciiTheme="minorBidi" w:hAnsiTheme="minorBidi" w:cstheme="minorBidi"/>
                <w:sz w:val="20"/>
                <w:szCs w:val="20"/>
                <w:lang w:val="en-GB"/>
              </w:rPr>
              <w:t xml:space="preserve">capacity-building </w:t>
            </w:r>
            <w:proofErr w:type="gramStart"/>
            <w:r w:rsidR="0050319D">
              <w:rPr>
                <w:rFonts w:asciiTheme="minorBidi" w:hAnsiTheme="minorBidi" w:cstheme="minorBidi"/>
                <w:sz w:val="20"/>
                <w:szCs w:val="20"/>
                <w:lang w:val="en-GB"/>
              </w:rPr>
              <w:t>process</w:t>
            </w:r>
            <w:proofErr w:type="gramEnd"/>
          </w:p>
          <w:p w14:paraId="61046790" w14:textId="26DF27C8" w:rsidR="006E2FA2" w:rsidRPr="00D01677" w:rsidRDefault="006E2FA2" w:rsidP="006E2FA2">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Twenty-first session of the Committee (November/December 2026)</w:t>
            </w:r>
          </w:p>
          <w:p w14:paraId="1FF9F567" w14:textId="276C0515" w:rsidR="00FD3DCC" w:rsidRPr="00D01677" w:rsidRDefault="00FD3DCC"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Updates on the periodic reporting exercise</w:t>
            </w:r>
          </w:p>
        </w:tc>
      </w:tr>
      <w:tr w:rsidR="00E263CE" w:rsidRPr="009F1623" w14:paraId="72F2F20C" w14:textId="77777777" w:rsidTr="005217DB">
        <w:tc>
          <w:tcPr>
            <w:tcW w:w="851" w:type="dxa"/>
            <w:vMerge w:val="restart"/>
          </w:tcPr>
          <w:p w14:paraId="12E3F011" w14:textId="77777777" w:rsidR="00E263CE" w:rsidRPr="00D01677" w:rsidRDefault="00E263CE"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2027</w:t>
            </w:r>
          </w:p>
        </w:tc>
        <w:tc>
          <w:tcPr>
            <w:tcW w:w="8215" w:type="dxa"/>
          </w:tcPr>
          <w:p w14:paraId="2046D110" w14:textId="77777777" w:rsidR="00E263CE" w:rsidRPr="00D01677" w:rsidRDefault="00E263CE" w:rsidP="00661130">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First half of the year</w:t>
            </w:r>
          </w:p>
          <w:p w14:paraId="4241D771" w14:textId="7E157A41" w:rsidR="00E263CE" w:rsidRPr="00D01677" w:rsidRDefault="00E263CE" w:rsidP="00E263CE">
            <w:pPr>
              <w:pStyle w:val="Marge"/>
              <w:spacing w:after="0"/>
              <w:rPr>
                <w:rFonts w:asciiTheme="minorBidi" w:hAnsiTheme="minorBidi" w:cstheme="minorBidi"/>
                <w:b/>
                <w:bCs/>
                <w:sz w:val="20"/>
                <w:szCs w:val="20"/>
                <w:lang w:val="en-GB"/>
              </w:rPr>
            </w:pPr>
            <w:r w:rsidRPr="00D01677">
              <w:rPr>
                <w:rFonts w:asciiTheme="minorBidi" w:hAnsiTheme="minorBidi" w:cstheme="minorBidi"/>
                <w:sz w:val="20"/>
                <w:szCs w:val="20"/>
                <w:lang w:val="en-GB"/>
              </w:rPr>
              <w:t>Information sharing to all regions and capacity-building activities</w:t>
            </w:r>
          </w:p>
        </w:tc>
      </w:tr>
      <w:tr w:rsidR="00E263CE" w:rsidRPr="009F1623" w14:paraId="46B4A7C0" w14:textId="77777777" w:rsidTr="00661130">
        <w:trPr>
          <w:trHeight w:val="469"/>
        </w:trPr>
        <w:tc>
          <w:tcPr>
            <w:tcW w:w="851" w:type="dxa"/>
            <w:vMerge/>
          </w:tcPr>
          <w:p w14:paraId="291DC7BB" w14:textId="77777777" w:rsidR="00E263CE" w:rsidRPr="00D01677" w:rsidRDefault="00E263CE" w:rsidP="00C9135C">
            <w:pPr>
              <w:pStyle w:val="Marge"/>
              <w:spacing w:after="120"/>
              <w:rPr>
                <w:rFonts w:asciiTheme="minorBidi" w:hAnsiTheme="minorBidi" w:cstheme="minorBidi"/>
                <w:b/>
                <w:bCs/>
                <w:sz w:val="20"/>
                <w:szCs w:val="20"/>
                <w:lang w:val="en-GB"/>
              </w:rPr>
            </w:pPr>
          </w:p>
        </w:tc>
        <w:tc>
          <w:tcPr>
            <w:tcW w:w="8215" w:type="dxa"/>
            <w:shd w:val="clear" w:color="auto" w:fill="F2DBDB" w:themeFill="accent2" w:themeFillTint="33"/>
          </w:tcPr>
          <w:p w14:paraId="077505EF" w14:textId="23C57A54" w:rsidR="00E263CE" w:rsidRPr="00D01677" w:rsidRDefault="001D0391" w:rsidP="00661130">
            <w:pPr>
              <w:pStyle w:val="Marge"/>
              <w:spacing w:after="0"/>
              <w:jc w:val="left"/>
              <w:rPr>
                <w:rFonts w:asciiTheme="minorBidi" w:hAnsiTheme="minorBidi" w:cstheme="minorBidi"/>
                <w:b/>
                <w:bCs/>
                <w:color w:val="365F91" w:themeColor="accent1" w:themeShade="BF"/>
                <w:sz w:val="20"/>
                <w:szCs w:val="20"/>
                <w:lang w:val="en-GB"/>
              </w:rPr>
            </w:pPr>
            <w:r>
              <w:rPr>
                <w:rFonts w:asciiTheme="minorBidi" w:hAnsiTheme="minorBidi" w:cstheme="minorBidi"/>
                <w:b/>
                <w:bCs/>
                <w:color w:val="365F91" w:themeColor="accent1" w:themeShade="BF"/>
                <w:sz w:val="20"/>
                <w:szCs w:val="20"/>
                <w:lang w:val="en-GB"/>
              </w:rPr>
              <w:t xml:space="preserve">30 </w:t>
            </w:r>
            <w:r w:rsidR="00E263CE" w:rsidRPr="00D01677">
              <w:rPr>
                <w:rFonts w:asciiTheme="minorBidi" w:hAnsiTheme="minorBidi" w:cstheme="minorBidi"/>
                <w:b/>
                <w:bCs/>
                <w:color w:val="365F91" w:themeColor="accent1" w:themeShade="BF"/>
                <w:sz w:val="20"/>
                <w:szCs w:val="20"/>
                <w:lang w:val="en-GB"/>
              </w:rPr>
              <w:t>June 2027</w:t>
            </w:r>
          </w:p>
          <w:p w14:paraId="7684260D" w14:textId="604C96DA" w:rsidR="00E263CE" w:rsidRPr="00D01677" w:rsidRDefault="00E263CE" w:rsidP="00661130">
            <w:pPr>
              <w:pStyle w:val="Marge"/>
              <w:spacing w:after="0"/>
              <w:rPr>
                <w:rFonts w:asciiTheme="minorBidi" w:hAnsiTheme="minorBidi" w:cstheme="minorBidi"/>
                <w:sz w:val="20"/>
                <w:szCs w:val="20"/>
                <w:lang w:val="en-GB"/>
              </w:rPr>
            </w:pPr>
            <w:r w:rsidRPr="00D01677">
              <w:rPr>
                <w:rFonts w:asciiTheme="minorBidi" w:hAnsiTheme="minorBidi" w:cstheme="minorBidi"/>
                <w:sz w:val="20"/>
                <w:szCs w:val="20"/>
                <w:lang w:val="en-GB"/>
              </w:rPr>
              <w:t>Single global submission of periodic reports</w:t>
            </w:r>
          </w:p>
        </w:tc>
      </w:tr>
      <w:tr w:rsidR="00E263CE" w:rsidRPr="009F1623" w14:paraId="44B06CFF" w14:textId="77777777" w:rsidTr="005217DB">
        <w:tc>
          <w:tcPr>
            <w:tcW w:w="851" w:type="dxa"/>
            <w:vMerge/>
          </w:tcPr>
          <w:p w14:paraId="6CBD6510" w14:textId="77777777" w:rsidR="00E263CE" w:rsidRPr="00D01677" w:rsidRDefault="00E263CE" w:rsidP="00C9135C">
            <w:pPr>
              <w:pStyle w:val="Marge"/>
              <w:spacing w:after="120"/>
              <w:rPr>
                <w:rFonts w:asciiTheme="minorBidi" w:hAnsiTheme="minorBidi" w:cstheme="minorBidi"/>
                <w:b/>
                <w:bCs/>
                <w:sz w:val="20"/>
                <w:szCs w:val="20"/>
                <w:lang w:val="en-GB"/>
              </w:rPr>
            </w:pPr>
          </w:p>
        </w:tc>
        <w:tc>
          <w:tcPr>
            <w:tcW w:w="8215" w:type="dxa"/>
          </w:tcPr>
          <w:p w14:paraId="45436DF3" w14:textId="77777777" w:rsidR="00E263CE" w:rsidRPr="00D01677" w:rsidRDefault="00E263CE" w:rsidP="00661130">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Twenty-second session of the Committee (November/December 2027)</w:t>
            </w:r>
          </w:p>
          <w:p w14:paraId="38DB0089" w14:textId="30938633" w:rsidR="00E263CE" w:rsidRPr="00D01677" w:rsidRDefault="00E263CE" w:rsidP="00661130">
            <w:pPr>
              <w:pStyle w:val="Marge"/>
              <w:numPr>
                <w:ilvl w:val="0"/>
                <w:numId w:val="11"/>
              </w:numPr>
              <w:tabs>
                <w:tab w:val="clear" w:pos="567"/>
                <w:tab w:val="left" w:pos="178"/>
              </w:tabs>
              <w:spacing w:after="0"/>
              <w:ind w:left="462" w:hanging="284"/>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sz w:val="20"/>
                <w:szCs w:val="20"/>
                <w:lang w:val="en-GB"/>
              </w:rPr>
              <w:t>Updates on the periodic report</w:t>
            </w:r>
            <w:r w:rsidR="006F1F76" w:rsidRPr="00D01677">
              <w:rPr>
                <w:rFonts w:asciiTheme="minorBidi" w:hAnsiTheme="minorBidi" w:cstheme="minorBidi"/>
                <w:sz w:val="20"/>
                <w:szCs w:val="20"/>
                <w:lang w:val="en-GB"/>
              </w:rPr>
              <w:t>ing</w:t>
            </w:r>
            <w:r w:rsidRPr="00D01677">
              <w:rPr>
                <w:rFonts w:asciiTheme="minorBidi" w:hAnsiTheme="minorBidi" w:cstheme="minorBidi"/>
                <w:sz w:val="20"/>
                <w:szCs w:val="20"/>
                <w:lang w:val="en-GB"/>
              </w:rPr>
              <w:t xml:space="preserve"> exercise</w:t>
            </w:r>
          </w:p>
        </w:tc>
      </w:tr>
      <w:tr w:rsidR="006E2FA2" w:rsidRPr="009F1623" w14:paraId="559E7E7E" w14:textId="77777777" w:rsidTr="00661130">
        <w:trPr>
          <w:trHeight w:val="56"/>
        </w:trPr>
        <w:tc>
          <w:tcPr>
            <w:tcW w:w="851" w:type="dxa"/>
          </w:tcPr>
          <w:p w14:paraId="6D3CBB0E" w14:textId="77777777" w:rsidR="006E2FA2" w:rsidRPr="00D01677" w:rsidRDefault="006E2FA2"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2028</w:t>
            </w:r>
          </w:p>
        </w:tc>
        <w:tc>
          <w:tcPr>
            <w:tcW w:w="8215" w:type="dxa"/>
            <w:shd w:val="clear" w:color="auto" w:fill="FFFFFF" w:themeFill="background1"/>
          </w:tcPr>
          <w:p w14:paraId="232BAB90" w14:textId="77777777" w:rsidR="006E2FA2" w:rsidRPr="00D01677" w:rsidRDefault="006E2FA2" w:rsidP="00661130">
            <w:pPr>
              <w:pStyle w:val="Marge"/>
              <w:spacing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Throughout the year</w:t>
            </w:r>
          </w:p>
          <w:p w14:paraId="701EE67A" w14:textId="77777777" w:rsidR="006E2FA2" w:rsidRPr="00D01677" w:rsidRDefault="006E2FA2" w:rsidP="00C9135C">
            <w:pPr>
              <w:pStyle w:val="Marge"/>
              <w:spacing w:after="0"/>
              <w:rPr>
                <w:rFonts w:asciiTheme="minorBidi" w:hAnsiTheme="minorBidi" w:cstheme="minorBidi"/>
                <w:sz w:val="20"/>
                <w:szCs w:val="20"/>
                <w:lang w:val="en-GB"/>
              </w:rPr>
            </w:pPr>
            <w:r w:rsidRPr="00D01677">
              <w:rPr>
                <w:rFonts w:asciiTheme="minorBidi" w:hAnsiTheme="minorBidi" w:cstheme="minorBidi"/>
                <w:sz w:val="20"/>
                <w:szCs w:val="20"/>
                <w:lang w:val="en-GB"/>
              </w:rPr>
              <w:t>Analysis of periodic reports following the single global submission of periodic reports</w:t>
            </w:r>
          </w:p>
          <w:p w14:paraId="55EB9C7F" w14:textId="0B3FC22C" w:rsidR="006E2FA2" w:rsidRPr="00D01677" w:rsidRDefault="006E2FA2" w:rsidP="006E2FA2">
            <w:pPr>
              <w:pStyle w:val="Marge"/>
              <w:spacing w:before="120" w:after="0"/>
              <w:jc w:val="left"/>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Twenty-third session of the Committee (November/December 2028)</w:t>
            </w:r>
          </w:p>
          <w:p w14:paraId="53D96257" w14:textId="4F10A66B" w:rsidR="006E2FA2" w:rsidRPr="00D01677" w:rsidRDefault="009B5933" w:rsidP="00661130">
            <w:pPr>
              <w:pStyle w:val="Marge"/>
              <w:numPr>
                <w:ilvl w:val="0"/>
                <w:numId w:val="11"/>
              </w:numPr>
              <w:tabs>
                <w:tab w:val="clear" w:pos="567"/>
                <w:tab w:val="left" w:pos="178"/>
              </w:tabs>
              <w:spacing w:after="0"/>
              <w:ind w:left="462" w:hanging="284"/>
              <w:jc w:val="left"/>
              <w:rPr>
                <w:rFonts w:asciiTheme="minorBidi" w:hAnsiTheme="minorBidi" w:cstheme="minorBidi"/>
                <w:sz w:val="20"/>
                <w:szCs w:val="20"/>
                <w:lang w:val="en-GB"/>
              </w:rPr>
            </w:pPr>
            <w:r w:rsidRPr="00D01677">
              <w:rPr>
                <w:rFonts w:asciiTheme="minorBidi" w:hAnsiTheme="minorBidi" w:cstheme="minorBidi"/>
                <w:sz w:val="20"/>
                <w:szCs w:val="20"/>
                <w:lang w:val="en-GB"/>
              </w:rPr>
              <w:t>Updates on the periodic reporting exercise</w:t>
            </w:r>
          </w:p>
        </w:tc>
      </w:tr>
      <w:tr w:rsidR="00B4141A" w:rsidRPr="009F1623" w14:paraId="3F3D5E16" w14:textId="77777777" w:rsidTr="00661130">
        <w:tc>
          <w:tcPr>
            <w:tcW w:w="851" w:type="dxa"/>
          </w:tcPr>
          <w:p w14:paraId="3C678E47" w14:textId="77777777" w:rsidR="00B4141A" w:rsidRPr="00D01677" w:rsidRDefault="00B4141A" w:rsidP="00C9135C">
            <w:pPr>
              <w:pStyle w:val="Marge"/>
              <w:spacing w:after="120"/>
              <w:rPr>
                <w:rFonts w:asciiTheme="minorBidi" w:hAnsiTheme="minorBidi" w:cstheme="minorBidi"/>
                <w:b/>
                <w:bCs/>
                <w:sz w:val="20"/>
                <w:szCs w:val="20"/>
                <w:lang w:val="en-GB"/>
              </w:rPr>
            </w:pPr>
            <w:r w:rsidRPr="00D01677">
              <w:rPr>
                <w:rFonts w:asciiTheme="minorBidi" w:hAnsiTheme="minorBidi" w:cstheme="minorBidi"/>
                <w:b/>
                <w:bCs/>
                <w:sz w:val="20"/>
                <w:szCs w:val="20"/>
                <w:lang w:val="en-GB"/>
              </w:rPr>
              <w:t>2029</w:t>
            </w:r>
          </w:p>
        </w:tc>
        <w:tc>
          <w:tcPr>
            <w:tcW w:w="8215" w:type="dxa"/>
            <w:shd w:val="clear" w:color="auto" w:fill="DAEEF3" w:themeFill="accent5" w:themeFillTint="33"/>
          </w:tcPr>
          <w:p w14:paraId="6BC9FFD9" w14:textId="77777777" w:rsidR="00B4141A" w:rsidRPr="00D01677" w:rsidRDefault="00B4141A" w:rsidP="00C9135C">
            <w:pPr>
              <w:pStyle w:val="Marge"/>
              <w:spacing w:after="0"/>
              <w:rPr>
                <w:rFonts w:asciiTheme="minorBidi" w:hAnsiTheme="minorBidi" w:cstheme="minorBidi"/>
                <w:b/>
                <w:bCs/>
                <w:color w:val="365F91" w:themeColor="accent1" w:themeShade="BF"/>
                <w:sz w:val="20"/>
                <w:szCs w:val="20"/>
                <w:lang w:val="en-GB"/>
              </w:rPr>
            </w:pPr>
            <w:r w:rsidRPr="00D01677">
              <w:rPr>
                <w:rFonts w:asciiTheme="minorBidi" w:hAnsiTheme="minorBidi" w:cstheme="minorBidi"/>
                <w:b/>
                <w:bCs/>
                <w:color w:val="365F91" w:themeColor="accent1" w:themeShade="BF"/>
                <w:sz w:val="20"/>
                <w:szCs w:val="20"/>
                <w:lang w:val="en-GB"/>
              </w:rPr>
              <w:t>Second half of the year</w:t>
            </w:r>
          </w:p>
          <w:p w14:paraId="3F6921AA" w14:textId="77777777" w:rsidR="00B4141A" w:rsidRPr="00D01677" w:rsidRDefault="00B4141A" w:rsidP="00C9135C">
            <w:pPr>
              <w:pStyle w:val="Marge"/>
              <w:spacing w:after="0"/>
              <w:rPr>
                <w:rFonts w:asciiTheme="minorBidi" w:hAnsiTheme="minorBidi" w:cstheme="minorBidi"/>
                <w:sz w:val="20"/>
                <w:szCs w:val="20"/>
                <w:lang w:val="en-GB"/>
              </w:rPr>
            </w:pPr>
            <w:r w:rsidRPr="00D01677">
              <w:rPr>
                <w:rFonts w:asciiTheme="minorBidi" w:hAnsiTheme="minorBidi" w:cstheme="minorBidi"/>
                <w:b/>
                <w:bCs/>
                <w:sz w:val="20"/>
                <w:szCs w:val="20"/>
                <w:lang w:val="en-GB"/>
              </w:rPr>
              <w:t>Publication of the second edition of Global Report on Cultural Policies</w:t>
            </w:r>
          </w:p>
        </w:tc>
      </w:tr>
      <w:bookmarkEnd w:id="10"/>
    </w:tbl>
    <w:p w14:paraId="40BE1BF4" w14:textId="7DE3166D" w:rsidR="00B4141A" w:rsidRPr="00D01677" w:rsidRDefault="00B4141A" w:rsidP="009304E1">
      <w:pPr>
        <w:pStyle w:val="COMParaDecision"/>
        <w:numPr>
          <w:ilvl w:val="0"/>
          <w:numId w:val="0"/>
        </w:numPr>
      </w:pPr>
    </w:p>
    <w:sectPr w:rsidR="00B4141A" w:rsidRPr="00D01677" w:rsidSect="00661130">
      <w:headerReference w:type="even" r:id="rId34"/>
      <w:headerReference w:type="default" r:id="rId35"/>
      <w:headerReference w:type="first" r:id="rId3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56F9" w14:textId="77777777" w:rsidR="001D7A65" w:rsidRDefault="001D7A65" w:rsidP="00655736">
      <w:r>
        <w:separator/>
      </w:r>
    </w:p>
  </w:endnote>
  <w:endnote w:type="continuationSeparator" w:id="0">
    <w:p w14:paraId="16DE3308" w14:textId="77777777" w:rsidR="001D7A65" w:rsidRDefault="001D7A6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81B7" w14:textId="77777777" w:rsidR="001D7A65" w:rsidRDefault="001D7A65" w:rsidP="00655736">
      <w:r>
        <w:separator/>
      </w:r>
    </w:p>
  </w:footnote>
  <w:footnote w:type="continuationSeparator" w:id="0">
    <w:p w14:paraId="7105EA41" w14:textId="77777777" w:rsidR="001D7A65" w:rsidRDefault="001D7A65" w:rsidP="00655736">
      <w:r>
        <w:continuationSeparator/>
      </w:r>
    </w:p>
  </w:footnote>
  <w:footnote w:id="1">
    <w:p w14:paraId="7E4E1B53" w14:textId="36EFDA75" w:rsidR="007938E8" w:rsidRPr="00025128" w:rsidRDefault="007938E8" w:rsidP="00661130">
      <w:pPr>
        <w:pStyle w:val="FootnoteText"/>
        <w:jc w:val="both"/>
        <w:rPr>
          <w:rFonts w:ascii="Arial" w:hAnsi="Arial" w:cs="Arial"/>
          <w:sz w:val="18"/>
          <w:szCs w:val="18"/>
          <w:lang w:val="en-US"/>
        </w:rPr>
      </w:pPr>
      <w:r w:rsidRPr="00025128">
        <w:rPr>
          <w:rStyle w:val="FootnoteReference"/>
          <w:rFonts w:ascii="Arial" w:hAnsi="Arial" w:cs="Arial"/>
          <w:sz w:val="18"/>
          <w:szCs w:val="18"/>
        </w:rPr>
        <w:footnoteRef/>
      </w:r>
      <w:r w:rsidRPr="00025128">
        <w:rPr>
          <w:rFonts w:ascii="Arial" w:hAnsi="Arial" w:cs="Arial"/>
          <w:sz w:val="18"/>
          <w:szCs w:val="18"/>
          <w:lang w:val="en-US"/>
        </w:rPr>
        <w:t xml:space="preserve"> </w:t>
      </w:r>
      <w:r w:rsidR="006E2963" w:rsidRPr="00025128">
        <w:rPr>
          <w:rFonts w:ascii="Arial" w:hAnsi="Arial" w:cs="Arial"/>
          <w:sz w:val="18"/>
          <w:szCs w:val="18"/>
          <w:lang w:val="en-US"/>
        </w:rPr>
        <w:t xml:space="preserve">Forty-two reports were received by the statutory deadline (extended beyond the date of 15 December 2022 to 7 January 2023); the submissions from two reporting States </w:t>
      </w:r>
      <w:r w:rsidR="005473AE" w:rsidRPr="00025128">
        <w:rPr>
          <w:rFonts w:ascii="Arial" w:hAnsi="Arial" w:cs="Arial"/>
          <w:sz w:val="18"/>
          <w:szCs w:val="18"/>
          <w:lang w:val="en-US"/>
        </w:rPr>
        <w:t>received</w:t>
      </w:r>
      <w:r w:rsidR="006E2963" w:rsidRPr="00025128">
        <w:rPr>
          <w:rFonts w:ascii="Arial" w:hAnsi="Arial" w:cs="Arial"/>
          <w:sz w:val="18"/>
          <w:szCs w:val="18"/>
          <w:lang w:val="en-US"/>
        </w:rPr>
        <w:t xml:space="preserve"> in February 2023 were incorporated in the reporting cycle</w:t>
      </w:r>
      <w:r w:rsidRPr="00025128">
        <w:rPr>
          <w:rFonts w:ascii="Arial" w:hAnsi="Arial" w:cs="Arial"/>
          <w:sz w:val="18"/>
          <w:szCs w:val="18"/>
          <w:lang w:val="en-US"/>
        </w:rPr>
        <w:t>.</w:t>
      </w:r>
    </w:p>
  </w:footnote>
  <w:footnote w:id="2">
    <w:p w14:paraId="0F6ECFDC" w14:textId="2A9C90F9" w:rsidR="00B52F4D" w:rsidRPr="009F1623" w:rsidRDefault="00B52F4D">
      <w:pPr>
        <w:pStyle w:val="FootnoteText"/>
        <w:rPr>
          <w:rFonts w:ascii="Arial" w:hAnsi="Arial" w:cs="Arial"/>
          <w:lang w:val="en-US"/>
        </w:rPr>
      </w:pPr>
      <w:r w:rsidRPr="009F1623">
        <w:rPr>
          <w:rStyle w:val="FootnoteReference"/>
          <w:rFonts w:ascii="Arial" w:hAnsi="Arial" w:cs="Arial"/>
        </w:rPr>
        <w:footnoteRef/>
      </w:r>
      <w:r w:rsidRPr="009F1623">
        <w:rPr>
          <w:rFonts w:ascii="Arial" w:hAnsi="Arial" w:cs="Arial"/>
          <w:lang w:val="en-US"/>
        </w:rPr>
        <w:t xml:space="preserve"> </w:t>
      </w:r>
      <w:r w:rsidRPr="00025128">
        <w:rPr>
          <w:rFonts w:ascii="Arial" w:hAnsi="Arial" w:cs="Arial"/>
          <w:bCs/>
          <w:sz w:val="18"/>
          <w:szCs w:val="18"/>
          <w:lang w:val="en-GB"/>
        </w:rPr>
        <w:t xml:space="preserve">Sixteenth States Parties submitted their reports </w:t>
      </w:r>
      <w:r w:rsidR="009A450C">
        <w:rPr>
          <w:rFonts w:ascii="Arial" w:hAnsi="Arial" w:cs="Arial"/>
          <w:bCs/>
          <w:sz w:val="18"/>
          <w:szCs w:val="18"/>
          <w:lang w:val="en-GB"/>
        </w:rPr>
        <w:t>before</w:t>
      </w:r>
      <w:r w:rsidRPr="00025128">
        <w:rPr>
          <w:rFonts w:ascii="Arial" w:hAnsi="Arial" w:cs="Arial"/>
          <w:bCs/>
          <w:sz w:val="18"/>
          <w:szCs w:val="18"/>
          <w:lang w:val="en-GB"/>
        </w:rPr>
        <w:t xml:space="preserve"> the deadline of 15 December 2022; the submission from two reporting State received after the deadline was incorporated in the reporting cycle.</w:t>
      </w:r>
    </w:p>
  </w:footnote>
  <w:footnote w:id="3">
    <w:p w14:paraId="034FF23A" w14:textId="3E4C5A80" w:rsidR="00F537EB" w:rsidRPr="00661130" w:rsidRDefault="00F537EB" w:rsidP="00661130">
      <w:pPr>
        <w:pStyle w:val="Marge"/>
        <w:spacing w:after="120"/>
        <w:rPr>
          <w:sz w:val="18"/>
          <w:szCs w:val="18"/>
          <w:lang w:val="en-US"/>
        </w:rPr>
      </w:pPr>
      <w:r>
        <w:rPr>
          <w:rStyle w:val="FootnoteReference"/>
        </w:rPr>
        <w:footnoteRef/>
      </w:r>
      <w:r w:rsidRPr="00661130">
        <w:rPr>
          <w:lang w:val="en-US"/>
        </w:rPr>
        <w:t xml:space="preserve"> </w:t>
      </w:r>
      <w:r w:rsidRPr="00661130">
        <w:rPr>
          <w:sz w:val="18"/>
          <w:szCs w:val="18"/>
          <w:lang w:val="en-US"/>
        </w:rPr>
        <w:t>The Conference of Parties to the 2005 Convention has</w:t>
      </w:r>
      <w:r>
        <w:rPr>
          <w:sz w:val="18"/>
          <w:szCs w:val="18"/>
          <w:lang w:val="en-US"/>
        </w:rPr>
        <w:t xml:space="preserve"> </w:t>
      </w:r>
      <w:r w:rsidRPr="00661130">
        <w:rPr>
          <w:sz w:val="18"/>
          <w:szCs w:val="18"/>
          <w:lang w:val="en-US"/>
        </w:rPr>
        <w:t>decided in 2023 to review the periodic reporting calendar by setting a single global submission date for all Parties</w:t>
      </w:r>
      <w:r>
        <w:rPr>
          <w:sz w:val="18"/>
          <w:szCs w:val="18"/>
          <w:lang w:val="en-US"/>
        </w:rPr>
        <w:t>, starting on 30 June 2027 and every four years thereafter</w:t>
      </w:r>
      <w:r w:rsidRPr="00661130">
        <w:rPr>
          <w:sz w:val="18"/>
          <w:szCs w:val="18"/>
          <w:lang w:val="en-US"/>
        </w:rPr>
        <w:t xml:space="preserve"> (Resolution</w:t>
      </w:r>
      <w:r>
        <w:rPr>
          <w:sz w:val="18"/>
          <w:szCs w:val="18"/>
          <w:lang w:val="en-US"/>
        </w:rPr>
        <w:t> </w:t>
      </w:r>
      <w:hyperlink r:id="rId1" w:history="1">
        <w:r w:rsidRPr="00661130">
          <w:rPr>
            <w:rStyle w:val="Hyperlink"/>
            <w:sz w:val="18"/>
            <w:szCs w:val="18"/>
            <w:u w:val="none"/>
            <w:lang w:val="en-US"/>
          </w:rPr>
          <w:t>9.CP 7</w:t>
        </w:r>
      </w:hyperlink>
      <w:r w:rsidRPr="00661130">
        <w:rPr>
          <w:sz w:val="18"/>
          <w:szCs w:val="18"/>
          <w:lang w:val="en-US"/>
        </w:rPr>
        <w:t xml:space="preserve"> and document </w:t>
      </w:r>
      <w:hyperlink r:id="rId2" w:history="1">
        <w:r w:rsidRPr="00661130">
          <w:rPr>
            <w:rStyle w:val="Hyperlink"/>
            <w:sz w:val="18"/>
            <w:szCs w:val="18"/>
            <w:u w:val="none"/>
            <w:lang w:val="en-US"/>
          </w:rPr>
          <w:t>DCE/23/9.CP/7</w:t>
        </w:r>
      </w:hyperlink>
      <w:r w:rsidRPr="00661130">
        <w:rPr>
          <w:sz w:val="18"/>
          <w:szCs w:val="18"/>
          <w:lang w:val="en-US"/>
        </w:rPr>
        <w:t>).</w:t>
      </w:r>
    </w:p>
    <w:p w14:paraId="491CFC01" w14:textId="2D0C5837" w:rsidR="00F537EB" w:rsidRPr="00661130" w:rsidRDefault="00F537E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FE21021"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A16823">
      <w:rPr>
        <w:rFonts w:ascii="Arial" w:hAnsi="Arial" w:cs="Arial"/>
        <w:sz w:val="20"/>
        <w:szCs w:val="20"/>
        <w:lang w:val="en-GB"/>
      </w:rPr>
      <w:t>7.c</w:t>
    </w:r>
    <w:r w:rsidR="005A463E">
      <w:rPr>
        <w:rFonts w:ascii="Arial" w:hAnsi="Arial" w:cs="Arial"/>
        <w:sz w:val="20"/>
        <w:szCs w:val="20"/>
        <w:lang w:val="en-GB"/>
      </w:rPr>
      <w:t xml:space="preserve"> Rev.</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E432B8E"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8033D3">
      <w:rPr>
        <w:rFonts w:ascii="Arial" w:hAnsi="Arial" w:cs="Arial"/>
        <w:sz w:val="20"/>
        <w:szCs w:val="20"/>
        <w:lang w:val="en-GB"/>
      </w:rPr>
      <w:t>7.c</w:t>
    </w:r>
    <w:r w:rsidR="005A463E">
      <w:rPr>
        <w:rFonts w:ascii="Arial" w:hAnsi="Arial" w:cs="Arial"/>
        <w:sz w:val="20"/>
        <w:szCs w:val="20"/>
        <w:lang w:val="en-GB"/>
      </w:rPr>
      <w:t xml:space="preserve"> Rev.</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13CE9DD9"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017D4B">
      <w:rPr>
        <w:rFonts w:ascii="Arial" w:hAnsi="Arial" w:cs="Arial"/>
        <w:b/>
        <w:sz w:val="22"/>
        <w:szCs w:val="22"/>
        <w:lang w:val="pt-PT"/>
      </w:rPr>
      <w:t>7.c</w:t>
    </w:r>
    <w:r w:rsidR="005A463E">
      <w:rPr>
        <w:rFonts w:ascii="Arial" w:hAnsi="Arial" w:cs="Arial"/>
        <w:b/>
        <w:sz w:val="22"/>
        <w:szCs w:val="22"/>
        <w:lang w:val="pt-PT"/>
      </w:rPr>
      <w:t xml:space="preserve"> Rev.</w:t>
    </w:r>
  </w:p>
  <w:p w14:paraId="1B4446C3" w14:textId="372238F5" w:rsidR="00D95C4C" w:rsidRPr="00D7105A" w:rsidRDefault="00D62095" w:rsidP="00655736">
    <w:pPr>
      <w:jc w:val="right"/>
      <w:rPr>
        <w:rFonts w:ascii="Arial" w:eastAsiaTheme="minorEastAsia" w:hAnsi="Arial" w:cs="Arial"/>
        <w:b/>
        <w:sz w:val="22"/>
        <w:szCs w:val="22"/>
        <w:lang w:val="pt-PT" w:eastAsia="ko-KR"/>
      </w:rPr>
    </w:pPr>
    <w:r>
      <w:rPr>
        <w:rFonts w:ascii="Arial" w:hAnsi="Arial" w:cs="Arial"/>
        <w:b/>
        <w:sz w:val="22"/>
        <w:szCs w:val="22"/>
        <w:lang w:val="pt-PT"/>
      </w:rPr>
      <w:t>Kasane</w:t>
    </w:r>
    <w:r w:rsidR="00D95C4C" w:rsidRPr="00F71D7F">
      <w:rPr>
        <w:rFonts w:ascii="Arial" w:hAnsi="Arial" w:cs="Arial"/>
        <w:b/>
        <w:sz w:val="22"/>
        <w:szCs w:val="22"/>
        <w:lang w:val="pt-PT"/>
      </w:rPr>
      <w:t xml:space="preserve">, </w:t>
    </w:r>
    <w:r w:rsidR="001B7595">
      <w:rPr>
        <w:rFonts w:ascii="Arial" w:hAnsi="Arial" w:cs="Arial"/>
        <w:b/>
        <w:sz w:val="22"/>
        <w:szCs w:val="22"/>
        <w:lang w:val="pt-PT"/>
      </w:rPr>
      <w:t>2</w:t>
    </w:r>
    <w:r w:rsidR="00144D0A" w:rsidRPr="00661130">
      <w:rPr>
        <w:rFonts w:ascii="Arial" w:hAnsi="Arial" w:cs="Arial"/>
        <w:b/>
        <w:sz w:val="22"/>
        <w:szCs w:val="22"/>
        <w:lang w:val="pt-PT"/>
      </w:rPr>
      <w:t xml:space="preserve"> </w:t>
    </w:r>
    <w:r w:rsidR="001B7595">
      <w:rPr>
        <w:rFonts w:ascii="Arial" w:hAnsi="Arial" w:cs="Arial"/>
        <w:b/>
        <w:sz w:val="22"/>
        <w:szCs w:val="22"/>
        <w:lang w:val="pt-PT"/>
      </w:rPr>
      <w:t>December</w:t>
    </w:r>
    <w:r w:rsidR="001B7595" w:rsidRPr="00661130">
      <w:rPr>
        <w:rFonts w:ascii="Arial" w:hAnsi="Arial" w:cs="Arial"/>
        <w:b/>
        <w:sz w:val="22"/>
        <w:szCs w:val="22"/>
        <w:lang w:val="pt-PT"/>
      </w:rPr>
      <w:t xml:space="preserve"> </w:t>
    </w:r>
    <w:r w:rsidR="00337CEB" w:rsidRPr="00661130">
      <w:rPr>
        <w:rFonts w:ascii="Arial" w:hAnsi="Arial" w:cs="Arial"/>
        <w:b/>
        <w:sz w:val="22"/>
        <w:szCs w:val="22"/>
        <w:lang w:val="pt-PT"/>
      </w:rPr>
      <w:t>20</w:t>
    </w:r>
    <w:r w:rsidR="00D7105A" w:rsidRPr="00661130">
      <w:rPr>
        <w:rFonts w:ascii="Arial" w:hAnsi="Arial" w:cs="Arial"/>
        <w:b/>
        <w:sz w:val="22"/>
        <w:szCs w:val="22"/>
        <w:lang w:val="pt-PT"/>
      </w:rPr>
      <w:t>2</w:t>
    </w:r>
    <w:r w:rsidR="00245501" w:rsidRPr="00661130">
      <w:rPr>
        <w:rFonts w:ascii="Arial" w:hAnsi="Arial" w:cs="Arial"/>
        <w:b/>
        <w:sz w:val="22"/>
        <w:szCs w:val="22"/>
        <w:lang w:val="pt-PT"/>
      </w:rPr>
      <w:t>3</w:t>
    </w:r>
  </w:p>
  <w:p w14:paraId="255B57FF" w14:textId="62B5BA80"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017D4B">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398"/>
    <w:multiLevelType w:val="hybridMultilevel"/>
    <w:tmpl w:val="92C04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96E522C"/>
    <w:multiLevelType w:val="hybridMultilevel"/>
    <w:tmpl w:val="0F1C2A58"/>
    <w:lvl w:ilvl="0" w:tplc="899235D4">
      <w:start w:val="1"/>
      <w:numFmt w:val="lowerLetter"/>
      <w:lvlText w:val="(%1)"/>
      <w:lvlJc w:val="left"/>
      <w:pPr>
        <w:ind w:left="2007" w:hanging="72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3" w15:restartNumberingAfterBreak="0">
    <w:nsid w:val="1BA40D70"/>
    <w:multiLevelType w:val="hybridMultilevel"/>
    <w:tmpl w:val="C032CC52"/>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7C46"/>
    <w:multiLevelType w:val="hybridMultilevel"/>
    <w:tmpl w:val="C1102522"/>
    <w:lvl w:ilvl="0" w:tplc="ED4030C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6C1549"/>
    <w:multiLevelType w:val="hybridMultilevel"/>
    <w:tmpl w:val="8C10E7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9126108"/>
    <w:multiLevelType w:val="hybridMultilevel"/>
    <w:tmpl w:val="90C66A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5F07BFE"/>
    <w:multiLevelType w:val="hybridMultilevel"/>
    <w:tmpl w:val="DF0C630E"/>
    <w:lvl w:ilvl="0" w:tplc="8A1A8378">
      <w:start w:val="1"/>
      <w:numFmt w:val="decimal"/>
      <w:pStyle w:val="COMPara"/>
      <w:lvlText w:val="%1."/>
      <w:lvlJc w:val="left"/>
      <w:pPr>
        <w:ind w:left="423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FE277C"/>
    <w:multiLevelType w:val="hybridMultilevel"/>
    <w:tmpl w:val="31BC4A64"/>
    <w:lvl w:ilvl="0" w:tplc="899235D4">
      <w:start w:val="1"/>
      <w:numFmt w:val="lowerLetter"/>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450B7573"/>
    <w:multiLevelType w:val="hybridMultilevel"/>
    <w:tmpl w:val="742C520C"/>
    <w:lvl w:ilvl="0" w:tplc="899235D4">
      <w:start w:val="1"/>
      <w:numFmt w:val="lowerLetter"/>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D0B638E"/>
    <w:multiLevelType w:val="hybridMultilevel"/>
    <w:tmpl w:val="1C2C39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14" w15:restartNumberingAfterBreak="0">
    <w:nsid w:val="79D35E12"/>
    <w:multiLevelType w:val="hybridMultilevel"/>
    <w:tmpl w:val="4086E5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146270374">
    <w:abstractNumId w:val="1"/>
  </w:num>
  <w:num w:numId="2" w16cid:durableId="1533764642">
    <w:abstractNumId w:val="7"/>
  </w:num>
  <w:num w:numId="3" w16cid:durableId="1246129">
    <w:abstractNumId w:val="8"/>
  </w:num>
  <w:num w:numId="4" w16cid:durableId="1088770206">
    <w:abstractNumId w:val="9"/>
  </w:num>
  <w:num w:numId="5" w16cid:durableId="540821319">
    <w:abstractNumId w:val="3"/>
  </w:num>
  <w:num w:numId="6" w16cid:durableId="1565944567">
    <w:abstractNumId w:val="12"/>
  </w:num>
  <w:num w:numId="7" w16cid:durableId="1305156253">
    <w:abstractNumId w:val="6"/>
  </w:num>
  <w:num w:numId="8" w16cid:durableId="1332175041">
    <w:abstractNumId w:val="5"/>
  </w:num>
  <w:num w:numId="9" w16cid:durableId="2034332555">
    <w:abstractNumId w:val="14"/>
  </w:num>
  <w:num w:numId="10" w16cid:durableId="1290939546">
    <w:abstractNumId w:val="13"/>
  </w:num>
  <w:num w:numId="11" w16cid:durableId="641277837">
    <w:abstractNumId w:val="4"/>
  </w:num>
  <w:num w:numId="12" w16cid:durableId="1717926449">
    <w:abstractNumId w:val="10"/>
  </w:num>
  <w:num w:numId="13" w16cid:durableId="2135714358">
    <w:abstractNumId w:val="11"/>
  </w:num>
  <w:num w:numId="14" w16cid:durableId="2127501346">
    <w:abstractNumId w:val="2"/>
  </w:num>
  <w:num w:numId="15" w16cid:durableId="318118744">
    <w:abstractNumId w:val="0"/>
  </w:num>
  <w:num w:numId="16" w16cid:durableId="1038554425">
    <w:abstractNumId w:val="7"/>
  </w:num>
  <w:num w:numId="17" w16cid:durableId="186686947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3C60"/>
    <w:rsid w:val="0000470E"/>
    <w:rsid w:val="000048ED"/>
    <w:rsid w:val="00005CED"/>
    <w:rsid w:val="00007DCF"/>
    <w:rsid w:val="00007F40"/>
    <w:rsid w:val="00010401"/>
    <w:rsid w:val="0001415A"/>
    <w:rsid w:val="00014915"/>
    <w:rsid w:val="00017D4B"/>
    <w:rsid w:val="000213D0"/>
    <w:rsid w:val="00021A1F"/>
    <w:rsid w:val="0002278E"/>
    <w:rsid w:val="00023296"/>
    <w:rsid w:val="00023F6C"/>
    <w:rsid w:val="00025128"/>
    <w:rsid w:val="00025441"/>
    <w:rsid w:val="00027C04"/>
    <w:rsid w:val="00031A09"/>
    <w:rsid w:val="00032B9A"/>
    <w:rsid w:val="00032E91"/>
    <w:rsid w:val="00041A66"/>
    <w:rsid w:val="00042C62"/>
    <w:rsid w:val="00042D88"/>
    <w:rsid w:val="00043035"/>
    <w:rsid w:val="0004324A"/>
    <w:rsid w:val="00043D61"/>
    <w:rsid w:val="00043F9B"/>
    <w:rsid w:val="00044E97"/>
    <w:rsid w:val="00045986"/>
    <w:rsid w:val="00045BE3"/>
    <w:rsid w:val="0004672D"/>
    <w:rsid w:val="0005176E"/>
    <w:rsid w:val="000535CA"/>
    <w:rsid w:val="00064A1B"/>
    <w:rsid w:val="0006553C"/>
    <w:rsid w:val="00071190"/>
    <w:rsid w:val="0007601A"/>
    <w:rsid w:val="000765F7"/>
    <w:rsid w:val="0007725F"/>
    <w:rsid w:val="00077AB7"/>
    <w:rsid w:val="00081CD8"/>
    <w:rsid w:val="0008392C"/>
    <w:rsid w:val="00084129"/>
    <w:rsid w:val="00085013"/>
    <w:rsid w:val="000869B5"/>
    <w:rsid w:val="00092E67"/>
    <w:rsid w:val="00095913"/>
    <w:rsid w:val="00096E1E"/>
    <w:rsid w:val="000A036E"/>
    <w:rsid w:val="000A1758"/>
    <w:rsid w:val="000A33E9"/>
    <w:rsid w:val="000A4700"/>
    <w:rsid w:val="000A6968"/>
    <w:rsid w:val="000A6AC3"/>
    <w:rsid w:val="000A7798"/>
    <w:rsid w:val="000A7F0E"/>
    <w:rsid w:val="000B195A"/>
    <w:rsid w:val="000B1C8F"/>
    <w:rsid w:val="000B218A"/>
    <w:rsid w:val="000B2304"/>
    <w:rsid w:val="000B33E2"/>
    <w:rsid w:val="000B38BD"/>
    <w:rsid w:val="000B4A1F"/>
    <w:rsid w:val="000B4CA9"/>
    <w:rsid w:val="000B55AD"/>
    <w:rsid w:val="000B665E"/>
    <w:rsid w:val="000B7DAB"/>
    <w:rsid w:val="000B7E68"/>
    <w:rsid w:val="000C0D61"/>
    <w:rsid w:val="000C4954"/>
    <w:rsid w:val="000C7384"/>
    <w:rsid w:val="000D29FE"/>
    <w:rsid w:val="000D381D"/>
    <w:rsid w:val="000D3B3F"/>
    <w:rsid w:val="000E226A"/>
    <w:rsid w:val="000E40A9"/>
    <w:rsid w:val="000E4B3C"/>
    <w:rsid w:val="000E505D"/>
    <w:rsid w:val="000F07AA"/>
    <w:rsid w:val="000F20EB"/>
    <w:rsid w:val="000F21D2"/>
    <w:rsid w:val="000F3A3F"/>
    <w:rsid w:val="000F5D7B"/>
    <w:rsid w:val="00100E24"/>
    <w:rsid w:val="00102557"/>
    <w:rsid w:val="00103857"/>
    <w:rsid w:val="00104762"/>
    <w:rsid w:val="00104D36"/>
    <w:rsid w:val="00104FC1"/>
    <w:rsid w:val="00105112"/>
    <w:rsid w:val="00105913"/>
    <w:rsid w:val="001064F2"/>
    <w:rsid w:val="00112285"/>
    <w:rsid w:val="0011314E"/>
    <w:rsid w:val="00113FED"/>
    <w:rsid w:val="0011450B"/>
    <w:rsid w:val="00115818"/>
    <w:rsid w:val="001169C5"/>
    <w:rsid w:val="00117986"/>
    <w:rsid w:val="001213A3"/>
    <w:rsid w:val="0012489E"/>
    <w:rsid w:val="00125625"/>
    <w:rsid w:val="00126A3B"/>
    <w:rsid w:val="001349F2"/>
    <w:rsid w:val="001371F3"/>
    <w:rsid w:val="00137302"/>
    <w:rsid w:val="0014145F"/>
    <w:rsid w:val="001415A2"/>
    <w:rsid w:val="00144D0A"/>
    <w:rsid w:val="0014565E"/>
    <w:rsid w:val="00147A38"/>
    <w:rsid w:val="001520B7"/>
    <w:rsid w:val="00153ACA"/>
    <w:rsid w:val="001545BB"/>
    <w:rsid w:val="00154B56"/>
    <w:rsid w:val="00160112"/>
    <w:rsid w:val="00160AE9"/>
    <w:rsid w:val="0016491C"/>
    <w:rsid w:val="00164D56"/>
    <w:rsid w:val="00165417"/>
    <w:rsid w:val="001665F4"/>
    <w:rsid w:val="00167390"/>
    <w:rsid w:val="00167B10"/>
    <w:rsid w:val="00170897"/>
    <w:rsid w:val="00171B2D"/>
    <w:rsid w:val="0017402F"/>
    <w:rsid w:val="0017635C"/>
    <w:rsid w:val="00176510"/>
    <w:rsid w:val="0017697B"/>
    <w:rsid w:val="00181BCF"/>
    <w:rsid w:val="00183B3C"/>
    <w:rsid w:val="00183D9D"/>
    <w:rsid w:val="00184DD0"/>
    <w:rsid w:val="001853D2"/>
    <w:rsid w:val="001854FE"/>
    <w:rsid w:val="00190205"/>
    <w:rsid w:val="00193782"/>
    <w:rsid w:val="00194856"/>
    <w:rsid w:val="00196C1B"/>
    <w:rsid w:val="001A423D"/>
    <w:rsid w:val="001A42B2"/>
    <w:rsid w:val="001A47CF"/>
    <w:rsid w:val="001A7448"/>
    <w:rsid w:val="001B0F73"/>
    <w:rsid w:val="001B7595"/>
    <w:rsid w:val="001B7C03"/>
    <w:rsid w:val="001C1AB7"/>
    <w:rsid w:val="001C2DB7"/>
    <w:rsid w:val="001C3439"/>
    <w:rsid w:val="001C3A48"/>
    <w:rsid w:val="001D0391"/>
    <w:rsid w:val="001D07DC"/>
    <w:rsid w:val="001D14FE"/>
    <w:rsid w:val="001D394F"/>
    <w:rsid w:val="001D44D2"/>
    <w:rsid w:val="001D5C04"/>
    <w:rsid w:val="001D62E4"/>
    <w:rsid w:val="001D7A65"/>
    <w:rsid w:val="001D7F73"/>
    <w:rsid w:val="001E09B9"/>
    <w:rsid w:val="001E4B9E"/>
    <w:rsid w:val="001E7C6C"/>
    <w:rsid w:val="001F229F"/>
    <w:rsid w:val="001F26CF"/>
    <w:rsid w:val="001F69EA"/>
    <w:rsid w:val="00200B4C"/>
    <w:rsid w:val="00201319"/>
    <w:rsid w:val="002014EB"/>
    <w:rsid w:val="0020489F"/>
    <w:rsid w:val="00204BD1"/>
    <w:rsid w:val="0020683D"/>
    <w:rsid w:val="0021487F"/>
    <w:rsid w:val="0021627C"/>
    <w:rsid w:val="002167F2"/>
    <w:rsid w:val="00217567"/>
    <w:rsid w:val="0022270C"/>
    <w:rsid w:val="00222A2D"/>
    <w:rsid w:val="00223029"/>
    <w:rsid w:val="002241C1"/>
    <w:rsid w:val="002311A8"/>
    <w:rsid w:val="0023343D"/>
    <w:rsid w:val="00233B53"/>
    <w:rsid w:val="00234745"/>
    <w:rsid w:val="002351A6"/>
    <w:rsid w:val="00236839"/>
    <w:rsid w:val="0023737E"/>
    <w:rsid w:val="0023763D"/>
    <w:rsid w:val="002377BB"/>
    <w:rsid w:val="002407AF"/>
    <w:rsid w:val="00241375"/>
    <w:rsid w:val="00242FA6"/>
    <w:rsid w:val="00245501"/>
    <w:rsid w:val="00246204"/>
    <w:rsid w:val="002472AA"/>
    <w:rsid w:val="00247642"/>
    <w:rsid w:val="00251170"/>
    <w:rsid w:val="0025254E"/>
    <w:rsid w:val="00254B26"/>
    <w:rsid w:val="002605F9"/>
    <w:rsid w:val="00260827"/>
    <w:rsid w:val="0026221A"/>
    <w:rsid w:val="00265D24"/>
    <w:rsid w:val="002661F9"/>
    <w:rsid w:val="0027466B"/>
    <w:rsid w:val="00274E76"/>
    <w:rsid w:val="0027558B"/>
    <w:rsid w:val="00275F2C"/>
    <w:rsid w:val="00276D86"/>
    <w:rsid w:val="002802CB"/>
    <w:rsid w:val="002814F6"/>
    <w:rsid w:val="0028326A"/>
    <w:rsid w:val="002838A5"/>
    <w:rsid w:val="00283B20"/>
    <w:rsid w:val="00285BB4"/>
    <w:rsid w:val="002879BE"/>
    <w:rsid w:val="00293083"/>
    <w:rsid w:val="00294122"/>
    <w:rsid w:val="002A022B"/>
    <w:rsid w:val="002A46E5"/>
    <w:rsid w:val="002A55F4"/>
    <w:rsid w:val="002A76EC"/>
    <w:rsid w:val="002B21B7"/>
    <w:rsid w:val="002B3DAC"/>
    <w:rsid w:val="002B3E35"/>
    <w:rsid w:val="002B6AC2"/>
    <w:rsid w:val="002B768C"/>
    <w:rsid w:val="002C09E3"/>
    <w:rsid w:val="002C3037"/>
    <w:rsid w:val="002C6A2C"/>
    <w:rsid w:val="002C759E"/>
    <w:rsid w:val="002D05D5"/>
    <w:rsid w:val="002D1244"/>
    <w:rsid w:val="002D4B96"/>
    <w:rsid w:val="002E3CF2"/>
    <w:rsid w:val="002E6153"/>
    <w:rsid w:val="002F06D3"/>
    <w:rsid w:val="002F09BA"/>
    <w:rsid w:val="002F1F5F"/>
    <w:rsid w:val="002F2A9E"/>
    <w:rsid w:val="002F581B"/>
    <w:rsid w:val="002F692E"/>
    <w:rsid w:val="00301C03"/>
    <w:rsid w:val="00302235"/>
    <w:rsid w:val="003027A8"/>
    <w:rsid w:val="00303C86"/>
    <w:rsid w:val="003040F2"/>
    <w:rsid w:val="00306FB9"/>
    <w:rsid w:val="003077F5"/>
    <w:rsid w:val="00307DAA"/>
    <w:rsid w:val="003112B5"/>
    <w:rsid w:val="00314EE3"/>
    <w:rsid w:val="003179D0"/>
    <w:rsid w:val="003241F2"/>
    <w:rsid w:val="003278E7"/>
    <w:rsid w:val="003321A5"/>
    <w:rsid w:val="00333FEB"/>
    <w:rsid w:val="0033522B"/>
    <w:rsid w:val="003367E6"/>
    <w:rsid w:val="00337A7D"/>
    <w:rsid w:val="00337CEB"/>
    <w:rsid w:val="003400A7"/>
    <w:rsid w:val="00342341"/>
    <w:rsid w:val="00343C28"/>
    <w:rsid w:val="00344B58"/>
    <w:rsid w:val="0034539A"/>
    <w:rsid w:val="00345B61"/>
    <w:rsid w:val="00345CB4"/>
    <w:rsid w:val="00345F85"/>
    <w:rsid w:val="00352A33"/>
    <w:rsid w:val="00354EFD"/>
    <w:rsid w:val="003600F4"/>
    <w:rsid w:val="003605F2"/>
    <w:rsid w:val="003611D7"/>
    <w:rsid w:val="003612C6"/>
    <w:rsid w:val="003621BB"/>
    <w:rsid w:val="00362C33"/>
    <w:rsid w:val="00362D38"/>
    <w:rsid w:val="0036409F"/>
    <w:rsid w:val="003654B5"/>
    <w:rsid w:val="00366699"/>
    <w:rsid w:val="00366D17"/>
    <w:rsid w:val="003679D0"/>
    <w:rsid w:val="0037137C"/>
    <w:rsid w:val="00372CD1"/>
    <w:rsid w:val="00372DB0"/>
    <w:rsid w:val="00373444"/>
    <w:rsid w:val="00375D42"/>
    <w:rsid w:val="00376CD5"/>
    <w:rsid w:val="00382953"/>
    <w:rsid w:val="00383C6E"/>
    <w:rsid w:val="003932AF"/>
    <w:rsid w:val="00394D74"/>
    <w:rsid w:val="003A3669"/>
    <w:rsid w:val="003A3A7B"/>
    <w:rsid w:val="003A3E39"/>
    <w:rsid w:val="003A6463"/>
    <w:rsid w:val="003B0651"/>
    <w:rsid w:val="003B0D4D"/>
    <w:rsid w:val="003B2AA9"/>
    <w:rsid w:val="003B2B1B"/>
    <w:rsid w:val="003B32EF"/>
    <w:rsid w:val="003B3A5B"/>
    <w:rsid w:val="003B6E44"/>
    <w:rsid w:val="003B79AB"/>
    <w:rsid w:val="003C1FD1"/>
    <w:rsid w:val="003C3262"/>
    <w:rsid w:val="003C3AC8"/>
    <w:rsid w:val="003C474A"/>
    <w:rsid w:val="003D069C"/>
    <w:rsid w:val="003D13AF"/>
    <w:rsid w:val="003D1E12"/>
    <w:rsid w:val="003D4CEB"/>
    <w:rsid w:val="003D6339"/>
    <w:rsid w:val="003D6A3F"/>
    <w:rsid w:val="003D7646"/>
    <w:rsid w:val="003E013D"/>
    <w:rsid w:val="003E23A8"/>
    <w:rsid w:val="003E2EC6"/>
    <w:rsid w:val="003E5B5B"/>
    <w:rsid w:val="003E761A"/>
    <w:rsid w:val="003F113A"/>
    <w:rsid w:val="003F181B"/>
    <w:rsid w:val="003F287F"/>
    <w:rsid w:val="003F3E63"/>
    <w:rsid w:val="003F4EEE"/>
    <w:rsid w:val="003F54E9"/>
    <w:rsid w:val="003F5DD3"/>
    <w:rsid w:val="00402DF5"/>
    <w:rsid w:val="00403021"/>
    <w:rsid w:val="004055BC"/>
    <w:rsid w:val="00406127"/>
    <w:rsid w:val="00407480"/>
    <w:rsid w:val="00410D57"/>
    <w:rsid w:val="00414413"/>
    <w:rsid w:val="00414643"/>
    <w:rsid w:val="00422CA2"/>
    <w:rsid w:val="004242E1"/>
    <w:rsid w:val="0042486B"/>
    <w:rsid w:val="004266D1"/>
    <w:rsid w:val="00430008"/>
    <w:rsid w:val="004313C4"/>
    <w:rsid w:val="00434BE6"/>
    <w:rsid w:val="0043526E"/>
    <w:rsid w:val="00437A40"/>
    <w:rsid w:val="00440426"/>
    <w:rsid w:val="004421E5"/>
    <w:rsid w:val="0044273A"/>
    <w:rsid w:val="00442ECD"/>
    <w:rsid w:val="00445246"/>
    <w:rsid w:val="00447AB7"/>
    <w:rsid w:val="00451874"/>
    <w:rsid w:val="00452284"/>
    <w:rsid w:val="00453163"/>
    <w:rsid w:val="004552A0"/>
    <w:rsid w:val="00457C8E"/>
    <w:rsid w:val="004605D7"/>
    <w:rsid w:val="00464179"/>
    <w:rsid w:val="0046593C"/>
    <w:rsid w:val="00466164"/>
    <w:rsid w:val="0047192C"/>
    <w:rsid w:val="00473087"/>
    <w:rsid w:val="00480175"/>
    <w:rsid w:val="00484229"/>
    <w:rsid w:val="00484272"/>
    <w:rsid w:val="004856CA"/>
    <w:rsid w:val="004861BF"/>
    <w:rsid w:val="00487E67"/>
    <w:rsid w:val="004906B7"/>
    <w:rsid w:val="004928D4"/>
    <w:rsid w:val="00495F2D"/>
    <w:rsid w:val="0049705E"/>
    <w:rsid w:val="004977D4"/>
    <w:rsid w:val="004A0DFE"/>
    <w:rsid w:val="004A196C"/>
    <w:rsid w:val="004A2875"/>
    <w:rsid w:val="004A34A0"/>
    <w:rsid w:val="004A3D7E"/>
    <w:rsid w:val="004A4928"/>
    <w:rsid w:val="004A78EC"/>
    <w:rsid w:val="004B11AD"/>
    <w:rsid w:val="004B2AB5"/>
    <w:rsid w:val="004B2F31"/>
    <w:rsid w:val="004B33C5"/>
    <w:rsid w:val="004B49F1"/>
    <w:rsid w:val="004B56AA"/>
    <w:rsid w:val="004B6D96"/>
    <w:rsid w:val="004C181C"/>
    <w:rsid w:val="004C2E80"/>
    <w:rsid w:val="004C4636"/>
    <w:rsid w:val="004C58A7"/>
    <w:rsid w:val="004C58EF"/>
    <w:rsid w:val="004C5DBA"/>
    <w:rsid w:val="004C7C82"/>
    <w:rsid w:val="004D2BE1"/>
    <w:rsid w:val="004D4AD4"/>
    <w:rsid w:val="004D7484"/>
    <w:rsid w:val="004E0569"/>
    <w:rsid w:val="004E08BB"/>
    <w:rsid w:val="004E36C2"/>
    <w:rsid w:val="004F35EB"/>
    <w:rsid w:val="005008A8"/>
    <w:rsid w:val="005027A4"/>
    <w:rsid w:val="0050319D"/>
    <w:rsid w:val="00503448"/>
    <w:rsid w:val="00505EDF"/>
    <w:rsid w:val="005119B0"/>
    <w:rsid w:val="0051211C"/>
    <w:rsid w:val="00512688"/>
    <w:rsid w:val="005169AD"/>
    <w:rsid w:val="00516B5D"/>
    <w:rsid w:val="00516F5D"/>
    <w:rsid w:val="00517FD8"/>
    <w:rsid w:val="00526389"/>
    <w:rsid w:val="00526B7B"/>
    <w:rsid w:val="00526FFA"/>
    <w:rsid w:val="005274D2"/>
    <w:rsid w:val="00530568"/>
    <w:rsid w:val="005308CE"/>
    <w:rsid w:val="00532F36"/>
    <w:rsid w:val="0053318C"/>
    <w:rsid w:val="0053457C"/>
    <w:rsid w:val="0053526C"/>
    <w:rsid w:val="005354FE"/>
    <w:rsid w:val="00535B3D"/>
    <w:rsid w:val="005377EE"/>
    <w:rsid w:val="00541EC9"/>
    <w:rsid w:val="005434A9"/>
    <w:rsid w:val="0054549E"/>
    <w:rsid w:val="005473AE"/>
    <w:rsid w:val="00550F0D"/>
    <w:rsid w:val="00551927"/>
    <w:rsid w:val="00552C8D"/>
    <w:rsid w:val="0055627D"/>
    <w:rsid w:val="00562D48"/>
    <w:rsid w:val="00564345"/>
    <w:rsid w:val="005660EC"/>
    <w:rsid w:val="00566EEB"/>
    <w:rsid w:val="00567257"/>
    <w:rsid w:val="00572F54"/>
    <w:rsid w:val="005736E7"/>
    <w:rsid w:val="0057439C"/>
    <w:rsid w:val="00580711"/>
    <w:rsid w:val="00582235"/>
    <w:rsid w:val="0058299A"/>
    <w:rsid w:val="00584A5B"/>
    <w:rsid w:val="0059329B"/>
    <w:rsid w:val="0059442F"/>
    <w:rsid w:val="00595531"/>
    <w:rsid w:val="005960A8"/>
    <w:rsid w:val="005960FA"/>
    <w:rsid w:val="00596833"/>
    <w:rsid w:val="0059757D"/>
    <w:rsid w:val="005976EF"/>
    <w:rsid w:val="0059787C"/>
    <w:rsid w:val="005A1048"/>
    <w:rsid w:val="005A1466"/>
    <w:rsid w:val="005A36DD"/>
    <w:rsid w:val="005A37CF"/>
    <w:rsid w:val="005A463E"/>
    <w:rsid w:val="005A4931"/>
    <w:rsid w:val="005A6C6A"/>
    <w:rsid w:val="005A7121"/>
    <w:rsid w:val="005A77A8"/>
    <w:rsid w:val="005B0127"/>
    <w:rsid w:val="005B3BE5"/>
    <w:rsid w:val="005B7091"/>
    <w:rsid w:val="005B7A35"/>
    <w:rsid w:val="005B7E78"/>
    <w:rsid w:val="005C1203"/>
    <w:rsid w:val="005C2575"/>
    <w:rsid w:val="005C2E03"/>
    <w:rsid w:val="005C4B73"/>
    <w:rsid w:val="005C505E"/>
    <w:rsid w:val="005C5D77"/>
    <w:rsid w:val="005C6072"/>
    <w:rsid w:val="005C689D"/>
    <w:rsid w:val="005D020D"/>
    <w:rsid w:val="005D481C"/>
    <w:rsid w:val="005D60BA"/>
    <w:rsid w:val="005D6EF8"/>
    <w:rsid w:val="005D73D4"/>
    <w:rsid w:val="005D7528"/>
    <w:rsid w:val="005E1D2B"/>
    <w:rsid w:val="005E20A3"/>
    <w:rsid w:val="005E2130"/>
    <w:rsid w:val="005E5024"/>
    <w:rsid w:val="005E6089"/>
    <w:rsid w:val="005E67E6"/>
    <w:rsid w:val="005E7074"/>
    <w:rsid w:val="005E79EB"/>
    <w:rsid w:val="005F2BAF"/>
    <w:rsid w:val="005F2CF8"/>
    <w:rsid w:val="005F2DB2"/>
    <w:rsid w:val="005F301D"/>
    <w:rsid w:val="006000D5"/>
    <w:rsid w:val="00600D93"/>
    <w:rsid w:val="0060431F"/>
    <w:rsid w:val="006056F0"/>
    <w:rsid w:val="00606BE8"/>
    <w:rsid w:val="00614C59"/>
    <w:rsid w:val="00616D24"/>
    <w:rsid w:val="00621D7A"/>
    <w:rsid w:val="006246D1"/>
    <w:rsid w:val="00626BEA"/>
    <w:rsid w:val="00626E14"/>
    <w:rsid w:val="00631AAD"/>
    <w:rsid w:val="0063300C"/>
    <w:rsid w:val="00633147"/>
    <w:rsid w:val="00634EA0"/>
    <w:rsid w:val="0063686C"/>
    <w:rsid w:val="006406E0"/>
    <w:rsid w:val="00640BBA"/>
    <w:rsid w:val="00642555"/>
    <w:rsid w:val="0064726B"/>
    <w:rsid w:val="00647B92"/>
    <w:rsid w:val="00647E9E"/>
    <w:rsid w:val="00650DC2"/>
    <w:rsid w:val="00651051"/>
    <w:rsid w:val="00651A5B"/>
    <w:rsid w:val="0065269B"/>
    <w:rsid w:val="00655736"/>
    <w:rsid w:val="00656080"/>
    <w:rsid w:val="0065653B"/>
    <w:rsid w:val="006572AC"/>
    <w:rsid w:val="006604F0"/>
    <w:rsid w:val="00660BB8"/>
    <w:rsid w:val="0066103A"/>
    <w:rsid w:val="0066109E"/>
    <w:rsid w:val="00661130"/>
    <w:rsid w:val="00663B8D"/>
    <w:rsid w:val="006678F0"/>
    <w:rsid w:val="006704C7"/>
    <w:rsid w:val="006767FC"/>
    <w:rsid w:val="00676C11"/>
    <w:rsid w:val="00681E87"/>
    <w:rsid w:val="00683268"/>
    <w:rsid w:val="00684DDF"/>
    <w:rsid w:val="00686F8C"/>
    <w:rsid w:val="0069041B"/>
    <w:rsid w:val="00690A1B"/>
    <w:rsid w:val="00690E10"/>
    <w:rsid w:val="006929F1"/>
    <w:rsid w:val="00694313"/>
    <w:rsid w:val="00695B55"/>
    <w:rsid w:val="00696C8D"/>
    <w:rsid w:val="006A1D98"/>
    <w:rsid w:val="006A27A0"/>
    <w:rsid w:val="006A2AC2"/>
    <w:rsid w:val="006A3617"/>
    <w:rsid w:val="006A4769"/>
    <w:rsid w:val="006B296B"/>
    <w:rsid w:val="006B4452"/>
    <w:rsid w:val="006B48DE"/>
    <w:rsid w:val="006B54C1"/>
    <w:rsid w:val="006B6C84"/>
    <w:rsid w:val="006B6D1E"/>
    <w:rsid w:val="006C25C2"/>
    <w:rsid w:val="006C638B"/>
    <w:rsid w:val="006C792B"/>
    <w:rsid w:val="006D0173"/>
    <w:rsid w:val="006D0312"/>
    <w:rsid w:val="006D16CA"/>
    <w:rsid w:val="006D2377"/>
    <w:rsid w:val="006D2ED6"/>
    <w:rsid w:val="006D4834"/>
    <w:rsid w:val="006D5030"/>
    <w:rsid w:val="006E2963"/>
    <w:rsid w:val="006E2FA2"/>
    <w:rsid w:val="006E46E4"/>
    <w:rsid w:val="006E5EB8"/>
    <w:rsid w:val="006E64C0"/>
    <w:rsid w:val="006E75EB"/>
    <w:rsid w:val="006F1F76"/>
    <w:rsid w:val="006F2539"/>
    <w:rsid w:val="006F3255"/>
    <w:rsid w:val="006F3F08"/>
    <w:rsid w:val="006F4353"/>
    <w:rsid w:val="00700F23"/>
    <w:rsid w:val="00701647"/>
    <w:rsid w:val="00703317"/>
    <w:rsid w:val="0070499A"/>
    <w:rsid w:val="00706B68"/>
    <w:rsid w:val="00706E1C"/>
    <w:rsid w:val="00710E33"/>
    <w:rsid w:val="00713B33"/>
    <w:rsid w:val="00713EB1"/>
    <w:rsid w:val="00717DA5"/>
    <w:rsid w:val="00720159"/>
    <w:rsid w:val="007333D0"/>
    <w:rsid w:val="00734E21"/>
    <w:rsid w:val="00734E58"/>
    <w:rsid w:val="00742331"/>
    <w:rsid w:val="0074236C"/>
    <w:rsid w:val="00744484"/>
    <w:rsid w:val="007444BB"/>
    <w:rsid w:val="00744F9B"/>
    <w:rsid w:val="00747566"/>
    <w:rsid w:val="00747652"/>
    <w:rsid w:val="007542A8"/>
    <w:rsid w:val="00756093"/>
    <w:rsid w:val="007616A8"/>
    <w:rsid w:val="00762E34"/>
    <w:rsid w:val="00766491"/>
    <w:rsid w:val="0076688D"/>
    <w:rsid w:val="0076710A"/>
    <w:rsid w:val="00771F6A"/>
    <w:rsid w:val="00773188"/>
    <w:rsid w:val="007740FD"/>
    <w:rsid w:val="007749EE"/>
    <w:rsid w:val="00775B83"/>
    <w:rsid w:val="00780537"/>
    <w:rsid w:val="00780A50"/>
    <w:rsid w:val="00781EA0"/>
    <w:rsid w:val="00781F04"/>
    <w:rsid w:val="00783782"/>
    <w:rsid w:val="00783B14"/>
    <w:rsid w:val="0078462D"/>
    <w:rsid w:val="00784B8C"/>
    <w:rsid w:val="00784EDA"/>
    <w:rsid w:val="00786337"/>
    <w:rsid w:val="007879D8"/>
    <w:rsid w:val="007879E1"/>
    <w:rsid w:val="00791018"/>
    <w:rsid w:val="007911D3"/>
    <w:rsid w:val="0079141F"/>
    <w:rsid w:val="007938E8"/>
    <w:rsid w:val="007948E8"/>
    <w:rsid w:val="0079519B"/>
    <w:rsid w:val="00795CFA"/>
    <w:rsid w:val="007A152C"/>
    <w:rsid w:val="007A17FC"/>
    <w:rsid w:val="007A182A"/>
    <w:rsid w:val="007A22C0"/>
    <w:rsid w:val="007A388A"/>
    <w:rsid w:val="007A4479"/>
    <w:rsid w:val="007A458A"/>
    <w:rsid w:val="007A7AE6"/>
    <w:rsid w:val="007B0D18"/>
    <w:rsid w:val="007B595C"/>
    <w:rsid w:val="007B6EBC"/>
    <w:rsid w:val="007B7F57"/>
    <w:rsid w:val="007C1DA5"/>
    <w:rsid w:val="007C2334"/>
    <w:rsid w:val="007C2EB9"/>
    <w:rsid w:val="007C5028"/>
    <w:rsid w:val="007D15C6"/>
    <w:rsid w:val="007E57AA"/>
    <w:rsid w:val="007E585D"/>
    <w:rsid w:val="007F134D"/>
    <w:rsid w:val="007F4147"/>
    <w:rsid w:val="0080187C"/>
    <w:rsid w:val="008033D3"/>
    <w:rsid w:val="00803EDB"/>
    <w:rsid w:val="00807D42"/>
    <w:rsid w:val="00810575"/>
    <w:rsid w:val="0081472A"/>
    <w:rsid w:val="00814EB1"/>
    <w:rsid w:val="00817F3D"/>
    <w:rsid w:val="0082010E"/>
    <w:rsid w:val="0082156B"/>
    <w:rsid w:val="008233CE"/>
    <w:rsid w:val="00823847"/>
    <w:rsid w:val="00823A11"/>
    <w:rsid w:val="00824C47"/>
    <w:rsid w:val="00827E80"/>
    <w:rsid w:val="00831E51"/>
    <w:rsid w:val="00831F7A"/>
    <w:rsid w:val="00832DED"/>
    <w:rsid w:val="008408C3"/>
    <w:rsid w:val="008415ED"/>
    <w:rsid w:val="00841A65"/>
    <w:rsid w:val="008455B6"/>
    <w:rsid w:val="00850435"/>
    <w:rsid w:val="00850C59"/>
    <w:rsid w:val="008519C1"/>
    <w:rsid w:val="00852843"/>
    <w:rsid w:val="0085405E"/>
    <w:rsid w:val="0085414A"/>
    <w:rsid w:val="0085592F"/>
    <w:rsid w:val="00857EB9"/>
    <w:rsid w:val="00861267"/>
    <w:rsid w:val="0086269D"/>
    <w:rsid w:val="00862C21"/>
    <w:rsid w:val="00863CE6"/>
    <w:rsid w:val="008653C3"/>
    <w:rsid w:val="0086543A"/>
    <w:rsid w:val="008659AF"/>
    <w:rsid w:val="00870315"/>
    <w:rsid w:val="00872336"/>
    <w:rsid w:val="008724E5"/>
    <w:rsid w:val="0087497F"/>
    <w:rsid w:val="0087564D"/>
    <w:rsid w:val="008765C9"/>
    <w:rsid w:val="00876BF1"/>
    <w:rsid w:val="00880F2F"/>
    <w:rsid w:val="0088274C"/>
    <w:rsid w:val="00882A2C"/>
    <w:rsid w:val="008844DB"/>
    <w:rsid w:val="00884A74"/>
    <w:rsid w:val="00884A9D"/>
    <w:rsid w:val="0088512B"/>
    <w:rsid w:val="008868B6"/>
    <w:rsid w:val="008874B9"/>
    <w:rsid w:val="00891FAD"/>
    <w:rsid w:val="0089283C"/>
    <w:rsid w:val="008942C0"/>
    <w:rsid w:val="00895652"/>
    <w:rsid w:val="008A0470"/>
    <w:rsid w:val="008A062F"/>
    <w:rsid w:val="008A1DB5"/>
    <w:rsid w:val="008A2B2D"/>
    <w:rsid w:val="008A365A"/>
    <w:rsid w:val="008A3A99"/>
    <w:rsid w:val="008A3B28"/>
    <w:rsid w:val="008A4E1E"/>
    <w:rsid w:val="008A4FA4"/>
    <w:rsid w:val="008A6458"/>
    <w:rsid w:val="008A66DA"/>
    <w:rsid w:val="008A6CD6"/>
    <w:rsid w:val="008A7CF7"/>
    <w:rsid w:val="008B3E3B"/>
    <w:rsid w:val="008B4C1E"/>
    <w:rsid w:val="008C1864"/>
    <w:rsid w:val="008C1FE2"/>
    <w:rsid w:val="008C2219"/>
    <w:rsid w:val="008C296C"/>
    <w:rsid w:val="008C3E9B"/>
    <w:rsid w:val="008C58B5"/>
    <w:rsid w:val="008C78D2"/>
    <w:rsid w:val="008C7C64"/>
    <w:rsid w:val="008D1EB1"/>
    <w:rsid w:val="008D33D8"/>
    <w:rsid w:val="008D4305"/>
    <w:rsid w:val="008D527F"/>
    <w:rsid w:val="008D7574"/>
    <w:rsid w:val="008E16CB"/>
    <w:rsid w:val="008E1A85"/>
    <w:rsid w:val="008E2F40"/>
    <w:rsid w:val="008E344F"/>
    <w:rsid w:val="008E3D41"/>
    <w:rsid w:val="008E3DD6"/>
    <w:rsid w:val="008E727C"/>
    <w:rsid w:val="008F06CA"/>
    <w:rsid w:val="008F06E8"/>
    <w:rsid w:val="008F08CA"/>
    <w:rsid w:val="008F116D"/>
    <w:rsid w:val="008F1AF5"/>
    <w:rsid w:val="008F2EA4"/>
    <w:rsid w:val="008F3887"/>
    <w:rsid w:val="008F6B27"/>
    <w:rsid w:val="008F7CD6"/>
    <w:rsid w:val="00901AD5"/>
    <w:rsid w:val="009047A2"/>
    <w:rsid w:val="00911233"/>
    <w:rsid w:val="00912876"/>
    <w:rsid w:val="00912CE8"/>
    <w:rsid w:val="00913452"/>
    <w:rsid w:val="00915960"/>
    <w:rsid w:val="009163A7"/>
    <w:rsid w:val="00922E7D"/>
    <w:rsid w:val="00923FEF"/>
    <w:rsid w:val="009304E1"/>
    <w:rsid w:val="00931835"/>
    <w:rsid w:val="00931A5F"/>
    <w:rsid w:val="00931FF6"/>
    <w:rsid w:val="009331DF"/>
    <w:rsid w:val="00933DCF"/>
    <w:rsid w:val="00933F64"/>
    <w:rsid w:val="009355AC"/>
    <w:rsid w:val="00936C0C"/>
    <w:rsid w:val="00937D53"/>
    <w:rsid w:val="00943D21"/>
    <w:rsid w:val="009467D6"/>
    <w:rsid w:val="00946D0B"/>
    <w:rsid w:val="00950EAC"/>
    <w:rsid w:val="00952078"/>
    <w:rsid w:val="0095313D"/>
    <w:rsid w:val="00955877"/>
    <w:rsid w:val="00957AFF"/>
    <w:rsid w:val="00960E45"/>
    <w:rsid w:val="00962034"/>
    <w:rsid w:val="00963F35"/>
    <w:rsid w:val="00965DE3"/>
    <w:rsid w:val="00965F74"/>
    <w:rsid w:val="00971537"/>
    <w:rsid w:val="00971EBA"/>
    <w:rsid w:val="009723FF"/>
    <w:rsid w:val="009728F6"/>
    <w:rsid w:val="00973D23"/>
    <w:rsid w:val="00980BE8"/>
    <w:rsid w:val="00982034"/>
    <w:rsid w:val="00982DE5"/>
    <w:rsid w:val="00983071"/>
    <w:rsid w:val="009907C0"/>
    <w:rsid w:val="009911DE"/>
    <w:rsid w:val="0099575A"/>
    <w:rsid w:val="00997737"/>
    <w:rsid w:val="00997B90"/>
    <w:rsid w:val="009A13A5"/>
    <w:rsid w:val="009A18CD"/>
    <w:rsid w:val="009A2015"/>
    <w:rsid w:val="009A391E"/>
    <w:rsid w:val="009A450C"/>
    <w:rsid w:val="009A4B6E"/>
    <w:rsid w:val="009A573F"/>
    <w:rsid w:val="009A5897"/>
    <w:rsid w:val="009B0595"/>
    <w:rsid w:val="009B1F26"/>
    <w:rsid w:val="009B3A63"/>
    <w:rsid w:val="009B410E"/>
    <w:rsid w:val="009B4BF6"/>
    <w:rsid w:val="009B5933"/>
    <w:rsid w:val="009B60C4"/>
    <w:rsid w:val="009B6E42"/>
    <w:rsid w:val="009C0EDC"/>
    <w:rsid w:val="009C4ADF"/>
    <w:rsid w:val="009C5370"/>
    <w:rsid w:val="009C58EB"/>
    <w:rsid w:val="009C7AB6"/>
    <w:rsid w:val="009C7C46"/>
    <w:rsid w:val="009D22EA"/>
    <w:rsid w:val="009D3132"/>
    <w:rsid w:val="009D39FC"/>
    <w:rsid w:val="009D5428"/>
    <w:rsid w:val="009E2F41"/>
    <w:rsid w:val="009E44EC"/>
    <w:rsid w:val="009E5FE0"/>
    <w:rsid w:val="009F02C8"/>
    <w:rsid w:val="009F0936"/>
    <w:rsid w:val="009F1623"/>
    <w:rsid w:val="009F3BB2"/>
    <w:rsid w:val="009F4533"/>
    <w:rsid w:val="009F6D04"/>
    <w:rsid w:val="00A00AB4"/>
    <w:rsid w:val="00A049C7"/>
    <w:rsid w:val="00A050B3"/>
    <w:rsid w:val="00A07FA5"/>
    <w:rsid w:val="00A101A9"/>
    <w:rsid w:val="00A10F3E"/>
    <w:rsid w:val="00A110F6"/>
    <w:rsid w:val="00A12558"/>
    <w:rsid w:val="00A13903"/>
    <w:rsid w:val="00A13D89"/>
    <w:rsid w:val="00A140EE"/>
    <w:rsid w:val="00A16518"/>
    <w:rsid w:val="00A16823"/>
    <w:rsid w:val="00A174A1"/>
    <w:rsid w:val="00A20176"/>
    <w:rsid w:val="00A2098A"/>
    <w:rsid w:val="00A20CE2"/>
    <w:rsid w:val="00A224AB"/>
    <w:rsid w:val="00A23F4A"/>
    <w:rsid w:val="00A25C7E"/>
    <w:rsid w:val="00A3461B"/>
    <w:rsid w:val="00A34ED5"/>
    <w:rsid w:val="00A36A86"/>
    <w:rsid w:val="00A41714"/>
    <w:rsid w:val="00A45DBF"/>
    <w:rsid w:val="00A47299"/>
    <w:rsid w:val="00A50050"/>
    <w:rsid w:val="00A54C4B"/>
    <w:rsid w:val="00A56761"/>
    <w:rsid w:val="00A573C1"/>
    <w:rsid w:val="00A575C2"/>
    <w:rsid w:val="00A577E3"/>
    <w:rsid w:val="00A662D1"/>
    <w:rsid w:val="00A66AC6"/>
    <w:rsid w:val="00A713F6"/>
    <w:rsid w:val="00A725CF"/>
    <w:rsid w:val="00A73F89"/>
    <w:rsid w:val="00A7441D"/>
    <w:rsid w:val="00A74CEE"/>
    <w:rsid w:val="00A7501A"/>
    <w:rsid w:val="00A755A2"/>
    <w:rsid w:val="00A75D0B"/>
    <w:rsid w:val="00A777CE"/>
    <w:rsid w:val="00A809FB"/>
    <w:rsid w:val="00A81341"/>
    <w:rsid w:val="00A82821"/>
    <w:rsid w:val="00A83D38"/>
    <w:rsid w:val="00A8765B"/>
    <w:rsid w:val="00A91430"/>
    <w:rsid w:val="00A95F51"/>
    <w:rsid w:val="00A97B42"/>
    <w:rsid w:val="00AA00DB"/>
    <w:rsid w:val="00AA590D"/>
    <w:rsid w:val="00AA6660"/>
    <w:rsid w:val="00AA7D97"/>
    <w:rsid w:val="00AB06CC"/>
    <w:rsid w:val="00AB0B35"/>
    <w:rsid w:val="00AB2567"/>
    <w:rsid w:val="00AB2C36"/>
    <w:rsid w:val="00AB5842"/>
    <w:rsid w:val="00AB5DB4"/>
    <w:rsid w:val="00AB609C"/>
    <w:rsid w:val="00AB6DDE"/>
    <w:rsid w:val="00AB70B6"/>
    <w:rsid w:val="00AC18C1"/>
    <w:rsid w:val="00AC3595"/>
    <w:rsid w:val="00AC5FFE"/>
    <w:rsid w:val="00AD0879"/>
    <w:rsid w:val="00AD149D"/>
    <w:rsid w:val="00AD1A86"/>
    <w:rsid w:val="00AD5C46"/>
    <w:rsid w:val="00AE103E"/>
    <w:rsid w:val="00AE5470"/>
    <w:rsid w:val="00AE6BE2"/>
    <w:rsid w:val="00AF01DE"/>
    <w:rsid w:val="00AF0A07"/>
    <w:rsid w:val="00AF1D71"/>
    <w:rsid w:val="00AF2ECF"/>
    <w:rsid w:val="00AF4AEC"/>
    <w:rsid w:val="00AF625E"/>
    <w:rsid w:val="00AF7849"/>
    <w:rsid w:val="00B00E28"/>
    <w:rsid w:val="00B00FEB"/>
    <w:rsid w:val="00B05393"/>
    <w:rsid w:val="00B05462"/>
    <w:rsid w:val="00B062BB"/>
    <w:rsid w:val="00B105A3"/>
    <w:rsid w:val="00B118F3"/>
    <w:rsid w:val="00B12E2F"/>
    <w:rsid w:val="00B139BE"/>
    <w:rsid w:val="00B15A7F"/>
    <w:rsid w:val="00B15CA5"/>
    <w:rsid w:val="00B2172B"/>
    <w:rsid w:val="00B22CC1"/>
    <w:rsid w:val="00B2410C"/>
    <w:rsid w:val="00B307EA"/>
    <w:rsid w:val="00B30F3B"/>
    <w:rsid w:val="00B339FA"/>
    <w:rsid w:val="00B33DB8"/>
    <w:rsid w:val="00B34428"/>
    <w:rsid w:val="00B34D40"/>
    <w:rsid w:val="00B35116"/>
    <w:rsid w:val="00B4035C"/>
    <w:rsid w:val="00B4141A"/>
    <w:rsid w:val="00B41502"/>
    <w:rsid w:val="00B41995"/>
    <w:rsid w:val="00B445DA"/>
    <w:rsid w:val="00B459DC"/>
    <w:rsid w:val="00B52F4D"/>
    <w:rsid w:val="00B5352B"/>
    <w:rsid w:val="00B535F9"/>
    <w:rsid w:val="00B54FDC"/>
    <w:rsid w:val="00B55A77"/>
    <w:rsid w:val="00B56949"/>
    <w:rsid w:val="00B6006D"/>
    <w:rsid w:val="00B65363"/>
    <w:rsid w:val="00B65DFE"/>
    <w:rsid w:val="00B65F61"/>
    <w:rsid w:val="00B66C39"/>
    <w:rsid w:val="00B6783F"/>
    <w:rsid w:val="00B7271D"/>
    <w:rsid w:val="00B727E6"/>
    <w:rsid w:val="00B7758C"/>
    <w:rsid w:val="00B77A93"/>
    <w:rsid w:val="00B81332"/>
    <w:rsid w:val="00B85953"/>
    <w:rsid w:val="00B869D2"/>
    <w:rsid w:val="00B917D2"/>
    <w:rsid w:val="00B91864"/>
    <w:rsid w:val="00B91C1D"/>
    <w:rsid w:val="00B92F13"/>
    <w:rsid w:val="00B964DF"/>
    <w:rsid w:val="00B97EB3"/>
    <w:rsid w:val="00BA0545"/>
    <w:rsid w:val="00BA108F"/>
    <w:rsid w:val="00BA241A"/>
    <w:rsid w:val="00BA5EF1"/>
    <w:rsid w:val="00BA77A4"/>
    <w:rsid w:val="00BB04AF"/>
    <w:rsid w:val="00BB0B3E"/>
    <w:rsid w:val="00BB1C5B"/>
    <w:rsid w:val="00BB599C"/>
    <w:rsid w:val="00BB5B35"/>
    <w:rsid w:val="00BB6EEC"/>
    <w:rsid w:val="00BC035B"/>
    <w:rsid w:val="00BC2D47"/>
    <w:rsid w:val="00BC616F"/>
    <w:rsid w:val="00BC61F1"/>
    <w:rsid w:val="00BC77E9"/>
    <w:rsid w:val="00BD1A8F"/>
    <w:rsid w:val="00BD52C9"/>
    <w:rsid w:val="00BE0BE5"/>
    <w:rsid w:val="00BE11BC"/>
    <w:rsid w:val="00BE139A"/>
    <w:rsid w:val="00BE6354"/>
    <w:rsid w:val="00BE79AD"/>
    <w:rsid w:val="00BF0348"/>
    <w:rsid w:val="00BF1D66"/>
    <w:rsid w:val="00BF46F0"/>
    <w:rsid w:val="00BF57A4"/>
    <w:rsid w:val="00BF5B16"/>
    <w:rsid w:val="00BF6EEC"/>
    <w:rsid w:val="00C0038F"/>
    <w:rsid w:val="00C0191F"/>
    <w:rsid w:val="00C06422"/>
    <w:rsid w:val="00C07230"/>
    <w:rsid w:val="00C07250"/>
    <w:rsid w:val="00C10C4A"/>
    <w:rsid w:val="00C13876"/>
    <w:rsid w:val="00C138D1"/>
    <w:rsid w:val="00C1660D"/>
    <w:rsid w:val="00C16BF7"/>
    <w:rsid w:val="00C2041D"/>
    <w:rsid w:val="00C227CB"/>
    <w:rsid w:val="00C23A97"/>
    <w:rsid w:val="00C2419F"/>
    <w:rsid w:val="00C269AF"/>
    <w:rsid w:val="00C27BD7"/>
    <w:rsid w:val="00C30384"/>
    <w:rsid w:val="00C322DA"/>
    <w:rsid w:val="00C33F38"/>
    <w:rsid w:val="00C367F9"/>
    <w:rsid w:val="00C378BF"/>
    <w:rsid w:val="00C40F34"/>
    <w:rsid w:val="00C41E23"/>
    <w:rsid w:val="00C468C1"/>
    <w:rsid w:val="00C50D21"/>
    <w:rsid w:val="00C52EBE"/>
    <w:rsid w:val="00C55CB3"/>
    <w:rsid w:val="00C5776D"/>
    <w:rsid w:val="00C60F1E"/>
    <w:rsid w:val="00C62588"/>
    <w:rsid w:val="00C64855"/>
    <w:rsid w:val="00C64E2A"/>
    <w:rsid w:val="00C65885"/>
    <w:rsid w:val="00C66AE0"/>
    <w:rsid w:val="00C67E7B"/>
    <w:rsid w:val="00C70091"/>
    <w:rsid w:val="00C70EA7"/>
    <w:rsid w:val="00C71865"/>
    <w:rsid w:val="00C71E15"/>
    <w:rsid w:val="00C7433F"/>
    <w:rsid w:val="00C74EFA"/>
    <w:rsid w:val="00C7516E"/>
    <w:rsid w:val="00C75770"/>
    <w:rsid w:val="00C75AE0"/>
    <w:rsid w:val="00C772EF"/>
    <w:rsid w:val="00C77419"/>
    <w:rsid w:val="00C81637"/>
    <w:rsid w:val="00C82055"/>
    <w:rsid w:val="00C82FEA"/>
    <w:rsid w:val="00C832C2"/>
    <w:rsid w:val="00C87317"/>
    <w:rsid w:val="00C90ACA"/>
    <w:rsid w:val="00C911A6"/>
    <w:rsid w:val="00C93078"/>
    <w:rsid w:val="00C9402E"/>
    <w:rsid w:val="00C945F2"/>
    <w:rsid w:val="00C977D5"/>
    <w:rsid w:val="00CA02D5"/>
    <w:rsid w:val="00CA398C"/>
    <w:rsid w:val="00CA431B"/>
    <w:rsid w:val="00CA4749"/>
    <w:rsid w:val="00CA56BB"/>
    <w:rsid w:val="00CA6099"/>
    <w:rsid w:val="00CB0542"/>
    <w:rsid w:val="00CB16EA"/>
    <w:rsid w:val="00CB43E9"/>
    <w:rsid w:val="00CB5505"/>
    <w:rsid w:val="00CC0FA4"/>
    <w:rsid w:val="00CC3D1D"/>
    <w:rsid w:val="00CC5853"/>
    <w:rsid w:val="00CD2D18"/>
    <w:rsid w:val="00CD2EBA"/>
    <w:rsid w:val="00CD533E"/>
    <w:rsid w:val="00CE02CF"/>
    <w:rsid w:val="00CE04A4"/>
    <w:rsid w:val="00CE19E7"/>
    <w:rsid w:val="00CE4A19"/>
    <w:rsid w:val="00CE5C20"/>
    <w:rsid w:val="00CE6E71"/>
    <w:rsid w:val="00CF1366"/>
    <w:rsid w:val="00CF26ED"/>
    <w:rsid w:val="00CF3518"/>
    <w:rsid w:val="00CF4C7A"/>
    <w:rsid w:val="00CF57AB"/>
    <w:rsid w:val="00CF7E01"/>
    <w:rsid w:val="00D00B2B"/>
    <w:rsid w:val="00D012D1"/>
    <w:rsid w:val="00D01677"/>
    <w:rsid w:val="00D01D1E"/>
    <w:rsid w:val="00D06618"/>
    <w:rsid w:val="00D06A90"/>
    <w:rsid w:val="00D131F2"/>
    <w:rsid w:val="00D14CAF"/>
    <w:rsid w:val="00D157F3"/>
    <w:rsid w:val="00D167CF"/>
    <w:rsid w:val="00D24877"/>
    <w:rsid w:val="00D25819"/>
    <w:rsid w:val="00D26F8A"/>
    <w:rsid w:val="00D27A5F"/>
    <w:rsid w:val="00D33188"/>
    <w:rsid w:val="00D337ED"/>
    <w:rsid w:val="00D33F3C"/>
    <w:rsid w:val="00D36E93"/>
    <w:rsid w:val="00D37700"/>
    <w:rsid w:val="00D403C3"/>
    <w:rsid w:val="00D428A6"/>
    <w:rsid w:val="00D42E5C"/>
    <w:rsid w:val="00D42FF2"/>
    <w:rsid w:val="00D44F62"/>
    <w:rsid w:val="00D45785"/>
    <w:rsid w:val="00D459BD"/>
    <w:rsid w:val="00D46577"/>
    <w:rsid w:val="00D46C89"/>
    <w:rsid w:val="00D52B0D"/>
    <w:rsid w:val="00D53445"/>
    <w:rsid w:val="00D53A77"/>
    <w:rsid w:val="00D54DDB"/>
    <w:rsid w:val="00D551F0"/>
    <w:rsid w:val="00D5704A"/>
    <w:rsid w:val="00D62095"/>
    <w:rsid w:val="00D63318"/>
    <w:rsid w:val="00D6489E"/>
    <w:rsid w:val="00D6567E"/>
    <w:rsid w:val="00D6624C"/>
    <w:rsid w:val="00D6780E"/>
    <w:rsid w:val="00D7105A"/>
    <w:rsid w:val="00D772C2"/>
    <w:rsid w:val="00D77A06"/>
    <w:rsid w:val="00D77F09"/>
    <w:rsid w:val="00D8065E"/>
    <w:rsid w:val="00D82464"/>
    <w:rsid w:val="00D8250F"/>
    <w:rsid w:val="00D84380"/>
    <w:rsid w:val="00D84B6E"/>
    <w:rsid w:val="00D858EA"/>
    <w:rsid w:val="00D86BB3"/>
    <w:rsid w:val="00D93DA9"/>
    <w:rsid w:val="00D95C4C"/>
    <w:rsid w:val="00DA36ED"/>
    <w:rsid w:val="00DA3EEE"/>
    <w:rsid w:val="00DA4087"/>
    <w:rsid w:val="00DA65A6"/>
    <w:rsid w:val="00DA69E1"/>
    <w:rsid w:val="00DA791B"/>
    <w:rsid w:val="00DB0F18"/>
    <w:rsid w:val="00DB22AB"/>
    <w:rsid w:val="00DB2966"/>
    <w:rsid w:val="00DB553E"/>
    <w:rsid w:val="00DC656A"/>
    <w:rsid w:val="00DD1CE6"/>
    <w:rsid w:val="00DD27A4"/>
    <w:rsid w:val="00DD41F4"/>
    <w:rsid w:val="00DD6320"/>
    <w:rsid w:val="00DE1262"/>
    <w:rsid w:val="00DE34F1"/>
    <w:rsid w:val="00DE6160"/>
    <w:rsid w:val="00DE7041"/>
    <w:rsid w:val="00DE7128"/>
    <w:rsid w:val="00DE735E"/>
    <w:rsid w:val="00DF2B60"/>
    <w:rsid w:val="00DF4942"/>
    <w:rsid w:val="00DF7363"/>
    <w:rsid w:val="00DF77DD"/>
    <w:rsid w:val="00E021D1"/>
    <w:rsid w:val="00E03D56"/>
    <w:rsid w:val="00E04754"/>
    <w:rsid w:val="00E04C5C"/>
    <w:rsid w:val="00E076AA"/>
    <w:rsid w:val="00E115CB"/>
    <w:rsid w:val="00E12DF8"/>
    <w:rsid w:val="00E144EC"/>
    <w:rsid w:val="00E147BE"/>
    <w:rsid w:val="00E155FB"/>
    <w:rsid w:val="00E157A2"/>
    <w:rsid w:val="00E17EC1"/>
    <w:rsid w:val="00E20D79"/>
    <w:rsid w:val="00E2125F"/>
    <w:rsid w:val="00E24389"/>
    <w:rsid w:val="00E244E1"/>
    <w:rsid w:val="00E25976"/>
    <w:rsid w:val="00E26081"/>
    <w:rsid w:val="00E263CE"/>
    <w:rsid w:val="00E373DC"/>
    <w:rsid w:val="00E40878"/>
    <w:rsid w:val="00E40A7E"/>
    <w:rsid w:val="00E41191"/>
    <w:rsid w:val="00E414AE"/>
    <w:rsid w:val="00E414FB"/>
    <w:rsid w:val="00E4150C"/>
    <w:rsid w:val="00E43F15"/>
    <w:rsid w:val="00E4696B"/>
    <w:rsid w:val="00E469E1"/>
    <w:rsid w:val="00E52679"/>
    <w:rsid w:val="00E542DD"/>
    <w:rsid w:val="00E555B7"/>
    <w:rsid w:val="00E611EE"/>
    <w:rsid w:val="00E61DC3"/>
    <w:rsid w:val="00E627B1"/>
    <w:rsid w:val="00E62D25"/>
    <w:rsid w:val="00E6418B"/>
    <w:rsid w:val="00E641A8"/>
    <w:rsid w:val="00E647C2"/>
    <w:rsid w:val="00E64E87"/>
    <w:rsid w:val="00E65EC3"/>
    <w:rsid w:val="00E67088"/>
    <w:rsid w:val="00E70169"/>
    <w:rsid w:val="00E706CF"/>
    <w:rsid w:val="00E72E39"/>
    <w:rsid w:val="00E76E41"/>
    <w:rsid w:val="00E774AA"/>
    <w:rsid w:val="00E778D2"/>
    <w:rsid w:val="00E77A93"/>
    <w:rsid w:val="00E80397"/>
    <w:rsid w:val="00E82065"/>
    <w:rsid w:val="00E859EA"/>
    <w:rsid w:val="00E87A8F"/>
    <w:rsid w:val="00E9199A"/>
    <w:rsid w:val="00E91FBB"/>
    <w:rsid w:val="00E92C70"/>
    <w:rsid w:val="00E9376C"/>
    <w:rsid w:val="00E93E41"/>
    <w:rsid w:val="00E95AE2"/>
    <w:rsid w:val="00E960CF"/>
    <w:rsid w:val="00E9721B"/>
    <w:rsid w:val="00EA0B78"/>
    <w:rsid w:val="00EA335E"/>
    <w:rsid w:val="00EA35B4"/>
    <w:rsid w:val="00EA405E"/>
    <w:rsid w:val="00EA528C"/>
    <w:rsid w:val="00EA580C"/>
    <w:rsid w:val="00EA58E5"/>
    <w:rsid w:val="00EA6DF5"/>
    <w:rsid w:val="00EA74AB"/>
    <w:rsid w:val="00EA7BC4"/>
    <w:rsid w:val="00EB0743"/>
    <w:rsid w:val="00EB566F"/>
    <w:rsid w:val="00EB5976"/>
    <w:rsid w:val="00EB6C05"/>
    <w:rsid w:val="00EB793E"/>
    <w:rsid w:val="00EC0838"/>
    <w:rsid w:val="00EC6403"/>
    <w:rsid w:val="00EC6F8D"/>
    <w:rsid w:val="00ED1CF2"/>
    <w:rsid w:val="00ED39B2"/>
    <w:rsid w:val="00ED5523"/>
    <w:rsid w:val="00EE0675"/>
    <w:rsid w:val="00EE1DF4"/>
    <w:rsid w:val="00EE1E25"/>
    <w:rsid w:val="00EE31E7"/>
    <w:rsid w:val="00EE3C2F"/>
    <w:rsid w:val="00EE49F4"/>
    <w:rsid w:val="00EE53E6"/>
    <w:rsid w:val="00EE6E2F"/>
    <w:rsid w:val="00EF34E2"/>
    <w:rsid w:val="00EF518E"/>
    <w:rsid w:val="00F04FE8"/>
    <w:rsid w:val="00F05F5B"/>
    <w:rsid w:val="00F074DA"/>
    <w:rsid w:val="00F07535"/>
    <w:rsid w:val="00F07A2F"/>
    <w:rsid w:val="00F133D0"/>
    <w:rsid w:val="00F13F85"/>
    <w:rsid w:val="00F15D60"/>
    <w:rsid w:val="00F16481"/>
    <w:rsid w:val="00F20CCC"/>
    <w:rsid w:val="00F2417E"/>
    <w:rsid w:val="00F255C0"/>
    <w:rsid w:val="00F25923"/>
    <w:rsid w:val="00F30DC6"/>
    <w:rsid w:val="00F31F96"/>
    <w:rsid w:val="00F3229B"/>
    <w:rsid w:val="00F32C23"/>
    <w:rsid w:val="00F32DBA"/>
    <w:rsid w:val="00F3675E"/>
    <w:rsid w:val="00F36CFA"/>
    <w:rsid w:val="00F42661"/>
    <w:rsid w:val="00F42E5D"/>
    <w:rsid w:val="00F4383F"/>
    <w:rsid w:val="00F44758"/>
    <w:rsid w:val="00F44EA7"/>
    <w:rsid w:val="00F45EB4"/>
    <w:rsid w:val="00F45F54"/>
    <w:rsid w:val="00F47938"/>
    <w:rsid w:val="00F47A7A"/>
    <w:rsid w:val="00F53432"/>
    <w:rsid w:val="00F537EB"/>
    <w:rsid w:val="00F53DE9"/>
    <w:rsid w:val="00F54E36"/>
    <w:rsid w:val="00F576CB"/>
    <w:rsid w:val="00F60BA3"/>
    <w:rsid w:val="00F61440"/>
    <w:rsid w:val="00F61494"/>
    <w:rsid w:val="00F62ECB"/>
    <w:rsid w:val="00F63D7A"/>
    <w:rsid w:val="00F645BA"/>
    <w:rsid w:val="00F651BE"/>
    <w:rsid w:val="00F66443"/>
    <w:rsid w:val="00F7035D"/>
    <w:rsid w:val="00F704ED"/>
    <w:rsid w:val="00F705BC"/>
    <w:rsid w:val="00F70CC5"/>
    <w:rsid w:val="00F7168F"/>
    <w:rsid w:val="00F71A02"/>
    <w:rsid w:val="00F71D7F"/>
    <w:rsid w:val="00F73CFF"/>
    <w:rsid w:val="00F75F3F"/>
    <w:rsid w:val="00F81D95"/>
    <w:rsid w:val="00F83874"/>
    <w:rsid w:val="00F8587C"/>
    <w:rsid w:val="00F864AA"/>
    <w:rsid w:val="00F867F8"/>
    <w:rsid w:val="00F90127"/>
    <w:rsid w:val="00F91D4A"/>
    <w:rsid w:val="00F921AE"/>
    <w:rsid w:val="00F927EA"/>
    <w:rsid w:val="00F94A76"/>
    <w:rsid w:val="00FA041F"/>
    <w:rsid w:val="00FA0D63"/>
    <w:rsid w:val="00FA1D5E"/>
    <w:rsid w:val="00FA5424"/>
    <w:rsid w:val="00FA58BC"/>
    <w:rsid w:val="00FB108C"/>
    <w:rsid w:val="00FB7263"/>
    <w:rsid w:val="00FB7888"/>
    <w:rsid w:val="00FC1E59"/>
    <w:rsid w:val="00FC32ED"/>
    <w:rsid w:val="00FD1226"/>
    <w:rsid w:val="00FD161D"/>
    <w:rsid w:val="00FD25ED"/>
    <w:rsid w:val="00FD3DCC"/>
    <w:rsid w:val="00FD4BC8"/>
    <w:rsid w:val="00FE09F3"/>
    <w:rsid w:val="00FE0DD8"/>
    <w:rsid w:val="00FE52B5"/>
    <w:rsid w:val="00FF1FE5"/>
    <w:rsid w:val="00FF2861"/>
    <w:rsid w:val="00FF3C0A"/>
    <w:rsid w:val="00FF4830"/>
    <w:rsid w:val="00FF6ACD"/>
    <w:rsid w:val="00FF76A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3352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uiPriority w:val="99"/>
    <w:unhideWhenUsed/>
    <w:rsid w:val="00366699"/>
    <w:rPr>
      <w:color w:val="0000FF"/>
      <w:u w:val="single"/>
    </w:rPr>
  </w:style>
  <w:style w:type="character" w:styleId="UnresolvedMention">
    <w:name w:val="Unresolved Mention"/>
    <w:basedOn w:val="DefaultParagraphFont"/>
    <w:uiPriority w:val="99"/>
    <w:semiHidden/>
    <w:unhideWhenUsed/>
    <w:rsid w:val="0023343D"/>
    <w:rPr>
      <w:color w:val="605E5C"/>
      <w:shd w:val="clear" w:color="auto" w:fill="E1DFDD"/>
    </w:rPr>
  </w:style>
  <w:style w:type="character" w:styleId="FollowedHyperlink">
    <w:name w:val="FollowedHyperlink"/>
    <w:basedOn w:val="DefaultParagraphFont"/>
    <w:uiPriority w:val="99"/>
    <w:semiHidden/>
    <w:unhideWhenUsed/>
    <w:rsid w:val="00044E97"/>
    <w:rPr>
      <w:color w:val="800080" w:themeColor="followedHyperlink"/>
      <w:u w:val="single"/>
    </w:rPr>
  </w:style>
  <w:style w:type="character" w:styleId="CommentReference">
    <w:name w:val="annotation reference"/>
    <w:basedOn w:val="DefaultParagraphFont"/>
    <w:uiPriority w:val="99"/>
    <w:semiHidden/>
    <w:unhideWhenUsed/>
    <w:rsid w:val="00DA791B"/>
    <w:rPr>
      <w:sz w:val="16"/>
      <w:szCs w:val="16"/>
    </w:rPr>
  </w:style>
  <w:style w:type="paragraph" w:styleId="CommentText">
    <w:name w:val="annotation text"/>
    <w:basedOn w:val="Normal"/>
    <w:link w:val="CommentTextChar"/>
    <w:uiPriority w:val="99"/>
    <w:unhideWhenUsed/>
    <w:rsid w:val="00DA791B"/>
    <w:rPr>
      <w:sz w:val="20"/>
      <w:szCs w:val="20"/>
    </w:rPr>
  </w:style>
  <w:style w:type="character" w:customStyle="1" w:styleId="CommentTextChar">
    <w:name w:val="Comment Text Char"/>
    <w:basedOn w:val="DefaultParagraphFont"/>
    <w:link w:val="CommentText"/>
    <w:uiPriority w:val="99"/>
    <w:rsid w:val="00DA791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791B"/>
    <w:rPr>
      <w:b/>
      <w:bCs/>
    </w:rPr>
  </w:style>
  <w:style w:type="character" w:customStyle="1" w:styleId="CommentSubjectChar">
    <w:name w:val="Comment Subject Char"/>
    <w:basedOn w:val="CommentTextChar"/>
    <w:link w:val="CommentSubject"/>
    <w:uiPriority w:val="99"/>
    <w:semiHidden/>
    <w:rsid w:val="00DA791B"/>
    <w:rPr>
      <w:rFonts w:ascii="Times New Roman" w:eastAsia="Times New Roman" w:hAnsi="Times New Roman"/>
      <w:b/>
      <w:bCs/>
    </w:rPr>
  </w:style>
  <w:style w:type="paragraph" w:customStyle="1" w:styleId="decisionelement">
    <w:name w:val="decision_element"/>
    <w:basedOn w:val="Normal"/>
    <w:rsid w:val="00F133D0"/>
    <w:pPr>
      <w:spacing w:before="100" w:beforeAutospacing="1" w:after="100" w:afterAutospacing="1"/>
    </w:pPr>
    <w:rPr>
      <w:lang w:val="en-US" w:eastAsia="en-US"/>
    </w:rPr>
  </w:style>
  <w:style w:type="character" w:styleId="Strong">
    <w:name w:val="Strong"/>
    <w:basedOn w:val="DefaultParagraphFont"/>
    <w:uiPriority w:val="22"/>
    <w:qFormat/>
    <w:rsid w:val="00F133D0"/>
    <w:rPr>
      <w:b/>
      <w:bCs/>
    </w:rPr>
  </w:style>
  <w:style w:type="character" w:customStyle="1" w:styleId="Heading1Char">
    <w:name w:val="Heading 1 Char"/>
    <w:basedOn w:val="DefaultParagraphFont"/>
    <w:link w:val="Heading1"/>
    <w:uiPriority w:val="9"/>
    <w:rsid w:val="0033522B"/>
    <w:rPr>
      <w:rFonts w:asciiTheme="majorHAnsi" w:eastAsiaTheme="majorEastAsia" w:hAnsiTheme="majorHAnsi" w:cstheme="majorBidi"/>
      <w:color w:val="365F91" w:themeColor="accent1" w:themeShade="BF"/>
      <w:sz w:val="32"/>
      <w:szCs w:val="32"/>
    </w:rPr>
  </w:style>
  <w:style w:type="paragraph" w:customStyle="1" w:styleId="U1">
    <w:name w:val="U.1"/>
    <w:basedOn w:val="Normal"/>
    <w:qFormat/>
    <w:rsid w:val="008E16CB"/>
    <w:pPr>
      <w:widowControl w:val="0"/>
      <w:tabs>
        <w:tab w:val="left" w:pos="1701"/>
      </w:tabs>
      <w:autoSpaceDE w:val="0"/>
      <w:autoSpaceDN w:val="0"/>
      <w:adjustRightInd w:val="0"/>
      <w:spacing w:after="120"/>
      <w:ind w:left="1701" w:hanging="567"/>
    </w:pPr>
    <w:rPr>
      <w:rFonts w:ascii="Arial" w:eastAsia="SimSun" w:hAnsi="Arial" w:cs="Arial"/>
      <w:sz w:val="22"/>
      <w:szCs w:val="22"/>
      <w:lang w:val="en-US"/>
    </w:rPr>
  </w:style>
  <w:style w:type="paragraph" w:customStyle="1" w:styleId="i">
    <w:name w:val="(i)"/>
    <w:basedOn w:val="Normal"/>
    <w:link w:val="iChar"/>
    <w:autoRedefine/>
    <w:qFormat/>
    <w:rsid w:val="008E16CB"/>
    <w:pPr>
      <w:numPr>
        <w:numId w:val="10"/>
      </w:numPr>
      <w:autoSpaceDE w:val="0"/>
      <w:autoSpaceDN w:val="0"/>
      <w:adjustRightInd w:val="0"/>
      <w:spacing w:before="120" w:after="120"/>
      <w:ind w:right="284"/>
      <w:jc w:val="both"/>
    </w:pPr>
    <w:rPr>
      <w:rFonts w:ascii="Arial" w:eastAsia="SimSun" w:hAnsi="Arial" w:cs="Arial"/>
      <w:w w:val="90"/>
      <w:sz w:val="22"/>
      <w:szCs w:val="22"/>
      <w:lang w:val="en-US"/>
    </w:rPr>
  </w:style>
  <w:style w:type="character" w:customStyle="1" w:styleId="iChar">
    <w:name w:val="(i) Char"/>
    <w:link w:val="i"/>
    <w:locked/>
    <w:rsid w:val="008E16CB"/>
    <w:rPr>
      <w:rFonts w:ascii="Arial" w:hAnsi="Arial" w:cs="Arial"/>
      <w:w w:val="90"/>
      <w:sz w:val="22"/>
      <w:szCs w:val="22"/>
      <w:lang w:val="en-US"/>
    </w:rPr>
  </w:style>
  <w:style w:type="table" w:styleId="TableGridLight">
    <w:name w:val="Grid Table Light"/>
    <w:basedOn w:val="TableNormal"/>
    <w:uiPriority w:val="40"/>
    <w:rsid w:val="008E16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B85953"/>
    <w:rPr>
      <w:rFonts w:ascii="Segoe UI" w:hAnsi="Segoe UI" w:cs="Segoe UI" w:hint="default"/>
      <w:sz w:val="18"/>
      <w:szCs w:val="18"/>
    </w:rPr>
  </w:style>
  <w:style w:type="paragraph" w:styleId="Revision">
    <w:name w:val="Revision"/>
    <w:hidden/>
    <w:uiPriority w:val="99"/>
    <w:semiHidden/>
    <w:rsid w:val="0078462D"/>
    <w:rPr>
      <w:rFonts w:ascii="Times New Roman" w:eastAsia="Times New Roman" w:hAnsi="Times New Roman"/>
      <w:sz w:val="24"/>
      <w:szCs w:val="24"/>
    </w:rPr>
  </w:style>
  <w:style w:type="character" w:styleId="Emphasis">
    <w:name w:val="Emphasis"/>
    <w:basedOn w:val="DefaultParagraphFont"/>
    <w:uiPriority w:val="20"/>
    <w:qFormat/>
    <w:rsid w:val="00D772C2"/>
    <w:rPr>
      <w:i/>
      <w:iCs/>
    </w:rPr>
  </w:style>
  <w:style w:type="character" w:customStyle="1" w:styleId="cf11">
    <w:name w:val="cf11"/>
    <w:basedOn w:val="DefaultParagraphFont"/>
    <w:rsid w:val="007B7F57"/>
    <w:rPr>
      <w:rFonts w:ascii="Segoe UI" w:hAnsi="Segoe UI" w:cs="Segoe UI" w:hint="default"/>
      <w:sz w:val="18"/>
      <w:szCs w:val="18"/>
    </w:rPr>
  </w:style>
  <w:style w:type="paragraph" w:customStyle="1" w:styleId="a">
    <w:name w:val="(a)"/>
    <w:basedOn w:val="Normal"/>
    <w:rsid w:val="0000470E"/>
    <w:pPr>
      <w:tabs>
        <w:tab w:val="left" w:pos="-737"/>
        <w:tab w:val="left" w:pos="567"/>
      </w:tabs>
      <w:snapToGrid w:val="0"/>
      <w:spacing w:after="240"/>
      <w:ind w:left="567" w:hanging="567"/>
      <w:jc w:val="both"/>
    </w:pPr>
    <w:rPr>
      <w:rFonts w:ascii="Arial" w:hAnsi="Arial"/>
      <w:snapToGrid w:val="0"/>
      <w:sz w:val="22"/>
      <w:lang w:eastAsia="en-US"/>
    </w:rPr>
  </w:style>
  <w:style w:type="paragraph" w:styleId="Caption">
    <w:name w:val="caption"/>
    <w:basedOn w:val="Normal"/>
    <w:next w:val="Normal"/>
    <w:uiPriority w:val="35"/>
    <w:semiHidden/>
    <w:unhideWhenUsed/>
    <w:qFormat/>
    <w:rsid w:val="00007DC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9203">
      <w:bodyDiv w:val="1"/>
      <w:marLeft w:val="0"/>
      <w:marRight w:val="0"/>
      <w:marTop w:val="0"/>
      <w:marBottom w:val="0"/>
      <w:divBdr>
        <w:top w:val="none" w:sz="0" w:space="0" w:color="auto"/>
        <w:left w:val="none" w:sz="0" w:space="0" w:color="auto"/>
        <w:bottom w:val="none" w:sz="0" w:space="0" w:color="auto"/>
        <w:right w:val="none" w:sz="0" w:space="0" w:color="auto"/>
      </w:divBdr>
    </w:div>
    <w:div w:id="648633713">
      <w:bodyDiv w:val="1"/>
      <w:marLeft w:val="0"/>
      <w:marRight w:val="0"/>
      <w:marTop w:val="0"/>
      <w:marBottom w:val="0"/>
      <w:divBdr>
        <w:top w:val="none" w:sz="0" w:space="0" w:color="auto"/>
        <w:left w:val="none" w:sz="0" w:space="0" w:color="auto"/>
        <w:bottom w:val="none" w:sz="0" w:space="0" w:color="auto"/>
        <w:right w:val="none" w:sz="0" w:space="0" w:color="auto"/>
      </w:divBdr>
    </w:div>
    <w:div w:id="76461172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02479076">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6955204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h.unesco.org/en/Decisions/13.COM/8" TargetMode="External"/><Relationship Id="rId18" Type="http://schemas.openxmlformats.org/officeDocument/2006/relationships/hyperlink" Target="https://ich.unesco.org/doc/src/LHE-22-17.COM-INF.6.c-EN.docx" TargetMode="External"/><Relationship Id="rId26" Type="http://schemas.openxmlformats.org/officeDocument/2006/relationships/hyperlink" Target="https://ich.unesco.org/en/Decisions/17.COM/6.c" TargetMode="External"/><Relationship Id="rId3" Type="http://schemas.openxmlformats.org/officeDocument/2006/relationships/customXml" Target="../customXml/item3.xml"/><Relationship Id="rId21" Type="http://schemas.openxmlformats.org/officeDocument/2006/relationships/hyperlink" Target="https://ich.unesco.org/doc/src/LHE-23-18.COM-INF.7.c_EN.doc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ch.unesco.org/en/Decisions/7.GA/9" TargetMode="External"/><Relationship Id="rId17" Type="http://schemas.openxmlformats.org/officeDocument/2006/relationships/hyperlink" Target="https://ich.unesco.org/doc/src/LHE-21-16.COM-7.b-EN.docx" TargetMode="External"/><Relationship Id="rId25" Type="http://schemas.openxmlformats.org/officeDocument/2006/relationships/hyperlink" Target="https://ich.unesco.org/en/Decisions/12.COM/10" TargetMode="External"/><Relationship Id="rId33" Type="http://schemas.openxmlformats.org/officeDocument/2006/relationships/hyperlink" Target="https://ich.unesco.org/doc/src/LHE-23-18.COM-INF.7.c_EN.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h.unesco.org/en/Decisions/16.COM/7.b" TargetMode="External"/><Relationship Id="rId20" Type="http://schemas.openxmlformats.org/officeDocument/2006/relationships/hyperlink" Target="https://ich.unesco.org/doc/src/LHE-22-17.COM-6.b-_Rev.-EN.docx" TargetMode="External"/><Relationship Id="rId29" Type="http://schemas.openxmlformats.org/officeDocument/2006/relationships/hyperlink" Target="https://ich.unesco.org/en/Decisions/13.COM/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h.unesco.org/en/Decisions/12.COM/10" TargetMode="External"/><Relationship Id="rId24" Type="http://schemas.openxmlformats.org/officeDocument/2006/relationships/hyperlink" Target="https://www.unesco.org/en/articles/unesco-world-conference-cultural-policies-and-sustainable-development-mondiacult-2022" TargetMode="External"/><Relationship Id="rId32" Type="http://schemas.openxmlformats.org/officeDocument/2006/relationships/hyperlink" Target="https://www.unesco.org/en/articles/unesco-world-conference-cultural-policies-and-sustainable-development-mondiacult-202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ich.unesco.org/doc/src/LHE-23-18.COM-7.b_EN.docx" TargetMode="External"/><Relationship Id="rId28" Type="http://schemas.openxmlformats.org/officeDocument/2006/relationships/hyperlink" Target="https://ich.unesco.org/en/Decisions/14.COM/8"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ch.unesco.org/en/Decisions/17.COM/6.b" TargetMode="External"/><Relationship Id="rId31" Type="http://schemas.openxmlformats.org/officeDocument/2006/relationships/hyperlink" Target="https://ich.unesco.org/en/Resolutions/7.GA/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h.unesco.org/en/Decisions/14.COM/8" TargetMode="External"/><Relationship Id="rId22" Type="http://schemas.openxmlformats.org/officeDocument/2006/relationships/hyperlink" Target="https://ich.unesco.org/doc/src/LHE-23-18.COM-7.b_EN.docx" TargetMode="External"/><Relationship Id="rId27" Type="http://schemas.openxmlformats.org/officeDocument/2006/relationships/hyperlink" Target="https://ich.unesco.org/en/Decisions/16.COM/7.b" TargetMode="External"/><Relationship Id="rId30" Type="http://schemas.openxmlformats.org/officeDocument/2006/relationships/hyperlink" Target="https://ich.unesco.org/en/Decisions/12.COM/10"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ark:/48223/pf0000385290_eng" TargetMode="External"/><Relationship Id="rId1" Type="http://schemas.openxmlformats.org/officeDocument/2006/relationships/hyperlink" Target="https://unesdoc.unesco.org/ark:/48223/pf0000385712_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6" ma:contentTypeDescription="Create a new document." ma:contentTypeScope="" ma:versionID="aa5bb7dd01b5bb7650c69fef31191ccd">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a6965fe5162b3d314136814cef9abfda"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E7033-36A2-4957-93F1-C5F2A872C84A}">
  <ds:schemaRefs>
    <ds:schemaRef ds:uri="http://purl.org/dc/terms/"/>
    <ds:schemaRef ds:uri="http://schemas.openxmlformats.org/package/2006/metadata/core-properties"/>
    <ds:schemaRef ds:uri="ad7c873b-b406-4c8b-ac2c-9c1e4433ca36"/>
    <ds:schemaRef ds:uri="http://schemas.microsoft.com/office/2006/documentManagement/types"/>
    <ds:schemaRef ds:uri="http://schemas.microsoft.com/office/infopath/2007/PartnerControls"/>
    <ds:schemaRef ds:uri="http://purl.org/dc/elements/1.1/"/>
    <ds:schemaRef ds:uri="http://schemas.microsoft.com/office/2006/metadata/properties"/>
    <ds:schemaRef ds:uri="de86eab3-7e79-4a6c-9299-b0d67a87b48e"/>
    <ds:schemaRef ds:uri="http://www.w3.org/XML/1998/namespace"/>
    <ds:schemaRef ds:uri="http://purl.org/dc/dcmitype/"/>
  </ds:schemaRefs>
</ds:datastoreItem>
</file>

<file path=customXml/itemProps2.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customXml/itemProps3.xml><?xml version="1.0" encoding="utf-8"?>
<ds:datastoreItem xmlns:ds="http://schemas.openxmlformats.org/officeDocument/2006/customXml" ds:itemID="{58019686-6A9A-4BCF-9470-A04CF4EF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2B7FF-EC0B-4270-84D4-8C07AE8435C3}">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377</TotalTime>
  <Pages>9</Pages>
  <Words>4365</Words>
  <Characters>24885</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Martinotti, Alessandro</cp:lastModifiedBy>
  <cp:revision>27</cp:revision>
  <cp:lastPrinted>2023-10-04T13:25:00Z</cp:lastPrinted>
  <dcterms:created xsi:type="dcterms:W3CDTF">2023-11-06T10:20:00Z</dcterms:created>
  <dcterms:modified xsi:type="dcterms:W3CDTF">2023-12-02T16:25:00Z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ies>
</file>