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0D7B" w14:textId="35BA3E83" w:rsidR="00ED3CEB" w:rsidRPr="0074479D" w:rsidRDefault="00ED3CEB" w:rsidP="00ED3CEB">
      <w:pPr>
        <w:pStyle w:val="COMPara"/>
        <w:numPr>
          <w:ilvl w:val="0"/>
          <w:numId w:val="0"/>
        </w:numPr>
        <w:ind w:left="567"/>
        <w:rPr>
          <w:rFonts w:asciiTheme="minorBidi" w:hAnsiTheme="minorBidi" w:cstheme="minorBidi"/>
          <w:b/>
          <w:bCs/>
          <w:lang w:val="fr-FR"/>
        </w:rPr>
      </w:pPr>
      <w:bookmarkStart w:id="0" w:name="_Hlk80278538"/>
    </w:p>
    <w:p w14:paraId="44FCE5DB" w14:textId="350ADA3A" w:rsidR="00ED3CEB" w:rsidRPr="0074479D" w:rsidRDefault="00ED3CEB" w:rsidP="00ED3CEB">
      <w:pPr>
        <w:pStyle w:val="COMPara"/>
        <w:numPr>
          <w:ilvl w:val="0"/>
          <w:numId w:val="0"/>
        </w:numPr>
        <w:ind w:left="567"/>
        <w:rPr>
          <w:rFonts w:asciiTheme="minorBidi" w:hAnsiTheme="minorBidi" w:cstheme="minorBidi"/>
          <w:b/>
          <w:bCs/>
          <w:lang w:val="fr-FR"/>
        </w:rPr>
      </w:pPr>
    </w:p>
    <w:p w14:paraId="7C62AA79" w14:textId="7032E821" w:rsidR="00ED3CEB" w:rsidRPr="0074479D" w:rsidRDefault="00ED3CEB" w:rsidP="00ED3CEB">
      <w:pPr>
        <w:pStyle w:val="COMPara"/>
        <w:numPr>
          <w:ilvl w:val="0"/>
          <w:numId w:val="0"/>
        </w:numPr>
        <w:ind w:left="567"/>
        <w:rPr>
          <w:rFonts w:asciiTheme="minorBidi" w:hAnsiTheme="minorBidi" w:cstheme="minorBidi"/>
          <w:b/>
          <w:bCs/>
          <w:lang w:val="fr-FR"/>
        </w:rPr>
      </w:pPr>
    </w:p>
    <w:p w14:paraId="6C0023B6" w14:textId="5C66E258" w:rsidR="00ED3CEB" w:rsidRPr="0074479D" w:rsidRDefault="00ED3CEB" w:rsidP="00ED3CEB">
      <w:pPr>
        <w:pStyle w:val="COMPara"/>
        <w:numPr>
          <w:ilvl w:val="0"/>
          <w:numId w:val="0"/>
        </w:numPr>
        <w:ind w:left="567"/>
        <w:rPr>
          <w:rFonts w:asciiTheme="minorBidi" w:hAnsiTheme="minorBidi" w:cstheme="minorBidi"/>
          <w:b/>
          <w:bCs/>
          <w:lang w:val="fr-FR"/>
        </w:rPr>
      </w:pPr>
    </w:p>
    <w:tbl>
      <w:tblPr>
        <w:tblpPr w:leftFromText="187" w:rightFromText="187" w:horzAnchor="margin" w:tblpXSpec="center" w:tblpY="2881"/>
        <w:tblW w:w="3415" w:type="pct"/>
        <w:tblBorders>
          <w:left w:val="single" w:sz="12" w:space="0" w:color="4F81BD" w:themeColor="accent1"/>
        </w:tblBorders>
        <w:tblCellMar>
          <w:left w:w="144" w:type="dxa"/>
          <w:right w:w="115" w:type="dxa"/>
        </w:tblCellMar>
        <w:tblLook w:val="04A0" w:firstRow="1" w:lastRow="0" w:firstColumn="1" w:lastColumn="0" w:noHBand="0" w:noVBand="1"/>
      </w:tblPr>
      <w:tblGrid>
        <w:gridCol w:w="6573"/>
      </w:tblGrid>
      <w:tr w:rsidR="00ED3CEB" w:rsidRPr="0074479D" w14:paraId="4645C295" w14:textId="77777777" w:rsidTr="007229E7">
        <w:trPr>
          <w:trHeight w:val="289"/>
        </w:trPr>
        <w:sdt>
          <w:sdtPr>
            <w:rPr>
              <w:rFonts w:ascii="Arial" w:hAnsi="Arial" w:cs="Arial"/>
              <w:caps/>
              <w:color w:val="365F91" w:themeColor="accent1" w:themeShade="BF"/>
              <w:sz w:val="24"/>
              <w:szCs w:val="24"/>
            </w:rPr>
            <w:alias w:val="Société"/>
            <w:id w:val="-1831978207"/>
            <w:placeholder>
              <w:docPart w:val="5193A89E3DC64B9B9A7B4D201EBF3735"/>
            </w:placeholder>
            <w:dataBinding w:prefixMappings="xmlns:ns0='http://schemas.openxmlformats.org/officeDocument/2006/extended-properties'" w:xpath="/ns0:Properties[1]/ns0:Company[1]" w:storeItemID="{6668398D-A668-4E3E-A5EB-62B293D839F1}"/>
            <w:text/>
          </w:sdtPr>
          <w:sdtEndPr/>
          <w:sdtContent>
            <w:tc>
              <w:tcPr>
                <w:tcW w:w="6800" w:type="dxa"/>
                <w:tcMar>
                  <w:top w:w="216" w:type="dxa"/>
                  <w:left w:w="115" w:type="dxa"/>
                  <w:bottom w:w="216" w:type="dxa"/>
                  <w:right w:w="115" w:type="dxa"/>
                </w:tcMar>
              </w:tcPr>
              <w:p w14:paraId="78D2B3B9" w14:textId="5BFF518F" w:rsidR="00ED3CEB" w:rsidRPr="0074479D" w:rsidRDefault="009D49E3" w:rsidP="007229E7">
                <w:pPr>
                  <w:pStyle w:val="NoSpacing"/>
                  <w:rPr>
                    <w:rFonts w:ascii="Arial" w:hAnsi="Arial" w:cs="Arial"/>
                    <w:caps/>
                    <w:color w:val="365F91" w:themeColor="accent1" w:themeShade="BF"/>
                    <w:sz w:val="24"/>
                  </w:rPr>
                </w:pPr>
                <w:r w:rsidRPr="0074479D">
                  <w:rPr>
                    <w:rFonts w:ascii="Arial" w:hAnsi="Arial" w:cs="Arial"/>
                    <w:caps/>
                    <w:color w:val="365F91" w:themeColor="accent1" w:themeShade="BF"/>
                    <w:sz w:val="24"/>
                    <w:szCs w:val="24"/>
                  </w:rPr>
                  <w:t xml:space="preserve">POINT </w:t>
                </w:r>
                <w:r w:rsidR="00DB5520" w:rsidRPr="0074479D">
                  <w:rPr>
                    <w:rFonts w:ascii="Arial" w:hAnsi="Arial" w:cs="Arial"/>
                    <w:caps/>
                    <w:color w:val="365F91" w:themeColor="accent1" w:themeShade="BF"/>
                    <w:sz w:val="24"/>
                    <w:szCs w:val="24"/>
                  </w:rPr>
                  <w:t>8.C</w:t>
                </w:r>
                <w:r w:rsidRPr="0074479D">
                  <w:rPr>
                    <w:rFonts w:ascii="Arial" w:hAnsi="Arial" w:cs="Arial"/>
                    <w:caps/>
                    <w:color w:val="365F91" w:themeColor="accent1" w:themeShade="BF"/>
                    <w:sz w:val="24"/>
                    <w:szCs w:val="24"/>
                  </w:rPr>
                  <w:t xml:space="preserve"> DE L</w:t>
                </w:r>
                <w:r w:rsidR="00CC1574" w:rsidRPr="0074479D">
                  <w:rPr>
                    <w:rFonts w:ascii="Arial" w:hAnsi="Arial" w:cs="Arial"/>
                    <w:caps/>
                    <w:color w:val="365F91" w:themeColor="accent1" w:themeShade="BF"/>
                    <w:sz w:val="24"/>
                    <w:szCs w:val="24"/>
                  </w:rPr>
                  <w:t>’</w:t>
                </w:r>
                <w:r w:rsidRPr="0074479D">
                  <w:rPr>
                    <w:rFonts w:ascii="Arial" w:hAnsi="Arial" w:cs="Arial"/>
                    <w:caps/>
                    <w:color w:val="365F91" w:themeColor="accent1" w:themeShade="BF"/>
                    <w:sz w:val="24"/>
                    <w:szCs w:val="24"/>
                  </w:rPr>
                  <w:t>ORDRE DU JOUR PROVISOIRE</w:t>
                </w:r>
              </w:p>
            </w:tc>
          </w:sdtContent>
        </w:sdt>
      </w:tr>
      <w:tr w:rsidR="00ED3CEB" w:rsidRPr="0074479D" w14:paraId="1AF72326" w14:textId="77777777" w:rsidTr="007229E7">
        <w:trPr>
          <w:trHeight w:val="1664"/>
        </w:trPr>
        <w:tc>
          <w:tcPr>
            <w:tcW w:w="6800" w:type="dxa"/>
          </w:tcPr>
          <w:sdt>
            <w:sdtPr>
              <w:rPr>
                <w:rFonts w:ascii="Arial" w:eastAsiaTheme="majorEastAsia" w:hAnsi="Arial" w:cs="Arial"/>
                <w:b/>
                <w:bCs/>
                <w:color w:val="4472C4"/>
                <w:sz w:val="40"/>
                <w:szCs w:val="40"/>
              </w:rPr>
              <w:alias w:val="Titre"/>
              <w:id w:val="-1353491738"/>
              <w:placeholder>
                <w:docPart w:val="A0D95C5B36154F7B8C3BDCD7CAE79E97"/>
              </w:placeholder>
              <w:dataBinding w:prefixMappings="xmlns:ns0='http://schemas.openxmlformats.org/package/2006/metadata/core-properties' xmlns:ns1='http://purl.org/dc/elements/1.1/'" w:xpath="/ns0:coreProperties[1]/ns1:title[1]" w:storeItemID="{6C3C8BC8-F283-45AE-878A-BAB7291924A1}"/>
              <w:text/>
            </w:sdtPr>
            <w:sdtEndPr/>
            <w:sdtContent>
              <w:p w14:paraId="7D46AA10" w14:textId="5FB27EEE" w:rsidR="00ED3CEB" w:rsidRPr="0074479D" w:rsidRDefault="00D2657E" w:rsidP="007229E7">
                <w:pPr>
                  <w:pStyle w:val="NoSpacing"/>
                  <w:spacing w:line="216" w:lineRule="auto"/>
                  <w:rPr>
                    <w:rFonts w:ascii="Arial" w:eastAsiaTheme="majorEastAsia" w:hAnsi="Arial" w:cs="Arial"/>
                    <w:b/>
                    <w:bCs/>
                    <w:color w:val="4F81BD" w:themeColor="accent1"/>
                    <w:sz w:val="40"/>
                    <w:szCs w:val="40"/>
                  </w:rPr>
                </w:pPr>
                <w:r w:rsidRPr="0074479D">
                  <w:rPr>
                    <w:rFonts w:ascii="Arial" w:eastAsiaTheme="majorEastAsia" w:hAnsi="Arial" w:cs="Arial"/>
                    <w:b/>
                    <w:bCs/>
                    <w:color w:val="4472C4"/>
                    <w:sz w:val="40"/>
                    <w:szCs w:val="40"/>
                  </w:rPr>
                  <w:t>Examen des propositions au Registre de bonnes pratiques de sauvegarde</w:t>
                </w:r>
              </w:p>
            </w:sdtContent>
          </w:sdt>
        </w:tc>
      </w:tr>
      <w:tr w:rsidR="00ED3CEB" w:rsidRPr="0074479D" w14:paraId="698EC8DC" w14:textId="77777777" w:rsidTr="007229E7">
        <w:trPr>
          <w:trHeight w:val="14"/>
        </w:trPr>
        <w:sdt>
          <w:sdtPr>
            <w:rPr>
              <w:rFonts w:asciiTheme="minorBidi" w:hAnsiTheme="minorBidi" w:cstheme="minorBidi"/>
              <w:color w:val="365F91" w:themeColor="accent1" w:themeShade="BF"/>
              <w:sz w:val="24"/>
              <w:szCs w:val="24"/>
              <w:lang w:eastAsia="fr-FR"/>
            </w:rPr>
            <w:alias w:val="Sous-titre"/>
            <w:id w:val="-1958399198"/>
            <w:placeholder>
              <w:docPart w:val="ADAA41A2F61D4C88886DF8D95FD3B454"/>
            </w:placeholder>
            <w:dataBinding w:prefixMappings="xmlns:ns0='http://schemas.openxmlformats.org/package/2006/metadata/core-properties' xmlns:ns1='http://purl.org/dc/elements/1.1/'" w:xpath="/ns0:coreProperties[1]/ns1:subject[1]" w:storeItemID="{6C3C8BC8-F283-45AE-878A-BAB7291924A1}"/>
            <w:text/>
          </w:sdtPr>
          <w:sdtEndPr/>
          <w:sdtContent>
            <w:tc>
              <w:tcPr>
                <w:tcW w:w="6800" w:type="dxa"/>
                <w:tcMar>
                  <w:top w:w="216" w:type="dxa"/>
                  <w:left w:w="115" w:type="dxa"/>
                  <w:bottom w:w="216" w:type="dxa"/>
                  <w:right w:w="115" w:type="dxa"/>
                </w:tcMar>
              </w:tcPr>
              <w:p w14:paraId="160C1BAF" w14:textId="08F4B08A" w:rsidR="00ED3CEB" w:rsidRPr="0074479D" w:rsidRDefault="00BA0135" w:rsidP="007229E7">
                <w:pPr>
                  <w:pStyle w:val="NoSpacing"/>
                  <w:rPr>
                    <w:rFonts w:asciiTheme="minorBidi" w:hAnsiTheme="minorBidi" w:cstheme="minorBidi"/>
                    <w:color w:val="365F91" w:themeColor="accent1" w:themeShade="BF"/>
                    <w:sz w:val="24"/>
                    <w:szCs w:val="24"/>
                  </w:rPr>
                </w:pPr>
                <w:r w:rsidRPr="0074479D">
                  <w:rPr>
                    <w:rFonts w:asciiTheme="minorBidi" w:hAnsiTheme="minorBidi" w:cstheme="minorBidi"/>
                    <w:color w:val="365F91" w:themeColor="accent1" w:themeShade="BF"/>
                    <w:sz w:val="24"/>
                    <w:szCs w:val="24"/>
                    <w:lang w:eastAsia="fr-FR"/>
                  </w:rPr>
                  <w:t>Dix-huitième session, Comité intergouvernemental de sauvegarde du patrimoine culturel immatériel (Kasane, République du Botswana – du 4 au 9 décembre 2023)</w:t>
                </w:r>
              </w:p>
            </w:tc>
          </w:sdtContent>
        </w:sdt>
      </w:tr>
    </w:tbl>
    <w:p w14:paraId="72063317" w14:textId="72E2F37C" w:rsidR="00ED3CEB" w:rsidRPr="0074479D" w:rsidRDefault="00ED3CEB" w:rsidP="00ED3CEB">
      <w:pPr>
        <w:pStyle w:val="COMPara"/>
        <w:numPr>
          <w:ilvl w:val="0"/>
          <w:numId w:val="0"/>
        </w:numPr>
        <w:ind w:left="567"/>
        <w:rPr>
          <w:rFonts w:asciiTheme="minorBidi" w:hAnsiTheme="minorBidi" w:cstheme="minorBidi"/>
          <w:b/>
          <w:bCs/>
          <w:lang w:val="fr-FR"/>
        </w:rPr>
      </w:pPr>
    </w:p>
    <w:p w14:paraId="07A3DF40" w14:textId="34B84FD3" w:rsidR="00ED3CEB" w:rsidRPr="0074479D" w:rsidRDefault="00ED3CEB" w:rsidP="00ED3CEB">
      <w:pPr>
        <w:pStyle w:val="COMPara"/>
        <w:numPr>
          <w:ilvl w:val="0"/>
          <w:numId w:val="0"/>
        </w:numPr>
        <w:ind w:left="567"/>
        <w:rPr>
          <w:rFonts w:asciiTheme="minorBidi" w:hAnsiTheme="minorBidi" w:cstheme="minorBidi"/>
          <w:b/>
          <w:bCs/>
          <w:lang w:val="fr-FR"/>
        </w:rPr>
      </w:pPr>
    </w:p>
    <w:p w14:paraId="1DDB26A0" w14:textId="7B657AD9" w:rsidR="00ED3CEB" w:rsidRPr="0074479D" w:rsidRDefault="00ED3CEB" w:rsidP="00ED3CEB">
      <w:pPr>
        <w:pStyle w:val="COMPara"/>
        <w:numPr>
          <w:ilvl w:val="0"/>
          <w:numId w:val="0"/>
        </w:numPr>
        <w:ind w:left="567"/>
        <w:rPr>
          <w:rFonts w:asciiTheme="minorBidi" w:hAnsiTheme="minorBidi" w:cstheme="minorBidi"/>
          <w:b/>
          <w:bCs/>
          <w:lang w:val="fr-FR"/>
        </w:rPr>
      </w:pPr>
    </w:p>
    <w:p w14:paraId="7F26D5E8" w14:textId="0FE927E2" w:rsidR="00ED3CEB" w:rsidRPr="0074479D" w:rsidRDefault="00ED3CEB" w:rsidP="00ED3CEB">
      <w:pPr>
        <w:pStyle w:val="COMPara"/>
        <w:numPr>
          <w:ilvl w:val="0"/>
          <w:numId w:val="0"/>
        </w:numPr>
        <w:ind w:left="567"/>
        <w:rPr>
          <w:rFonts w:asciiTheme="minorBidi" w:hAnsiTheme="minorBidi" w:cstheme="minorBidi"/>
          <w:b/>
          <w:bCs/>
          <w:lang w:val="fr-FR"/>
        </w:rPr>
      </w:pPr>
    </w:p>
    <w:p w14:paraId="7EABD3A7" w14:textId="20E3A39B" w:rsidR="00ED3CEB" w:rsidRPr="0074479D" w:rsidRDefault="00ED3CEB" w:rsidP="00ED3CEB">
      <w:pPr>
        <w:pStyle w:val="COMPara"/>
        <w:numPr>
          <w:ilvl w:val="0"/>
          <w:numId w:val="0"/>
        </w:numPr>
        <w:ind w:left="567"/>
        <w:rPr>
          <w:rFonts w:asciiTheme="minorBidi" w:hAnsiTheme="minorBidi" w:cstheme="minorBidi"/>
          <w:b/>
          <w:bCs/>
          <w:lang w:val="fr-FR"/>
        </w:rPr>
      </w:pPr>
    </w:p>
    <w:p w14:paraId="5808478D" w14:textId="50ADC8AF" w:rsidR="00ED3CEB" w:rsidRPr="0074479D" w:rsidRDefault="00ED3CEB" w:rsidP="00ED3CEB">
      <w:pPr>
        <w:pStyle w:val="COMPara"/>
        <w:numPr>
          <w:ilvl w:val="0"/>
          <w:numId w:val="0"/>
        </w:numPr>
        <w:ind w:left="567"/>
        <w:rPr>
          <w:rFonts w:asciiTheme="minorBidi" w:hAnsiTheme="minorBidi" w:cstheme="minorBidi"/>
          <w:b/>
          <w:bCs/>
          <w:lang w:val="fr-FR"/>
        </w:rPr>
      </w:pPr>
    </w:p>
    <w:p w14:paraId="35F8C0F5" w14:textId="230F599D" w:rsidR="00ED3CEB" w:rsidRPr="0074479D" w:rsidRDefault="00ED3CEB" w:rsidP="00ED3CEB">
      <w:pPr>
        <w:pStyle w:val="COMPara"/>
        <w:numPr>
          <w:ilvl w:val="0"/>
          <w:numId w:val="0"/>
        </w:numPr>
        <w:ind w:left="567"/>
        <w:rPr>
          <w:rFonts w:asciiTheme="minorBidi" w:hAnsiTheme="minorBidi" w:cstheme="minorBidi"/>
          <w:b/>
          <w:bCs/>
          <w:lang w:val="fr-FR"/>
        </w:rPr>
      </w:pPr>
    </w:p>
    <w:p w14:paraId="1EED9103" w14:textId="1AE0E3AE" w:rsidR="00ED3CEB" w:rsidRPr="0074479D" w:rsidRDefault="00ED3CEB" w:rsidP="00ED3CEB">
      <w:pPr>
        <w:pStyle w:val="COMPara"/>
        <w:numPr>
          <w:ilvl w:val="0"/>
          <w:numId w:val="0"/>
        </w:numPr>
        <w:ind w:left="567"/>
        <w:rPr>
          <w:rFonts w:asciiTheme="minorBidi" w:hAnsiTheme="minorBidi" w:cstheme="minorBidi"/>
          <w:b/>
          <w:bCs/>
          <w:lang w:val="fr-FR"/>
        </w:rPr>
      </w:pPr>
    </w:p>
    <w:p w14:paraId="408B378B" w14:textId="37DEA537" w:rsidR="00ED3CEB" w:rsidRPr="0074479D" w:rsidRDefault="00ED3CEB" w:rsidP="00ED3CEB">
      <w:pPr>
        <w:pStyle w:val="COMPara"/>
        <w:numPr>
          <w:ilvl w:val="0"/>
          <w:numId w:val="0"/>
        </w:numPr>
        <w:ind w:left="567"/>
        <w:rPr>
          <w:rFonts w:asciiTheme="minorBidi" w:hAnsiTheme="minorBidi" w:cstheme="minorBidi"/>
          <w:b/>
          <w:bCs/>
          <w:lang w:val="fr-FR"/>
        </w:rPr>
      </w:pPr>
    </w:p>
    <w:p w14:paraId="73750106" w14:textId="6AB53F69" w:rsidR="00ED3CEB" w:rsidRPr="0074479D" w:rsidRDefault="00ED3CEB" w:rsidP="00ED3CEB">
      <w:pPr>
        <w:pStyle w:val="COMPara"/>
        <w:numPr>
          <w:ilvl w:val="0"/>
          <w:numId w:val="0"/>
        </w:numPr>
        <w:ind w:left="567"/>
        <w:rPr>
          <w:rFonts w:asciiTheme="minorBidi" w:hAnsiTheme="minorBidi" w:cstheme="minorBidi"/>
          <w:b/>
          <w:bCs/>
          <w:lang w:val="fr-FR"/>
        </w:rPr>
      </w:pPr>
    </w:p>
    <w:p w14:paraId="464E7F47" w14:textId="4C75A25B" w:rsidR="00ED3CEB" w:rsidRPr="0074479D" w:rsidRDefault="00ED3CEB" w:rsidP="00ED3CEB">
      <w:pPr>
        <w:pStyle w:val="COMPara"/>
        <w:numPr>
          <w:ilvl w:val="0"/>
          <w:numId w:val="0"/>
        </w:numPr>
        <w:ind w:left="567"/>
        <w:rPr>
          <w:rFonts w:asciiTheme="minorBidi" w:hAnsiTheme="minorBidi" w:cstheme="minorBidi"/>
          <w:b/>
          <w:bCs/>
          <w:lang w:val="fr-FR"/>
        </w:rPr>
      </w:pPr>
    </w:p>
    <w:p w14:paraId="57E2558C" w14:textId="20F8C98E" w:rsidR="00ED3CEB" w:rsidRPr="0074479D" w:rsidRDefault="00ED3CEB" w:rsidP="00ED3CEB">
      <w:pPr>
        <w:pStyle w:val="COMPara"/>
        <w:numPr>
          <w:ilvl w:val="0"/>
          <w:numId w:val="0"/>
        </w:numPr>
        <w:ind w:left="567"/>
        <w:rPr>
          <w:rFonts w:asciiTheme="minorBidi" w:hAnsiTheme="minorBidi" w:cstheme="minorBidi"/>
          <w:b/>
          <w:bCs/>
          <w:lang w:val="fr-FR"/>
        </w:rPr>
      </w:pPr>
    </w:p>
    <w:p w14:paraId="0359236F" w14:textId="0DB0FA72" w:rsidR="00ED3CEB" w:rsidRPr="0074479D" w:rsidRDefault="00ED3CEB" w:rsidP="00ED3CEB">
      <w:pPr>
        <w:pStyle w:val="COMPara"/>
        <w:numPr>
          <w:ilvl w:val="0"/>
          <w:numId w:val="0"/>
        </w:numPr>
        <w:ind w:left="567"/>
        <w:rPr>
          <w:rFonts w:asciiTheme="minorBidi" w:hAnsiTheme="minorBidi" w:cstheme="minorBidi"/>
          <w:b/>
          <w:bCs/>
          <w:lang w:val="fr-FR"/>
        </w:rPr>
      </w:pPr>
    </w:p>
    <w:p w14:paraId="5984A5D4" w14:textId="50DA9B9E" w:rsidR="00ED3CEB" w:rsidRPr="0074479D" w:rsidRDefault="00ED3CEB" w:rsidP="00ED3CEB">
      <w:pPr>
        <w:pStyle w:val="COMPara"/>
        <w:numPr>
          <w:ilvl w:val="0"/>
          <w:numId w:val="0"/>
        </w:numPr>
        <w:ind w:left="567"/>
        <w:rPr>
          <w:rFonts w:asciiTheme="minorBidi" w:hAnsiTheme="minorBidi" w:cstheme="minorBidi"/>
          <w:b/>
          <w:bCs/>
          <w:lang w:val="fr-FR"/>
        </w:rPr>
      </w:pPr>
    </w:p>
    <w:p w14:paraId="6D90E1EC" w14:textId="6A381FA8" w:rsidR="00ED3CEB" w:rsidRPr="0074479D" w:rsidRDefault="00ED3CEB" w:rsidP="00ED3CEB">
      <w:pPr>
        <w:pStyle w:val="COMPara"/>
        <w:numPr>
          <w:ilvl w:val="0"/>
          <w:numId w:val="0"/>
        </w:numPr>
        <w:ind w:left="567"/>
        <w:rPr>
          <w:rFonts w:asciiTheme="minorBidi" w:hAnsiTheme="minorBidi" w:cstheme="minorBidi"/>
          <w:b/>
          <w:bCs/>
          <w:lang w:val="fr-FR"/>
        </w:rPr>
      </w:pPr>
    </w:p>
    <w:p w14:paraId="062352DE" w14:textId="142EB22B" w:rsidR="00ED3CEB" w:rsidRPr="0074479D" w:rsidRDefault="00ED3CEB" w:rsidP="00ED3CEB">
      <w:pPr>
        <w:pStyle w:val="COMPara"/>
        <w:numPr>
          <w:ilvl w:val="0"/>
          <w:numId w:val="0"/>
        </w:numPr>
        <w:ind w:left="567"/>
        <w:rPr>
          <w:rFonts w:asciiTheme="minorBidi" w:hAnsiTheme="minorBidi" w:cstheme="minorBidi"/>
          <w:b/>
          <w:bCs/>
          <w:lang w:val="fr-FR"/>
        </w:rPr>
      </w:pPr>
    </w:p>
    <w:p w14:paraId="5E75D2D7" w14:textId="69267D49" w:rsidR="00ED3CEB" w:rsidRPr="0074479D" w:rsidRDefault="00ED3CEB" w:rsidP="00ED3CEB">
      <w:pPr>
        <w:pStyle w:val="COMPara"/>
        <w:numPr>
          <w:ilvl w:val="0"/>
          <w:numId w:val="0"/>
        </w:numPr>
        <w:ind w:left="567"/>
        <w:rPr>
          <w:rFonts w:asciiTheme="minorBidi" w:hAnsiTheme="minorBidi" w:cstheme="minorBidi"/>
          <w:b/>
          <w:bCs/>
          <w:lang w:val="fr-FR"/>
        </w:rPr>
      </w:pPr>
    </w:p>
    <w:p w14:paraId="04A14B0A" w14:textId="3AC8793A" w:rsidR="00ED3CEB" w:rsidRPr="0074479D" w:rsidRDefault="00ED3CEB" w:rsidP="00ED3CEB">
      <w:pPr>
        <w:pStyle w:val="COMPara"/>
        <w:numPr>
          <w:ilvl w:val="0"/>
          <w:numId w:val="0"/>
        </w:numPr>
        <w:ind w:left="567"/>
        <w:rPr>
          <w:rFonts w:asciiTheme="minorBidi" w:hAnsiTheme="minorBidi" w:cstheme="minorBidi"/>
          <w:b/>
          <w:bCs/>
          <w:lang w:val="fr-FR"/>
        </w:rPr>
      </w:pPr>
    </w:p>
    <w:p w14:paraId="37DF818F" w14:textId="147A1C79" w:rsidR="00ED3CEB" w:rsidRPr="0074479D" w:rsidRDefault="00ED3CEB" w:rsidP="00ED3CEB">
      <w:pPr>
        <w:pStyle w:val="COMPara"/>
        <w:numPr>
          <w:ilvl w:val="0"/>
          <w:numId w:val="0"/>
        </w:numPr>
        <w:ind w:left="567"/>
        <w:rPr>
          <w:rFonts w:asciiTheme="minorBidi" w:hAnsiTheme="minorBidi" w:cstheme="minorBidi"/>
          <w:b/>
          <w:bCs/>
          <w:lang w:val="fr-FR"/>
        </w:rPr>
      </w:pPr>
    </w:p>
    <w:p w14:paraId="2BA31969" w14:textId="2B12A79D" w:rsidR="00ED3CEB" w:rsidRPr="0074479D" w:rsidRDefault="00ED3CEB" w:rsidP="00ED3CEB">
      <w:pPr>
        <w:pStyle w:val="COMPara"/>
        <w:numPr>
          <w:ilvl w:val="0"/>
          <w:numId w:val="0"/>
        </w:numPr>
        <w:ind w:left="567"/>
        <w:rPr>
          <w:rFonts w:asciiTheme="minorBidi" w:hAnsiTheme="minorBidi" w:cstheme="minorBidi"/>
          <w:b/>
          <w:bCs/>
          <w:lang w:val="fr-FR"/>
        </w:rPr>
      </w:pPr>
    </w:p>
    <w:tbl>
      <w:tblPr>
        <w:tblpPr w:leftFromText="180" w:rightFromText="180" w:vertAnchor="page" w:horzAnchor="margin" w:tblpXSpec="center" w:tblpY="11731"/>
        <w:tblW w:w="3694" w:type="pct"/>
        <w:tblLook w:val="04A0" w:firstRow="1" w:lastRow="0" w:firstColumn="1" w:lastColumn="0" w:noHBand="0" w:noVBand="1"/>
      </w:tblPr>
      <w:tblGrid>
        <w:gridCol w:w="7087"/>
      </w:tblGrid>
      <w:tr w:rsidR="00ED3CEB" w:rsidRPr="0074479D" w14:paraId="7731637A" w14:textId="77777777" w:rsidTr="007229E7">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1261AD8C" w14:textId="029D0E4E" w:rsidR="00ED3CEB" w:rsidRPr="0074479D" w:rsidRDefault="00D2657E" w:rsidP="00D2657E">
            <w:pPr>
              <w:spacing w:after="160" w:line="259" w:lineRule="auto"/>
              <w:jc w:val="both"/>
              <w:rPr>
                <w:rFonts w:asciiTheme="minorBidi" w:eastAsia="SimSun" w:hAnsiTheme="minorBidi"/>
                <w:b/>
                <w:bCs/>
                <w:color w:val="4F81BD" w:themeColor="accent1"/>
                <w:sz w:val="22"/>
                <w:szCs w:val="22"/>
              </w:rPr>
            </w:pPr>
            <w:r w:rsidRPr="0074479D">
              <w:rPr>
                <w:rFonts w:ascii="Arial" w:eastAsia="SimSun" w:hAnsi="Arial" w:cs="Arial"/>
                <w:b/>
                <w:bCs/>
                <w:color w:val="4F81BD" w:themeColor="accent1"/>
                <w:sz w:val="22"/>
                <w:szCs w:val="22"/>
                <w:lang w:eastAsia="zh-CN"/>
              </w:rPr>
              <w:t>Résumé</w:t>
            </w:r>
          </w:p>
          <w:p w14:paraId="484B8F81" w14:textId="34773D44" w:rsidR="00ED3CEB" w:rsidRPr="0074479D" w:rsidRDefault="00C21168" w:rsidP="00D2657E">
            <w:pPr>
              <w:spacing w:after="160" w:line="259" w:lineRule="auto"/>
              <w:jc w:val="both"/>
              <w:rPr>
                <w:rFonts w:asciiTheme="minorBidi" w:eastAsia="SimSun" w:hAnsiTheme="minorBidi"/>
                <w:color w:val="4F81BD" w:themeColor="accent1"/>
                <w:sz w:val="22"/>
                <w:szCs w:val="22"/>
              </w:rPr>
            </w:pPr>
            <w:r w:rsidRPr="0074479D">
              <w:rPr>
                <w:rFonts w:asciiTheme="minorBidi" w:eastAsia="SimSun" w:hAnsiTheme="minorBidi"/>
                <w:color w:val="4F81BD" w:themeColor="accent1"/>
                <w:sz w:val="22"/>
                <w:szCs w:val="22"/>
              </w:rPr>
              <w:t>Le présent document comprend les recommandations de l</w:t>
            </w:r>
            <w:r w:rsidR="00CC1574" w:rsidRPr="0074479D">
              <w:rPr>
                <w:rFonts w:asciiTheme="minorBidi" w:eastAsia="SimSun" w:hAnsiTheme="minorBidi"/>
                <w:color w:val="4F81BD" w:themeColor="accent1"/>
                <w:sz w:val="22"/>
                <w:szCs w:val="22"/>
              </w:rPr>
              <w:t>’</w:t>
            </w:r>
            <w:r w:rsidRPr="0074479D">
              <w:rPr>
                <w:rFonts w:asciiTheme="minorBidi" w:eastAsia="SimSun" w:hAnsiTheme="minorBidi"/>
                <w:color w:val="4F81BD" w:themeColor="accent1"/>
                <w:sz w:val="22"/>
                <w:szCs w:val="22"/>
              </w:rPr>
              <w:t>Organe d</w:t>
            </w:r>
            <w:r w:rsidR="00CC1574" w:rsidRPr="0074479D">
              <w:rPr>
                <w:rFonts w:asciiTheme="minorBidi" w:eastAsia="SimSun" w:hAnsiTheme="minorBidi"/>
                <w:color w:val="4F81BD" w:themeColor="accent1"/>
                <w:sz w:val="22"/>
                <w:szCs w:val="22"/>
              </w:rPr>
              <w:t>’</w:t>
            </w:r>
            <w:r w:rsidRPr="0074479D">
              <w:rPr>
                <w:rFonts w:asciiTheme="minorBidi" w:eastAsia="SimSun" w:hAnsiTheme="minorBidi"/>
                <w:color w:val="4F81BD" w:themeColor="accent1"/>
                <w:sz w:val="22"/>
                <w:szCs w:val="22"/>
              </w:rPr>
              <w:t>évaluation concernant les propositions au Registre de bonnes pratiques de sauvegarde (partie A) et une série de projets de décision pour considération par le Comité (partie B). Un aperçu des dossiers de 2023 et les méthodes de travail de l</w:t>
            </w:r>
            <w:r w:rsidR="00CC1574" w:rsidRPr="0074479D">
              <w:rPr>
                <w:rFonts w:asciiTheme="minorBidi" w:eastAsia="SimSun" w:hAnsiTheme="minorBidi"/>
                <w:color w:val="4F81BD" w:themeColor="accent1"/>
                <w:sz w:val="22"/>
                <w:szCs w:val="22"/>
              </w:rPr>
              <w:t>’</w:t>
            </w:r>
            <w:r w:rsidRPr="0074479D">
              <w:rPr>
                <w:rFonts w:asciiTheme="minorBidi" w:eastAsia="SimSun" w:hAnsiTheme="minorBidi"/>
                <w:color w:val="4F81BD" w:themeColor="accent1"/>
                <w:sz w:val="22"/>
                <w:szCs w:val="22"/>
              </w:rPr>
              <w:t>Organe d</w:t>
            </w:r>
            <w:r w:rsidR="00CC1574" w:rsidRPr="0074479D">
              <w:rPr>
                <w:rFonts w:asciiTheme="minorBidi" w:eastAsia="SimSun" w:hAnsiTheme="minorBidi"/>
                <w:color w:val="4F81BD" w:themeColor="accent1"/>
                <w:sz w:val="22"/>
                <w:szCs w:val="22"/>
              </w:rPr>
              <w:t>’</w:t>
            </w:r>
            <w:r w:rsidRPr="0074479D">
              <w:rPr>
                <w:rFonts w:asciiTheme="minorBidi" w:eastAsia="SimSun" w:hAnsiTheme="minorBidi"/>
                <w:color w:val="4F81BD" w:themeColor="accent1"/>
                <w:sz w:val="22"/>
                <w:szCs w:val="22"/>
              </w:rPr>
              <w:t>évaluation sont présentés dans le document LHE/23/18.COM/8</w:t>
            </w:r>
            <w:r w:rsidR="00CF7A53" w:rsidRPr="0074479D">
              <w:rPr>
                <w:rFonts w:asciiTheme="minorBidi" w:eastAsia="SimSun" w:hAnsiTheme="minorBidi"/>
                <w:color w:val="4F81BD" w:themeColor="accent1"/>
                <w:sz w:val="22"/>
                <w:szCs w:val="22"/>
              </w:rPr>
              <w:t>.</w:t>
            </w:r>
          </w:p>
          <w:p w14:paraId="15CD11D2" w14:textId="231C7E39" w:rsidR="00ED3CEB" w:rsidRPr="0074479D" w:rsidRDefault="00D2657E" w:rsidP="00D2657E">
            <w:pPr>
              <w:pStyle w:val="NoSpacing"/>
              <w:rPr>
                <w:rFonts w:ascii="Arial" w:hAnsi="Arial" w:cs="Arial"/>
                <w:color w:val="4F81BD" w:themeColor="accent1"/>
                <w:sz w:val="28"/>
                <w:szCs w:val="28"/>
              </w:rPr>
            </w:pPr>
            <w:r w:rsidRPr="0074479D">
              <w:rPr>
                <w:rFonts w:asciiTheme="minorBidi" w:hAnsiTheme="minorBidi" w:cstheme="minorBidi"/>
                <w:b/>
                <w:bCs/>
                <w:color w:val="4F81BD" w:themeColor="accent1"/>
              </w:rPr>
              <w:t xml:space="preserve">Décisions requises : </w:t>
            </w:r>
            <w:r w:rsidRPr="0074479D">
              <w:rPr>
                <w:rFonts w:asciiTheme="minorBidi" w:hAnsiTheme="minorBidi" w:cstheme="minorBidi"/>
                <w:color w:val="4F81BD" w:themeColor="accent1"/>
              </w:rPr>
              <w:t xml:space="preserve">paragraphe </w:t>
            </w:r>
            <w:r w:rsidR="008F44B6">
              <w:rPr>
                <w:rFonts w:asciiTheme="minorBidi" w:hAnsiTheme="minorBidi" w:cstheme="minorBidi"/>
                <w:color w:val="4F81BD" w:themeColor="accent1"/>
              </w:rPr>
              <w:t>2</w:t>
            </w:r>
          </w:p>
        </w:tc>
      </w:tr>
    </w:tbl>
    <w:p w14:paraId="05B4FD0B" w14:textId="0B5C3BA8" w:rsidR="00ED3CEB" w:rsidRPr="0074479D" w:rsidRDefault="00ED3CEB" w:rsidP="00ED3CEB">
      <w:pPr>
        <w:pStyle w:val="COMPara"/>
        <w:numPr>
          <w:ilvl w:val="0"/>
          <w:numId w:val="0"/>
        </w:numPr>
        <w:ind w:left="567"/>
        <w:rPr>
          <w:rFonts w:asciiTheme="minorBidi" w:hAnsiTheme="minorBidi" w:cstheme="minorBidi"/>
          <w:b/>
          <w:bCs/>
          <w:lang w:val="fr-FR"/>
        </w:rPr>
      </w:pPr>
    </w:p>
    <w:p w14:paraId="6C695965" w14:textId="20976ED4" w:rsidR="00ED3CEB" w:rsidRPr="0074479D" w:rsidRDefault="00ED3CEB" w:rsidP="00ED3CEB">
      <w:pPr>
        <w:pStyle w:val="COMPara"/>
        <w:numPr>
          <w:ilvl w:val="0"/>
          <w:numId w:val="0"/>
        </w:numPr>
        <w:ind w:left="567"/>
        <w:rPr>
          <w:rFonts w:asciiTheme="minorBidi" w:hAnsiTheme="minorBidi" w:cstheme="minorBidi"/>
          <w:b/>
          <w:bCs/>
          <w:lang w:val="fr-FR"/>
        </w:rPr>
      </w:pPr>
    </w:p>
    <w:p w14:paraId="6C838DA9" w14:textId="0DDE73A6" w:rsidR="00ED3CEB" w:rsidRPr="0074479D" w:rsidRDefault="00ED3CEB" w:rsidP="00ED3CEB">
      <w:pPr>
        <w:pStyle w:val="COMPara"/>
        <w:numPr>
          <w:ilvl w:val="0"/>
          <w:numId w:val="0"/>
        </w:numPr>
        <w:ind w:left="567"/>
        <w:rPr>
          <w:rFonts w:asciiTheme="minorBidi" w:hAnsiTheme="minorBidi" w:cstheme="minorBidi"/>
          <w:b/>
          <w:bCs/>
          <w:lang w:val="fr-FR"/>
        </w:rPr>
      </w:pPr>
    </w:p>
    <w:p w14:paraId="2A076679" w14:textId="78F2E826" w:rsidR="00ED3CEB" w:rsidRPr="0074479D" w:rsidRDefault="00ED3CEB" w:rsidP="00ED3CEB">
      <w:pPr>
        <w:pStyle w:val="COMPara"/>
        <w:numPr>
          <w:ilvl w:val="0"/>
          <w:numId w:val="0"/>
        </w:numPr>
        <w:ind w:left="567"/>
        <w:rPr>
          <w:rFonts w:asciiTheme="minorBidi" w:hAnsiTheme="minorBidi" w:cstheme="minorBidi"/>
          <w:b/>
          <w:bCs/>
          <w:lang w:val="fr-FR"/>
        </w:rPr>
      </w:pPr>
    </w:p>
    <w:p w14:paraId="19C102DA" w14:textId="1C972137" w:rsidR="00ED3CEB" w:rsidRPr="0074479D" w:rsidRDefault="00ED3CEB" w:rsidP="00ED3CEB">
      <w:pPr>
        <w:pStyle w:val="COMPara"/>
        <w:numPr>
          <w:ilvl w:val="0"/>
          <w:numId w:val="0"/>
        </w:numPr>
        <w:ind w:left="567"/>
        <w:rPr>
          <w:rFonts w:asciiTheme="minorBidi" w:hAnsiTheme="minorBidi" w:cstheme="minorBidi"/>
          <w:b/>
          <w:bCs/>
          <w:lang w:val="fr-FR"/>
        </w:rPr>
      </w:pPr>
    </w:p>
    <w:p w14:paraId="6CE20169" w14:textId="355D0F75" w:rsidR="00ED3CEB" w:rsidRPr="0074479D" w:rsidRDefault="00ED3CEB" w:rsidP="00ED3CEB">
      <w:pPr>
        <w:pStyle w:val="COMPara"/>
        <w:numPr>
          <w:ilvl w:val="0"/>
          <w:numId w:val="0"/>
        </w:numPr>
        <w:ind w:left="567"/>
        <w:rPr>
          <w:rFonts w:asciiTheme="minorBidi" w:hAnsiTheme="minorBidi" w:cstheme="minorBidi"/>
          <w:b/>
          <w:bCs/>
          <w:lang w:val="fr-FR"/>
        </w:rPr>
      </w:pPr>
    </w:p>
    <w:p w14:paraId="4E26CE26" w14:textId="41BF6F0E" w:rsidR="00ED3CEB" w:rsidRPr="0074479D" w:rsidRDefault="00ED3CEB" w:rsidP="00ED3CEB">
      <w:pPr>
        <w:pStyle w:val="COMPara"/>
        <w:numPr>
          <w:ilvl w:val="0"/>
          <w:numId w:val="0"/>
        </w:numPr>
        <w:ind w:left="567"/>
        <w:rPr>
          <w:rFonts w:asciiTheme="minorBidi" w:hAnsiTheme="minorBidi" w:cstheme="minorBidi"/>
          <w:b/>
          <w:bCs/>
          <w:lang w:val="fr-FR"/>
        </w:rPr>
      </w:pPr>
    </w:p>
    <w:p w14:paraId="68145176" w14:textId="6E8612DA" w:rsidR="00ED3CEB" w:rsidRPr="0074479D" w:rsidRDefault="00ED3CEB" w:rsidP="00ED3CEB">
      <w:pPr>
        <w:pStyle w:val="COMPara"/>
        <w:numPr>
          <w:ilvl w:val="0"/>
          <w:numId w:val="0"/>
        </w:numPr>
        <w:ind w:left="567"/>
        <w:rPr>
          <w:rFonts w:asciiTheme="minorBidi" w:hAnsiTheme="minorBidi" w:cstheme="minorBidi"/>
          <w:b/>
          <w:bCs/>
          <w:lang w:val="fr-FR"/>
        </w:rPr>
      </w:pPr>
    </w:p>
    <w:p w14:paraId="288E201F" w14:textId="7B638542" w:rsidR="00ED3CEB" w:rsidRPr="0074479D" w:rsidRDefault="00ED3CEB" w:rsidP="00ED3CEB">
      <w:pPr>
        <w:pStyle w:val="COMPara"/>
        <w:numPr>
          <w:ilvl w:val="0"/>
          <w:numId w:val="0"/>
        </w:numPr>
        <w:ind w:left="567"/>
        <w:rPr>
          <w:rFonts w:asciiTheme="minorBidi" w:hAnsiTheme="minorBidi" w:cstheme="minorBidi"/>
          <w:b/>
          <w:bCs/>
          <w:lang w:val="fr-FR"/>
        </w:rPr>
      </w:pPr>
    </w:p>
    <w:p w14:paraId="7FE85279" w14:textId="163E30A9" w:rsidR="00BA5E59" w:rsidRPr="0074479D" w:rsidRDefault="00736EBB" w:rsidP="002071F3">
      <w:pPr>
        <w:pStyle w:val="COMPara"/>
        <w:numPr>
          <w:ilvl w:val="0"/>
          <w:numId w:val="31"/>
        </w:numPr>
        <w:ind w:left="567" w:hanging="567"/>
        <w:rPr>
          <w:rFonts w:asciiTheme="minorBidi" w:hAnsiTheme="minorBidi" w:cstheme="minorBidi"/>
          <w:b/>
          <w:bCs/>
          <w:lang w:val="fr-FR"/>
        </w:rPr>
      </w:pPr>
      <w:bookmarkStart w:id="1" w:name="Recommendations"/>
      <w:r w:rsidRPr="0074479D">
        <w:rPr>
          <w:rFonts w:asciiTheme="minorBidi" w:hAnsiTheme="minorBidi" w:cstheme="minorBidi"/>
          <w:b/>
          <w:bCs/>
          <w:lang w:val="fr-FR"/>
        </w:rPr>
        <w:lastRenderedPageBreak/>
        <w:t>Recommandations</w:t>
      </w:r>
    </w:p>
    <w:p w14:paraId="0EB0F6A7" w14:textId="05D95BDC" w:rsidR="00BA5E59" w:rsidRPr="0074479D" w:rsidRDefault="00D2657E" w:rsidP="00D2657E">
      <w:pPr>
        <w:pStyle w:val="COMPara"/>
        <w:spacing w:before="240"/>
        <w:ind w:left="567" w:hanging="567"/>
        <w:jc w:val="both"/>
        <w:rPr>
          <w:lang w:val="fr-FR"/>
        </w:rPr>
      </w:pPr>
      <w:bookmarkStart w:id="2" w:name="Inscribe"/>
      <w:bookmarkEnd w:id="1"/>
      <w:bookmarkEnd w:id="2"/>
      <w:r w:rsidRPr="0074479D">
        <w:rPr>
          <w:lang w:val="fr-FR"/>
        </w:rPr>
        <w:t>L</w:t>
      </w:r>
      <w:r w:rsidR="00CC1574" w:rsidRPr="0074479D">
        <w:rPr>
          <w:lang w:val="fr-FR"/>
        </w:rPr>
        <w:t>’</w:t>
      </w:r>
      <w:r w:rsidRPr="0074479D">
        <w:rPr>
          <w:lang w:val="fr-FR"/>
        </w:rPr>
        <w:t>Organe</w:t>
      </w:r>
      <w:r w:rsidR="00BA5E59" w:rsidRPr="0074479D">
        <w:rPr>
          <w:lang w:val="fr-FR"/>
        </w:rPr>
        <w:t xml:space="preserve"> </w:t>
      </w:r>
      <w:r w:rsidRPr="0074479D">
        <w:rPr>
          <w:lang w:val="fr-FR"/>
        </w:rPr>
        <w:t>d</w:t>
      </w:r>
      <w:r w:rsidR="00CC1574" w:rsidRPr="0074479D">
        <w:rPr>
          <w:lang w:val="fr-FR"/>
        </w:rPr>
        <w:t>’</w:t>
      </w:r>
      <w:r w:rsidRPr="0074479D">
        <w:rPr>
          <w:lang w:val="fr-FR"/>
        </w:rPr>
        <w:t xml:space="preserve">évaluation recommande au Comité de sélectionner les programmes suivants comme reflétant le mieux les principes et les objectifs de la Convention </w:t>
      </w:r>
      <w:r w:rsidR="00BA5E59" w:rsidRPr="0074479D">
        <w:rPr>
          <w:lang w:val="fr-FR"/>
        </w:rPr>
        <w:t>:</w:t>
      </w:r>
    </w:p>
    <w:tbl>
      <w:tblPr>
        <w:tblW w:w="4679"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631"/>
        <w:gridCol w:w="1863"/>
        <w:gridCol w:w="4384"/>
        <w:gridCol w:w="1132"/>
      </w:tblGrid>
      <w:tr w:rsidR="00C21168" w:rsidRPr="0074479D" w14:paraId="09425FE7" w14:textId="77777777" w:rsidTr="00C21168">
        <w:trPr>
          <w:trHeight w:val="776"/>
          <w:tblHeader/>
        </w:trPr>
        <w:tc>
          <w:tcPr>
            <w:tcW w:w="905" w:type="pct"/>
            <w:shd w:val="clear" w:color="auto" w:fill="BFBFBF"/>
            <w:vAlign w:val="center"/>
          </w:tcPr>
          <w:p w14:paraId="206E1FBB" w14:textId="6E014B28" w:rsidR="00C21168" w:rsidRPr="0074479D" w:rsidRDefault="00C21168" w:rsidP="00052152">
            <w:pPr>
              <w:keepNext/>
              <w:spacing w:before="120" w:after="120"/>
              <w:jc w:val="center"/>
              <w:rPr>
                <w:rFonts w:asciiTheme="minorBidi" w:hAnsiTheme="minorBidi" w:cstheme="minorBidi"/>
                <w:color w:val="000000"/>
                <w:sz w:val="22"/>
                <w:szCs w:val="22"/>
              </w:rPr>
            </w:pPr>
            <w:bookmarkStart w:id="3" w:name="_Hlk140162446"/>
            <w:r w:rsidRPr="0074479D">
              <w:rPr>
                <w:rFonts w:asciiTheme="minorBidi" w:hAnsiTheme="minorBidi" w:cstheme="minorBidi"/>
                <w:b/>
                <w:bCs/>
                <w:color w:val="000000"/>
                <w:sz w:val="22"/>
                <w:szCs w:val="22"/>
                <w:lang w:eastAsia="en-GB"/>
              </w:rPr>
              <w:t xml:space="preserve">Projet de </w:t>
            </w:r>
            <w:r w:rsidR="00D87E83" w:rsidRPr="0074479D">
              <w:rPr>
                <w:rFonts w:asciiTheme="minorBidi" w:hAnsiTheme="minorBidi" w:cstheme="minorBidi"/>
                <w:b/>
                <w:bCs/>
                <w:color w:val="000000"/>
                <w:sz w:val="22"/>
                <w:szCs w:val="22"/>
                <w:lang w:eastAsia="en-GB"/>
              </w:rPr>
              <w:t>décision</w:t>
            </w:r>
          </w:p>
        </w:tc>
        <w:tc>
          <w:tcPr>
            <w:tcW w:w="1034" w:type="pct"/>
            <w:shd w:val="clear" w:color="auto" w:fill="BFBFBF"/>
            <w:vAlign w:val="center"/>
          </w:tcPr>
          <w:p w14:paraId="3BC4136A" w14:textId="77777777" w:rsidR="00C21168" w:rsidRPr="0074479D" w:rsidRDefault="00C21168" w:rsidP="00052152">
            <w:pPr>
              <w:keepNext/>
              <w:spacing w:before="120" w:after="120"/>
              <w:jc w:val="center"/>
              <w:rPr>
                <w:rFonts w:asciiTheme="minorBidi" w:hAnsiTheme="minorBidi" w:cstheme="minorBidi"/>
                <w:color w:val="000000"/>
                <w:sz w:val="22"/>
                <w:szCs w:val="22"/>
              </w:rPr>
            </w:pPr>
            <w:r w:rsidRPr="0074479D">
              <w:rPr>
                <w:rFonts w:asciiTheme="minorBidi" w:hAnsiTheme="minorBidi" w:cstheme="minorBidi"/>
                <w:b/>
                <w:bCs/>
                <w:color w:val="000000"/>
                <w:sz w:val="22"/>
                <w:szCs w:val="22"/>
                <w:lang w:eastAsia="en-GB"/>
              </w:rPr>
              <w:t>État soumissionnaire</w:t>
            </w:r>
          </w:p>
        </w:tc>
        <w:tc>
          <w:tcPr>
            <w:tcW w:w="2433" w:type="pct"/>
            <w:shd w:val="clear" w:color="auto" w:fill="BFBFBF"/>
            <w:vAlign w:val="center"/>
          </w:tcPr>
          <w:p w14:paraId="6C29921C" w14:textId="77777777" w:rsidR="00C21168" w:rsidRPr="0074479D" w:rsidRDefault="00C21168" w:rsidP="00052152">
            <w:pPr>
              <w:keepNext/>
              <w:spacing w:before="120" w:after="120"/>
              <w:jc w:val="center"/>
              <w:rPr>
                <w:rFonts w:asciiTheme="minorBidi" w:hAnsiTheme="minorBidi" w:cstheme="minorBidi"/>
                <w:color w:val="000000"/>
                <w:sz w:val="22"/>
                <w:szCs w:val="22"/>
              </w:rPr>
            </w:pPr>
            <w:r w:rsidRPr="0074479D">
              <w:rPr>
                <w:rFonts w:asciiTheme="minorBidi" w:hAnsiTheme="minorBidi" w:cstheme="minorBidi"/>
                <w:b/>
                <w:bCs/>
                <w:color w:val="000000"/>
                <w:sz w:val="22"/>
                <w:szCs w:val="22"/>
                <w:lang w:eastAsia="en-GB"/>
              </w:rPr>
              <w:t>Proposition</w:t>
            </w:r>
          </w:p>
        </w:tc>
        <w:tc>
          <w:tcPr>
            <w:tcW w:w="628" w:type="pct"/>
            <w:shd w:val="clear" w:color="auto" w:fill="BFBFBF"/>
            <w:vAlign w:val="center"/>
          </w:tcPr>
          <w:p w14:paraId="11D73CC1" w14:textId="77777777" w:rsidR="00C21168" w:rsidRPr="0074479D" w:rsidRDefault="00C21168" w:rsidP="00052152">
            <w:pPr>
              <w:keepNext/>
              <w:spacing w:before="120" w:after="120"/>
              <w:jc w:val="center"/>
              <w:rPr>
                <w:rFonts w:asciiTheme="minorBidi" w:hAnsiTheme="minorBidi" w:cstheme="minorBidi"/>
                <w:color w:val="000000"/>
                <w:sz w:val="22"/>
                <w:szCs w:val="22"/>
              </w:rPr>
            </w:pPr>
            <w:r w:rsidRPr="0074479D">
              <w:rPr>
                <w:rFonts w:asciiTheme="minorBidi" w:hAnsiTheme="minorBidi" w:cstheme="minorBidi"/>
                <w:b/>
                <w:bCs/>
                <w:color w:val="000000"/>
                <w:sz w:val="22"/>
                <w:szCs w:val="22"/>
                <w:lang w:eastAsia="en-GB"/>
              </w:rPr>
              <w:t>Dossier n°</w:t>
            </w:r>
          </w:p>
        </w:tc>
      </w:tr>
      <w:tr w:rsidR="00C21168" w:rsidRPr="0074479D" w14:paraId="102DAE65" w14:textId="77777777" w:rsidTr="00C21168">
        <w:trPr>
          <w:trHeight w:val="432"/>
        </w:trPr>
        <w:tc>
          <w:tcPr>
            <w:tcW w:w="905" w:type="pct"/>
          </w:tcPr>
          <w:p w14:paraId="5265E5B4" w14:textId="7C4ABC47" w:rsidR="00C21168" w:rsidRPr="0074479D" w:rsidRDefault="00995887" w:rsidP="00052152">
            <w:pPr>
              <w:keepNext/>
              <w:spacing w:before="120" w:after="120"/>
              <w:rPr>
                <w:rFonts w:ascii="Arial" w:hAnsi="Arial" w:cs="Arial"/>
                <w:sz w:val="22"/>
                <w:szCs w:val="22"/>
              </w:rPr>
            </w:pPr>
            <w:hyperlink w:anchor="_PROJET_DE_DÉCISION" w:history="1">
              <w:r w:rsidR="00C21168" w:rsidRPr="0074479D">
                <w:rPr>
                  <w:rStyle w:val="Hyperlink"/>
                  <w:rFonts w:ascii="Arial" w:hAnsi="Arial" w:cs="Arial"/>
                  <w:sz w:val="22"/>
                  <w:szCs w:val="22"/>
                </w:rPr>
                <w:t>18.COM 8.c.1</w:t>
              </w:r>
            </w:hyperlink>
          </w:p>
        </w:tc>
        <w:tc>
          <w:tcPr>
            <w:tcW w:w="1034" w:type="pct"/>
          </w:tcPr>
          <w:p w14:paraId="2A29FA7E" w14:textId="77777777" w:rsidR="00C21168" w:rsidRPr="0074479D" w:rsidRDefault="00C21168" w:rsidP="00052152">
            <w:pPr>
              <w:keepNext/>
              <w:spacing w:before="120" w:after="120"/>
              <w:jc w:val="center"/>
              <w:rPr>
                <w:rFonts w:ascii="Arial" w:hAnsi="Arial" w:cs="Arial"/>
                <w:sz w:val="22"/>
                <w:szCs w:val="22"/>
              </w:rPr>
            </w:pPr>
            <w:r w:rsidRPr="0074479D">
              <w:rPr>
                <w:rFonts w:ascii="Arial" w:hAnsi="Arial" w:cs="Arial"/>
                <w:sz w:val="22"/>
                <w:szCs w:val="22"/>
              </w:rPr>
              <w:t>Panama</w:t>
            </w:r>
          </w:p>
        </w:tc>
        <w:tc>
          <w:tcPr>
            <w:tcW w:w="2433" w:type="pct"/>
            <w:shd w:val="clear" w:color="auto" w:fill="auto"/>
          </w:tcPr>
          <w:p w14:paraId="277B6DEB" w14:textId="7EA5BD04" w:rsidR="00C21168" w:rsidRPr="0074479D" w:rsidRDefault="00C21168" w:rsidP="00052152">
            <w:pPr>
              <w:keepNext/>
              <w:spacing w:before="120" w:after="120"/>
              <w:rPr>
                <w:rFonts w:ascii="Arial" w:hAnsi="Arial" w:cs="Arial"/>
                <w:bCs/>
                <w:sz w:val="22"/>
                <w:szCs w:val="22"/>
              </w:rPr>
            </w:pPr>
            <w:r w:rsidRPr="0074479D">
              <w:rPr>
                <w:rFonts w:ascii="Arial" w:hAnsi="Arial" w:cs="Arial"/>
                <w:bCs/>
                <w:sz w:val="22"/>
                <w:szCs w:val="22"/>
              </w:rPr>
              <w:t>Le programme de pratiques de sauvegarde du PCI pour le Festival culturel et écologique des tortues marines d</w:t>
            </w:r>
            <w:r w:rsidR="00CC1574" w:rsidRPr="0074479D">
              <w:rPr>
                <w:rFonts w:ascii="Arial" w:hAnsi="Arial" w:cs="Arial"/>
                <w:bCs/>
                <w:sz w:val="22"/>
                <w:szCs w:val="22"/>
              </w:rPr>
              <w:t>’</w:t>
            </w:r>
            <w:r w:rsidRPr="0074479D">
              <w:rPr>
                <w:rFonts w:ascii="Arial" w:hAnsi="Arial" w:cs="Arial"/>
                <w:bCs/>
                <w:sz w:val="22"/>
                <w:szCs w:val="22"/>
              </w:rPr>
              <w:t>Armila</w:t>
            </w:r>
          </w:p>
        </w:tc>
        <w:tc>
          <w:tcPr>
            <w:tcW w:w="628" w:type="pct"/>
            <w:shd w:val="clear" w:color="auto" w:fill="auto"/>
          </w:tcPr>
          <w:p w14:paraId="4534A869" w14:textId="71AF9B42" w:rsidR="00C21168" w:rsidRPr="0074479D" w:rsidRDefault="00995887" w:rsidP="00052152">
            <w:pPr>
              <w:keepNext/>
              <w:spacing w:before="120" w:after="120"/>
              <w:jc w:val="center"/>
              <w:rPr>
                <w:rFonts w:ascii="Arial" w:hAnsi="Arial" w:cs="Arial"/>
                <w:sz w:val="22"/>
                <w:szCs w:val="22"/>
              </w:rPr>
            </w:pPr>
            <w:hyperlink r:id="rId8" w:anchor="8.c.1" w:history="1">
              <w:r w:rsidR="00C21168" w:rsidRPr="0074479D">
                <w:rPr>
                  <w:rStyle w:val="Hyperlink"/>
                  <w:rFonts w:ascii="Arial" w:hAnsi="Arial" w:cs="Arial"/>
                  <w:sz w:val="22"/>
                  <w:szCs w:val="22"/>
                </w:rPr>
                <w:t>01888</w:t>
              </w:r>
            </w:hyperlink>
          </w:p>
        </w:tc>
      </w:tr>
      <w:tr w:rsidR="00C21168" w:rsidRPr="0074479D" w14:paraId="245F83D0" w14:textId="77777777" w:rsidTr="00C21168">
        <w:trPr>
          <w:trHeight w:val="432"/>
        </w:trPr>
        <w:tc>
          <w:tcPr>
            <w:tcW w:w="905" w:type="pct"/>
          </w:tcPr>
          <w:p w14:paraId="438821E5" w14:textId="751D22C0" w:rsidR="00C21168" w:rsidRPr="0074479D" w:rsidRDefault="00995887" w:rsidP="00052152">
            <w:pPr>
              <w:keepNext/>
              <w:spacing w:before="120" w:after="120"/>
              <w:rPr>
                <w:rFonts w:ascii="Arial" w:hAnsi="Arial" w:cs="Arial"/>
                <w:sz w:val="22"/>
                <w:szCs w:val="22"/>
              </w:rPr>
            </w:pPr>
            <w:hyperlink w:anchor="_PROJET_DE_DÉCISION_2" w:history="1">
              <w:r w:rsidR="00C21168" w:rsidRPr="0074479D">
                <w:rPr>
                  <w:rStyle w:val="Hyperlink"/>
                  <w:rFonts w:ascii="Arial" w:hAnsi="Arial" w:cs="Arial"/>
                  <w:sz w:val="22"/>
                  <w:szCs w:val="22"/>
                </w:rPr>
                <w:t>18.COM 8.c.2</w:t>
              </w:r>
            </w:hyperlink>
          </w:p>
        </w:tc>
        <w:tc>
          <w:tcPr>
            <w:tcW w:w="1034" w:type="pct"/>
          </w:tcPr>
          <w:p w14:paraId="588939CA" w14:textId="77777777" w:rsidR="00C21168" w:rsidRPr="0074479D" w:rsidRDefault="00C21168" w:rsidP="00052152">
            <w:pPr>
              <w:keepNext/>
              <w:spacing w:before="120" w:after="120"/>
              <w:jc w:val="center"/>
              <w:rPr>
                <w:rFonts w:ascii="Arial" w:hAnsi="Arial" w:cs="Arial"/>
                <w:sz w:val="22"/>
                <w:szCs w:val="22"/>
              </w:rPr>
            </w:pPr>
            <w:r w:rsidRPr="0074479D">
              <w:rPr>
                <w:rFonts w:ascii="Arial" w:hAnsi="Arial" w:cs="Arial"/>
                <w:sz w:val="22"/>
                <w:szCs w:val="22"/>
              </w:rPr>
              <w:t>Suède</w:t>
            </w:r>
          </w:p>
        </w:tc>
        <w:tc>
          <w:tcPr>
            <w:tcW w:w="2433" w:type="pct"/>
            <w:shd w:val="clear" w:color="auto" w:fill="auto"/>
          </w:tcPr>
          <w:p w14:paraId="237ACDEE" w14:textId="37514833" w:rsidR="00C21168" w:rsidRPr="0074479D" w:rsidRDefault="00C21168" w:rsidP="00052152">
            <w:pPr>
              <w:keepNext/>
              <w:spacing w:before="120" w:after="120"/>
              <w:rPr>
                <w:rFonts w:ascii="Arial" w:hAnsi="Arial" w:cs="Arial"/>
                <w:color w:val="000000"/>
                <w:sz w:val="22"/>
                <w:szCs w:val="22"/>
              </w:rPr>
            </w:pPr>
            <w:r w:rsidRPr="0074479D">
              <w:rPr>
                <w:rFonts w:ascii="Arial" w:hAnsi="Arial" w:cs="Arial"/>
                <w:color w:val="000000"/>
                <w:sz w:val="22"/>
                <w:szCs w:val="22"/>
              </w:rPr>
              <w:t>Le réseau dédié au nyckelharpa, diffusion innovante d</w:t>
            </w:r>
            <w:r w:rsidR="00CC1574" w:rsidRPr="0074479D">
              <w:rPr>
                <w:rFonts w:ascii="Arial" w:hAnsi="Arial" w:cs="Arial"/>
                <w:color w:val="000000"/>
                <w:sz w:val="22"/>
                <w:szCs w:val="22"/>
              </w:rPr>
              <w:t>’</w:t>
            </w:r>
            <w:r w:rsidRPr="0074479D">
              <w:rPr>
                <w:rFonts w:ascii="Arial" w:hAnsi="Arial" w:cs="Arial"/>
                <w:color w:val="000000"/>
                <w:sz w:val="22"/>
                <w:szCs w:val="22"/>
              </w:rPr>
              <w:t>une tradition musicale et de lutherie ayant ses racines en Suède</w:t>
            </w:r>
          </w:p>
        </w:tc>
        <w:tc>
          <w:tcPr>
            <w:tcW w:w="628" w:type="pct"/>
            <w:shd w:val="clear" w:color="auto" w:fill="auto"/>
          </w:tcPr>
          <w:p w14:paraId="393AEB3E" w14:textId="6FAC6CD6" w:rsidR="00C21168" w:rsidRPr="0074479D" w:rsidRDefault="00995887" w:rsidP="00052152">
            <w:pPr>
              <w:keepNext/>
              <w:spacing w:before="120" w:after="120"/>
              <w:jc w:val="center"/>
              <w:rPr>
                <w:rFonts w:ascii="Arial" w:hAnsi="Arial" w:cs="Arial"/>
                <w:color w:val="000000"/>
                <w:sz w:val="22"/>
                <w:szCs w:val="22"/>
              </w:rPr>
            </w:pPr>
            <w:hyperlink r:id="rId9" w:anchor="8.c.2" w:history="1">
              <w:r w:rsidR="00C21168" w:rsidRPr="0074479D">
                <w:rPr>
                  <w:rStyle w:val="Hyperlink"/>
                  <w:rFonts w:ascii="Arial" w:hAnsi="Arial" w:cs="Arial"/>
                  <w:sz w:val="22"/>
                  <w:szCs w:val="22"/>
                </w:rPr>
                <w:t>01976</w:t>
              </w:r>
            </w:hyperlink>
          </w:p>
        </w:tc>
      </w:tr>
      <w:tr w:rsidR="00C21168" w:rsidRPr="0074479D" w14:paraId="3522D96F" w14:textId="77777777" w:rsidTr="00C21168">
        <w:trPr>
          <w:trHeight w:val="432"/>
        </w:trPr>
        <w:tc>
          <w:tcPr>
            <w:tcW w:w="905" w:type="pct"/>
          </w:tcPr>
          <w:p w14:paraId="7F5097AD" w14:textId="7114D574" w:rsidR="00C21168" w:rsidRPr="0074479D" w:rsidRDefault="00995887" w:rsidP="00052152">
            <w:pPr>
              <w:keepNext/>
              <w:spacing w:before="120" w:after="120"/>
              <w:rPr>
                <w:rFonts w:ascii="Arial" w:hAnsi="Arial" w:cs="Arial"/>
                <w:sz w:val="22"/>
                <w:szCs w:val="22"/>
              </w:rPr>
            </w:pPr>
            <w:hyperlink w:anchor="_PROJET_DE_DÉCISION_3" w:history="1">
              <w:r w:rsidR="00C21168" w:rsidRPr="0074479D">
                <w:rPr>
                  <w:rStyle w:val="Hyperlink"/>
                  <w:rFonts w:ascii="Arial" w:hAnsi="Arial" w:cs="Arial"/>
                  <w:sz w:val="22"/>
                  <w:szCs w:val="22"/>
                </w:rPr>
                <w:t>18.COM 8.c.3</w:t>
              </w:r>
            </w:hyperlink>
          </w:p>
        </w:tc>
        <w:tc>
          <w:tcPr>
            <w:tcW w:w="1034" w:type="pct"/>
          </w:tcPr>
          <w:p w14:paraId="51D7D53D" w14:textId="77777777" w:rsidR="00C21168" w:rsidRPr="0074479D" w:rsidRDefault="00C21168" w:rsidP="00052152">
            <w:pPr>
              <w:keepNext/>
              <w:spacing w:before="120" w:after="120"/>
              <w:jc w:val="center"/>
              <w:rPr>
                <w:rFonts w:ascii="Arial" w:hAnsi="Arial" w:cs="Arial"/>
                <w:sz w:val="22"/>
                <w:szCs w:val="22"/>
              </w:rPr>
            </w:pPr>
            <w:r w:rsidRPr="0074479D">
              <w:rPr>
                <w:rFonts w:ascii="Arial" w:hAnsi="Arial" w:cs="Arial"/>
                <w:sz w:val="22"/>
                <w:szCs w:val="22"/>
              </w:rPr>
              <w:t>Venezuela (République bolivarienne du)</w:t>
            </w:r>
          </w:p>
        </w:tc>
        <w:tc>
          <w:tcPr>
            <w:tcW w:w="2433" w:type="pct"/>
            <w:shd w:val="clear" w:color="auto" w:fill="auto"/>
          </w:tcPr>
          <w:p w14:paraId="601C55B5" w14:textId="444BAF35" w:rsidR="00C21168" w:rsidRPr="0074479D" w:rsidRDefault="00C21168" w:rsidP="00052152">
            <w:pPr>
              <w:keepNext/>
              <w:spacing w:before="120" w:after="120"/>
              <w:rPr>
                <w:rFonts w:ascii="Arial" w:hAnsi="Arial" w:cs="Arial"/>
                <w:color w:val="000000"/>
                <w:sz w:val="22"/>
                <w:szCs w:val="22"/>
              </w:rPr>
            </w:pPr>
            <w:r w:rsidRPr="0074479D">
              <w:rPr>
                <w:rFonts w:ascii="Arial" w:hAnsi="Arial" w:cs="Arial"/>
                <w:color w:val="000000"/>
                <w:sz w:val="22"/>
                <w:szCs w:val="22"/>
              </w:rPr>
              <w:t>Le Programme de sauvegarde des Bandos et Parrandas des Saints Innocents de Caucagua : pôles d</w:t>
            </w:r>
            <w:r w:rsidR="00CC1574" w:rsidRPr="0074479D">
              <w:rPr>
                <w:rFonts w:ascii="Arial" w:hAnsi="Arial" w:cs="Arial"/>
                <w:color w:val="000000"/>
                <w:sz w:val="22"/>
                <w:szCs w:val="22"/>
              </w:rPr>
              <w:t>’</w:t>
            </w:r>
            <w:r w:rsidRPr="0074479D">
              <w:rPr>
                <w:rFonts w:ascii="Arial" w:hAnsi="Arial" w:cs="Arial"/>
                <w:color w:val="000000"/>
                <w:sz w:val="22"/>
                <w:szCs w:val="22"/>
              </w:rPr>
              <w:t>initiation et de transmission des connaissances et Conseils communautaires</w:t>
            </w:r>
          </w:p>
        </w:tc>
        <w:tc>
          <w:tcPr>
            <w:tcW w:w="628" w:type="pct"/>
            <w:shd w:val="clear" w:color="auto" w:fill="auto"/>
          </w:tcPr>
          <w:p w14:paraId="3A10E4B5" w14:textId="1A3184B5" w:rsidR="00C21168" w:rsidRPr="0074479D" w:rsidRDefault="00995887" w:rsidP="00052152">
            <w:pPr>
              <w:keepNext/>
              <w:spacing w:before="120" w:after="120"/>
              <w:jc w:val="center"/>
              <w:rPr>
                <w:rFonts w:ascii="Arial" w:hAnsi="Arial" w:cs="Arial"/>
                <w:color w:val="000000"/>
                <w:sz w:val="22"/>
                <w:szCs w:val="22"/>
              </w:rPr>
            </w:pPr>
            <w:hyperlink r:id="rId10" w:anchor="8.c.3" w:history="1">
              <w:r w:rsidR="00C21168" w:rsidRPr="0074479D">
                <w:rPr>
                  <w:rStyle w:val="Hyperlink"/>
                  <w:rFonts w:ascii="Arial" w:hAnsi="Arial" w:cs="Arial"/>
                  <w:sz w:val="22"/>
                  <w:szCs w:val="22"/>
                </w:rPr>
                <w:t>01856</w:t>
              </w:r>
            </w:hyperlink>
          </w:p>
        </w:tc>
      </w:tr>
      <w:tr w:rsidR="00C21168" w:rsidRPr="0074479D" w14:paraId="21FD35F1" w14:textId="77777777" w:rsidTr="00C21168">
        <w:trPr>
          <w:trHeight w:val="432"/>
        </w:trPr>
        <w:tc>
          <w:tcPr>
            <w:tcW w:w="905" w:type="pct"/>
          </w:tcPr>
          <w:p w14:paraId="14FC3D76" w14:textId="6BC1D0F0" w:rsidR="00C21168" w:rsidRPr="0074479D" w:rsidRDefault="00995887" w:rsidP="00052152">
            <w:pPr>
              <w:keepNext/>
              <w:spacing w:before="120" w:after="120"/>
              <w:rPr>
                <w:rFonts w:ascii="Arial" w:hAnsi="Arial" w:cs="Arial"/>
                <w:sz w:val="22"/>
                <w:szCs w:val="22"/>
              </w:rPr>
            </w:pPr>
            <w:hyperlink w:anchor="_PROJET_DE_DÉCISION_4" w:history="1">
              <w:r w:rsidR="00C21168" w:rsidRPr="0074479D">
                <w:rPr>
                  <w:rStyle w:val="Hyperlink"/>
                  <w:rFonts w:ascii="Arial" w:hAnsi="Arial" w:cs="Arial"/>
                  <w:sz w:val="22"/>
                  <w:szCs w:val="22"/>
                </w:rPr>
                <w:t>18.COM 8.c.4</w:t>
              </w:r>
            </w:hyperlink>
          </w:p>
        </w:tc>
        <w:tc>
          <w:tcPr>
            <w:tcW w:w="1034" w:type="pct"/>
          </w:tcPr>
          <w:p w14:paraId="2BCE8BF2" w14:textId="77777777" w:rsidR="00C21168" w:rsidRPr="0074479D" w:rsidRDefault="00C21168" w:rsidP="00052152">
            <w:pPr>
              <w:keepNext/>
              <w:spacing w:before="120" w:after="120"/>
              <w:jc w:val="center"/>
              <w:rPr>
                <w:rFonts w:ascii="Arial" w:hAnsi="Arial" w:cs="Arial"/>
                <w:sz w:val="22"/>
                <w:szCs w:val="22"/>
              </w:rPr>
            </w:pPr>
            <w:r w:rsidRPr="0074479D">
              <w:rPr>
                <w:rFonts w:ascii="Arial" w:hAnsi="Arial" w:cs="Arial"/>
                <w:sz w:val="22"/>
                <w:szCs w:val="22"/>
              </w:rPr>
              <w:t>Belgique</w:t>
            </w:r>
          </w:p>
        </w:tc>
        <w:tc>
          <w:tcPr>
            <w:tcW w:w="2433" w:type="pct"/>
            <w:shd w:val="clear" w:color="auto" w:fill="auto"/>
          </w:tcPr>
          <w:p w14:paraId="2DDB7F9B" w14:textId="19A461C8" w:rsidR="00C21168" w:rsidRPr="0074479D" w:rsidRDefault="00C21168" w:rsidP="00052152">
            <w:pPr>
              <w:keepNext/>
              <w:spacing w:before="120" w:after="120"/>
              <w:rPr>
                <w:rFonts w:ascii="Arial" w:hAnsi="Arial" w:cs="Arial"/>
                <w:color w:val="000000"/>
                <w:sz w:val="22"/>
                <w:szCs w:val="22"/>
              </w:rPr>
            </w:pPr>
            <w:r w:rsidRPr="0074479D">
              <w:rPr>
                <w:rFonts w:ascii="Arial" w:hAnsi="Arial" w:cs="Arial"/>
                <w:color w:val="000000"/>
                <w:sz w:val="22"/>
                <w:szCs w:val="22"/>
              </w:rPr>
              <w:t>La sauvegarde du patrimoine de l</w:t>
            </w:r>
            <w:r w:rsidR="00CC1574" w:rsidRPr="0074479D">
              <w:rPr>
                <w:rFonts w:ascii="Arial" w:hAnsi="Arial" w:cs="Arial"/>
                <w:color w:val="000000"/>
                <w:sz w:val="22"/>
                <w:szCs w:val="22"/>
              </w:rPr>
              <w:t>’</w:t>
            </w:r>
            <w:r w:rsidRPr="0074479D">
              <w:rPr>
                <w:rFonts w:ascii="Arial" w:hAnsi="Arial" w:cs="Arial"/>
                <w:color w:val="000000"/>
                <w:sz w:val="22"/>
                <w:szCs w:val="22"/>
              </w:rPr>
              <w:t>accueil familial dans la ville miséricordieuse de Geel : un modèle d</w:t>
            </w:r>
            <w:r w:rsidR="00CC1574" w:rsidRPr="0074479D">
              <w:rPr>
                <w:rFonts w:ascii="Arial" w:hAnsi="Arial" w:cs="Arial"/>
                <w:color w:val="000000"/>
                <w:sz w:val="22"/>
                <w:szCs w:val="22"/>
              </w:rPr>
              <w:t>’</w:t>
            </w:r>
            <w:r w:rsidRPr="0074479D">
              <w:rPr>
                <w:rFonts w:ascii="Arial" w:hAnsi="Arial" w:cs="Arial"/>
                <w:color w:val="000000"/>
                <w:sz w:val="22"/>
                <w:szCs w:val="22"/>
              </w:rPr>
              <w:t>accueil communautaire</w:t>
            </w:r>
          </w:p>
        </w:tc>
        <w:tc>
          <w:tcPr>
            <w:tcW w:w="628" w:type="pct"/>
            <w:shd w:val="clear" w:color="auto" w:fill="auto"/>
          </w:tcPr>
          <w:p w14:paraId="58BB3C17" w14:textId="334E109C" w:rsidR="00C21168" w:rsidRPr="0074479D" w:rsidRDefault="00995887" w:rsidP="00052152">
            <w:pPr>
              <w:keepNext/>
              <w:spacing w:before="120" w:after="120"/>
              <w:jc w:val="center"/>
              <w:rPr>
                <w:rFonts w:ascii="Arial" w:hAnsi="Arial" w:cs="Arial"/>
                <w:sz w:val="22"/>
                <w:szCs w:val="22"/>
              </w:rPr>
            </w:pPr>
            <w:hyperlink r:id="rId11" w:anchor="8.c.4" w:history="1">
              <w:r w:rsidR="00C21168" w:rsidRPr="0074479D">
                <w:rPr>
                  <w:rStyle w:val="Hyperlink"/>
                  <w:rFonts w:ascii="Arial" w:hAnsi="Arial" w:cs="Arial"/>
                  <w:sz w:val="22"/>
                  <w:szCs w:val="22"/>
                </w:rPr>
                <w:t>00622</w:t>
              </w:r>
            </w:hyperlink>
          </w:p>
        </w:tc>
      </w:tr>
    </w:tbl>
    <w:p w14:paraId="6B4C7233" w14:textId="77777777" w:rsidR="00CF7A53" w:rsidRPr="0074479D" w:rsidRDefault="00CF7A53" w:rsidP="00CF7A53">
      <w:pPr>
        <w:pStyle w:val="COMPara"/>
        <w:numPr>
          <w:ilvl w:val="0"/>
          <w:numId w:val="31"/>
        </w:numPr>
        <w:spacing w:before="240"/>
        <w:ind w:left="567" w:hanging="567"/>
        <w:rPr>
          <w:rFonts w:asciiTheme="minorBidi" w:hAnsiTheme="minorBidi" w:cstheme="minorBidi"/>
          <w:b/>
          <w:bCs/>
          <w:lang w:val="fr-FR"/>
        </w:rPr>
      </w:pPr>
      <w:bookmarkStart w:id="4" w:name="Refer"/>
      <w:bookmarkEnd w:id="3"/>
      <w:bookmarkEnd w:id="4"/>
      <w:bookmarkEnd w:id="0"/>
      <w:r w:rsidRPr="0074479D">
        <w:rPr>
          <w:rFonts w:asciiTheme="minorBidi" w:hAnsiTheme="minorBidi" w:cstheme="minorBidi"/>
          <w:b/>
          <w:bCs/>
          <w:lang w:val="fr-FR"/>
        </w:rPr>
        <w:t>Projets de décision</w:t>
      </w:r>
    </w:p>
    <w:p w14:paraId="6EC6019D" w14:textId="77777777" w:rsidR="00CF7A53" w:rsidRPr="0074479D" w:rsidRDefault="00CF7A53" w:rsidP="00CF7A53">
      <w:pPr>
        <w:pStyle w:val="COMPara"/>
        <w:spacing w:before="240"/>
        <w:ind w:left="567" w:hanging="567"/>
        <w:jc w:val="both"/>
        <w:rPr>
          <w:lang w:val="fr-FR"/>
        </w:rPr>
      </w:pPr>
      <w:r w:rsidRPr="0074479D">
        <w:rPr>
          <w:lang w:val="fr-FR"/>
        </w:rPr>
        <w:t>Le Comité souhaitera peut-être adopter les décisions suivantes :</w:t>
      </w:r>
    </w:p>
    <w:p w14:paraId="62C552FB" w14:textId="61A000B6" w:rsidR="00CF7A53" w:rsidRPr="0074479D" w:rsidRDefault="00CF7A53" w:rsidP="00CF7A53">
      <w:pPr>
        <w:pStyle w:val="Heading2"/>
        <w:rPr>
          <w:rFonts w:cs="Arial"/>
          <w:b w:val="0"/>
          <w:bCs w:val="0"/>
          <w:szCs w:val="22"/>
          <w:lang w:val="fr-FR"/>
        </w:rPr>
      </w:pPr>
      <w:bookmarkStart w:id="5" w:name="_PROJET_DE_DÉCISION"/>
      <w:bookmarkEnd w:id="5"/>
      <w:r w:rsidRPr="0074479D">
        <w:rPr>
          <w:rFonts w:cs="Arial"/>
          <w:szCs w:val="22"/>
          <w:lang w:val="fr-FR"/>
        </w:rPr>
        <w:t>PROJET DE DÉCISION 18.COM 8.c.1</w:t>
      </w:r>
      <w:r w:rsidR="00764C19" w:rsidRPr="0074479D">
        <w:rPr>
          <w:rFonts w:cs="Arial"/>
          <w:szCs w:val="22"/>
          <w:lang w:val="fr-FR"/>
        </w:rPr>
        <w:tab/>
      </w:r>
      <w:r w:rsidR="00764C19" w:rsidRPr="0074479D">
        <w:rPr>
          <w:noProof/>
          <w:color w:val="0000FF"/>
          <w:lang w:val="fr-FR"/>
        </w:rPr>
        <w:drawing>
          <wp:inline distT="0" distB="0" distL="0" distR="0" wp14:anchorId="2A2E17F5" wp14:editId="3D3476C5">
            <wp:extent cx="104775" cy="104775"/>
            <wp:effectExtent l="0" t="0" r="9525" b="9525"/>
            <wp:docPr id="9" name="Picture 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70D636A" w14:textId="77777777" w:rsidR="00CF7A53" w:rsidRPr="0074479D" w:rsidRDefault="00CF7A53" w:rsidP="00B651A8">
      <w:pPr>
        <w:pStyle w:val="COMPreambulaDecisions"/>
        <w:keepLines/>
        <w:spacing w:before="120"/>
        <w:rPr>
          <w:lang w:val="fr-FR"/>
        </w:rPr>
      </w:pPr>
      <w:r w:rsidRPr="0074479D">
        <w:rPr>
          <w:lang w:val="fr-FR"/>
        </w:rPr>
        <w:t>Le Comité</w:t>
      </w:r>
    </w:p>
    <w:p w14:paraId="67ABB97D" w14:textId="490047F0" w:rsidR="00CF7A53" w:rsidRPr="0074479D" w:rsidRDefault="00CF7A53" w:rsidP="00CF7A53">
      <w:pPr>
        <w:pStyle w:val="Style1"/>
        <w:numPr>
          <w:ilvl w:val="0"/>
          <w:numId w:val="40"/>
        </w:numPr>
        <w:ind w:left="1143" w:hanging="576"/>
        <w:rPr>
          <w:lang w:val="fr-FR"/>
        </w:rPr>
      </w:pPr>
      <w:r w:rsidRPr="0074479D">
        <w:rPr>
          <w:u w:val="single"/>
          <w:lang w:val="fr-FR"/>
        </w:rPr>
        <w:t>Prend note</w:t>
      </w:r>
      <w:r w:rsidRPr="0074479D">
        <w:rPr>
          <w:lang w:val="fr-FR"/>
        </w:rPr>
        <w:t xml:space="preserve"> que le Panama a proposé </w:t>
      </w:r>
      <w:r w:rsidRPr="0074479D">
        <w:rPr>
          <w:b/>
          <w:bCs/>
          <w:lang w:val="fr-FR"/>
        </w:rPr>
        <w:t>le programme de pratiques de sauvegarde du PCI pour le Festival culturel et écologique des tortues marines d</w:t>
      </w:r>
      <w:r w:rsidR="00CC1574" w:rsidRPr="0074479D">
        <w:rPr>
          <w:b/>
          <w:bCs/>
          <w:lang w:val="fr-FR"/>
        </w:rPr>
        <w:t>’</w:t>
      </w:r>
      <w:r w:rsidRPr="0074479D">
        <w:rPr>
          <w:b/>
          <w:bCs/>
          <w:lang w:val="fr-FR"/>
        </w:rPr>
        <w:t>Armila</w:t>
      </w:r>
      <w:r w:rsidRPr="0074479D">
        <w:rPr>
          <w:lang w:val="fr-FR"/>
        </w:rPr>
        <w:t xml:space="preserve"> (n° 01888) en vue de sa sélection et de sa promotion par le Comité en tant que programme, projet ou activité </w:t>
      </w:r>
      <w:r w:rsidR="0074479D" w:rsidRPr="0074479D">
        <w:rPr>
          <w:lang w:val="fr-FR"/>
        </w:rPr>
        <w:t>reflétant</w:t>
      </w:r>
      <w:r w:rsidRPr="0074479D">
        <w:rPr>
          <w:lang w:val="fr-FR"/>
        </w:rPr>
        <w:t xml:space="preserve"> le mieux les principes et objectifs de la Convention :</w:t>
      </w:r>
    </w:p>
    <w:p w14:paraId="41F7E466" w14:textId="56E10536" w:rsidR="00CF7A53" w:rsidRPr="0074479D" w:rsidRDefault="00CF7A53" w:rsidP="00CF7A53">
      <w:pPr>
        <w:tabs>
          <w:tab w:val="left" w:pos="1134"/>
          <w:tab w:val="left" w:pos="1701"/>
          <w:tab w:val="left" w:pos="2268"/>
        </w:tabs>
        <w:spacing w:before="120" w:after="120"/>
        <w:ind w:left="1134"/>
        <w:jc w:val="both"/>
        <w:rPr>
          <w:rFonts w:ascii="Arial" w:hAnsi="Arial" w:cs="Arial"/>
          <w:sz w:val="22"/>
          <w:szCs w:val="22"/>
        </w:rPr>
      </w:pPr>
      <w:r w:rsidRPr="0074479D">
        <w:rPr>
          <w:rFonts w:ascii="Arial" w:hAnsi="Arial" w:cs="Arial"/>
          <w:sz w:val="22"/>
          <w:szCs w:val="22"/>
        </w:rPr>
        <w:t>Depuis des siècles, le</w:t>
      </w:r>
      <w:r w:rsidR="00074013" w:rsidRPr="0074479D">
        <w:rPr>
          <w:rFonts w:ascii="Arial" w:hAnsi="Arial" w:cs="Arial"/>
          <w:sz w:val="22"/>
          <w:szCs w:val="22"/>
        </w:rPr>
        <w:t xml:space="preserve"> peuple </w:t>
      </w:r>
      <w:r w:rsidR="00C30A73" w:rsidRPr="0074479D">
        <w:rPr>
          <w:rFonts w:ascii="Arial" w:hAnsi="Arial" w:cs="Arial"/>
          <w:sz w:val="22"/>
          <w:szCs w:val="22"/>
        </w:rPr>
        <w:t>k</w:t>
      </w:r>
      <w:r w:rsidR="00074013" w:rsidRPr="0074479D">
        <w:rPr>
          <w:rFonts w:ascii="Arial" w:hAnsi="Arial" w:cs="Arial"/>
          <w:sz w:val="22"/>
          <w:szCs w:val="22"/>
        </w:rPr>
        <w:t xml:space="preserve">una </w:t>
      </w:r>
      <w:r w:rsidRPr="0074479D">
        <w:rPr>
          <w:rFonts w:ascii="Arial" w:hAnsi="Arial" w:cs="Arial"/>
          <w:sz w:val="22"/>
          <w:szCs w:val="22"/>
        </w:rPr>
        <w:t>d</w:t>
      </w:r>
      <w:r w:rsidR="00CC1574" w:rsidRPr="0074479D">
        <w:rPr>
          <w:rFonts w:ascii="Arial" w:hAnsi="Arial" w:cs="Arial"/>
          <w:sz w:val="22"/>
          <w:szCs w:val="22"/>
        </w:rPr>
        <w:t>’</w:t>
      </w:r>
      <w:r w:rsidRPr="0074479D">
        <w:rPr>
          <w:rFonts w:ascii="Arial" w:hAnsi="Arial" w:cs="Arial"/>
          <w:sz w:val="22"/>
          <w:szCs w:val="22"/>
        </w:rPr>
        <w:t>Armila, au Panama, vivent en harmonie avec leur environnement naturel et la faune locale, un lien qui s</w:t>
      </w:r>
      <w:r w:rsidR="00CC1574" w:rsidRPr="0074479D">
        <w:rPr>
          <w:rFonts w:ascii="Arial" w:hAnsi="Arial" w:cs="Arial"/>
          <w:sz w:val="22"/>
          <w:szCs w:val="22"/>
        </w:rPr>
        <w:t>’</w:t>
      </w:r>
      <w:r w:rsidRPr="0074479D">
        <w:rPr>
          <w:rFonts w:ascii="Arial" w:hAnsi="Arial" w:cs="Arial"/>
          <w:sz w:val="22"/>
          <w:szCs w:val="22"/>
        </w:rPr>
        <w:t xml:space="preserve">exprime dans les traditions orales. Suite au déclin de la transmission de ces traditions orales et pour renforcer les pratiques artisanales, les expressions rituelles, les danses et la musique associées à la nature, les autorités locales et les communautés mettent en œuvre un programme de sauvegarde </w:t>
      </w:r>
      <w:r w:rsidR="00074013" w:rsidRPr="0074479D">
        <w:rPr>
          <w:rFonts w:ascii="Arial" w:hAnsi="Arial" w:cs="Arial"/>
          <w:sz w:val="22"/>
          <w:szCs w:val="22"/>
        </w:rPr>
        <w:t xml:space="preserve">centré </w:t>
      </w:r>
      <w:r w:rsidRPr="0074479D">
        <w:rPr>
          <w:rFonts w:ascii="Arial" w:hAnsi="Arial" w:cs="Arial"/>
          <w:sz w:val="22"/>
          <w:szCs w:val="22"/>
        </w:rPr>
        <w:t xml:space="preserve">autour </w:t>
      </w:r>
      <w:r w:rsidR="00074013" w:rsidRPr="0074479D">
        <w:rPr>
          <w:rFonts w:ascii="Arial" w:hAnsi="Arial" w:cs="Arial"/>
          <w:sz w:val="22"/>
          <w:szCs w:val="22"/>
        </w:rPr>
        <w:t>de l</w:t>
      </w:r>
      <w:r w:rsidR="00CC1574" w:rsidRPr="0074479D">
        <w:rPr>
          <w:rFonts w:ascii="Arial" w:hAnsi="Arial" w:cs="Arial"/>
          <w:sz w:val="22"/>
          <w:szCs w:val="22"/>
        </w:rPr>
        <w:t>’</w:t>
      </w:r>
      <w:r w:rsidR="00074013" w:rsidRPr="0074479D">
        <w:rPr>
          <w:rFonts w:ascii="Arial" w:hAnsi="Arial" w:cs="Arial"/>
          <w:sz w:val="22"/>
          <w:szCs w:val="22"/>
        </w:rPr>
        <w:t xml:space="preserve">organisation </w:t>
      </w:r>
      <w:r w:rsidRPr="0074479D">
        <w:rPr>
          <w:rFonts w:ascii="Arial" w:hAnsi="Arial" w:cs="Arial"/>
          <w:sz w:val="22"/>
          <w:szCs w:val="22"/>
        </w:rPr>
        <w:t>d</w:t>
      </w:r>
      <w:r w:rsidR="00CC1574" w:rsidRPr="0074479D">
        <w:rPr>
          <w:rFonts w:ascii="Arial" w:hAnsi="Arial" w:cs="Arial"/>
          <w:sz w:val="22"/>
          <w:szCs w:val="22"/>
        </w:rPr>
        <w:t>’</w:t>
      </w:r>
      <w:r w:rsidRPr="0074479D">
        <w:rPr>
          <w:rFonts w:ascii="Arial" w:hAnsi="Arial" w:cs="Arial"/>
          <w:sz w:val="22"/>
          <w:szCs w:val="22"/>
        </w:rPr>
        <w:t xml:space="preserve">un </w:t>
      </w:r>
      <w:r w:rsidR="00074013" w:rsidRPr="0074479D">
        <w:rPr>
          <w:rFonts w:ascii="Arial" w:hAnsi="Arial" w:cs="Arial"/>
          <w:sz w:val="22"/>
          <w:szCs w:val="22"/>
        </w:rPr>
        <w:t>festival</w:t>
      </w:r>
      <w:r w:rsidRPr="0074479D">
        <w:rPr>
          <w:rFonts w:ascii="Arial" w:hAnsi="Arial" w:cs="Arial"/>
          <w:sz w:val="22"/>
          <w:szCs w:val="22"/>
        </w:rPr>
        <w:t xml:space="preserve"> éducati</w:t>
      </w:r>
      <w:r w:rsidR="00074013" w:rsidRPr="0074479D">
        <w:rPr>
          <w:rFonts w:ascii="Arial" w:hAnsi="Arial" w:cs="Arial"/>
          <w:sz w:val="22"/>
          <w:szCs w:val="22"/>
        </w:rPr>
        <w:t>f</w:t>
      </w:r>
      <w:r w:rsidRPr="0074479D">
        <w:rPr>
          <w:rFonts w:ascii="Arial" w:hAnsi="Arial" w:cs="Arial"/>
          <w:sz w:val="22"/>
          <w:szCs w:val="22"/>
        </w:rPr>
        <w:t>. Incluant les communautés voisines, cette manifestation de quatre jours coïncide avec l</w:t>
      </w:r>
      <w:r w:rsidR="00CC1574" w:rsidRPr="0074479D">
        <w:rPr>
          <w:rFonts w:ascii="Arial" w:hAnsi="Arial" w:cs="Arial"/>
          <w:sz w:val="22"/>
          <w:szCs w:val="22"/>
        </w:rPr>
        <w:t>’</w:t>
      </w:r>
      <w:r w:rsidRPr="0074479D">
        <w:rPr>
          <w:rFonts w:ascii="Arial" w:hAnsi="Arial" w:cs="Arial"/>
          <w:sz w:val="22"/>
          <w:szCs w:val="22"/>
        </w:rPr>
        <w:t>arrivée des grandes tortues luth, un élément clé des récits locaux, qui permet de comprendre les traditions et les relations des communautés avec la mer et l</w:t>
      </w:r>
      <w:r w:rsidR="00CC1574" w:rsidRPr="0074479D">
        <w:rPr>
          <w:rFonts w:ascii="Arial" w:hAnsi="Arial" w:cs="Arial"/>
          <w:sz w:val="22"/>
          <w:szCs w:val="22"/>
        </w:rPr>
        <w:t>’</w:t>
      </w:r>
      <w:r w:rsidRPr="0074479D">
        <w:rPr>
          <w:rFonts w:ascii="Arial" w:hAnsi="Arial" w:cs="Arial"/>
          <w:sz w:val="22"/>
          <w:szCs w:val="22"/>
        </w:rPr>
        <w:t>environnement naturel. Le programme de sauvegarde repose sur l</w:t>
      </w:r>
      <w:r w:rsidR="00CC1574" w:rsidRPr="0074479D">
        <w:rPr>
          <w:rFonts w:ascii="Arial" w:hAnsi="Arial" w:cs="Arial"/>
          <w:sz w:val="22"/>
          <w:szCs w:val="22"/>
        </w:rPr>
        <w:t>’</w:t>
      </w:r>
      <w:r w:rsidRPr="0074479D">
        <w:rPr>
          <w:rFonts w:ascii="Arial" w:hAnsi="Arial" w:cs="Arial"/>
          <w:sz w:val="22"/>
          <w:szCs w:val="22"/>
        </w:rPr>
        <w:t>intégration d</w:t>
      </w:r>
      <w:r w:rsidR="00CC1574" w:rsidRPr="0074479D">
        <w:rPr>
          <w:rFonts w:ascii="Arial" w:hAnsi="Arial" w:cs="Arial"/>
          <w:sz w:val="22"/>
          <w:szCs w:val="22"/>
        </w:rPr>
        <w:t>’</w:t>
      </w:r>
      <w:r w:rsidRPr="0074479D">
        <w:rPr>
          <w:rFonts w:ascii="Arial" w:hAnsi="Arial" w:cs="Arial"/>
          <w:sz w:val="22"/>
          <w:szCs w:val="22"/>
        </w:rPr>
        <w:t>éléments éducatifs dans les festivals culturels et sur un mélange de contenus relatifs à la nature, à l</w:t>
      </w:r>
      <w:r w:rsidR="00CC1574" w:rsidRPr="0074479D">
        <w:rPr>
          <w:rFonts w:ascii="Arial" w:hAnsi="Arial" w:cs="Arial"/>
          <w:sz w:val="22"/>
          <w:szCs w:val="22"/>
        </w:rPr>
        <w:t>’</w:t>
      </w:r>
      <w:r w:rsidRPr="0074479D">
        <w:rPr>
          <w:rFonts w:ascii="Arial" w:hAnsi="Arial" w:cs="Arial"/>
          <w:sz w:val="22"/>
          <w:szCs w:val="22"/>
        </w:rPr>
        <w:t>univers et aux traditions orales. L</w:t>
      </w:r>
      <w:r w:rsidR="00CC1574" w:rsidRPr="0074479D">
        <w:rPr>
          <w:rFonts w:ascii="Arial" w:hAnsi="Arial" w:cs="Arial"/>
          <w:sz w:val="22"/>
          <w:szCs w:val="22"/>
        </w:rPr>
        <w:t>’</w:t>
      </w:r>
      <w:r w:rsidRPr="0074479D">
        <w:rPr>
          <w:rFonts w:ascii="Arial" w:hAnsi="Arial" w:cs="Arial"/>
          <w:sz w:val="22"/>
          <w:szCs w:val="22"/>
        </w:rPr>
        <w:t>un de ses objectifs et de ses résultats a été la création d</w:t>
      </w:r>
      <w:r w:rsidR="00CC1574" w:rsidRPr="0074479D">
        <w:rPr>
          <w:rFonts w:ascii="Arial" w:hAnsi="Arial" w:cs="Arial"/>
          <w:sz w:val="22"/>
          <w:szCs w:val="22"/>
        </w:rPr>
        <w:t>’</w:t>
      </w:r>
      <w:r w:rsidRPr="0074479D">
        <w:rPr>
          <w:rFonts w:ascii="Arial" w:hAnsi="Arial" w:cs="Arial"/>
          <w:sz w:val="22"/>
          <w:szCs w:val="22"/>
        </w:rPr>
        <w:t>un « écolabel patrimoine culturel immatériel » pour les festivals dont les pratiques sont respectueuses de l</w:t>
      </w:r>
      <w:r w:rsidR="00CC1574" w:rsidRPr="0074479D">
        <w:rPr>
          <w:rFonts w:ascii="Arial" w:hAnsi="Arial" w:cs="Arial"/>
          <w:sz w:val="22"/>
          <w:szCs w:val="22"/>
        </w:rPr>
        <w:t>’</w:t>
      </w:r>
      <w:r w:rsidRPr="0074479D">
        <w:rPr>
          <w:rFonts w:ascii="Arial" w:hAnsi="Arial" w:cs="Arial"/>
          <w:sz w:val="22"/>
          <w:szCs w:val="22"/>
        </w:rPr>
        <w:t>environnement. Il a également relancé les contes sur les tortues et d</w:t>
      </w:r>
      <w:r w:rsidR="00CC1574" w:rsidRPr="0074479D">
        <w:rPr>
          <w:rFonts w:ascii="Arial" w:hAnsi="Arial" w:cs="Arial"/>
          <w:sz w:val="22"/>
          <w:szCs w:val="22"/>
        </w:rPr>
        <w:t>’</w:t>
      </w:r>
      <w:r w:rsidRPr="0074479D">
        <w:rPr>
          <w:rFonts w:ascii="Arial" w:hAnsi="Arial" w:cs="Arial"/>
          <w:sz w:val="22"/>
          <w:szCs w:val="22"/>
        </w:rPr>
        <w:t>autres traditions orales, notamment auprès des enfants. Ce modèle a influencé des festivals et des fêtes dans l</w:t>
      </w:r>
      <w:r w:rsidR="00CC1574" w:rsidRPr="0074479D">
        <w:rPr>
          <w:rFonts w:ascii="Arial" w:hAnsi="Arial" w:cs="Arial"/>
          <w:sz w:val="22"/>
          <w:szCs w:val="22"/>
        </w:rPr>
        <w:t>’</w:t>
      </w:r>
      <w:r w:rsidRPr="0074479D">
        <w:rPr>
          <w:rFonts w:ascii="Arial" w:hAnsi="Arial" w:cs="Arial"/>
          <w:sz w:val="22"/>
          <w:szCs w:val="22"/>
        </w:rPr>
        <w:t>ensemble du Panama et peut être adapté à des festivals d</w:t>
      </w:r>
      <w:r w:rsidR="00CC1574" w:rsidRPr="0074479D">
        <w:rPr>
          <w:rFonts w:ascii="Arial" w:hAnsi="Arial" w:cs="Arial"/>
          <w:sz w:val="22"/>
          <w:szCs w:val="22"/>
        </w:rPr>
        <w:t>’</w:t>
      </w:r>
      <w:r w:rsidRPr="0074479D">
        <w:rPr>
          <w:rFonts w:ascii="Arial" w:hAnsi="Arial" w:cs="Arial"/>
          <w:sz w:val="22"/>
          <w:szCs w:val="22"/>
        </w:rPr>
        <w:t>autres pays.</w:t>
      </w:r>
    </w:p>
    <w:p w14:paraId="5E01FDC9" w14:textId="1191C8AE" w:rsidR="00CF7A53" w:rsidRPr="0074479D" w:rsidRDefault="00CF7A53" w:rsidP="00CF7A53">
      <w:pPr>
        <w:pStyle w:val="Style1"/>
        <w:keepNext/>
        <w:numPr>
          <w:ilvl w:val="0"/>
          <w:numId w:val="40"/>
        </w:numPr>
        <w:ind w:left="1143" w:hanging="576"/>
        <w:rPr>
          <w:lang w:val="fr-FR"/>
        </w:rPr>
      </w:pPr>
      <w:r w:rsidRPr="0074479D">
        <w:rPr>
          <w:u w:val="single"/>
          <w:lang w:val="fr-FR"/>
        </w:rPr>
        <w:lastRenderedPageBreak/>
        <w:t>Considère</w:t>
      </w:r>
      <w:r w:rsidRPr="0074479D">
        <w:rPr>
          <w:lang w:val="fr-FR"/>
        </w:rPr>
        <w:t xml:space="preserve"> que, sur la base des informations contenues dans le dossier, le programme répond comme suit aux critères de sélection, en tant que bonne pratique de sauvegarde, tels qu</w:t>
      </w:r>
      <w:r w:rsidR="00CC1574" w:rsidRPr="0074479D">
        <w:rPr>
          <w:lang w:val="fr-FR"/>
        </w:rPr>
        <w:t>’</w:t>
      </w:r>
      <w:r w:rsidRPr="0074479D">
        <w:rPr>
          <w:lang w:val="fr-FR"/>
        </w:rPr>
        <w:t>énoncés au paragraphe 7 des Directives opérationnelles :</w:t>
      </w:r>
    </w:p>
    <w:p w14:paraId="0D71F4F8" w14:textId="7B91627D" w:rsidR="00CF7A53" w:rsidRPr="0074479D" w:rsidRDefault="00CF7A53" w:rsidP="00BA0135">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P.1 :</w:t>
      </w:r>
      <w:r w:rsidR="00BA0135" w:rsidRPr="0074479D">
        <w:rPr>
          <w:rFonts w:ascii="Arial" w:hAnsi="Arial" w:cs="Arial"/>
          <w:sz w:val="22"/>
          <w:szCs w:val="22"/>
        </w:rPr>
        <w:tab/>
      </w:r>
      <w:r w:rsidRPr="0074479D">
        <w:rPr>
          <w:rFonts w:ascii="Arial" w:hAnsi="Arial" w:cs="Arial"/>
          <w:sz w:val="22"/>
          <w:szCs w:val="22"/>
        </w:rPr>
        <w:t>Le Festival a été créé en réponse à la diminution des connaissances sur les traditions orales, les pratiques artisanales et les expressions rituelles, les danses et la musique associées à la nature et à la tortue marine. La migration des jeunes, qui quittent l</w:t>
      </w:r>
      <w:r w:rsidR="00CC1574" w:rsidRPr="0074479D">
        <w:rPr>
          <w:rFonts w:ascii="Arial" w:hAnsi="Arial" w:cs="Arial"/>
          <w:sz w:val="22"/>
          <w:szCs w:val="22"/>
        </w:rPr>
        <w:t>’</w:t>
      </w:r>
      <w:r w:rsidRPr="0074479D">
        <w:rPr>
          <w:rFonts w:ascii="Arial" w:hAnsi="Arial" w:cs="Arial"/>
          <w:sz w:val="22"/>
          <w:szCs w:val="22"/>
        </w:rPr>
        <w:t>Armila pour terminer leurs études, est l</w:t>
      </w:r>
      <w:r w:rsidR="00CC1574" w:rsidRPr="0074479D">
        <w:rPr>
          <w:rFonts w:ascii="Arial" w:hAnsi="Arial" w:cs="Arial"/>
          <w:sz w:val="22"/>
          <w:szCs w:val="22"/>
        </w:rPr>
        <w:t>’</w:t>
      </w:r>
      <w:r w:rsidRPr="0074479D">
        <w:rPr>
          <w:rFonts w:ascii="Arial" w:hAnsi="Arial" w:cs="Arial"/>
          <w:sz w:val="22"/>
          <w:szCs w:val="22"/>
        </w:rPr>
        <w:t>un des principaux facteurs qui y ont contribué. Les communautés ont envisagé de renforcer leur culture par le biais d</w:t>
      </w:r>
      <w:r w:rsidR="00CC1574" w:rsidRPr="0074479D">
        <w:rPr>
          <w:rFonts w:ascii="Arial" w:hAnsi="Arial" w:cs="Arial"/>
          <w:sz w:val="22"/>
          <w:szCs w:val="22"/>
        </w:rPr>
        <w:t>’</w:t>
      </w:r>
      <w:r w:rsidRPr="0074479D">
        <w:rPr>
          <w:rFonts w:ascii="Arial" w:hAnsi="Arial" w:cs="Arial"/>
          <w:sz w:val="22"/>
          <w:szCs w:val="22"/>
        </w:rPr>
        <w:t>un festival auquel pourraient participer les communautés guna et non guna voisines. Le Festival est un moyen de faire comprendre les traditions et la relation avec la mer, et de sensibiliser à la durabilité et à la protection de l</w:t>
      </w:r>
      <w:r w:rsidR="00CC1574" w:rsidRPr="0074479D">
        <w:rPr>
          <w:rFonts w:ascii="Arial" w:hAnsi="Arial" w:cs="Arial"/>
          <w:sz w:val="22"/>
          <w:szCs w:val="22"/>
        </w:rPr>
        <w:t>’</w:t>
      </w:r>
      <w:r w:rsidRPr="0074479D">
        <w:rPr>
          <w:rFonts w:ascii="Arial" w:hAnsi="Arial" w:cs="Arial"/>
          <w:sz w:val="22"/>
          <w:szCs w:val="22"/>
        </w:rPr>
        <w:t>environnement et à la manière dont le patrimoine culturel immatériel peut contribuer au développement durable. Les mesures de sauvegarde sont expliquées et comprennent les efforts d</w:t>
      </w:r>
      <w:r w:rsidR="00CC1574" w:rsidRPr="0074479D">
        <w:rPr>
          <w:rFonts w:ascii="Arial" w:hAnsi="Arial" w:cs="Arial"/>
          <w:sz w:val="22"/>
          <w:szCs w:val="22"/>
        </w:rPr>
        <w:t>’</w:t>
      </w:r>
      <w:r w:rsidRPr="0074479D">
        <w:rPr>
          <w:rFonts w:ascii="Arial" w:hAnsi="Arial" w:cs="Arial"/>
          <w:sz w:val="22"/>
          <w:szCs w:val="22"/>
        </w:rPr>
        <w:t>inventaire, les efforts des écoles, les ateliers d</w:t>
      </w:r>
      <w:r w:rsidR="00CC1574" w:rsidRPr="0074479D">
        <w:rPr>
          <w:rFonts w:ascii="Arial" w:hAnsi="Arial" w:cs="Arial"/>
          <w:sz w:val="22"/>
          <w:szCs w:val="22"/>
        </w:rPr>
        <w:t>’</w:t>
      </w:r>
      <w:r w:rsidRPr="0074479D">
        <w:rPr>
          <w:rFonts w:ascii="Arial" w:hAnsi="Arial" w:cs="Arial"/>
          <w:sz w:val="22"/>
          <w:szCs w:val="22"/>
        </w:rPr>
        <w:t>éducation formelle et informelle, les efforts de recherche, la promotion et la transmission.</w:t>
      </w:r>
    </w:p>
    <w:p w14:paraId="67CF859D" w14:textId="314FBACC"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P.2 :</w:t>
      </w:r>
      <w:r w:rsidR="00BA0135" w:rsidRPr="0074479D">
        <w:rPr>
          <w:rFonts w:ascii="Arial" w:hAnsi="Arial" w:cs="Arial"/>
          <w:sz w:val="22"/>
          <w:szCs w:val="22"/>
        </w:rPr>
        <w:tab/>
      </w:r>
      <w:r w:rsidRPr="0074479D">
        <w:rPr>
          <w:rFonts w:ascii="Arial" w:hAnsi="Arial" w:cs="Arial"/>
          <w:sz w:val="22"/>
          <w:szCs w:val="22"/>
        </w:rPr>
        <w:t>Actuellement, le Festival écologique et culturel des tortues marines d</w:t>
      </w:r>
      <w:r w:rsidR="00CC1574" w:rsidRPr="0074479D">
        <w:rPr>
          <w:rFonts w:ascii="Arial" w:hAnsi="Arial" w:cs="Arial"/>
          <w:sz w:val="22"/>
          <w:szCs w:val="22"/>
        </w:rPr>
        <w:t>’</w:t>
      </w:r>
      <w:r w:rsidRPr="0074479D">
        <w:rPr>
          <w:rFonts w:ascii="Arial" w:hAnsi="Arial" w:cs="Arial"/>
          <w:sz w:val="22"/>
          <w:szCs w:val="22"/>
        </w:rPr>
        <w:t>Armila n</w:t>
      </w:r>
      <w:r w:rsidR="00CC1574" w:rsidRPr="0074479D">
        <w:rPr>
          <w:rFonts w:ascii="Arial" w:hAnsi="Arial" w:cs="Arial"/>
          <w:sz w:val="22"/>
          <w:szCs w:val="22"/>
        </w:rPr>
        <w:t>’</w:t>
      </w:r>
      <w:r w:rsidRPr="0074479D">
        <w:rPr>
          <w:rFonts w:ascii="Arial" w:hAnsi="Arial" w:cs="Arial"/>
          <w:sz w:val="22"/>
          <w:szCs w:val="22"/>
        </w:rPr>
        <w:t>est promu qu</w:t>
      </w:r>
      <w:r w:rsidR="00CC1574" w:rsidRPr="0074479D">
        <w:rPr>
          <w:rFonts w:ascii="Arial" w:hAnsi="Arial" w:cs="Arial"/>
          <w:sz w:val="22"/>
          <w:szCs w:val="22"/>
        </w:rPr>
        <w:t>’</w:t>
      </w:r>
      <w:r w:rsidRPr="0074479D">
        <w:rPr>
          <w:rFonts w:ascii="Arial" w:hAnsi="Arial" w:cs="Arial"/>
          <w:sz w:val="22"/>
          <w:szCs w:val="22"/>
        </w:rPr>
        <w:t xml:space="preserve">au niveau national. Le Panama célèbre divers festivals et festivités, dont beaucoup </w:t>
      </w:r>
      <w:r w:rsidR="00C30A73" w:rsidRPr="0074479D">
        <w:rPr>
          <w:rFonts w:ascii="Arial" w:hAnsi="Arial" w:cs="Arial"/>
          <w:sz w:val="22"/>
          <w:szCs w:val="22"/>
        </w:rPr>
        <w:t>présentent</w:t>
      </w:r>
      <w:r w:rsidR="0099028A" w:rsidRPr="0074479D">
        <w:rPr>
          <w:rFonts w:ascii="Arial" w:hAnsi="Arial" w:cs="Arial"/>
          <w:sz w:val="22"/>
          <w:szCs w:val="22"/>
        </w:rPr>
        <w:t xml:space="preserve"> </w:t>
      </w:r>
      <w:r w:rsidRPr="0074479D">
        <w:rPr>
          <w:rFonts w:ascii="Arial" w:hAnsi="Arial" w:cs="Arial"/>
          <w:sz w:val="22"/>
          <w:szCs w:val="22"/>
        </w:rPr>
        <w:t>des manifestations ou des expressions du patrimoine culturel immatériel. Le modèle de sauvegarde utilisé pour le Festival d</w:t>
      </w:r>
      <w:r w:rsidR="00CC1574" w:rsidRPr="0074479D">
        <w:rPr>
          <w:rFonts w:ascii="Arial" w:hAnsi="Arial" w:cs="Arial"/>
          <w:sz w:val="22"/>
          <w:szCs w:val="22"/>
        </w:rPr>
        <w:t>’</w:t>
      </w:r>
      <w:r w:rsidRPr="0074479D">
        <w:rPr>
          <w:rFonts w:ascii="Arial" w:hAnsi="Arial" w:cs="Arial"/>
          <w:sz w:val="22"/>
          <w:szCs w:val="22"/>
        </w:rPr>
        <w:t xml:space="preserve">Armila est proposé pour </w:t>
      </w:r>
      <w:r w:rsidR="000F1C89" w:rsidRPr="0074479D">
        <w:rPr>
          <w:rFonts w:ascii="Arial" w:hAnsi="Arial" w:cs="Arial"/>
          <w:sz w:val="22"/>
          <w:szCs w:val="22"/>
        </w:rPr>
        <w:t xml:space="preserve">être utilisé avec </w:t>
      </w:r>
      <w:r w:rsidRPr="0074479D">
        <w:rPr>
          <w:rFonts w:ascii="Arial" w:hAnsi="Arial" w:cs="Arial"/>
          <w:sz w:val="22"/>
          <w:szCs w:val="22"/>
        </w:rPr>
        <w:t>ces autres éléments du patrimoine culturel immatériel. Le programme ne favorise pas la coordination des efforts de sauvegarde aux niveaux régional, sous-régional et international.</w:t>
      </w:r>
    </w:p>
    <w:p w14:paraId="1F45C8BB" w14:textId="3D920959"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P.3 :</w:t>
      </w:r>
      <w:r w:rsidR="00BA0135" w:rsidRPr="0074479D">
        <w:rPr>
          <w:rFonts w:ascii="Arial" w:hAnsi="Arial" w:cs="Arial"/>
          <w:sz w:val="22"/>
          <w:szCs w:val="22"/>
        </w:rPr>
        <w:tab/>
      </w:r>
      <w:r w:rsidRPr="0074479D">
        <w:rPr>
          <w:rFonts w:ascii="Arial" w:hAnsi="Arial" w:cs="Arial"/>
          <w:sz w:val="22"/>
          <w:szCs w:val="22"/>
        </w:rPr>
        <w:t>Le programme reflète les principes de la Convention qui consistent à impliquer les communautés dans les efforts de sauvegarde. Le programme établit un lien étroit entre le patrimoine culturel immatériel et le développement durable, les moyens de subsistance, la protection des animaux et de l</w:t>
      </w:r>
      <w:r w:rsidR="00CC1574" w:rsidRPr="0074479D">
        <w:rPr>
          <w:rFonts w:ascii="Arial" w:hAnsi="Arial" w:cs="Arial"/>
          <w:sz w:val="22"/>
          <w:szCs w:val="22"/>
        </w:rPr>
        <w:t>’</w:t>
      </w:r>
      <w:r w:rsidRPr="0074479D">
        <w:rPr>
          <w:rFonts w:ascii="Arial" w:hAnsi="Arial" w:cs="Arial"/>
          <w:sz w:val="22"/>
          <w:szCs w:val="22"/>
        </w:rPr>
        <w:t>environnement naturel. Le Festival et la promotion du patrimoine culturel immatériel avec l</w:t>
      </w:r>
      <w:r w:rsidR="00CC1574" w:rsidRPr="0074479D">
        <w:rPr>
          <w:rFonts w:ascii="Arial" w:hAnsi="Arial" w:cs="Arial"/>
          <w:sz w:val="22"/>
          <w:szCs w:val="22"/>
        </w:rPr>
        <w:t>’</w:t>
      </w:r>
      <w:r w:rsidRPr="0074479D">
        <w:rPr>
          <w:rFonts w:ascii="Arial" w:hAnsi="Arial" w:cs="Arial"/>
          <w:sz w:val="22"/>
          <w:szCs w:val="22"/>
        </w:rPr>
        <w:t>environnement naturel renforcent l</w:t>
      </w:r>
      <w:r w:rsidR="00CC1574" w:rsidRPr="0074479D">
        <w:rPr>
          <w:rFonts w:ascii="Arial" w:hAnsi="Arial" w:cs="Arial"/>
          <w:sz w:val="22"/>
          <w:szCs w:val="22"/>
        </w:rPr>
        <w:t>’</w:t>
      </w:r>
      <w:r w:rsidRPr="0074479D">
        <w:rPr>
          <w:rFonts w:ascii="Arial" w:hAnsi="Arial" w:cs="Arial"/>
          <w:sz w:val="22"/>
          <w:szCs w:val="22"/>
        </w:rPr>
        <w:t>estime de soi des communautés et favorisent la paix avec les communautés non autochtones voisines, qui apprendront à respecter la communauté qui s</w:t>
      </w:r>
      <w:r w:rsidR="00CC1574" w:rsidRPr="0074479D">
        <w:rPr>
          <w:rFonts w:ascii="Arial" w:hAnsi="Arial" w:cs="Arial"/>
          <w:sz w:val="22"/>
          <w:szCs w:val="22"/>
        </w:rPr>
        <w:t>’</w:t>
      </w:r>
      <w:r w:rsidRPr="0074479D">
        <w:rPr>
          <w:rFonts w:ascii="Arial" w:hAnsi="Arial" w:cs="Arial"/>
          <w:sz w:val="22"/>
          <w:szCs w:val="22"/>
        </w:rPr>
        <w:t xml:space="preserve">occupe des tortues </w:t>
      </w:r>
      <w:r w:rsidR="00CC1574" w:rsidRPr="0074479D">
        <w:rPr>
          <w:rFonts w:ascii="Arial" w:hAnsi="Arial" w:cs="Arial"/>
          <w:sz w:val="22"/>
          <w:szCs w:val="22"/>
        </w:rPr>
        <w:t>naissantes</w:t>
      </w:r>
      <w:r w:rsidRPr="0074479D">
        <w:rPr>
          <w:rFonts w:ascii="Arial" w:hAnsi="Arial" w:cs="Arial"/>
          <w:sz w:val="22"/>
          <w:szCs w:val="22"/>
        </w:rPr>
        <w:t>.</w:t>
      </w:r>
    </w:p>
    <w:p w14:paraId="5332689A" w14:textId="678DFB7E"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P.4 :</w:t>
      </w:r>
      <w:r w:rsidR="00BA0135" w:rsidRPr="0074479D">
        <w:rPr>
          <w:rFonts w:ascii="Arial" w:hAnsi="Arial" w:cs="Arial"/>
          <w:sz w:val="22"/>
          <w:szCs w:val="22"/>
        </w:rPr>
        <w:tab/>
      </w:r>
      <w:r w:rsidRPr="0074479D">
        <w:rPr>
          <w:rFonts w:ascii="Arial" w:hAnsi="Arial" w:cs="Arial"/>
          <w:sz w:val="22"/>
          <w:szCs w:val="22"/>
        </w:rPr>
        <w:t>Le programme a permis de renouer</w:t>
      </w:r>
      <w:r w:rsidR="009B7F2D" w:rsidRPr="0074479D">
        <w:rPr>
          <w:rFonts w:ascii="Arial" w:hAnsi="Arial" w:cs="Arial"/>
          <w:sz w:val="22"/>
          <w:szCs w:val="22"/>
        </w:rPr>
        <w:t xml:space="preserve"> </w:t>
      </w:r>
      <w:r w:rsidR="00CC1574" w:rsidRPr="0074479D">
        <w:rPr>
          <w:rFonts w:ascii="Arial" w:hAnsi="Arial" w:cs="Arial"/>
          <w:sz w:val="22"/>
          <w:szCs w:val="22"/>
        </w:rPr>
        <w:t>l’association</w:t>
      </w:r>
      <w:r w:rsidR="009B7F2D" w:rsidRPr="0074479D">
        <w:rPr>
          <w:rFonts w:ascii="Arial" w:hAnsi="Arial" w:cs="Arial"/>
          <w:sz w:val="22"/>
          <w:szCs w:val="22"/>
        </w:rPr>
        <w:t xml:space="preserve"> de</w:t>
      </w:r>
      <w:r w:rsidR="00251AB8" w:rsidRPr="0074479D">
        <w:rPr>
          <w:rFonts w:ascii="Arial" w:hAnsi="Arial" w:cs="Arial"/>
          <w:sz w:val="22"/>
          <w:szCs w:val="22"/>
        </w:rPr>
        <w:t>s peuples</w:t>
      </w:r>
      <w:r w:rsidRPr="0074479D">
        <w:rPr>
          <w:rFonts w:ascii="Arial" w:hAnsi="Arial" w:cs="Arial"/>
          <w:sz w:val="22"/>
          <w:szCs w:val="22"/>
        </w:rPr>
        <w:t xml:space="preserve"> avec la tradition orale</w:t>
      </w:r>
      <w:r w:rsidR="009B7F2D" w:rsidRPr="0074479D">
        <w:rPr>
          <w:rFonts w:ascii="Arial" w:hAnsi="Arial" w:cs="Arial"/>
          <w:sz w:val="22"/>
          <w:szCs w:val="22"/>
        </w:rPr>
        <w:t xml:space="preserve"> qui </w:t>
      </w:r>
      <w:r w:rsidR="002A45C1" w:rsidRPr="0074479D">
        <w:rPr>
          <w:rFonts w:ascii="Arial" w:hAnsi="Arial" w:cs="Arial"/>
          <w:sz w:val="22"/>
          <w:szCs w:val="22"/>
        </w:rPr>
        <w:t>est liée</w:t>
      </w:r>
      <w:r w:rsidRPr="0074479D">
        <w:rPr>
          <w:rFonts w:ascii="Arial" w:hAnsi="Arial" w:cs="Arial"/>
          <w:sz w:val="22"/>
          <w:szCs w:val="22"/>
        </w:rPr>
        <w:t xml:space="preserve"> à la fraternité avec les tortues et à la connaissance de la nature et de l</w:t>
      </w:r>
      <w:r w:rsidR="00CC1574" w:rsidRPr="0074479D">
        <w:rPr>
          <w:rFonts w:ascii="Arial" w:hAnsi="Arial" w:cs="Arial"/>
          <w:sz w:val="22"/>
          <w:szCs w:val="22"/>
        </w:rPr>
        <w:t>’</w:t>
      </w:r>
      <w:r w:rsidRPr="0074479D">
        <w:rPr>
          <w:rFonts w:ascii="Arial" w:hAnsi="Arial" w:cs="Arial"/>
          <w:sz w:val="22"/>
          <w:szCs w:val="22"/>
        </w:rPr>
        <w:t>univers. Le programme a également revitalisé les histoires qui s</w:t>
      </w:r>
      <w:r w:rsidR="00CC1574" w:rsidRPr="0074479D">
        <w:rPr>
          <w:rFonts w:ascii="Arial" w:hAnsi="Arial" w:cs="Arial"/>
          <w:sz w:val="22"/>
          <w:szCs w:val="22"/>
        </w:rPr>
        <w:t>’</w:t>
      </w:r>
      <w:r w:rsidRPr="0074479D">
        <w:rPr>
          <w:rFonts w:ascii="Arial" w:hAnsi="Arial" w:cs="Arial"/>
          <w:sz w:val="22"/>
          <w:szCs w:val="22"/>
        </w:rPr>
        <w:t>y rapportent</w:t>
      </w:r>
      <w:r w:rsidR="000013DC" w:rsidRPr="0074479D">
        <w:rPr>
          <w:rFonts w:ascii="Arial" w:hAnsi="Arial" w:cs="Arial"/>
          <w:sz w:val="22"/>
          <w:szCs w:val="22"/>
        </w:rPr>
        <w:t>.</w:t>
      </w:r>
      <w:r w:rsidRPr="0074479D">
        <w:rPr>
          <w:rFonts w:ascii="Arial" w:hAnsi="Arial" w:cs="Arial"/>
          <w:sz w:val="22"/>
          <w:szCs w:val="22"/>
        </w:rPr>
        <w:t xml:space="preserve"> </w:t>
      </w:r>
      <w:r w:rsidR="000013DC" w:rsidRPr="0074479D">
        <w:rPr>
          <w:rFonts w:ascii="Arial" w:hAnsi="Arial" w:cs="Arial"/>
          <w:sz w:val="22"/>
          <w:szCs w:val="22"/>
        </w:rPr>
        <w:t>Ainsi</w:t>
      </w:r>
      <w:r w:rsidRPr="0074479D">
        <w:rPr>
          <w:rFonts w:ascii="Arial" w:hAnsi="Arial" w:cs="Arial"/>
          <w:sz w:val="22"/>
          <w:szCs w:val="22"/>
        </w:rPr>
        <w:t xml:space="preserve"> les enfants, qui </w:t>
      </w:r>
      <w:r w:rsidR="000013DC" w:rsidRPr="0074479D">
        <w:rPr>
          <w:rFonts w:ascii="Arial" w:hAnsi="Arial" w:cs="Arial"/>
          <w:sz w:val="22"/>
          <w:szCs w:val="22"/>
        </w:rPr>
        <w:t>commençaient à oublier</w:t>
      </w:r>
      <w:r w:rsidRPr="0074479D">
        <w:rPr>
          <w:rFonts w:ascii="Arial" w:hAnsi="Arial" w:cs="Arial"/>
          <w:sz w:val="22"/>
          <w:szCs w:val="22"/>
        </w:rPr>
        <w:t xml:space="preserve"> ces </w:t>
      </w:r>
      <w:r w:rsidR="000013DC" w:rsidRPr="0074479D">
        <w:rPr>
          <w:rFonts w:ascii="Arial" w:hAnsi="Arial" w:cs="Arial"/>
          <w:sz w:val="22"/>
          <w:szCs w:val="22"/>
        </w:rPr>
        <w:t>contes</w:t>
      </w:r>
      <w:r w:rsidRPr="0074479D">
        <w:rPr>
          <w:rFonts w:ascii="Arial" w:hAnsi="Arial" w:cs="Arial"/>
          <w:sz w:val="22"/>
          <w:szCs w:val="22"/>
        </w:rPr>
        <w:t xml:space="preserve"> sur les tortues, </w:t>
      </w:r>
      <w:r w:rsidR="000013DC" w:rsidRPr="0074479D">
        <w:rPr>
          <w:rFonts w:ascii="Arial" w:hAnsi="Arial" w:cs="Arial"/>
          <w:sz w:val="22"/>
          <w:szCs w:val="22"/>
        </w:rPr>
        <w:t xml:space="preserve">peuvent </w:t>
      </w:r>
      <w:r w:rsidRPr="0074479D">
        <w:rPr>
          <w:rFonts w:ascii="Arial" w:hAnsi="Arial" w:cs="Arial"/>
          <w:sz w:val="22"/>
          <w:szCs w:val="22"/>
        </w:rPr>
        <w:t>les raconte</w:t>
      </w:r>
      <w:r w:rsidR="000013DC" w:rsidRPr="0074479D">
        <w:rPr>
          <w:rFonts w:ascii="Arial" w:hAnsi="Arial" w:cs="Arial"/>
          <w:sz w:val="22"/>
          <w:szCs w:val="22"/>
        </w:rPr>
        <w:t>r</w:t>
      </w:r>
      <w:r w:rsidRPr="0074479D">
        <w:rPr>
          <w:rFonts w:ascii="Arial" w:hAnsi="Arial" w:cs="Arial"/>
          <w:sz w:val="22"/>
          <w:szCs w:val="22"/>
        </w:rPr>
        <w:t xml:space="preserve"> à présent, ainsi que d</w:t>
      </w:r>
      <w:r w:rsidR="00CC1574" w:rsidRPr="0074479D">
        <w:rPr>
          <w:rFonts w:ascii="Arial" w:hAnsi="Arial" w:cs="Arial"/>
          <w:sz w:val="22"/>
          <w:szCs w:val="22"/>
        </w:rPr>
        <w:t>’</w:t>
      </w:r>
      <w:r w:rsidRPr="0074479D">
        <w:rPr>
          <w:rFonts w:ascii="Arial" w:hAnsi="Arial" w:cs="Arial"/>
          <w:sz w:val="22"/>
          <w:szCs w:val="22"/>
        </w:rPr>
        <w:t>autres histoires traditionnelles. En outre, le programme a renforcé la viabilité de la production d</w:t>
      </w:r>
      <w:r w:rsidR="00CC1574" w:rsidRPr="0074479D">
        <w:rPr>
          <w:rFonts w:ascii="Arial" w:hAnsi="Arial" w:cs="Arial"/>
          <w:sz w:val="22"/>
          <w:szCs w:val="22"/>
        </w:rPr>
        <w:t>’</w:t>
      </w:r>
      <w:r w:rsidRPr="0074479D">
        <w:rPr>
          <w:rFonts w:ascii="Arial" w:hAnsi="Arial" w:cs="Arial"/>
          <w:sz w:val="22"/>
          <w:szCs w:val="22"/>
        </w:rPr>
        <w:t>instruments de musique et encouragé la préservation de la nature et des matières premières. C</w:t>
      </w:r>
      <w:r w:rsidR="00CC1574" w:rsidRPr="0074479D">
        <w:rPr>
          <w:rFonts w:ascii="Arial" w:hAnsi="Arial" w:cs="Arial"/>
          <w:sz w:val="22"/>
          <w:szCs w:val="22"/>
        </w:rPr>
        <w:t>’</w:t>
      </w:r>
      <w:r w:rsidRPr="0074479D">
        <w:rPr>
          <w:rFonts w:ascii="Arial" w:hAnsi="Arial" w:cs="Arial"/>
          <w:sz w:val="22"/>
          <w:szCs w:val="22"/>
        </w:rPr>
        <w:t xml:space="preserve">est un exemple positif de la manière dont le patrimoine culturel immatériel, les traditions et la science moderne (en particulier la </w:t>
      </w:r>
      <w:r w:rsidR="00065CD6" w:rsidRPr="0074479D">
        <w:rPr>
          <w:rFonts w:ascii="Arial" w:hAnsi="Arial" w:cs="Arial"/>
          <w:sz w:val="22"/>
          <w:szCs w:val="22"/>
        </w:rPr>
        <w:t>préservation</w:t>
      </w:r>
      <w:r w:rsidRPr="0074479D">
        <w:rPr>
          <w:rFonts w:ascii="Arial" w:hAnsi="Arial" w:cs="Arial"/>
          <w:sz w:val="22"/>
          <w:szCs w:val="22"/>
        </w:rPr>
        <w:t xml:space="preserve"> de la faune et de la flore) peuvent être combinés pour une sauvegarde efficace du patrimoine vivant et de l</w:t>
      </w:r>
      <w:r w:rsidR="00CC1574" w:rsidRPr="0074479D">
        <w:rPr>
          <w:rFonts w:ascii="Arial" w:hAnsi="Arial" w:cs="Arial"/>
          <w:sz w:val="22"/>
          <w:szCs w:val="22"/>
        </w:rPr>
        <w:t>’</w:t>
      </w:r>
      <w:r w:rsidRPr="0074479D">
        <w:rPr>
          <w:rFonts w:ascii="Arial" w:hAnsi="Arial" w:cs="Arial"/>
          <w:sz w:val="22"/>
          <w:szCs w:val="22"/>
        </w:rPr>
        <w:t>environnement naturel.</w:t>
      </w:r>
    </w:p>
    <w:p w14:paraId="4FE3BE67" w14:textId="3A252308"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P.5 :</w:t>
      </w:r>
      <w:r w:rsidR="00BA0135" w:rsidRPr="0074479D">
        <w:rPr>
          <w:rFonts w:ascii="Arial" w:hAnsi="Arial" w:cs="Arial"/>
          <w:sz w:val="22"/>
          <w:szCs w:val="22"/>
        </w:rPr>
        <w:tab/>
      </w:r>
      <w:r w:rsidRPr="0074479D">
        <w:rPr>
          <w:rFonts w:ascii="Arial" w:hAnsi="Arial" w:cs="Arial"/>
          <w:sz w:val="22"/>
          <w:szCs w:val="22"/>
        </w:rPr>
        <w:t>La coordination et la planification du Festival d</w:t>
      </w:r>
      <w:r w:rsidR="00CC1574" w:rsidRPr="0074479D">
        <w:rPr>
          <w:rFonts w:ascii="Arial" w:hAnsi="Arial" w:cs="Arial"/>
          <w:sz w:val="22"/>
          <w:szCs w:val="22"/>
        </w:rPr>
        <w:t>’</w:t>
      </w:r>
      <w:r w:rsidRPr="0074479D">
        <w:rPr>
          <w:rFonts w:ascii="Arial" w:hAnsi="Arial" w:cs="Arial"/>
          <w:sz w:val="22"/>
          <w:szCs w:val="22"/>
        </w:rPr>
        <w:t>Armila sont assurées par le Congrès local, qui est une autorité traditionnelle. Il organise des commissions composées d</w:t>
      </w:r>
      <w:r w:rsidR="00CC1574" w:rsidRPr="0074479D">
        <w:rPr>
          <w:rFonts w:ascii="Arial" w:hAnsi="Arial" w:cs="Arial"/>
          <w:sz w:val="22"/>
          <w:szCs w:val="22"/>
        </w:rPr>
        <w:t>’</w:t>
      </w:r>
      <w:r w:rsidRPr="0074479D">
        <w:rPr>
          <w:rFonts w:ascii="Arial" w:hAnsi="Arial" w:cs="Arial"/>
          <w:sz w:val="22"/>
          <w:szCs w:val="22"/>
        </w:rPr>
        <w:t>autorités, d</w:t>
      </w:r>
      <w:r w:rsidR="00CC1574" w:rsidRPr="0074479D">
        <w:rPr>
          <w:rFonts w:ascii="Arial" w:hAnsi="Arial" w:cs="Arial"/>
          <w:sz w:val="22"/>
          <w:szCs w:val="22"/>
        </w:rPr>
        <w:t>’</w:t>
      </w:r>
      <w:r w:rsidRPr="0074479D">
        <w:rPr>
          <w:rFonts w:ascii="Arial" w:hAnsi="Arial" w:cs="Arial"/>
          <w:sz w:val="22"/>
          <w:szCs w:val="22"/>
        </w:rPr>
        <w:t>éducateurs et de responsables locaux de la Fondation Yaug Galu. Tous les membres de la communauté ont un rôle à jouer dans le Festival, ce qui représente une forte participation de la communauté. En 2015, les dirigeants de la communauté ont demandé à ce que le Festival soit inscrit au Registre de bonnes pratiques de sauvegarde. La candidature est accompagnée d</w:t>
      </w:r>
      <w:r w:rsidR="00CC1574" w:rsidRPr="0074479D">
        <w:rPr>
          <w:rFonts w:ascii="Arial" w:hAnsi="Arial" w:cs="Arial"/>
          <w:sz w:val="22"/>
          <w:szCs w:val="22"/>
        </w:rPr>
        <w:t>’</w:t>
      </w:r>
      <w:r w:rsidRPr="0074479D">
        <w:rPr>
          <w:rFonts w:ascii="Arial" w:hAnsi="Arial" w:cs="Arial"/>
          <w:sz w:val="22"/>
          <w:szCs w:val="22"/>
        </w:rPr>
        <w:t>une vidéo de la communauté, de notes, de signatures et de photographies.</w:t>
      </w:r>
    </w:p>
    <w:p w14:paraId="6F0C42D1" w14:textId="4FC37098"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P.6 :</w:t>
      </w:r>
      <w:r w:rsidR="00BA0135" w:rsidRPr="0074479D">
        <w:rPr>
          <w:rFonts w:ascii="Arial" w:hAnsi="Arial" w:cs="Arial"/>
          <w:sz w:val="22"/>
          <w:szCs w:val="22"/>
        </w:rPr>
        <w:tab/>
      </w:r>
      <w:r w:rsidRPr="0074479D">
        <w:rPr>
          <w:rFonts w:ascii="Arial" w:hAnsi="Arial" w:cs="Arial"/>
          <w:sz w:val="22"/>
          <w:szCs w:val="22"/>
        </w:rPr>
        <w:t>Le programme concerne des activités autour de la tradition orale, de la nature et de l</w:t>
      </w:r>
      <w:r w:rsidR="00CC1574" w:rsidRPr="0074479D">
        <w:rPr>
          <w:rFonts w:ascii="Arial" w:hAnsi="Arial" w:cs="Arial"/>
          <w:sz w:val="22"/>
          <w:szCs w:val="22"/>
        </w:rPr>
        <w:t>’</w:t>
      </w:r>
      <w:r w:rsidRPr="0074479D">
        <w:rPr>
          <w:rFonts w:ascii="Arial" w:hAnsi="Arial" w:cs="Arial"/>
          <w:sz w:val="22"/>
          <w:szCs w:val="22"/>
        </w:rPr>
        <w:t>univers, ainsi que des techniques artisanales nécessitant des matières premières naturelles, réalisées pendant le Festival culturel et écologique des tortues marines d</w:t>
      </w:r>
      <w:r w:rsidR="00CC1574" w:rsidRPr="0074479D">
        <w:rPr>
          <w:rFonts w:ascii="Arial" w:hAnsi="Arial" w:cs="Arial"/>
          <w:sz w:val="22"/>
          <w:szCs w:val="22"/>
        </w:rPr>
        <w:t>’</w:t>
      </w:r>
      <w:r w:rsidRPr="0074479D">
        <w:rPr>
          <w:rFonts w:ascii="Arial" w:hAnsi="Arial" w:cs="Arial"/>
          <w:sz w:val="22"/>
          <w:szCs w:val="22"/>
        </w:rPr>
        <w:t xml:space="preserve">Armila. Ses différentes composantes peuvent être adaptées </w:t>
      </w:r>
      <w:r w:rsidRPr="0074479D">
        <w:rPr>
          <w:rFonts w:ascii="Arial" w:hAnsi="Arial" w:cs="Arial"/>
          <w:sz w:val="22"/>
          <w:szCs w:val="22"/>
        </w:rPr>
        <w:lastRenderedPageBreak/>
        <w:t>ailleurs, en fonction du contexte local. Le programme fournit un modèle positif pour lier un festival et des activités similaires à la recherche et à l</w:t>
      </w:r>
      <w:r w:rsidR="00CC1574" w:rsidRPr="0074479D">
        <w:rPr>
          <w:rFonts w:ascii="Arial" w:hAnsi="Arial" w:cs="Arial"/>
          <w:sz w:val="22"/>
          <w:szCs w:val="22"/>
        </w:rPr>
        <w:t>’</w:t>
      </w:r>
      <w:r w:rsidRPr="0074479D">
        <w:rPr>
          <w:rFonts w:ascii="Arial" w:hAnsi="Arial" w:cs="Arial"/>
          <w:sz w:val="22"/>
          <w:szCs w:val="22"/>
        </w:rPr>
        <w:t>artisanat durable ou aux industries créatives, afin de renforcer les industries artisanales et d</w:t>
      </w:r>
      <w:r w:rsidR="00CC1574" w:rsidRPr="0074479D">
        <w:rPr>
          <w:rFonts w:ascii="Arial" w:hAnsi="Arial" w:cs="Arial"/>
          <w:sz w:val="22"/>
          <w:szCs w:val="22"/>
        </w:rPr>
        <w:t>’</w:t>
      </w:r>
      <w:r w:rsidRPr="0074479D">
        <w:rPr>
          <w:rFonts w:ascii="Arial" w:hAnsi="Arial" w:cs="Arial"/>
          <w:sz w:val="22"/>
          <w:szCs w:val="22"/>
        </w:rPr>
        <w:t>accroître la compréhension et l</w:t>
      </w:r>
      <w:r w:rsidR="00CC1574" w:rsidRPr="0074479D">
        <w:rPr>
          <w:rFonts w:ascii="Arial" w:hAnsi="Arial" w:cs="Arial"/>
          <w:sz w:val="22"/>
          <w:szCs w:val="22"/>
        </w:rPr>
        <w:t>’</w:t>
      </w:r>
      <w:r w:rsidRPr="0074479D">
        <w:rPr>
          <w:rFonts w:ascii="Arial" w:hAnsi="Arial" w:cs="Arial"/>
          <w:sz w:val="22"/>
          <w:szCs w:val="22"/>
        </w:rPr>
        <w:t>appréciation de la nature et des écosystèmes. Il offre une alternative à d</w:t>
      </w:r>
      <w:r w:rsidR="00CC1574" w:rsidRPr="0074479D">
        <w:rPr>
          <w:rFonts w:ascii="Arial" w:hAnsi="Arial" w:cs="Arial"/>
          <w:sz w:val="22"/>
          <w:szCs w:val="22"/>
        </w:rPr>
        <w:t>’</w:t>
      </w:r>
      <w:r w:rsidRPr="0074479D">
        <w:rPr>
          <w:rFonts w:ascii="Arial" w:hAnsi="Arial" w:cs="Arial"/>
          <w:sz w:val="22"/>
          <w:szCs w:val="22"/>
        </w:rPr>
        <w:t>autres types de festivals qui sont devenus trop commerciaux et décontextualisés.</w:t>
      </w:r>
    </w:p>
    <w:p w14:paraId="446C3E1E" w14:textId="13039AC7"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P.7 :</w:t>
      </w:r>
      <w:r w:rsidR="00BA0135" w:rsidRPr="0074479D">
        <w:rPr>
          <w:rFonts w:ascii="Arial" w:hAnsi="Arial" w:cs="Arial"/>
          <w:sz w:val="22"/>
          <w:szCs w:val="22"/>
        </w:rPr>
        <w:tab/>
      </w:r>
      <w:r w:rsidRPr="0074479D">
        <w:rPr>
          <w:rFonts w:ascii="Arial" w:hAnsi="Arial" w:cs="Arial"/>
          <w:sz w:val="22"/>
          <w:szCs w:val="22"/>
        </w:rPr>
        <w:t>Comme l</w:t>
      </w:r>
      <w:r w:rsidR="00CC1574" w:rsidRPr="0074479D">
        <w:rPr>
          <w:rFonts w:ascii="Arial" w:hAnsi="Arial" w:cs="Arial"/>
          <w:sz w:val="22"/>
          <w:szCs w:val="22"/>
        </w:rPr>
        <w:t>’</w:t>
      </w:r>
      <w:r w:rsidRPr="0074479D">
        <w:rPr>
          <w:rFonts w:ascii="Arial" w:hAnsi="Arial" w:cs="Arial"/>
          <w:sz w:val="22"/>
          <w:szCs w:val="22"/>
        </w:rPr>
        <w:t>indiquent les précédents relatifs au Festival, la communauté concernée a montré sa volonté de diffuser ses activités axées sur la sauvegarde, par exemple en faisant participer des jeunes à des études de biologie marine et en demandant à des personnalités de partager leurs expériences dans d</w:t>
      </w:r>
      <w:r w:rsidR="00CC1574" w:rsidRPr="0074479D">
        <w:rPr>
          <w:rFonts w:ascii="Arial" w:hAnsi="Arial" w:cs="Arial"/>
          <w:sz w:val="22"/>
          <w:szCs w:val="22"/>
        </w:rPr>
        <w:t>’</w:t>
      </w:r>
      <w:r w:rsidRPr="0074479D">
        <w:rPr>
          <w:rFonts w:ascii="Arial" w:hAnsi="Arial" w:cs="Arial"/>
          <w:sz w:val="22"/>
          <w:szCs w:val="22"/>
        </w:rPr>
        <w:t>autres pays ou d</w:t>
      </w:r>
      <w:r w:rsidR="00CC1574" w:rsidRPr="0074479D">
        <w:rPr>
          <w:rFonts w:ascii="Arial" w:hAnsi="Arial" w:cs="Arial"/>
          <w:sz w:val="22"/>
          <w:szCs w:val="22"/>
        </w:rPr>
        <w:t>’</w:t>
      </w:r>
      <w:r w:rsidRPr="0074479D">
        <w:rPr>
          <w:rFonts w:ascii="Arial" w:hAnsi="Arial" w:cs="Arial"/>
          <w:sz w:val="22"/>
          <w:szCs w:val="22"/>
        </w:rPr>
        <w:t>accorder des interviews.</w:t>
      </w:r>
    </w:p>
    <w:p w14:paraId="0797D7D9" w14:textId="29224021"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P.8 :</w:t>
      </w:r>
      <w:r w:rsidR="00BA0135" w:rsidRPr="0074479D">
        <w:rPr>
          <w:rFonts w:ascii="Arial" w:hAnsi="Arial" w:cs="Arial"/>
          <w:sz w:val="22"/>
          <w:szCs w:val="22"/>
        </w:rPr>
        <w:tab/>
      </w:r>
      <w:r w:rsidRPr="0074479D">
        <w:rPr>
          <w:rFonts w:ascii="Arial" w:hAnsi="Arial" w:cs="Arial"/>
          <w:sz w:val="22"/>
          <w:szCs w:val="22"/>
        </w:rPr>
        <w:t>Le dossier explique les différentes manières d</w:t>
      </w:r>
      <w:r w:rsidR="00CC1574" w:rsidRPr="0074479D">
        <w:rPr>
          <w:rFonts w:ascii="Arial" w:hAnsi="Arial" w:cs="Arial"/>
          <w:sz w:val="22"/>
          <w:szCs w:val="22"/>
        </w:rPr>
        <w:t>’</w:t>
      </w:r>
      <w:r w:rsidRPr="0074479D">
        <w:rPr>
          <w:rFonts w:ascii="Arial" w:hAnsi="Arial" w:cs="Arial"/>
          <w:sz w:val="22"/>
          <w:szCs w:val="22"/>
        </w:rPr>
        <w:t>évaluer les résultats du programme. Parmi les exemples, la Direction générale de l</w:t>
      </w:r>
      <w:r w:rsidR="00CC1574" w:rsidRPr="0074479D">
        <w:rPr>
          <w:rFonts w:ascii="Arial" w:hAnsi="Arial" w:cs="Arial"/>
          <w:sz w:val="22"/>
          <w:szCs w:val="22"/>
        </w:rPr>
        <w:t>’</w:t>
      </w:r>
      <w:r w:rsidRPr="0074479D">
        <w:rPr>
          <w:rFonts w:ascii="Arial" w:hAnsi="Arial" w:cs="Arial"/>
          <w:sz w:val="22"/>
          <w:szCs w:val="22"/>
        </w:rPr>
        <w:t>Artisanat, qui suit les préoccupations et les succès des artisans, ou le Ministère de l</w:t>
      </w:r>
      <w:r w:rsidR="00CC1574" w:rsidRPr="0074479D">
        <w:rPr>
          <w:rFonts w:ascii="Arial" w:hAnsi="Arial" w:cs="Arial"/>
          <w:sz w:val="22"/>
          <w:szCs w:val="22"/>
        </w:rPr>
        <w:t>’</w:t>
      </w:r>
      <w:r w:rsidRPr="0074479D">
        <w:rPr>
          <w:rFonts w:ascii="Arial" w:hAnsi="Arial" w:cs="Arial"/>
          <w:sz w:val="22"/>
          <w:szCs w:val="22"/>
        </w:rPr>
        <w:t>Environnement, qui forme et recense les personnes qui travaillent dans le domaine de la préservation des tortues</w:t>
      </w:r>
      <w:r w:rsidR="00CC1574" w:rsidRPr="0074479D">
        <w:rPr>
          <w:rFonts w:ascii="Arial" w:hAnsi="Arial" w:cs="Arial"/>
          <w:sz w:val="22"/>
          <w:szCs w:val="22"/>
        </w:rPr>
        <w:t>, peuvent être cités</w:t>
      </w:r>
      <w:r w:rsidRPr="0074479D">
        <w:rPr>
          <w:rFonts w:ascii="Arial" w:hAnsi="Arial" w:cs="Arial"/>
          <w:sz w:val="22"/>
          <w:szCs w:val="22"/>
        </w:rPr>
        <w:t>. Les visiteurs et le nombre de bateaux qui arrivent pour le Festival sont enregistrés chaque année. Le nombre d</w:t>
      </w:r>
      <w:r w:rsidR="00CC1574" w:rsidRPr="0074479D">
        <w:rPr>
          <w:rFonts w:ascii="Arial" w:hAnsi="Arial" w:cs="Arial"/>
          <w:sz w:val="22"/>
          <w:szCs w:val="22"/>
        </w:rPr>
        <w:t>’</w:t>
      </w:r>
      <w:r w:rsidRPr="0074479D">
        <w:rPr>
          <w:rFonts w:ascii="Arial" w:hAnsi="Arial" w:cs="Arial"/>
          <w:sz w:val="22"/>
          <w:szCs w:val="22"/>
        </w:rPr>
        <w:t>enfants qui participent aux activités est également noté par leurs écoles, et les scientifiques et les communautés conservent une documentation détaillée sur le développement des tortues.</w:t>
      </w:r>
    </w:p>
    <w:p w14:paraId="6740563A" w14:textId="2202E7DD" w:rsidR="00CF7A53" w:rsidRPr="0074479D" w:rsidRDefault="00CF7A53" w:rsidP="00CF7A53">
      <w:pPr>
        <w:pStyle w:val="Style1"/>
        <w:keepNext/>
        <w:numPr>
          <w:ilvl w:val="0"/>
          <w:numId w:val="40"/>
        </w:numPr>
        <w:ind w:left="1143" w:hanging="576"/>
        <w:rPr>
          <w:bCs/>
          <w:lang w:val="fr-FR"/>
        </w:rPr>
      </w:pPr>
      <w:r w:rsidRPr="0074479D">
        <w:rPr>
          <w:u w:val="single"/>
          <w:lang w:val="fr-FR"/>
        </w:rPr>
        <w:t>Décide de sélectionner</w:t>
      </w:r>
      <w:r w:rsidRPr="0074479D">
        <w:rPr>
          <w:lang w:val="fr-FR"/>
        </w:rPr>
        <w:t xml:space="preserve"> </w:t>
      </w:r>
      <w:r w:rsidRPr="0074479D">
        <w:rPr>
          <w:b/>
          <w:bCs/>
          <w:lang w:val="fr-FR"/>
        </w:rPr>
        <w:t>le programme de pratiques de sauvegarde du PCI pour le Festival culturel et écologique des tortues marines d</w:t>
      </w:r>
      <w:r w:rsidR="00CC1574" w:rsidRPr="0074479D">
        <w:rPr>
          <w:b/>
          <w:bCs/>
          <w:lang w:val="fr-FR"/>
        </w:rPr>
        <w:t>’</w:t>
      </w:r>
      <w:r w:rsidRPr="0074479D">
        <w:rPr>
          <w:b/>
          <w:bCs/>
          <w:lang w:val="fr-FR"/>
        </w:rPr>
        <w:t>Armila</w:t>
      </w:r>
      <w:r w:rsidRPr="0074479D">
        <w:rPr>
          <w:lang w:val="fr-FR"/>
        </w:rPr>
        <w:t xml:space="preserve"> en tant que programme, projet ou activité reflétant le mieux les principes et objectifs de la Convention.</w:t>
      </w:r>
    </w:p>
    <w:p w14:paraId="64826AA3" w14:textId="3FAEE2B4" w:rsidR="00CF7A53" w:rsidRPr="0074479D" w:rsidRDefault="00CF7A53" w:rsidP="00CF7A53">
      <w:pPr>
        <w:pStyle w:val="Heading2"/>
        <w:rPr>
          <w:rFonts w:cs="Arial"/>
          <w:b w:val="0"/>
          <w:bCs w:val="0"/>
          <w:szCs w:val="22"/>
          <w:lang w:val="fr-FR"/>
        </w:rPr>
      </w:pPr>
      <w:bookmarkStart w:id="6" w:name="_PROJET_DE_DÉCISION_2"/>
      <w:bookmarkEnd w:id="6"/>
      <w:r w:rsidRPr="0074479D">
        <w:rPr>
          <w:rFonts w:cs="Arial"/>
          <w:szCs w:val="22"/>
          <w:lang w:val="fr-FR"/>
        </w:rPr>
        <w:t>PROJET DE DÉCISION 18.COM 8.c.2</w:t>
      </w:r>
      <w:r w:rsidR="00764C19" w:rsidRPr="0074479D">
        <w:rPr>
          <w:rFonts w:cs="Arial"/>
          <w:szCs w:val="22"/>
          <w:lang w:val="fr-FR"/>
        </w:rPr>
        <w:tab/>
      </w:r>
      <w:r w:rsidR="00764C19" w:rsidRPr="0074479D">
        <w:rPr>
          <w:noProof/>
          <w:color w:val="0000FF"/>
          <w:lang w:val="fr-FR"/>
        </w:rPr>
        <w:drawing>
          <wp:inline distT="0" distB="0" distL="0" distR="0" wp14:anchorId="4ECF0CE8" wp14:editId="5F422A7D">
            <wp:extent cx="104775" cy="104775"/>
            <wp:effectExtent l="0" t="0" r="9525" b="9525"/>
            <wp:docPr id="1324390777" name="Image 132439077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90777" name="Image 132439077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A41CC0C" w14:textId="77777777" w:rsidR="00CF7A53" w:rsidRPr="0074479D" w:rsidRDefault="00CF7A53" w:rsidP="00B651A8">
      <w:pPr>
        <w:pStyle w:val="COMPreambulaDecisions"/>
        <w:keepLines/>
        <w:spacing w:before="120"/>
        <w:rPr>
          <w:lang w:val="fr-FR"/>
        </w:rPr>
      </w:pPr>
      <w:r w:rsidRPr="0074479D">
        <w:rPr>
          <w:lang w:val="fr-FR"/>
        </w:rPr>
        <w:t>Le Comité</w:t>
      </w:r>
    </w:p>
    <w:p w14:paraId="493DEA96" w14:textId="757F71A8" w:rsidR="00CF7A53" w:rsidRPr="0074479D" w:rsidRDefault="00CF7A53" w:rsidP="00CF7A53">
      <w:pPr>
        <w:pStyle w:val="Style1"/>
        <w:numPr>
          <w:ilvl w:val="0"/>
          <w:numId w:val="41"/>
        </w:numPr>
        <w:ind w:left="1143" w:hanging="576"/>
        <w:rPr>
          <w:lang w:val="fr-FR"/>
        </w:rPr>
      </w:pPr>
      <w:r w:rsidRPr="0074479D">
        <w:rPr>
          <w:u w:val="single"/>
          <w:lang w:val="fr-FR"/>
        </w:rPr>
        <w:t>Prend note</w:t>
      </w:r>
      <w:r w:rsidRPr="0074479D">
        <w:rPr>
          <w:lang w:val="fr-FR"/>
        </w:rPr>
        <w:t xml:space="preserve"> que la Suède a proposé </w:t>
      </w:r>
      <w:r w:rsidRPr="0074479D">
        <w:rPr>
          <w:b/>
          <w:bCs/>
          <w:lang w:val="fr-FR"/>
        </w:rPr>
        <w:t>le réseau dédié au nyckelharpa, diffusion innovante d</w:t>
      </w:r>
      <w:r w:rsidR="00CC1574" w:rsidRPr="0074479D">
        <w:rPr>
          <w:b/>
          <w:bCs/>
          <w:lang w:val="fr-FR"/>
        </w:rPr>
        <w:t>’</w:t>
      </w:r>
      <w:r w:rsidRPr="0074479D">
        <w:rPr>
          <w:b/>
          <w:bCs/>
          <w:lang w:val="fr-FR"/>
        </w:rPr>
        <w:t>une tradition musicale et de lutherie ayant ses racines en Suède</w:t>
      </w:r>
      <w:r w:rsidRPr="0074479D">
        <w:rPr>
          <w:lang w:val="fr-FR"/>
        </w:rPr>
        <w:t xml:space="preserve"> (n°</w:t>
      </w:r>
      <w:r w:rsidR="00D87E83" w:rsidRPr="0074479D">
        <w:rPr>
          <w:lang w:val="fr-FR"/>
        </w:rPr>
        <w:t> </w:t>
      </w:r>
      <w:r w:rsidRPr="0074479D">
        <w:rPr>
          <w:lang w:val="fr-FR"/>
        </w:rPr>
        <w:t>01976) en vue de sa sélection et de sa promotion par le Comité en tant que programme, projet ou activité reflétant le mieux les principes et objectifs de la Convention :</w:t>
      </w:r>
    </w:p>
    <w:p w14:paraId="675D4AA4" w14:textId="4A9B5594" w:rsidR="00CF7A53" w:rsidRPr="0074479D" w:rsidRDefault="00CF7A53" w:rsidP="00CF7A53">
      <w:pPr>
        <w:tabs>
          <w:tab w:val="left" w:pos="1134"/>
          <w:tab w:val="left" w:pos="1701"/>
          <w:tab w:val="left" w:pos="2268"/>
        </w:tabs>
        <w:spacing w:before="120" w:after="120"/>
        <w:ind w:left="1134"/>
        <w:jc w:val="both"/>
        <w:rPr>
          <w:rFonts w:ascii="Arial" w:hAnsi="Arial" w:cs="Arial"/>
          <w:sz w:val="22"/>
          <w:szCs w:val="22"/>
        </w:rPr>
      </w:pPr>
      <w:r w:rsidRPr="0074479D">
        <w:rPr>
          <w:rFonts w:ascii="Arial" w:hAnsi="Arial" w:cs="Arial"/>
          <w:sz w:val="22"/>
          <w:szCs w:val="22"/>
        </w:rPr>
        <w:t>Le nyckelharpa est un instrument à cordes frottées qui était autrefois fabriqué et pratiqué par les fermiers et les artisans de l</w:t>
      </w:r>
      <w:r w:rsidR="00CC1574" w:rsidRPr="0074479D">
        <w:rPr>
          <w:rFonts w:ascii="Arial" w:hAnsi="Arial" w:cs="Arial"/>
          <w:sz w:val="22"/>
          <w:szCs w:val="22"/>
        </w:rPr>
        <w:t>’</w:t>
      </w:r>
      <w:r w:rsidRPr="0074479D">
        <w:rPr>
          <w:rFonts w:ascii="Arial" w:hAnsi="Arial" w:cs="Arial"/>
          <w:sz w:val="22"/>
          <w:szCs w:val="22"/>
        </w:rPr>
        <w:t>Uppland du nord en Suède. Apparu au XVIIe siècle, cet instrument était le plus pratiqué dans cette région, utilisé pour des danses et à l</w:t>
      </w:r>
      <w:r w:rsidR="00CC1574" w:rsidRPr="0074479D">
        <w:rPr>
          <w:rFonts w:ascii="Arial" w:hAnsi="Arial" w:cs="Arial"/>
          <w:sz w:val="22"/>
          <w:szCs w:val="22"/>
        </w:rPr>
        <w:t>’</w:t>
      </w:r>
      <w:r w:rsidRPr="0074479D">
        <w:rPr>
          <w:rFonts w:ascii="Arial" w:hAnsi="Arial" w:cs="Arial"/>
          <w:sz w:val="22"/>
          <w:szCs w:val="22"/>
        </w:rPr>
        <w:t>occasion de cérémonies et de rituels. Au début du XXe siècle, l</w:t>
      </w:r>
      <w:r w:rsidR="00CC1574" w:rsidRPr="0074479D">
        <w:rPr>
          <w:rFonts w:ascii="Arial" w:hAnsi="Arial" w:cs="Arial"/>
          <w:sz w:val="22"/>
          <w:szCs w:val="22"/>
        </w:rPr>
        <w:t>’</w:t>
      </w:r>
      <w:r w:rsidRPr="0074479D">
        <w:rPr>
          <w:rFonts w:ascii="Arial" w:hAnsi="Arial" w:cs="Arial"/>
          <w:sz w:val="22"/>
          <w:szCs w:val="22"/>
        </w:rPr>
        <w:t>intérêt pour la nyckelharpa a diminué, mais les traditions ont été maintenues par des passionnés, des amateurs, des luthiers et des musiciens professionnels. La nécessité d</w:t>
      </w:r>
      <w:r w:rsidR="00CC1574" w:rsidRPr="0074479D">
        <w:rPr>
          <w:rFonts w:ascii="Arial" w:hAnsi="Arial" w:cs="Arial"/>
          <w:sz w:val="22"/>
          <w:szCs w:val="22"/>
        </w:rPr>
        <w:t>’</w:t>
      </w:r>
      <w:r w:rsidRPr="0074479D">
        <w:rPr>
          <w:rFonts w:ascii="Arial" w:hAnsi="Arial" w:cs="Arial"/>
          <w:sz w:val="22"/>
          <w:szCs w:val="22"/>
        </w:rPr>
        <w:t>une organisation cohérente a été identifiée à la fin du XXe siècle et a abouti à la création du réseau dédié au nyckelharpa. Le principal objectif du réseau est de sauvegarder le patrimoine vivant dans le cadre d</w:t>
      </w:r>
      <w:r w:rsidR="00CC1574" w:rsidRPr="0074479D">
        <w:rPr>
          <w:rFonts w:ascii="Arial" w:hAnsi="Arial" w:cs="Arial"/>
          <w:sz w:val="22"/>
          <w:szCs w:val="22"/>
        </w:rPr>
        <w:t>’</w:t>
      </w:r>
      <w:r w:rsidRPr="0074479D">
        <w:rPr>
          <w:rFonts w:ascii="Arial" w:hAnsi="Arial" w:cs="Arial"/>
          <w:sz w:val="22"/>
          <w:szCs w:val="22"/>
        </w:rPr>
        <w:t>activités</w:t>
      </w:r>
      <w:r w:rsidR="0095493D" w:rsidRPr="0074479D">
        <w:rPr>
          <w:rFonts w:ascii="Arial" w:hAnsi="Arial" w:cs="Arial"/>
          <w:sz w:val="22"/>
          <w:szCs w:val="22"/>
        </w:rPr>
        <w:t xml:space="preserve"> de sauvegarde</w:t>
      </w:r>
      <w:r w:rsidRPr="0074479D">
        <w:rPr>
          <w:rFonts w:ascii="Arial" w:hAnsi="Arial" w:cs="Arial"/>
          <w:sz w:val="22"/>
          <w:szCs w:val="22"/>
        </w:rPr>
        <w:t xml:space="preserve"> telles que : (a) fabriquer, jouer et danser sur l</w:t>
      </w:r>
      <w:r w:rsidR="00CC1574" w:rsidRPr="0074479D">
        <w:rPr>
          <w:rFonts w:ascii="Arial" w:hAnsi="Arial" w:cs="Arial"/>
          <w:sz w:val="22"/>
          <w:szCs w:val="22"/>
        </w:rPr>
        <w:t>’</w:t>
      </w:r>
      <w:r w:rsidRPr="0074479D">
        <w:rPr>
          <w:rFonts w:ascii="Arial" w:hAnsi="Arial" w:cs="Arial"/>
          <w:sz w:val="22"/>
          <w:szCs w:val="22"/>
        </w:rPr>
        <w:t>instrument traditionnel ; (b) faciliter les rencontres et les spectacles de musique et (c) soutenir la documentation, la recherche et la diffusion des connaissances. Aujourd</w:t>
      </w:r>
      <w:r w:rsidR="00CC1574" w:rsidRPr="0074479D">
        <w:rPr>
          <w:rFonts w:ascii="Arial" w:hAnsi="Arial" w:cs="Arial"/>
          <w:sz w:val="22"/>
          <w:szCs w:val="22"/>
        </w:rPr>
        <w:t>’</w:t>
      </w:r>
      <w:r w:rsidRPr="0074479D">
        <w:rPr>
          <w:rFonts w:ascii="Arial" w:hAnsi="Arial" w:cs="Arial"/>
          <w:sz w:val="22"/>
          <w:szCs w:val="22"/>
        </w:rPr>
        <w:t>hui, le réseau dédié au nyckelharpa se caractérise par l</w:t>
      </w:r>
      <w:r w:rsidR="00CC1574" w:rsidRPr="0074479D">
        <w:rPr>
          <w:rFonts w:ascii="Arial" w:hAnsi="Arial" w:cs="Arial"/>
          <w:sz w:val="22"/>
          <w:szCs w:val="22"/>
        </w:rPr>
        <w:t>’</w:t>
      </w:r>
      <w:r w:rsidRPr="0074479D">
        <w:rPr>
          <w:rFonts w:ascii="Arial" w:hAnsi="Arial" w:cs="Arial"/>
          <w:sz w:val="22"/>
          <w:szCs w:val="22"/>
        </w:rPr>
        <w:t>échange de connaissances entre les luthiers, les musiciens, les chercheurs, les institutions publiques et d</w:t>
      </w:r>
      <w:r w:rsidR="00CC1574" w:rsidRPr="0074479D">
        <w:rPr>
          <w:rFonts w:ascii="Arial" w:hAnsi="Arial" w:cs="Arial"/>
          <w:sz w:val="22"/>
          <w:szCs w:val="22"/>
        </w:rPr>
        <w:t>’</w:t>
      </w:r>
      <w:r w:rsidRPr="0074479D">
        <w:rPr>
          <w:rFonts w:ascii="Arial" w:hAnsi="Arial" w:cs="Arial"/>
          <w:sz w:val="22"/>
          <w:szCs w:val="22"/>
        </w:rPr>
        <w:t>autres parties prenantes. Ce modèle informel et non hiérarchique a permis la diffusion et l</w:t>
      </w:r>
      <w:r w:rsidR="00CC1574" w:rsidRPr="0074479D">
        <w:rPr>
          <w:rFonts w:ascii="Arial" w:hAnsi="Arial" w:cs="Arial"/>
          <w:sz w:val="22"/>
          <w:szCs w:val="22"/>
        </w:rPr>
        <w:t>’</w:t>
      </w:r>
      <w:r w:rsidRPr="0074479D">
        <w:rPr>
          <w:rFonts w:ascii="Arial" w:hAnsi="Arial" w:cs="Arial"/>
          <w:sz w:val="22"/>
          <w:szCs w:val="22"/>
        </w:rPr>
        <w:t>utilisation d</w:t>
      </w:r>
      <w:r w:rsidR="00CC1574" w:rsidRPr="0074479D">
        <w:rPr>
          <w:rFonts w:ascii="Arial" w:hAnsi="Arial" w:cs="Arial"/>
          <w:sz w:val="22"/>
          <w:szCs w:val="22"/>
        </w:rPr>
        <w:t>’</w:t>
      </w:r>
      <w:r w:rsidRPr="0074479D">
        <w:rPr>
          <w:rFonts w:ascii="Arial" w:hAnsi="Arial" w:cs="Arial"/>
          <w:sz w:val="22"/>
          <w:szCs w:val="22"/>
        </w:rPr>
        <w:t>un instrument local presque disparu.</w:t>
      </w:r>
      <w:r w:rsidR="00847B98" w:rsidRPr="0074479D">
        <w:rPr>
          <w:rFonts w:ascii="Arial" w:hAnsi="Arial" w:cs="Arial"/>
          <w:sz w:val="22"/>
          <w:szCs w:val="22"/>
        </w:rPr>
        <w:t xml:space="preserve"> Les activités du réseau et son expérience de plus de soixante ans sont également applicables à d</w:t>
      </w:r>
      <w:r w:rsidR="00CC1574" w:rsidRPr="0074479D">
        <w:rPr>
          <w:rFonts w:ascii="Arial" w:hAnsi="Arial" w:cs="Arial"/>
          <w:sz w:val="22"/>
          <w:szCs w:val="22"/>
        </w:rPr>
        <w:t>’</w:t>
      </w:r>
      <w:r w:rsidR="00847B98" w:rsidRPr="0074479D">
        <w:rPr>
          <w:rFonts w:ascii="Arial" w:hAnsi="Arial" w:cs="Arial"/>
          <w:sz w:val="22"/>
          <w:szCs w:val="22"/>
        </w:rPr>
        <w:t>autres formes d</w:t>
      </w:r>
      <w:r w:rsidR="00CC1574" w:rsidRPr="0074479D">
        <w:rPr>
          <w:rFonts w:ascii="Arial" w:hAnsi="Arial" w:cs="Arial"/>
          <w:sz w:val="22"/>
          <w:szCs w:val="22"/>
        </w:rPr>
        <w:t>’</w:t>
      </w:r>
      <w:r w:rsidR="00847B98" w:rsidRPr="0074479D">
        <w:rPr>
          <w:rFonts w:ascii="Arial" w:hAnsi="Arial" w:cs="Arial"/>
          <w:sz w:val="22"/>
          <w:szCs w:val="22"/>
        </w:rPr>
        <w:t>artisanat et de création musicale dans d</w:t>
      </w:r>
      <w:r w:rsidR="00CC1574" w:rsidRPr="0074479D">
        <w:rPr>
          <w:rFonts w:ascii="Arial" w:hAnsi="Arial" w:cs="Arial"/>
          <w:sz w:val="22"/>
          <w:szCs w:val="22"/>
        </w:rPr>
        <w:t>’</w:t>
      </w:r>
      <w:r w:rsidR="00847B98" w:rsidRPr="0074479D">
        <w:rPr>
          <w:rFonts w:ascii="Arial" w:hAnsi="Arial" w:cs="Arial"/>
          <w:sz w:val="22"/>
          <w:szCs w:val="22"/>
        </w:rPr>
        <w:t>autres parties du monde.</w:t>
      </w:r>
      <w:r w:rsidR="00CC1574" w:rsidRPr="0074479D">
        <w:rPr>
          <w:rFonts w:ascii="Arial" w:hAnsi="Arial" w:cs="Arial"/>
          <w:sz w:val="22"/>
          <w:szCs w:val="22"/>
        </w:rPr>
        <w:t>’’’’</w:t>
      </w:r>
    </w:p>
    <w:p w14:paraId="010560BB" w14:textId="442EF3D8" w:rsidR="00CF7A53" w:rsidRPr="0074479D" w:rsidRDefault="00CF7A53" w:rsidP="00CF7A53">
      <w:pPr>
        <w:pStyle w:val="Style1"/>
        <w:keepNext/>
        <w:numPr>
          <w:ilvl w:val="0"/>
          <w:numId w:val="41"/>
        </w:numPr>
        <w:ind w:left="1143" w:hanging="576"/>
        <w:rPr>
          <w:lang w:val="fr-FR"/>
        </w:rPr>
      </w:pPr>
      <w:r w:rsidRPr="0074479D">
        <w:rPr>
          <w:u w:val="single"/>
          <w:lang w:val="fr-FR"/>
        </w:rPr>
        <w:lastRenderedPageBreak/>
        <w:t>Considère</w:t>
      </w:r>
      <w:r w:rsidRPr="0074479D">
        <w:rPr>
          <w:lang w:val="fr-FR"/>
        </w:rPr>
        <w:t xml:space="preserve"> que, sur la base des informations contenues dans le dossier, le programme répond comme suit aux critères de sélection, en tant que bonne pratique de sauvegarde, tels qu</w:t>
      </w:r>
      <w:r w:rsidR="00CC1574" w:rsidRPr="0074479D">
        <w:rPr>
          <w:lang w:val="fr-FR"/>
        </w:rPr>
        <w:t>’</w:t>
      </w:r>
      <w:r w:rsidRPr="0074479D">
        <w:rPr>
          <w:lang w:val="fr-FR"/>
        </w:rPr>
        <w:t>énoncés au paragraphe 7 des Directives opérationnelles :</w:t>
      </w:r>
    </w:p>
    <w:p w14:paraId="465C8FAB" w14:textId="1856CE1E"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P.1 :</w:t>
      </w:r>
      <w:r w:rsidR="00BA0135" w:rsidRPr="0074479D">
        <w:rPr>
          <w:rFonts w:ascii="Arial" w:hAnsi="Arial" w:cs="Arial"/>
          <w:sz w:val="22"/>
          <w:szCs w:val="22"/>
        </w:rPr>
        <w:tab/>
      </w:r>
      <w:r w:rsidRPr="0074479D">
        <w:rPr>
          <w:rFonts w:ascii="Arial" w:hAnsi="Arial" w:cs="Arial"/>
          <w:sz w:val="22"/>
          <w:szCs w:val="22"/>
        </w:rPr>
        <w:t>La sauvegarde de la nyckelharpa implique un travail de longue haleine et consciencieux, tel que la documentation, la recherche, l</w:t>
      </w:r>
      <w:r w:rsidR="00CC1574" w:rsidRPr="0074479D">
        <w:rPr>
          <w:rFonts w:ascii="Arial" w:hAnsi="Arial" w:cs="Arial"/>
          <w:sz w:val="22"/>
          <w:szCs w:val="22"/>
        </w:rPr>
        <w:t>’</w:t>
      </w:r>
      <w:r w:rsidRPr="0074479D">
        <w:rPr>
          <w:rFonts w:ascii="Arial" w:hAnsi="Arial" w:cs="Arial"/>
          <w:sz w:val="22"/>
          <w:szCs w:val="22"/>
        </w:rPr>
        <w:t>éducation, les séminaires, les ateliers, les réunions régulières de musiciens et les cours de construction. Elle implique de nombreux acteurs différents. Le réseau dédié au nyckelharpa se concentre sur l</w:t>
      </w:r>
      <w:r w:rsidR="00CC1574" w:rsidRPr="0074479D">
        <w:rPr>
          <w:rFonts w:ascii="Arial" w:hAnsi="Arial" w:cs="Arial"/>
          <w:sz w:val="22"/>
          <w:szCs w:val="22"/>
        </w:rPr>
        <w:t>’</w:t>
      </w:r>
      <w:r w:rsidRPr="0074479D">
        <w:rPr>
          <w:rFonts w:ascii="Arial" w:hAnsi="Arial" w:cs="Arial"/>
          <w:sz w:val="22"/>
          <w:szCs w:val="22"/>
        </w:rPr>
        <w:t>échange de connaissances entre tous les participants aux cours et aux séminaires, en vue d</w:t>
      </w:r>
      <w:r w:rsidR="00CC1574" w:rsidRPr="0074479D">
        <w:rPr>
          <w:rFonts w:ascii="Arial" w:hAnsi="Arial" w:cs="Arial"/>
          <w:sz w:val="22"/>
          <w:szCs w:val="22"/>
        </w:rPr>
        <w:t>’</w:t>
      </w:r>
      <w:r w:rsidRPr="0074479D">
        <w:rPr>
          <w:rFonts w:ascii="Arial" w:hAnsi="Arial" w:cs="Arial"/>
          <w:sz w:val="22"/>
          <w:szCs w:val="22"/>
        </w:rPr>
        <w:t>une amélioration continue de la qualité. Le réseau comprend des praticiens (musiciens, fabricants d</w:t>
      </w:r>
      <w:r w:rsidR="00CC1574" w:rsidRPr="0074479D">
        <w:rPr>
          <w:rFonts w:ascii="Arial" w:hAnsi="Arial" w:cs="Arial"/>
          <w:sz w:val="22"/>
          <w:szCs w:val="22"/>
        </w:rPr>
        <w:t>’</w:t>
      </w:r>
      <w:r w:rsidRPr="0074479D">
        <w:rPr>
          <w:rFonts w:ascii="Arial" w:hAnsi="Arial" w:cs="Arial"/>
          <w:sz w:val="22"/>
          <w:szCs w:val="22"/>
        </w:rPr>
        <w:t>instruments, danseurs folkloriques et auditeurs), des organisations et institutions de musique folklorique, des écoles, des chercheurs universitaires, des organisateurs de concerts et des producteurs de disques indépendants. Ils travaillent dans un esprit d</w:t>
      </w:r>
      <w:r w:rsidR="00CC1574" w:rsidRPr="0074479D">
        <w:rPr>
          <w:rFonts w:ascii="Arial" w:hAnsi="Arial" w:cs="Arial"/>
          <w:sz w:val="22"/>
          <w:szCs w:val="22"/>
        </w:rPr>
        <w:t>’</w:t>
      </w:r>
      <w:r w:rsidRPr="0074479D">
        <w:rPr>
          <w:rFonts w:ascii="Arial" w:hAnsi="Arial" w:cs="Arial"/>
          <w:sz w:val="22"/>
          <w:szCs w:val="22"/>
        </w:rPr>
        <w:t>échange informel et inclusif, sans hiérarchie. L</w:t>
      </w:r>
      <w:r w:rsidR="00CC1574" w:rsidRPr="0074479D">
        <w:rPr>
          <w:rFonts w:ascii="Arial" w:hAnsi="Arial" w:cs="Arial"/>
          <w:sz w:val="22"/>
          <w:szCs w:val="22"/>
        </w:rPr>
        <w:t>’</w:t>
      </w:r>
      <w:r w:rsidRPr="0074479D">
        <w:rPr>
          <w:rFonts w:ascii="Arial" w:hAnsi="Arial" w:cs="Arial"/>
          <w:sz w:val="22"/>
          <w:szCs w:val="22"/>
        </w:rPr>
        <w:t>Institut Eric Sahlström joue un rôle central et a mis en place une série de mesures axées sur la protection. Il s</w:t>
      </w:r>
      <w:r w:rsidR="00CC1574" w:rsidRPr="0074479D">
        <w:rPr>
          <w:rFonts w:ascii="Arial" w:hAnsi="Arial" w:cs="Arial"/>
          <w:sz w:val="22"/>
          <w:szCs w:val="22"/>
        </w:rPr>
        <w:t>’</w:t>
      </w:r>
      <w:r w:rsidRPr="0074479D">
        <w:rPr>
          <w:rFonts w:ascii="Arial" w:hAnsi="Arial" w:cs="Arial"/>
          <w:sz w:val="22"/>
          <w:szCs w:val="22"/>
        </w:rPr>
        <w:t>agit notamment de l</w:t>
      </w:r>
      <w:r w:rsidR="00CC1574" w:rsidRPr="0074479D">
        <w:rPr>
          <w:rFonts w:ascii="Arial" w:hAnsi="Arial" w:cs="Arial"/>
          <w:sz w:val="22"/>
          <w:szCs w:val="22"/>
        </w:rPr>
        <w:t>’</w:t>
      </w:r>
      <w:r w:rsidRPr="0074479D">
        <w:rPr>
          <w:rFonts w:ascii="Arial" w:hAnsi="Arial" w:cs="Arial"/>
          <w:sz w:val="22"/>
          <w:szCs w:val="22"/>
        </w:rPr>
        <w:t>éducation, de la promotion et de la réalisation de projets spécifiques tels que des programmes pour les enfants et la publication d</w:t>
      </w:r>
      <w:r w:rsidR="00CC1574" w:rsidRPr="0074479D">
        <w:rPr>
          <w:rFonts w:ascii="Arial" w:hAnsi="Arial" w:cs="Arial"/>
          <w:sz w:val="22"/>
          <w:szCs w:val="22"/>
        </w:rPr>
        <w:t>’</w:t>
      </w:r>
      <w:r w:rsidRPr="0074479D">
        <w:rPr>
          <w:rFonts w:ascii="Arial" w:hAnsi="Arial" w:cs="Arial"/>
          <w:sz w:val="22"/>
          <w:szCs w:val="22"/>
        </w:rPr>
        <w:t>un livre documentant le processus de fabrication d</w:t>
      </w:r>
      <w:r w:rsidR="00CC1574" w:rsidRPr="0074479D">
        <w:rPr>
          <w:rFonts w:ascii="Arial" w:hAnsi="Arial" w:cs="Arial"/>
          <w:sz w:val="22"/>
          <w:szCs w:val="22"/>
        </w:rPr>
        <w:t>’</w:t>
      </w:r>
      <w:r w:rsidRPr="0074479D">
        <w:rPr>
          <w:rFonts w:ascii="Arial" w:hAnsi="Arial" w:cs="Arial"/>
          <w:sz w:val="22"/>
          <w:szCs w:val="22"/>
        </w:rPr>
        <w:t>instruments.</w:t>
      </w:r>
    </w:p>
    <w:p w14:paraId="680073A1" w14:textId="042D97FF"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P.2 :</w:t>
      </w:r>
      <w:r w:rsidR="00BA0135" w:rsidRPr="0074479D">
        <w:rPr>
          <w:rFonts w:ascii="Arial" w:hAnsi="Arial" w:cs="Arial"/>
          <w:sz w:val="22"/>
          <w:szCs w:val="22"/>
        </w:rPr>
        <w:tab/>
      </w:r>
      <w:r w:rsidRPr="0074479D">
        <w:rPr>
          <w:rFonts w:ascii="Arial" w:hAnsi="Arial" w:cs="Arial"/>
          <w:sz w:val="22"/>
          <w:szCs w:val="22"/>
        </w:rPr>
        <w:t>Le réseau est présent en Suède et dans d</w:t>
      </w:r>
      <w:r w:rsidR="00CC1574" w:rsidRPr="0074479D">
        <w:rPr>
          <w:rFonts w:ascii="Arial" w:hAnsi="Arial" w:cs="Arial"/>
          <w:sz w:val="22"/>
          <w:szCs w:val="22"/>
        </w:rPr>
        <w:t>’</w:t>
      </w:r>
      <w:r w:rsidRPr="0074479D">
        <w:rPr>
          <w:rFonts w:ascii="Arial" w:hAnsi="Arial" w:cs="Arial"/>
          <w:sz w:val="22"/>
          <w:szCs w:val="22"/>
        </w:rPr>
        <w:t>autres pays du monde, et se concentre sur la coordination des efforts régionaux et internationaux visant à sauvegarder la tradition du nyckelharpa. Les festivals régionaux, les cours en ligne avec une participation internationale importante et les séminaires organisés dans de nombreux pays témoignent d</w:t>
      </w:r>
      <w:r w:rsidR="00CC1574" w:rsidRPr="0074479D">
        <w:rPr>
          <w:rFonts w:ascii="Arial" w:hAnsi="Arial" w:cs="Arial"/>
          <w:sz w:val="22"/>
          <w:szCs w:val="22"/>
        </w:rPr>
        <w:t>’</w:t>
      </w:r>
      <w:r w:rsidRPr="0074479D">
        <w:rPr>
          <w:rFonts w:ascii="Arial" w:hAnsi="Arial" w:cs="Arial"/>
          <w:sz w:val="22"/>
          <w:szCs w:val="22"/>
        </w:rPr>
        <w:t>une prise de conscience et d</w:t>
      </w:r>
      <w:r w:rsidR="00CC1574" w:rsidRPr="0074479D">
        <w:rPr>
          <w:rFonts w:ascii="Arial" w:hAnsi="Arial" w:cs="Arial"/>
          <w:sz w:val="22"/>
          <w:szCs w:val="22"/>
        </w:rPr>
        <w:t>’</w:t>
      </w:r>
      <w:r w:rsidRPr="0074479D">
        <w:rPr>
          <w:rFonts w:ascii="Arial" w:hAnsi="Arial" w:cs="Arial"/>
          <w:sz w:val="22"/>
          <w:szCs w:val="22"/>
        </w:rPr>
        <w:t>un intérêt pour l</w:t>
      </w:r>
      <w:r w:rsidR="00CC1574" w:rsidRPr="0074479D">
        <w:rPr>
          <w:rFonts w:ascii="Arial" w:hAnsi="Arial" w:cs="Arial"/>
          <w:sz w:val="22"/>
          <w:szCs w:val="22"/>
        </w:rPr>
        <w:t>’</w:t>
      </w:r>
      <w:r w:rsidRPr="0074479D">
        <w:rPr>
          <w:rFonts w:ascii="Arial" w:hAnsi="Arial" w:cs="Arial"/>
          <w:sz w:val="22"/>
          <w:szCs w:val="22"/>
        </w:rPr>
        <w:t>instrument au niveau mondial. Les efforts de sensibilisation et de sauvegarde de la tradition s</w:t>
      </w:r>
      <w:r w:rsidR="00CC1574" w:rsidRPr="0074479D">
        <w:rPr>
          <w:rFonts w:ascii="Arial" w:hAnsi="Arial" w:cs="Arial"/>
          <w:sz w:val="22"/>
          <w:szCs w:val="22"/>
        </w:rPr>
        <w:t>’</w:t>
      </w:r>
      <w:r w:rsidRPr="0074479D">
        <w:rPr>
          <w:rFonts w:ascii="Arial" w:hAnsi="Arial" w:cs="Arial"/>
          <w:sz w:val="22"/>
          <w:szCs w:val="22"/>
        </w:rPr>
        <w:t>étendent à de nombreuses régions du monde, et l</w:t>
      </w:r>
      <w:r w:rsidR="00CC1574" w:rsidRPr="0074479D">
        <w:rPr>
          <w:rFonts w:ascii="Arial" w:hAnsi="Arial" w:cs="Arial"/>
          <w:sz w:val="22"/>
          <w:szCs w:val="22"/>
        </w:rPr>
        <w:t>’</w:t>
      </w:r>
      <w:r w:rsidRPr="0074479D">
        <w:rPr>
          <w:rFonts w:ascii="Arial" w:hAnsi="Arial" w:cs="Arial"/>
          <w:sz w:val="22"/>
          <w:szCs w:val="22"/>
        </w:rPr>
        <w:t>approche collaborative de la sauvegarde s</w:t>
      </w:r>
      <w:r w:rsidR="00CC1574" w:rsidRPr="0074479D">
        <w:rPr>
          <w:rFonts w:ascii="Arial" w:hAnsi="Arial" w:cs="Arial"/>
          <w:sz w:val="22"/>
          <w:szCs w:val="22"/>
        </w:rPr>
        <w:t>’</w:t>
      </w:r>
      <w:r w:rsidRPr="0074479D">
        <w:rPr>
          <w:rFonts w:ascii="Arial" w:hAnsi="Arial" w:cs="Arial"/>
          <w:sz w:val="22"/>
          <w:szCs w:val="22"/>
        </w:rPr>
        <w:t>est avérée efficace pour promouvoir l</w:t>
      </w:r>
      <w:r w:rsidR="00CC1574" w:rsidRPr="0074479D">
        <w:rPr>
          <w:rFonts w:ascii="Arial" w:hAnsi="Arial" w:cs="Arial"/>
          <w:sz w:val="22"/>
          <w:szCs w:val="22"/>
        </w:rPr>
        <w:t>’</w:t>
      </w:r>
      <w:r w:rsidRPr="0074479D">
        <w:rPr>
          <w:rFonts w:ascii="Arial" w:hAnsi="Arial" w:cs="Arial"/>
          <w:sz w:val="22"/>
          <w:szCs w:val="22"/>
        </w:rPr>
        <w:t>importance culturelle du nyckelharpa.</w:t>
      </w:r>
    </w:p>
    <w:p w14:paraId="7460CAFD" w14:textId="642CC45C"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P.3 :</w:t>
      </w:r>
      <w:r w:rsidR="00BA0135" w:rsidRPr="0074479D">
        <w:rPr>
          <w:rFonts w:ascii="Arial" w:hAnsi="Arial" w:cs="Arial"/>
          <w:sz w:val="22"/>
          <w:szCs w:val="22"/>
        </w:rPr>
        <w:tab/>
      </w:r>
      <w:r w:rsidRPr="0074479D">
        <w:rPr>
          <w:rFonts w:ascii="Arial" w:hAnsi="Arial" w:cs="Arial"/>
          <w:sz w:val="22"/>
          <w:szCs w:val="22"/>
        </w:rPr>
        <w:t>Les activités du réseau dédié au nyckelharpa sont conformes aux principes de la Convention de 2003. La sauvegarde, le respect, la sensibilisation et la coopération internationale sont au cœur de son action. Les activités sont ouvertes à toute personne intéressée. Les traditions pratiquées dans le réseau sont reconnues comme patrimoine culturel immatériel par les communautés, les groupes et les individus concernés. La diffusion et la perpétuation des connaissances sur la pratique et la fabrication du nyckelharpa sont au cœur du travail du réseau. Les praticiens soutiennent la candidature au Registre de bonnes pratiques de sauvegarde. Il existe un inventaire national du patrimoine culturel immatériel en Suède, et le nyckelharpa y figure.</w:t>
      </w:r>
    </w:p>
    <w:p w14:paraId="40585481" w14:textId="19D584B8"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P.4 :</w:t>
      </w:r>
      <w:r w:rsidR="00BA0135" w:rsidRPr="0074479D">
        <w:rPr>
          <w:rFonts w:ascii="Arial" w:hAnsi="Arial" w:cs="Arial"/>
          <w:sz w:val="22"/>
          <w:szCs w:val="22"/>
        </w:rPr>
        <w:tab/>
      </w:r>
      <w:r w:rsidRPr="0074479D">
        <w:rPr>
          <w:rFonts w:ascii="Arial" w:hAnsi="Arial" w:cs="Arial"/>
          <w:sz w:val="22"/>
          <w:szCs w:val="22"/>
        </w:rPr>
        <w:t>Les activités du réseau dédié au nyckelharpa ont largement contribué à la viabilité de l</w:t>
      </w:r>
      <w:r w:rsidR="00CC1574" w:rsidRPr="0074479D">
        <w:rPr>
          <w:rFonts w:ascii="Arial" w:hAnsi="Arial" w:cs="Arial"/>
          <w:sz w:val="22"/>
          <w:szCs w:val="22"/>
        </w:rPr>
        <w:t>’</w:t>
      </w:r>
      <w:r w:rsidRPr="0074479D">
        <w:rPr>
          <w:rFonts w:ascii="Arial" w:hAnsi="Arial" w:cs="Arial"/>
          <w:sz w:val="22"/>
          <w:szCs w:val="22"/>
        </w:rPr>
        <w:t>élément. Les instruments plus anciens ont été préservés et l</w:t>
      </w:r>
      <w:r w:rsidR="00CC1574" w:rsidRPr="0074479D">
        <w:rPr>
          <w:rFonts w:ascii="Arial" w:hAnsi="Arial" w:cs="Arial"/>
          <w:sz w:val="22"/>
          <w:szCs w:val="22"/>
        </w:rPr>
        <w:t>’</w:t>
      </w:r>
      <w:r w:rsidRPr="0074479D">
        <w:rPr>
          <w:rFonts w:ascii="Arial" w:hAnsi="Arial" w:cs="Arial"/>
          <w:sz w:val="22"/>
          <w:szCs w:val="22"/>
        </w:rPr>
        <w:t>innovation créative qui a donné naissance au nyckelharpa moderne s</w:t>
      </w:r>
      <w:r w:rsidR="00CC1574" w:rsidRPr="0074479D">
        <w:rPr>
          <w:rFonts w:ascii="Arial" w:hAnsi="Arial" w:cs="Arial"/>
          <w:sz w:val="22"/>
          <w:szCs w:val="22"/>
        </w:rPr>
        <w:t>’</w:t>
      </w:r>
      <w:r w:rsidRPr="0074479D">
        <w:rPr>
          <w:rFonts w:ascii="Arial" w:hAnsi="Arial" w:cs="Arial"/>
          <w:sz w:val="22"/>
          <w:szCs w:val="22"/>
        </w:rPr>
        <w:t>est poursuivie, aboutissant à la création de plusieurs nouveaux types d</w:t>
      </w:r>
      <w:r w:rsidR="00CC1574" w:rsidRPr="0074479D">
        <w:rPr>
          <w:rFonts w:ascii="Arial" w:hAnsi="Arial" w:cs="Arial"/>
          <w:sz w:val="22"/>
          <w:szCs w:val="22"/>
        </w:rPr>
        <w:t>’</w:t>
      </w:r>
      <w:r w:rsidRPr="0074479D">
        <w:rPr>
          <w:rFonts w:ascii="Arial" w:hAnsi="Arial" w:cs="Arial"/>
          <w:sz w:val="22"/>
          <w:szCs w:val="22"/>
        </w:rPr>
        <w:t>instruments. Le nyckelharpa est aujourd</w:t>
      </w:r>
      <w:r w:rsidR="00CC1574" w:rsidRPr="0074479D">
        <w:rPr>
          <w:rFonts w:ascii="Arial" w:hAnsi="Arial" w:cs="Arial"/>
          <w:sz w:val="22"/>
          <w:szCs w:val="22"/>
        </w:rPr>
        <w:t>’</w:t>
      </w:r>
      <w:r w:rsidRPr="0074479D">
        <w:rPr>
          <w:rFonts w:ascii="Arial" w:hAnsi="Arial" w:cs="Arial"/>
          <w:sz w:val="22"/>
          <w:szCs w:val="22"/>
        </w:rPr>
        <w:t>hui présent dans différents styles musicaux, de la musique folklorique classique à la pop, au rock et au jazz, et est joué par un large éventail de praticiens. Les différents acteurs du réseau contribuent à la viabilité de ce patrimoine vivant par le biais d</w:t>
      </w:r>
      <w:r w:rsidR="00CC1574" w:rsidRPr="0074479D">
        <w:rPr>
          <w:rFonts w:ascii="Arial" w:hAnsi="Arial" w:cs="Arial"/>
          <w:sz w:val="22"/>
          <w:szCs w:val="22"/>
        </w:rPr>
        <w:t>’</w:t>
      </w:r>
      <w:r w:rsidRPr="0074479D">
        <w:rPr>
          <w:rFonts w:ascii="Arial" w:hAnsi="Arial" w:cs="Arial"/>
          <w:sz w:val="22"/>
          <w:szCs w:val="22"/>
        </w:rPr>
        <w:t>activités d</w:t>
      </w:r>
      <w:r w:rsidR="00CC1574" w:rsidRPr="0074479D">
        <w:rPr>
          <w:rFonts w:ascii="Arial" w:hAnsi="Arial" w:cs="Arial"/>
          <w:sz w:val="22"/>
          <w:szCs w:val="22"/>
        </w:rPr>
        <w:t>’</w:t>
      </w:r>
      <w:r w:rsidRPr="0074479D">
        <w:rPr>
          <w:rFonts w:ascii="Arial" w:hAnsi="Arial" w:cs="Arial"/>
          <w:sz w:val="22"/>
          <w:szCs w:val="22"/>
        </w:rPr>
        <w:t>enseignement, de jeu et de construction. Les étudiants sont engagés dans un large éventail d</w:t>
      </w:r>
      <w:r w:rsidR="00CC1574" w:rsidRPr="0074479D">
        <w:rPr>
          <w:rFonts w:ascii="Arial" w:hAnsi="Arial" w:cs="Arial"/>
          <w:sz w:val="22"/>
          <w:szCs w:val="22"/>
        </w:rPr>
        <w:t>’</w:t>
      </w:r>
      <w:r w:rsidRPr="0074479D">
        <w:rPr>
          <w:rFonts w:ascii="Arial" w:hAnsi="Arial" w:cs="Arial"/>
          <w:sz w:val="22"/>
          <w:szCs w:val="22"/>
        </w:rPr>
        <w:t>activités éducatives, certains d</w:t>
      </w:r>
      <w:r w:rsidR="00CC1574" w:rsidRPr="0074479D">
        <w:rPr>
          <w:rFonts w:ascii="Arial" w:hAnsi="Arial" w:cs="Arial"/>
          <w:sz w:val="22"/>
          <w:szCs w:val="22"/>
        </w:rPr>
        <w:t>’</w:t>
      </w:r>
      <w:r w:rsidRPr="0074479D">
        <w:rPr>
          <w:rFonts w:ascii="Arial" w:hAnsi="Arial" w:cs="Arial"/>
          <w:sz w:val="22"/>
          <w:szCs w:val="22"/>
        </w:rPr>
        <w:t>entre eux atteignant un statut professionnel ou semi-professionnel en Suède ou à l</w:t>
      </w:r>
      <w:r w:rsidR="00CC1574" w:rsidRPr="0074479D">
        <w:rPr>
          <w:rFonts w:ascii="Arial" w:hAnsi="Arial" w:cs="Arial"/>
          <w:sz w:val="22"/>
          <w:szCs w:val="22"/>
        </w:rPr>
        <w:t>’</w:t>
      </w:r>
      <w:r w:rsidRPr="0074479D">
        <w:rPr>
          <w:rFonts w:ascii="Arial" w:hAnsi="Arial" w:cs="Arial"/>
          <w:sz w:val="22"/>
          <w:szCs w:val="22"/>
        </w:rPr>
        <w:t>étranger. La qualité des instruments s</w:t>
      </w:r>
      <w:r w:rsidR="00CC1574" w:rsidRPr="0074479D">
        <w:rPr>
          <w:rFonts w:ascii="Arial" w:hAnsi="Arial" w:cs="Arial"/>
          <w:sz w:val="22"/>
          <w:szCs w:val="22"/>
        </w:rPr>
        <w:t>’</w:t>
      </w:r>
      <w:r w:rsidRPr="0074479D">
        <w:rPr>
          <w:rFonts w:ascii="Arial" w:hAnsi="Arial" w:cs="Arial"/>
          <w:sz w:val="22"/>
          <w:szCs w:val="22"/>
        </w:rPr>
        <w:t>est améliorée grâce aux efforts du réseau et à la demande des écoles de musique.</w:t>
      </w:r>
    </w:p>
    <w:p w14:paraId="17AEB7CD" w14:textId="511F572A"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P.5 :</w:t>
      </w:r>
      <w:r w:rsidR="00BA0135" w:rsidRPr="0074479D">
        <w:rPr>
          <w:rFonts w:ascii="Arial" w:hAnsi="Arial" w:cs="Arial"/>
          <w:sz w:val="22"/>
          <w:szCs w:val="22"/>
        </w:rPr>
        <w:tab/>
      </w:r>
      <w:r w:rsidRPr="0074479D">
        <w:rPr>
          <w:rFonts w:ascii="Arial" w:hAnsi="Arial" w:cs="Arial"/>
          <w:sz w:val="22"/>
          <w:szCs w:val="22"/>
        </w:rPr>
        <w:t>Le réseau dédié au nyckelharpa est le résultat de l</w:t>
      </w:r>
      <w:r w:rsidR="00CC1574" w:rsidRPr="0074479D">
        <w:rPr>
          <w:rFonts w:ascii="Arial" w:hAnsi="Arial" w:cs="Arial"/>
          <w:sz w:val="22"/>
          <w:szCs w:val="22"/>
        </w:rPr>
        <w:t>’</w:t>
      </w:r>
      <w:r w:rsidRPr="0074479D">
        <w:rPr>
          <w:rFonts w:ascii="Arial" w:hAnsi="Arial" w:cs="Arial"/>
          <w:sz w:val="22"/>
          <w:szCs w:val="22"/>
        </w:rPr>
        <w:t>engagement et des initiatives de praticiens individuels dévoués, de la société civile, d</w:t>
      </w:r>
      <w:r w:rsidR="00CC1574" w:rsidRPr="0074479D">
        <w:rPr>
          <w:rFonts w:ascii="Arial" w:hAnsi="Arial" w:cs="Arial"/>
          <w:sz w:val="22"/>
          <w:szCs w:val="22"/>
        </w:rPr>
        <w:t>’</w:t>
      </w:r>
      <w:r w:rsidRPr="0074479D">
        <w:rPr>
          <w:rFonts w:ascii="Arial" w:hAnsi="Arial" w:cs="Arial"/>
          <w:sz w:val="22"/>
          <w:szCs w:val="22"/>
        </w:rPr>
        <w:t>organisations à but non lucratif et d</w:t>
      </w:r>
      <w:r w:rsidR="00CC1574" w:rsidRPr="0074479D">
        <w:rPr>
          <w:rFonts w:ascii="Arial" w:hAnsi="Arial" w:cs="Arial"/>
          <w:sz w:val="22"/>
          <w:szCs w:val="22"/>
        </w:rPr>
        <w:t>’</w:t>
      </w:r>
      <w:r w:rsidRPr="0074479D">
        <w:rPr>
          <w:rFonts w:ascii="Arial" w:hAnsi="Arial" w:cs="Arial"/>
          <w:sz w:val="22"/>
          <w:szCs w:val="22"/>
        </w:rPr>
        <w:t xml:space="preserve">institutions publiques, aux niveaux local, régional et national. Les amateurs et les passionnés ont participé à des groupes de musique folklorique locaux, à des organisations locales et à des associations plus importantes, y </w:t>
      </w:r>
      <w:r w:rsidRPr="0074479D">
        <w:rPr>
          <w:rFonts w:ascii="Arial" w:hAnsi="Arial" w:cs="Arial"/>
          <w:sz w:val="22"/>
          <w:szCs w:val="22"/>
        </w:rPr>
        <w:lastRenderedPageBreak/>
        <w:t>compris au niveau national. La Eric Sahlström Memorial Foundation et l</w:t>
      </w:r>
      <w:r w:rsidR="00CC1574" w:rsidRPr="0074479D">
        <w:rPr>
          <w:rFonts w:ascii="Arial" w:hAnsi="Arial" w:cs="Arial"/>
          <w:sz w:val="22"/>
          <w:szCs w:val="22"/>
        </w:rPr>
        <w:t>’</w:t>
      </w:r>
      <w:r w:rsidRPr="0074479D">
        <w:rPr>
          <w:rFonts w:ascii="Arial" w:hAnsi="Arial" w:cs="Arial"/>
          <w:sz w:val="22"/>
          <w:szCs w:val="22"/>
        </w:rPr>
        <w:t>Institut Eric Sahlström sont également impliqués. Le Conseil d</w:t>
      </w:r>
      <w:r w:rsidR="00CC1574" w:rsidRPr="0074479D">
        <w:rPr>
          <w:rFonts w:ascii="Arial" w:hAnsi="Arial" w:cs="Arial"/>
          <w:sz w:val="22"/>
          <w:szCs w:val="22"/>
        </w:rPr>
        <w:t>’</w:t>
      </w:r>
      <w:r w:rsidRPr="0074479D">
        <w:rPr>
          <w:rFonts w:ascii="Arial" w:hAnsi="Arial" w:cs="Arial"/>
          <w:sz w:val="22"/>
          <w:szCs w:val="22"/>
        </w:rPr>
        <w:t>administration de ce dernier compte des représentants des principales organisations nationales de musique et de danse traditionnelles (Sveriges Spelmäns Riksförbund, Svenska Ungdomsringen för Bygdekultur et Riksföreningen för Folkmusik och Dans), mais également du Royal College of Music de Stockholm, de la Royal Swedish Academy of Music et de l</w:t>
      </w:r>
      <w:r w:rsidR="00CC1574" w:rsidRPr="0074479D">
        <w:rPr>
          <w:rFonts w:ascii="Arial" w:hAnsi="Arial" w:cs="Arial"/>
          <w:sz w:val="22"/>
          <w:szCs w:val="22"/>
        </w:rPr>
        <w:t>’</w:t>
      </w:r>
      <w:r w:rsidRPr="0074479D">
        <w:rPr>
          <w:rFonts w:ascii="Arial" w:hAnsi="Arial" w:cs="Arial"/>
          <w:sz w:val="22"/>
          <w:szCs w:val="22"/>
        </w:rPr>
        <w:t>Université des Arts de Stockholm. Les lettres de consentement ci-joint témoignent du soutien général de diverses communautés et groupes.</w:t>
      </w:r>
    </w:p>
    <w:p w14:paraId="24CDEC45" w14:textId="5ECB9EBC"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P.6 :</w:t>
      </w:r>
      <w:r w:rsidR="00BA0135" w:rsidRPr="0074479D">
        <w:rPr>
          <w:rFonts w:ascii="Arial" w:hAnsi="Arial" w:cs="Arial"/>
          <w:sz w:val="22"/>
          <w:szCs w:val="22"/>
        </w:rPr>
        <w:tab/>
      </w:r>
      <w:r w:rsidRPr="0074479D">
        <w:rPr>
          <w:rFonts w:ascii="Arial" w:hAnsi="Arial" w:cs="Arial"/>
          <w:sz w:val="22"/>
          <w:szCs w:val="22"/>
        </w:rPr>
        <w:t>Les activités de sauvegarde du nyckelharpa sont applicables à d</w:t>
      </w:r>
      <w:r w:rsidR="00CC1574" w:rsidRPr="0074479D">
        <w:rPr>
          <w:rFonts w:ascii="Arial" w:hAnsi="Arial" w:cs="Arial"/>
          <w:sz w:val="22"/>
          <w:szCs w:val="22"/>
        </w:rPr>
        <w:t>’</w:t>
      </w:r>
      <w:r w:rsidRPr="0074479D">
        <w:rPr>
          <w:rFonts w:ascii="Arial" w:hAnsi="Arial" w:cs="Arial"/>
          <w:sz w:val="22"/>
          <w:szCs w:val="22"/>
        </w:rPr>
        <w:t>autres types d</w:t>
      </w:r>
      <w:r w:rsidR="00CC1574" w:rsidRPr="0074479D">
        <w:rPr>
          <w:rFonts w:ascii="Arial" w:hAnsi="Arial" w:cs="Arial"/>
          <w:sz w:val="22"/>
          <w:szCs w:val="22"/>
        </w:rPr>
        <w:t>’</w:t>
      </w:r>
      <w:r w:rsidRPr="0074479D">
        <w:rPr>
          <w:rFonts w:ascii="Arial" w:hAnsi="Arial" w:cs="Arial"/>
          <w:sz w:val="22"/>
          <w:szCs w:val="22"/>
        </w:rPr>
        <w:t>instruments acoustiques fabriqués à la main et peuvent servir de modèle pour soutenir d</w:t>
      </w:r>
      <w:r w:rsidR="00CC1574" w:rsidRPr="0074479D">
        <w:rPr>
          <w:rFonts w:ascii="Arial" w:hAnsi="Arial" w:cs="Arial"/>
          <w:sz w:val="22"/>
          <w:szCs w:val="22"/>
        </w:rPr>
        <w:t>’</w:t>
      </w:r>
      <w:r w:rsidRPr="0074479D">
        <w:rPr>
          <w:rFonts w:ascii="Arial" w:hAnsi="Arial" w:cs="Arial"/>
          <w:sz w:val="22"/>
          <w:szCs w:val="22"/>
        </w:rPr>
        <w:t>autres formes de patrimoine culturel immatériel. Le réseau peut servir d</w:t>
      </w:r>
      <w:r w:rsidR="00CC1574" w:rsidRPr="0074479D">
        <w:rPr>
          <w:rFonts w:ascii="Arial" w:hAnsi="Arial" w:cs="Arial"/>
          <w:sz w:val="22"/>
          <w:szCs w:val="22"/>
        </w:rPr>
        <w:t>’</w:t>
      </w:r>
      <w:r w:rsidRPr="0074479D">
        <w:rPr>
          <w:rFonts w:ascii="Arial" w:hAnsi="Arial" w:cs="Arial"/>
          <w:sz w:val="22"/>
          <w:szCs w:val="22"/>
        </w:rPr>
        <w:t>exemple de réseau ascendant, caractérisé par l</w:t>
      </w:r>
      <w:r w:rsidR="00CC1574" w:rsidRPr="0074479D">
        <w:rPr>
          <w:rFonts w:ascii="Arial" w:hAnsi="Arial" w:cs="Arial"/>
          <w:sz w:val="22"/>
          <w:szCs w:val="22"/>
        </w:rPr>
        <w:t>’</w:t>
      </w:r>
      <w:r w:rsidRPr="0074479D">
        <w:rPr>
          <w:rFonts w:ascii="Arial" w:hAnsi="Arial" w:cs="Arial"/>
          <w:sz w:val="22"/>
          <w:szCs w:val="22"/>
        </w:rPr>
        <w:t>informalité, l</w:t>
      </w:r>
      <w:r w:rsidR="00CC1574" w:rsidRPr="0074479D">
        <w:rPr>
          <w:rFonts w:ascii="Arial" w:hAnsi="Arial" w:cs="Arial"/>
          <w:sz w:val="22"/>
          <w:szCs w:val="22"/>
        </w:rPr>
        <w:t>’</w:t>
      </w:r>
      <w:r w:rsidRPr="0074479D">
        <w:rPr>
          <w:rFonts w:ascii="Arial" w:hAnsi="Arial" w:cs="Arial"/>
          <w:sz w:val="22"/>
          <w:szCs w:val="22"/>
        </w:rPr>
        <w:t>inclusivité, le partage et une organisation non hiérarchique axée sur la préservation et l</w:t>
      </w:r>
      <w:r w:rsidR="00CC1574" w:rsidRPr="0074479D">
        <w:rPr>
          <w:rFonts w:ascii="Arial" w:hAnsi="Arial" w:cs="Arial"/>
          <w:sz w:val="22"/>
          <w:szCs w:val="22"/>
        </w:rPr>
        <w:t>’</w:t>
      </w:r>
      <w:r w:rsidRPr="0074479D">
        <w:rPr>
          <w:rFonts w:ascii="Arial" w:hAnsi="Arial" w:cs="Arial"/>
          <w:sz w:val="22"/>
          <w:szCs w:val="22"/>
        </w:rPr>
        <w:t>innovation. D</w:t>
      </w:r>
      <w:r w:rsidR="00CC1574" w:rsidRPr="0074479D">
        <w:rPr>
          <w:rFonts w:ascii="Arial" w:hAnsi="Arial" w:cs="Arial"/>
          <w:sz w:val="22"/>
          <w:szCs w:val="22"/>
        </w:rPr>
        <w:t>’</w:t>
      </w:r>
      <w:r w:rsidRPr="0074479D">
        <w:rPr>
          <w:rFonts w:ascii="Arial" w:hAnsi="Arial" w:cs="Arial"/>
          <w:sz w:val="22"/>
          <w:szCs w:val="22"/>
        </w:rPr>
        <w:t>autres aspects tels que les outils pédagogiques utilisés dans le réseau et la contribution de l</w:t>
      </w:r>
      <w:r w:rsidR="00CC1574" w:rsidRPr="0074479D">
        <w:rPr>
          <w:rFonts w:ascii="Arial" w:hAnsi="Arial" w:cs="Arial"/>
          <w:sz w:val="22"/>
          <w:szCs w:val="22"/>
        </w:rPr>
        <w:t>’</w:t>
      </w:r>
      <w:r w:rsidRPr="0074479D">
        <w:rPr>
          <w:rFonts w:ascii="Arial" w:hAnsi="Arial" w:cs="Arial"/>
          <w:sz w:val="22"/>
          <w:szCs w:val="22"/>
        </w:rPr>
        <w:t>élément au développement durable peuvent potentiellement inspirer d</w:t>
      </w:r>
      <w:r w:rsidR="00CC1574" w:rsidRPr="0074479D">
        <w:rPr>
          <w:rFonts w:ascii="Arial" w:hAnsi="Arial" w:cs="Arial"/>
          <w:sz w:val="22"/>
          <w:szCs w:val="22"/>
        </w:rPr>
        <w:t>’</w:t>
      </w:r>
      <w:r w:rsidRPr="0074479D">
        <w:rPr>
          <w:rFonts w:ascii="Arial" w:hAnsi="Arial" w:cs="Arial"/>
          <w:sz w:val="22"/>
          <w:szCs w:val="22"/>
        </w:rPr>
        <w:t>autres projets de sauvegarde du patrimoine culturel immatériel.</w:t>
      </w:r>
    </w:p>
    <w:p w14:paraId="0AEDE0C5" w14:textId="51BD7947"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P.7 :</w:t>
      </w:r>
      <w:r w:rsidR="00BA0135" w:rsidRPr="0074479D">
        <w:rPr>
          <w:rFonts w:ascii="Arial" w:hAnsi="Arial" w:cs="Arial"/>
          <w:sz w:val="22"/>
          <w:szCs w:val="22"/>
        </w:rPr>
        <w:tab/>
      </w:r>
      <w:r w:rsidRPr="0074479D">
        <w:rPr>
          <w:rFonts w:ascii="Arial" w:hAnsi="Arial" w:cs="Arial"/>
          <w:sz w:val="22"/>
          <w:szCs w:val="22"/>
        </w:rPr>
        <w:t>Le dossier montre comment les acteurs du réseau dédié au nyckelharpa ont déjà partagé leurs expériences et leur expertise avec un large éventail d</w:t>
      </w:r>
      <w:r w:rsidR="00CC1574" w:rsidRPr="0074479D">
        <w:rPr>
          <w:rFonts w:ascii="Arial" w:hAnsi="Arial" w:cs="Arial"/>
          <w:sz w:val="22"/>
          <w:szCs w:val="22"/>
        </w:rPr>
        <w:t>’</w:t>
      </w:r>
      <w:r w:rsidRPr="0074479D">
        <w:rPr>
          <w:rFonts w:ascii="Arial" w:hAnsi="Arial" w:cs="Arial"/>
          <w:sz w:val="22"/>
          <w:szCs w:val="22"/>
        </w:rPr>
        <w:t>autres personnes et organisations. La rencontre et le partage sont quelques-uns des aspects clés qui caractérisent les communautés concernées. Le dossier précise clairement comment l</w:t>
      </w:r>
      <w:r w:rsidR="00CC1574" w:rsidRPr="0074479D">
        <w:rPr>
          <w:rFonts w:ascii="Arial" w:hAnsi="Arial" w:cs="Arial"/>
          <w:sz w:val="22"/>
          <w:szCs w:val="22"/>
        </w:rPr>
        <w:t>’</w:t>
      </w:r>
      <w:r w:rsidRPr="0074479D">
        <w:rPr>
          <w:rFonts w:ascii="Arial" w:hAnsi="Arial" w:cs="Arial"/>
          <w:sz w:val="22"/>
          <w:szCs w:val="22"/>
        </w:rPr>
        <w:t>État partie, les organes de mise en œuvre, les communautés, les groupes et les individus poursuivront leurs efforts, en mettant l</w:t>
      </w:r>
      <w:r w:rsidR="00CC1574" w:rsidRPr="0074479D">
        <w:rPr>
          <w:rFonts w:ascii="Arial" w:hAnsi="Arial" w:cs="Arial"/>
          <w:sz w:val="22"/>
          <w:szCs w:val="22"/>
        </w:rPr>
        <w:t>’</w:t>
      </w:r>
      <w:r w:rsidRPr="0074479D">
        <w:rPr>
          <w:rFonts w:ascii="Arial" w:hAnsi="Arial" w:cs="Arial"/>
          <w:sz w:val="22"/>
          <w:szCs w:val="22"/>
        </w:rPr>
        <w:t>accent sur la diffusion de cette meilleure pratique auprès d</w:t>
      </w:r>
      <w:r w:rsidR="00CC1574" w:rsidRPr="0074479D">
        <w:rPr>
          <w:rFonts w:ascii="Arial" w:hAnsi="Arial" w:cs="Arial"/>
          <w:sz w:val="22"/>
          <w:szCs w:val="22"/>
        </w:rPr>
        <w:t>’</w:t>
      </w:r>
      <w:r w:rsidRPr="0074479D">
        <w:rPr>
          <w:rFonts w:ascii="Arial" w:hAnsi="Arial" w:cs="Arial"/>
          <w:sz w:val="22"/>
          <w:szCs w:val="22"/>
        </w:rPr>
        <w:t>autres pays, partenaires, instituts, communautés, groupes et individus.</w:t>
      </w:r>
    </w:p>
    <w:p w14:paraId="62D4A6E7" w14:textId="2A826435"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P.8 :</w:t>
      </w:r>
      <w:r w:rsidR="00BA0135" w:rsidRPr="0074479D">
        <w:rPr>
          <w:rFonts w:ascii="Arial" w:hAnsi="Arial" w:cs="Arial"/>
          <w:sz w:val="22"/>
          <w:szCs w:val="22"/>
        </w:rPr>
        <w:tab/>
      </w:r>
      <w:r w:rsidRPr="0074479D">
        <w:rPr>
          <w:rFonts w:ascii="Arial" w:hAnsi="Arial" w:cs="Arial"/>
          <w:sz w:val="22"/>
          <w:szCs w:val="22"/>
        </w:rPr>
        <w:t>L</w:t>
      </w:r>
      <w:r w:rsidR="00CC1574" w:rsidRPr="0074479D">
        <w:rPr>
          <w:rFonts w:ascii="Arial" w:hAnsi="Arial" w:cs="Arial"/>
          <w:sz w:val="22"/>
          <w:szCs w:val="22"/>
        </w:rPr>
        <w:t>’</w:t>
      </w:r>
      <w:r w:rsidRPr="0074479D">
        <w:rPr>
          <w:rFonts w:ascii="Arial" w:hAnsi="Arial" w:cs="Arial"/>
          <w:sz w:val="22"/>
          <w:szCs w:val="22"/>
        </w:rPr>
        <w:t>Institut Eric Sahlström (</w:t>
      </w:r>
      <w:r w:rsidR="006A7725" w:rsidRPr="0074479D">
        <w:rPr>
          <w:rFonts w:ascii="Arial" w:hAnsi="Arial" w:cs="Arial"/>
          <w:sz w:val="22"/>
          <w:szCs w:val="22"/>
        </w:rPr>
        <w:t>IES</w:t>
      </w:r>
      <w:r w:rsidRPr="0074479D">
        <w:rPr>
          <w:rFonts w:ascii="Arial" w:hAnsi="Arial" w:cs="Arial"/>
          <w:sz w:val="22"/>
          <w:szCs w:val="22"/>
        </w:rPr>
        <w:t>), en tant que point focal du réseau dédié au nyckelharpa, reçoit un financement annuel de la part d</w:t>
      </w:r>
      <w:r w:rsidR="00CC1574" w:rsidRPr="0074479D">
        <w:rPr>
          <w:rFonts w:ascii="Arial" w:hAnsi="Arial" w:cs="Arial"/>
          <w:sz w:val="22"/>
          <w:szCs w:val="22"/>
        </w:rPr>
        <w:t>’</w:t>
      </w:r>
      <w:r w:rsidRPr="0074479D">
        <w:rPr>
          <w:rFonts w:ascii="Arial" w:hAnsi="Arial" w:cs="Arial"/>
          <w:sz w:val="22"/>
          <w:szCs w:val="22"/>
        </w:rPr>
        <w:t>organisations à différents niveaux, des municipalités aux Ministères. Il est tenu de rendre compte et d</w:t>
      </w:r>
      <w:r w:rsidR="00CC1574" w:rsidRPr="0074479D">
        <w:rPr>
          <w:rFonts w:ascii="Arial" w:hAnsi="Arial" w:cs="Arial"/>
          <w:sz w:val="22"/>
          <w:szCs w:val="22"/>
        </w:rPr>
        <w:t>’</w:t>
      </w:r>
      <w:r w:rsidRPr="0074479D">
        <w:rPr>
          <w:rFonts w:ascii="Arial" w:hAnsi="Arial" w:cs="Arial"/>
          <w:sz w:val="22"/>
          <w:szCs w:val="22"/>
        </w:rPr>
        <w:t>évaluer ses activités et leurs résultats. Les cours organisés par l</w:t>
      </w:r>
      <w:r w:rsidR="00CC1574" w:rsidRPr="0074479D">
        <w:rPr>
          <w:rFonts w:ascii="Arial" w:hAnsi="Arial" w:cs="Arial"/>
          <w:sz w:val="22"/>
          <w:szCs w:val="22"/>
        </w:rPr>
        <w:t>’</w:t>
      </w:r>
      <w:r w:rsidR="0057255B" w:rsidRPr="0074479D">
        <w:rPr>
          <w:rFonts w:ascii="Arial" w:hAnsi="Arial" w:cs="Arial"/>
          <w:sz w:val="22"/>
          <w:szCs w:val="22"/>
        </w:rPr>
        <w:t>IES</w:t>
      </w:r>
      <w:r w:rsidRPr="0074479D">
        <w:rPr>
          <w:rFonts w:ascii="Arial" w:hAnsi="Arial" w:cs="Arial"/>
          <w:sz w:val="22"/>
          <w:szCs w:val="22"/>
        </w:rPr>
        <w:t xml:space="preserve"> sont développés dans le cadre de programmes d</w:t>
      </w:r>
      <w:r w:rsidR="00CC1574" w:rsidRPr="0074479D">
        <w:rPr>
          <w:rFonts w:ascii="Arial" w:hAnsi="Arial" w:cs="Arial"/>
          <w:sz w:val="22"/>
          <w:szCs w:val="22"/>
        </w:rPr>
        <w:t>’</w:t>
      </w:r>
      <w:r w:rsidRPr="0074479D">
        <w:rPr>
          <w:rFonts w:ascii="Arial" w:hAnsi="Arial" w:cs="Arial"/>
          <w:sz w:val="22"/>
          <w:szCs w:val="22"/>
        </w:rPr>
        <w:t>études conçus et gérés par le Ministère de l</w:t>
      </w:r>
      <w:r w:rsidR="00CC1574" w:rsidRPr="0074479D">
        <w:rPr>
          <w:rFonts w:ascii="Arial" w:hAnsi="Arial" w:cs="Arial"/>
          <w:sz w:val="22"/>
          <w:szCs w:val="22"/>
        </w:rPr>
        <w:t>’</w:t>
      </w:r>
      <w:r w:rsidRPr="0074479D">
        <w:rPr>
          <w:rFonts w:ascii="Arial" w:hAnsi="Arial" w:cs="Arial"/>
          <w:sz w:val="22"/>
          <w:szCs w:val="22"/>
        </w:rPr>
        <w:t>Éducation et de la Recherche par l</w:t>
      </w:r>
      <w:r w:rsidR="00CC1574" w:rsidRPr="0074479D">
        <w:rPr>
          <w:rFonts w:ascii="Arial" w:hAnsi="Arial" w:cs="Arial"/>
          <w:sz w:val="22"/>
          <w:szCs w:val="22"/>
        </w:rPr>
        <w:t>’</w:t>
      </w:r>
      <w:r w:rsidRPr="0074479D">
        <w:rPr>
          <w:rFonts w:ascii="Arial" w:hAnsi="Arial" w:cs="Arial"/>
          <w:sz w:val="22"/>
          <w:szCs w:val="22"/>
        </w:rPr>
        <w:t>intermédiaire de l</w:t>
      </w:r>
      <w:r w:rsidR="00CC1574" w:rsidRPr="0074479D">
        <w:rPr>
          <w:rFonts w:ascii="Arial" w:hAnsi="Arial" w:cs="Arial"/>
          <w:sz w:val="22"/>
          <w:szCs w:val="22"/>
        </w:rPr>
        <w:t>’</w:t>
      </w:r>
      <w:r w:rsidRPr="0074479D">
        <w:rPr>
          <w:rFonts w:ascii="Arial" w:hAnsi="Arial" w:cs="Arial"/>
          <w:sz w:val="22"/>
          <w:szCs w:val="22"/>
        </w:rPr>
        <w:t>Agence nationale suédoise pour l</w:t>
      </w:r>
      <w:r w:rsidR="00CC1574" w:rsidRPr="0074479D">
        <w:rPr>
          <w:rFonts w:ascii="Arial" w:hAnsi="Arial" w:cs="Arial"/>
          <w:sz w:val="22"/>
          <w:szCs w:val="22"/>
        </w:rPr>
        <w:t>’</w:t>
      </w:r>
      <w:r w:rsidRPr="0074479D">
        <w:rPr>
          <w:rFonts w:ascii="Arial" w:hAnsi="Arial" w:cs="Arial"/>
          <w:sz w:val="22"/>
          <w:szCs w:val="22"/>
        </w:rPr>
        <w:t>Enseignement professionnel supérieur. À la fin de chaque cours, l</w:t>
      </w:r>
      <w:r w:rsidR="00CC1574" w:rsidRPr="0074479D">
        <w:rPr>
          <w:rFonts w:ascii="Arial" w:hAnsi="Arial" w:cs="Arial"/>
          <w:sz w:val="22"/>
          <w:szCs w:val="22"/>
        </w:rPr>
        <w:t>’’</w:t>
      </w:r>
      <w:r w:rsidR="0057255B" w:rsidRPr="0074479D">
        <w:rPr>
          <w:rFonts w:ascii="Arial" w:hAnsi="Arial" w:cs="Arial"/>
          <w:sz w:val="22"/>
          <w:szCs w:val="22"/>
        </w:rPr>
        <w:t>IES</w:t>
      </w:r>
      <w:r w:rsidRPr="0074479D">
        <w:rPr>
          <w:rFonts w:ascii="Arial" w:hAnsi="Arial" w:cs="Arial"/>
          <w:sz w:val="22"/>
          <w:szCs w:val="22"/>
        </w:rPr>
        <w:t xml:space="preserve"> procède à une évaluation approfondie avec les étudiants.</w:t>
      </w:r>
    </w:p>
    <w:p w14:paraId="1313D4BF" w14:textId="674B1DF8" w:rsidR="00CF7A53" w:rsidRPr="0074479D" w:rsidRDefault="00CF7A53" w:rsidP="00CF7A53">
      <w:pPr>
        <w:pStyle w:val="Style1"/>
        <w:keepNext/>
        <w:numPr>
          <w:ilvl w:val="0"/>
          <w:numId w:val="41"/>
        </w:numPr>
        <w:ind w:left="1143" w:hanging="576"/>
        <w:rPr>
          <w:bCs/>
          <w:lang w:val="fr-FR"/>
        </w:rPr>
      </w:pPr>
      <w:r w:rsidRPr="0074479D">
        <w:rPr>
          <w:u w:val="single"/>
          <w:lang w:val="fr-FR"/>
        </w:rPr>
        <w:t>Décide de sélectionner</w:t>
      </w:r>
      <w:r w:rsidRPr="0074479D">
        <w:rPr>
          <w:lang w:val="fr-FR"/>
        </w:rPr>
        <w:t xml:space="preserve"> </w:t>
      </w:r>
      <w:r w:rsidRPr="0074479D">
        <w:rPr>
          <w:b/>
          <w:bCs/>
          <w:lang w:val="fr-FR"/>
        </w:rPr>
        <w:t>le réseau dédié au nyckelharpa, diffusion innovante d</w:t>
      </w:r>
      <w:r w:rsidR="00CC1574" w:rsidRPr="0074479D">
        <w:rPr>
          <w:b/>
          <w:bCs/>
          <w:lang w:val="fr-FR"/>
        </w:rPr>
        <w:t>’</w:t>
      </w:r>
      <w:r w:rsidRPr="0074479D">
        <w:rPr>
          <w:b/>
          <w:bCs/>
          <w:lang w:val="fr-FR"/>
        </w:rPr>
        <w:t>une tradition musicale et de lutherie ayant ses racines en Suède</w:t>
      </w:r>
      <w:r w:rsidRPr="0074479D">
        <w:rPr>
          <w:lang w:val="fr-FR"/>
        </w:rPr>
        <w:t xml:space="preserve"> en tant que programme, projet ou activité reflétant le mieux les principes et objectifs de la Convention</w:t>
      </w:r>
      <w:r w:rsidR="00D87E83" w:rsidRPr="0074479D">
        <w:rPr>
          <w:lang w:val="fr-FR"/>
        </w:rPr>
        <w:t> ;</w:t>
      </w:r>
    </w:p>
    <w:p w14:paraId="7AD55B48" w14:textId="21B6188B" w:rsidR="00CF7A53" w:rsidRPr="0074479D" w:rsidRDefault="00CF7A53" w:rsidP="00CF7A53">
      <w:pPr>
        <w:pStyle w:val="Style1"/>
        <w:keepNext/>
        <w:numPr>
          <w:ilvl w:val="0"/>
          <w:numId w:val="41"/>
        </w:numPr>
        <w:ind w:left="1143" w:hanging="576"/>
        <w:rPr>
          <w:bCs/>
          <w:lang w:val="fr-FR"/>
        </w:rPr>
      </w:pPr>
      <w:r w:rsidRPr="0074479D">
        <w:rPr>
          <w:u w:val="single"/>
          <w:lang w:val="fr-FR"/>
        </w:rPr>
        <w:t>Félicite</w:t>
      </w:r>
      <w:r w:rsidRPr="0074479D">
        <w:rPr>
          <w:lang w:val="fr-FR"/>
        </w:rPr>
        <w:t xml:space="preserve"> l</w:t>
      </w:r>
      <w:r w:rsidR="00CC1574" w:rsidRPr="0074479D">
        <w:rPr>
          <w:lang w:val="fr-FR"/>
        </w:rPr>
        <w:t>’</w:t>
      </w:r>
      <w:r w:rsidRPr="0074479D">
        <w:rPr>
          <w:lang w:val="fr-FR"/>
        </w:rPr>
        <w:t xml:space="preserve">État partie pour </w:t>
      </w:r>
      <w:r w:rsidR="00CC1574" w:rsidRPr="0074479D">
        <w:rPr>
          <w:lang w:val="fr-FR"/>
        </w:rPr>
        <w:t>un</w:t>
      </w:r>
      <w:r w:rsidRPr="0074479D">
        <w:rPr>
          <w:lang w:val="fr-FR"/>
        </w:rPr>
        <w:t xml:space="preserve"> dossier bien préparé et </w:t>
      </w:r>
      <w:r w:rsidR="00CC1574" w:rsidRPr="0074479D">
        <w:rPr>
          <w:lang w:val="fr-FR"/>
        </w:rPr>
        <w:t>un&lt;</w:t>
      </w:r>
      <w:r w:rsidRPr="0074479D">
        <w:rPr>
          <w:lang w:val="fr-FR"/>
        </w:rPr>
        <w:t xml:space="preserve"> modèle de sauvegarde qui présente des méthodes de sauvegarde innovantes et à multiples facettes et qui démontre le pouvoir d</w:t>
      </w:r>
      <w:r w:rsidR="00CC1574" w:rsidRPr="0074479D">
        <w:rPr>
          <w:lang w:val="fr-FR"/>
        </w:rPr>
        <w:t>’</w:t>
      </w:r>
      <w:r w:rsidRPr="0074479D">
        <w:rPr>
          <w:lang w:val="fr-FR"/>
        </w:rPr>
        <w:t>une communauté à revitaliser un élément.</w:t>
      </w:r>
    </w:p>
    <w:p w14:paraId="52945104" w14:textId="72A5CDC5" w:rsidR="00CF7A53" w:rsidRPr="0074479D" w:rsidRDefault="00CF7A53" w:rsidP="00CF7A53">
      <w:pPr>
        <w:pStyle w:val="Heading2"/>
        <w:rPr>
          <w:rFonts w:cs="Arial"/>
          <w:b w:val="0"/>
          <w:bCs w:val="0"/>
          <w:szCs w:val="22"/>
          <w:lang w:val="fr-FR"/>
        </w:rPr>
      </w:pPr>
      <w:bookmarkStart w:id="7" w:name="_PROJET_DE_DÉCISION_3"/>
      <w:bookmarkEnd w:id="7"/>
      <w:r w:rsidRPr="0074479D">
        <w:rPr>
          <w:rFonts w:cs="Arial"/>
          <w:szCs w:val="22"/>
          <w:lang w:val="fr-FR"/>
        </w:rPr>
        <w:t>PROJET DE DÉCISION 18.COM 8.c.3</w:t>
      </w:r>
      <w:r w:rsidR="002C5B36" w:rsidRPr="0074479D">
        <w:rPr>
          <w:rFonts w:cs="Arial"/>
          <w:szCs w:val="22"/>
          <w:lang w:val="fr-FR"/>
        </w:rPr>
        <w:tab/>
      </w:r>
      <w:r w:rsidR="002C5B36" w:rsidRPr="0074479D">
        <w:rPr>
          <w:noProof/>
          <w:color w:val="0000FF"/>
          <w:lang w:val="fr-FR"/>
        </w:rPr>
        <w:drawing>
          <wp:inline distT="0" distB="0" distL="0" distR="0" wp14:anchorId="1BF7AA48" wp14:editId="074C566A">
            <wp:extent cx="104775" cy="104775"/>
            <wp:effectExtent l="0" t="0" r="9525" b="9525"/>
            <wp:docPr id="2103339797" name="Image 210333979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90777" name="Image 132439077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EF4F1C1" w14:textId="77777777" w:rsidR="00CF7A53" w:rsidRPr="0074479D" w:rsidRDefault="00CF7A53" w:rsidP="00B651A8">
      <w:pPr>
        <w:pStyle w:val="COMPreambulaDecisions"/>
        <w:keepLines/>
        <w:spacing w:before="120"/>
        <w:rPr>
          <w:lang w:val="fr-FR"/>
        </w:rPr>
      </w:pPr>
      <w:r w:rsidRPr="0074479D">
        <w:rPr>
          <w:lang w:val="fr-FR"/>
        </w:rPr>
        <w:t>Le Comité</w:t>
      </w:r>
    </w:p>
    <w:p w14:paraId="35EB30C9" w14:textId="04E75967" w:rsidR="00CF7A53" w:rsidRPr="0074479D" w:rsidRDefault="00CF7A53" w:rsidP="00CF7A53">
      <w:pPr>
        <w:pStyle w:val="Style1"/>
        <w:numPr>
          <w:ilvl w:val="0"/>
          <w:numId w:val="42"/>
        </w:numPr>
        <w:ind w:left="1143" w:hanging="576"/>
        <w:rPr>
          <w:lang w:val="fr-FR"/>
        </w:rPr>
      </w:pPr>
      <w:r w:rsidRPr="0074479D">
        <w:rPr>
          <w:u w:val="single"/>
          <w:lang w:val="fr-FR"/>
        </w:rPr>
        <w:t>Prend note</w:t>
      </w:r>
      <w:r w:rsidRPr="0074479D">
        <w:rPr>
          <w:lang w:val="fr-FR"/>
        </w:rPr>
        <w:t xml:space="preserve"> que </w:t>
      </w:r>
      <w:r w:rsidR="00D87E83" w:rsidRPr="0074479D">
        <w:rPr>
          <w:lang w:val="fr-FR"/>
        </w:rPr>
        <w:t xml:space="preserve">la </w:t>
      </w:r>
      <w:r w:rsidRPr="0074479D">
        <w:rPr>
          <w:lang w:val="fr-FR"/>
        </w:rPr>
        <w:t>République bolivarienne du</w:t>
      </w:r>
      <w:r w:rsidR="00D87E83" w:rsidRPr="0074479D">
        <w:rPr>
          <w:lang w:val="fr-FR"/>
        </w:rPr>
        <w:t xml:space="preserve"> Venezuela</w:t>
      </w:r>
      <w:r w:rsidRPr="0074479D">
        <w:rPr>
          <w:lang w:val="fr-FR"/>
        </w:rPr>
        <w:t xml:space="preserve"> a proposé </w:t>
      </w:r>
      <w:r w:rsidRPr="0074479D">
        <w:rPr>
          <w:b/>
          <w:bCs/>
          <w:lang w:val="fr-FR"/>
        </w:rPr>
        <w:t>le Programme de sauvegarde des Bandos et Parrandas des Saints Innocents de Caucagua : pôles d</w:t>
      </w:r>
      <w:r w:rsidR="00CC1574" w:rsidRPr="0074479D">
        <w:rPr>
          <w:b/>
          <w:bCs/>
          <w:lang w:val="fr-FR"/>
        </w:rPr>
        <w:t>’</w:t>
      </w:r>
      <w:r w:rsidRPr="0074479D">
        <w:rPr>
          <w:b/>
          <w:bCs/>
          <w:lang w:val="fr-FR"/>
        </w:rPr>
        <w:t>initiation et de transmission des connaissances et Conseils communautaires</w:t>
      </w:r>
      <w:r w:rsidRPr="0074479D">
        <w:rPr>
          <w:lang w:val="fr-FR"/>
        </w:rPr>
        <w:t xml:space="preserve"> (n°</w:t>
      </w:r>
      <w:r w:rsidR="00D87E83" w:rsidRPr="0074479D">
        <w:rPr>
          <w:lang w:val="fr-FR"/>
        </w:rPr>
        <w:t> </w:t>
      </w:r>
      <w:r w:rsidRPr="0074479D">
        <w:rPr>
          <w:lang w:val="fr-FR"/>
        </w:rPr>
        <w:t>01856) en vue de sa sélection et de sa promotion par le Comité en tant que programme, projet ou activité reflétant le mieux les principes et objectifs de la Convention :</w:t>
      </w:r>
    </w:p>
    <w:p w14:paraId="1ABB674A" w14:textId="0A52C86A" w:rsidR="00CF7A53" w:rsidRPr="0074479D" w:rsidRDefault="00CF7A53" w:rsidP="00CF7A53">
      <w:pPr>
        <w:tabs>
          <w:tab w:val="left" w:pos="1134"/>
          <w:tab w:val="left" w:pos="1701"/>
          <w:tab w:val="left" w:pos="2268"/>
        </w:tabs>
        <w:spacing w:before="120" w:after="120"/>
        <w:ind w:left="1134"/>
        <w:jc w:val="both"/>
        <w:rPr>
          <w:rFonts w:ascii="Arial" w:hAnsi="Arial" w:cs="Arial"/>
          <w:sz w:val="22"/>
          <w:szCs w:val="22"/>
        </w:rPr>
      </w:pPr>
      <w:r w:rsidRPr="0074479D">
        <w:rPr>
          <w:rFonts w:ascii="Arial" w:hAnsi="Arial" w:cs="Arial"/>
          <w:sz w:val="22"/>
          <w:szCs w:val="22"/>
        </w:rPr>
        <w:t xml:space="preserve">Les Bandos et Parrandas des Saints Innocents de Caucagua, au Venezuela, sont des fêtes de rue qui ont lieu les nuits du 27 et du 28 décembre. Cette fête afro-descendante se caractérise par des concerts et des vêtements satiriques moquant les styles des </w:t>
      </w:r>
      <w:r w:rsidRPr="0074479D">
        <w:rPr>
          <w:rFonts w:ascii="Arial" w:hAnsi="Arial" w:cs="Arial"/>
          <w:sz w:val="22"/>
          <w:szCs w:val="22"/>
        </w:rPr>
        <w:lastRenderedPageBreak/>
        <w:t>propriétaires d</w:t>
      </w:r>
      <w:r w:rsidR="00CC1574" w:rsidRPr="0074479D">
        <w:rPr>
          <w:rFonts w:ascii="Arial" w:hAnsi="Arial" w:cs="Arial"/>
          <w:sz w:val="22"/>
          <w:szCs w:val="22"/>
        </w:rPr>
        <w:t>’</w:t>
      </w:r>
      <w:r w:rsidRPr="0074479D">
        <w:rPr>
          <w:rFonts w:ascii="Arial" w:hAnsi="Arial" w:cs="Arial"/>
          <w:sz w:val="22"/>
          <w:szCs w:val="22"/>
        </w:rPr>
        <w:t>esclaves. Un programme de sauvegarde a été élaboré pour lutter contre la perte de transmission avec la création : (a) des Pôles d</w:t>
      </w:r>
      <w:r w:rsidR="00CC1574" w:rsidRPr="0074479D">
        <w:rPr>
          <w:rFonts w:ascii="Arial" w:hAnsi="Arial" w:cs="Arial"/>
          <w:sz w:val="22"/>
          <w:szCs w:val="22"/>
        </w:rPr>
        <w:t>’</w:t>
      </w:r>
      <w:r w:rsidRPr="0074479D">
        <w:rPr>
          <w:rFonts w:ascii="Arial" w:hAnsi="Arial" w:cs="Arial"/>
          <w:sz w:val="22"/>
          <w:szCs w:val="22"/>
        </w:rPr>
        <w:t>initiation et de transmission des connaissances et (b) des Conseils communautaires pour la sauvegarde du patrimoine immatériel et de la diversité culturelle. Créés par et pour les communautés, les Pôles visent à renforcer la transmission orale par le biais d</w:t>
      </w:r>
      <w:r w:rsidR="00CC1574" w:rsidRPr="0074479D">
        <w:rPr>
          <w:rFonts w:ascii="Arial" w:hAnsi="Arial" w:cs="Arial"/>
          <w:sz w:val="22"/>
          <w:szCs w:val="22"/>
        </w:rPr>
        <w:t>’</w:t>
      </w:r>
      <w:r w:rsidRPr="0074479D">
        <w:rPr>
          <w:rFonts w:ascii="Arial" w:hAnsi="Arial" w:cs="Arial"/>
          <w:sz w:val="22"/>
          <w:szCs w:val="22"/>
        </w:rPr>
        <w:t>une programmation hebdomadaire, tandis que les Conseils communautaires démocratiquement élus sont chargés d</w:t>
      </w:r>
      <w:r w:rsidR="00CC1574" w:rsidRPr="0074479D">
        <w:rPr>
          <w:rFonts w:ascii="Arial" w:hAnsi="Arial" w:cs="Arial"/>
          <w:sz w:val="22"/>
          <w:szCs w:val="22"/>
        </w:rPr>
        <w:t>’</w:t>
      </w:r>
      <w:r w:rsidRPr="0074479D">
        <w:rPr>
          <w:rFonts w:ascii="Arial" w:hAnsi="Arial" w:cs="Arial"/>
          <w:sz w:val="22"/>
          <w:szCs w:val="22"/>
        </w:rPr>
        <w:t>élaborer des plans et des projets de sauvegarde. Depuis plus de dix ans, le programme revitalise la fête des Saints Innocents et contribue à la sauvegarde du patrimoine vivant par le biais d</w:t>
      </w:r>
      <w:r w:rsidR="00CC1574" w:rsidRPr="0074479D">
        <w:rPr>
          <w:rFonts w:ascii="Arial" w:hAnsi="Arial" w:cs="Arial"/>
          <w:sz w:val="22"/>
          <w:szCs w:val="22"/>
        </w:rPr>
        <w:t>’</w:t>
      </w:r>
      <w:r w:rsidRPr="0074479D">
        <w:rPr>
          <w:rFonts w:ascii="Arial" w:hAnsi="Arial" w:cs="Arial"/>
          <w:sz w:val="22"/>
          <w:szCs w:val="22"/>
        </w:rPr>
        <w:t xml:space="preserve">activités telles que des formations, des recherches </w:t>
      </w:r>
      <w:r w:rsidR="001B6754" w:rsidRPr="0074479D">
        <w:rPr>
          <w:rFonts w:ascii="Arial" w:hAnsi="Arial" w:cs="Arial"/>
          <w:sz w:val="22"/>
          <w:szCs w:val="22"/>
        </w:rPr>
        <w:t xml:space="preserve">sur les </w:t>
      </w:r>
      <w:r w:rsidRPr="0074479D">
        <w:rPr>
          <w:rFonts w:ascii="Arial" w:hAnsi="Arial" w:cs="Arial"/>
          <w:sz w:val="22"/>
          <w:szCs w:val="22"/>
        </w:rPr>
        <w:t>communaut</w:t>
      </w:r>
      <w:r w:rsidR="001B6754" w:rsidRPr="0074479D">
        <w:rPr>
          <w:rFonts w:ascii="Arial" w:hAnsi="Arial" w:cs="Arial"/>
          <w:sz w:val="22"/>
          <w:szCs w:val="22"/>
        </w:rPr>
        <w:t>és</w:t>
      </w:r>
      <w:r w:rsidRPr="0074479D">
        <w:rPr>
          <w:rFonts w:ascii="Arial" w:hAnsi="Arial" w:cs="Arial"/>
          <w:sz w:val="22"/>
          <w:szCs w:val="22"/>
        </w:rPr>
        <w:t xml:space="preserve"> et des séminaires. Son approche ascendante met l</w:t>
      </w:r>
      <w:r w:rsidR="00CC1574" w:rsidRPr="0074479D">
        <w:rPr>
          <w:rFonts w:ascii="Arial" w:hAnsi="Arial" w:cs="Arial"/>
          <w:sz w:val="22"/>
          <w:szCs w:val="22"/>
        </w:rPr>
        <w:t>’</w:t>
      </w:r>
      <w:r w:rsidRPr="0074479D">
        <w:rPr>
          <w:rFonts w:ascii="Arial" w:hAnsi="Arial" w:cs="Arial"/>
          <w:sz w:val="22"/>
          <w:szCs w:val="22"/>
        </w:rPr>
        <w:t>accent sur la participation des jeunes et des communautés, les échanges intergénérationnels et la collaboration avec les institutions nationales. Le programme de sauvegarde repose sur le principe selon lequel le patrimoine vivant peut favoriser les interactions entre les individus eux-mêmes et entre les individus et leur environnement.</w:t>
      </w:r>
    </w:p>
    <w:p w14:paraId="22763450" w14:textId="24DF33A5" w:rsidR="00CF7A53" w:rsidRPr="0074479D" w:rsidRDefault="00CF7A53" w:rsidP="00CF7A53">
      <w:pPr>
        <w:pStyle w:val="Style1"/>
        <w:numPr>
          <w:ilvl w:val="0"/>
          <w:numId w:val="42"/>
        </w:numPr>
        <w:ind w:left="1143" w:hanging="576"/>
        <w:rPr>
          <w:lang w:val="fr-FR"/>
        </w:rPr>
      </w:pPr>
      <w:r w:rsidRPr="0074479D">
        <w:rPr>
          <w:u w:val="single"/>
          <w:lang w:val="fr-FR"/>
        </w:rPr>
        <w:t>Considère</w:t>
      </w:r>
      <w:r w:rsidRPr="0074479D">
        <w:rPr>
          <w:lang w:val="fr-FR"/>
        </w:rPr>
        <w:t xml:space="preserve"> que, sur la base des informations contenues dans le dossier, le programme répond comme suit aux critères de sélection, en tant que bonne pratique de sauvegarde, tels qu</w:t>
      </w:r>
      <w:r w:rsidR="00CC1574" w:rsidRPr="0074479D">
        <w:rPr>
          <w:lang w:val="fr-FR"/>
        </w:rPr>
        <w:t>’</w:t>
      </w:r>
      <w:r w:rsidRPr="0074479D">
        <w:rPr>
          <w:lang w:val="fr-FR"/>
        </w:rPr>
        <w:t>énoncés au le paragraphe 7 des Directives opérationnelles :</w:t>
      </w:r>
    </w:p>
    <w:p w14:paraId="2BC19DE8" w14:textId="727C7A98"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P.1 :</w:t>
      </w:r>
      <w:r w:rsidR="00BA0135" w:rsidRPr="0074479D">
        <w:rPr>
          <w:rFonts w:ascii="Arial" w:hAnsi="Arial" w:cs="Arial"/>
          <w:sz w:val="22"/>
          <w:szCs w:val="22"/>
        </w:rPr>
        <w:tab/>
      </w:r>
      <w:r w:rsidRPr="0074479D">
        <w:rPr>
          <w:rFonts w:ascii="Arial" w:hAnsi="Arial" w:cs="Arial"/>
          <w:sz w:val="22"/>
          <w:szCs w:val="22"/>
        </w:rPr>
        <w:t>L</w:t>
      </w:r>
      <w:r w:rsidR="00CC1574" w:rsidRPr="0074479D">
        <w:rPr>
          <w:rFonts w:ascii="Arial" w:hAnsi="Arial" w:cs="Arial"/>
          <w:sz w:val="22"/>
          <w:szCs w:val="22"/>
        </w:rPr>
        <w:t>’</w:t>
      </w:r>
      <w:r w:rsidRPr="0074479D">
        <w:rPr>
          <w:rFonts w:ascii="Arial" w:hAnsi="Arial" w:cs="Arial"/>
          <w:sz w:val="22"/>
          <w:szCs w:val="22"/>
        </w:rPr>
        <w:t>introduction d</w:t>
      </w:r>
      <w:r w:rsidR="00CC1574" w:rsidRPr="0074479D">
        <w:rPr>
          <w:rFonts w:ascii="Arial" w:hAnsi="Arial" w:cs="Arial"/>
          <w:sz w:val="22"/>
          <w:szCs w:val="22"/>
        </w:rPr>
        <w:t>’</w:t>
      </w:r>
      <w:r w:rsidRPr="0074479D">
        <w:rPr>
          <w:rFonts w:ascii="Arial" w:hAnsi="Arial" w:cs="Arial"/>
          <w:sz w:val="22"/>
          <w:szCs w:val="22"/>
        </w:rPr>
        <w:t>éléments étrangers, l</w:t>
      </w:r>
      <w:r w:rsidR="00CC1574" w:rsidRPr="0074479D">
        <w:rPr>
          <w:rFonts w:ascii="Arial" w:hAnsi="Arial" w:cs="Arial"/>
          <w:sz w:val="22"/>
          <w:szCs w:val="22"/>
        </w:rPr>
        <w:t>’</w:t>
      </w:r>
      <w:r w:rsidRPr="0074479D">
        <w:rPr>
          <w:rFonts w:ascii="Arial" w:hAnsi="Arial" w:cs="Arial"/>
          <w:sz w:val="22"/>
          <w:szCs w:val="22"/>
        </w:rPr>
        <w:t>insécurité et l</w:t>
      </w:r>
      <w:r w:rsidR="00CC1574" w:rsidRPr="0074479D">
        <w:rPr>
          <w:rFonts w:ascii="Arial" w:hAnsi="Arial" w:cs="Arial"/>
          <w:sz w:val="22"/>
          <w:szCs w:val="22"/>
        </w:rPr>
        <w:t>’</w:t>
      </w:r>
      <w:r w:rsidRPr="0074479D">
        <w:rPr>
          <w:rFonts w:ascii="Arial" w:hAnsi="Arial" w:cs="Arial"/>
          <w:sz w:val="22"/>
          <w:szCs w:val="22"/>
        </w:rPr>
        <w:t xml:space="preserve">émigration ont eu un impact sur les Bandos et les Parrandas et ont entraîné une perte significative de la viabilité de la tradition, de ses personnages, de sa musique et de ses itinéraires. Les </w:t>
      </w:r>
      <w:r w:rsidR="00796DC0" w:rsidRPr="0074479D">
        <w:rPr>
          <w:rFonts w:ascii="Arial" w:hAnsi="Arial" w:cs="Arial"/>
          <w:sz w:val="22"/>
          <w:szCs w:val="22"/>
        </w:rPr>
        <w:t>Pôles</w:t>
      </w:r>
      <w:r w:rsidRPr="0074479D">
        <w:rPr>
          <w:rFonts w:ascii="Arial" w:hAnsi="Arial" w:cs="Arial"/>
          <w:sz w:val="22"/>
          <w:szCs w:val="22"/>
        </w:rPr>
        <w:t xml:space="preserve"> d</w:t>
      </w:r>
      <w:r w:rsidR="00CC1574" w:rsidRPr="0074479D">
        <w:rPr>
          <w:rFonts w:ascii="Arial" w:hAnsi="Arial" w:cs="Arial"/>
          <w:sz w:val="22"/>
          <w:szCs w:val="22"/>
        </w:rPr>
        <w:t>’</w:t>
      </w:r>
      <w:r w:rsidRPr="0074479D">
        <w:rPr>
          <w:rFonts w:ascii="Arial" w:hAnsi="Arial" w:cs="Arial"/>
          <w:sz w:val="22"/>
          <w:szCs w:val="22"/>
        </w:rPr>
        <w:t xml:space="preserve">initiation et de transmission des </w:t>
      </w:r>
      <w:r w:rsidR="00CC1574" w:rsidRPr="0074479D">
        <w:rPr>
          <w:rFonts w:ascii="Arial" w:hAnsi="Arial" w:cs="Arial"/>
          <w:sz w:val="22"/>
          <w:szCs w:val="22"/>
        </w:rPr>
        <w:t xml:space="preserve">connaissances </w:t>
      </w:r>
      <w:r w:rsidRPr="0074479D">
        <w:rPr>
          <w:rFonts w:ascii="Arial" w:hAnsi="Arial" w:cs="Arial"/>
          <w:sz w:val="22"/>
          <w:szCs w:val="22"/>
        </w:rPr>
        <w:t>ont été créés dans le but de renforcer le processus de transmission orale de l</w:t>
      </w:r>
      <w:r w:rsidR="00CC1574" w:rsidRPr="0074479D">
        <w:rPr>
          <w:rFonts w:ascii="Arial" w:hAnsi="Arial" w:cs="Arial"/>
          <w:sz w:val="22"/>
          <w:szCs w:val="22"/>
        </w:rPr>
        <w:t>’</w:t>
      </w:r>
      <w:r w:rsidRPr="0074479D">
        <w:rPr>
          <w:rFonts w:ascii="Arial" w:hAnsi="Arial" w:cs="Arial"/>
          <w:sz w:val="22"/>
          <w:szCs w:val="22"/>
        </w:rPr>
        <w:t>élément et de consolider la connaissance et le développement de l</w:t>
      </w:r>
      <w:r w:rsidR="00CC1574" w:rsidRPr="0074479D">
        <w:rPr>
          <w:rFonts w:ascii="Arial" w:hAnsi="Arial" w:cs="Arial"/>
          <w:sz w:val="22"/>
          <w:szCs w:val="22"/>
        </w:rPr>
        <w:t>’</w:t>
      </w:r>
      <w:r w:rsidRPr="0074479D">
        <w:rPr>
          <w:rFonts w:ascii="Arial" w:hAnsi="Arial" w:cs="Arial"/>
          <w:sz w:val="22"/>
          <w:szCs w:val="22"/>
        </w:rPr>
        <w:t>expression culturelle. Ils proposent une programmation hebdomadaire qui aborde des éléments culturels, historiques, naturels et géographiques et qui s</w:t>
      </w:r>
      <w:r w:rsidR="00CC1574" w:rsidRPr="0074479D">
        <w:rPr>
          <w:rFonts w:ascii="Arial" w:hAnsi="Arial" w:cs="Arial"/>
          <w:sz w:val="22"/>
          <w:szCs w:val="22"/>
        </w:rPr>
        <w:t>’</w:t>
      </w:r>
      <w:r w:rsidRPr="0074479D">
        <w:rPr>
          <w:rFonts w:ascii="Arial" w:hAnsi="Arial" w:cs="Arial"/>
          <w:sz w:val="22"/>
          <w:szCs w:val="22"/>
        </w:rPr>
        <w:t>adresse aux enfants, aux jeunes et aux adultes. Leurs activités de sauvegarde comprennent la recherche, la formation et les mesures de revitalisation. Il s</w:t>
      </w:r>
      <w:r w:rsidR="00CC1574" w:rsidRPr="0074479D">
        <w:rPr>
          <w:rFonts w:ascii="Arial" w:hAnsi="Arial" w:cs="Arial"/>
          <w:sz w:val="22"/>
          <w:szCs w:val="22"/>
        </w:rPr>
        <w:t>’</w:t>
      </w:r>
      <w:r w:rsidRPr="0074479D">
        <w:rPr>
          <w:rFonts w:ascii="Arial" w:hAnsi="Arial" w:cs="Arial"/>
          <w:sz w:val="22"/>
          <w:szCs w:val="22"/>
        </w:rPr>
        <w:t>agit d</w:t>
      </w:r>
      <w:r w:rsidR="00CC1574" w:rsidRPr="0074479D">
        <w:rPr>
          <w:rFonts w:ascii="Arial" w:hAnsi="Arial" w:cs="Arial"/>
          <w:sz w:val="22"/>
          <w:szCs w:val="22"/>
        </w:rPr>
        <w:t>’</w:t>
      </w:r>
      <w:r w:rsidRPr="0074479D">
        <w:rPr>
          <w:rFonts w:ascii="Arial" w:hAnsi="Arial" w:cs="Arial"/>
          <w:sz w:val="22"/>
          <w:szCs w:val="22"/>
        </w:rPr>
        <w:t>un processus d</w:t>
      </w:r>
      <w:r w:rsidR="00CC1574" w:rsidRPr="0074479D">
        <w:rPr>
          <w:rFonts w:ascii="Arial" w:hAnsi="Arial" w:cs="Arial"/>
          <w:sz w:val="22"/>
          <w:szCs w:val="22"/>
        </w:rPr>
        <w:t>’</w:t>
      </w:r>
      <w:r w:rsidRPr="0074479D">
        <w:rPr>
          <w:rFonts w:ascii="Arial" w:hAnsi="Arial" w:cs="Arial"/>
          <w:sz w:val="22"/>
          <w:szCs w:val="22"/>
        </w:rPr>
        <w:t xml:space="preserve">éducation </w:t>
      </w:r>
      <w:r w:rsidR="00796DC0" w:rsidRPr="0074479D">
        <w:rPr>
          <w:rFonts w:ascii="Arial" w:hAnsi="Arial" w:cs="Arial"/>
          <w:sz w:val="22"/>
          <w:szCs w:val="22"/>
        </w:rPr>
        <w:t>de</w:t>
      </w:r>
      <w:r w:rsidR="001562A8" w:rsidRPr="0074479D">
        <w:rPr>
          <w:rFonts w:ascii="Arial" w:hAnsi="Arial" w:cs="Arial"/>
          <w:sz w:val="22"/>
          <w:szCs w:val="22"/>
        </w:rPr>
        <w:t>s</w:t>
      </w:r>
      <w:r w:rsidR="00796DC0" w:rsidRPr="0074479D">
        <w:rPr>
          <w:rFonts w:ascii="Arial" w:hAnsi="Arial" w:cs="Arial"/>
          <w:sz w:val="22"/>
          <w:szCs w:val="22"/>
        </w:rPr>
        <w:t xml:space="preserve"> communaut</w:t>
      </w:r>
      <w:r w:rsidR="001562A8" w:rsidRPr="0074479D">
        <w:rPr>
          <w:rFonts w:ascii="Arial" w:hAnsi="Arial" w:cs="Arial"/>
          <w:sz w:val="22"/>
          <w:szCs w:val="22"/>
        </w:rPr>
        <w:t>és</w:t>
      </w:r>
      <w:r w:rsidRPr="0074479D">
        <w:rPr>
          <w:rFonts w:ascii="Arial" w:hAnsi="Arial" w:cs="Arial"/>
          <w:sz w:val="22"/>
          <w:szCs w:val="22"/>
        </w:rPr>
        <w:t xml:space="preserve"> mené par les </w:t>
      </w:r>
      <w:r w:rsidR="00E71145" w:rsidRPr="0074479D">
        <w:rPr>
          <w:rFonts w:ascii="Arial" w:hAnsi="Arial" w:cs="Arial"/>
          <w:sz w:val="22"/>
          <w:szCs w:val="22"/>
        </w:rPr>
        <w:t>détenteurs</w:t>
      </w:r>
      <w:r w:rsidRPr="0074479D">
        <w:rPr>
          <w:rFonts w:ascii="Arial" w:hAnsi="Arial" w:cs="Arial"/>
          <w:sz w:val="22"/>
          <w:szCs w:val="22"/>
        </w:rPr>
        <w:t xml:space="preserve"> et se déroulant dans le cadre de séances de travail appelées « conversatorios ». Les Conseils communautaires travaillent à l</w:t>
      </w:r>
      <w:r w:rsidR="00CC1574" w:rsidRPr="0074479D">
        <w:rPr>
          <w:rFonts w:ascii="Arial" w:hAnsi="Arial" w:cs="Arial"/>
          <w:sz w:val="22"/>
          <w:szCs w:val="22"/>
        </w:rPr>
        <w:t>’</w:t>
      </w:r>
      <w:r w:rsidRPr="0074479D">
        <w:rPr>
          <w:rFonts w:ascii="Arial" w:hAnsi="Arial" w:cs="Arial"/>
          <w:sz w:val="22"/>
          <w:szCs w:val="22"/>
        </w:rPr>
        <w:t>organisation de la communauté et à la promotion de son patrimoine vivant. Ils favorisent les accords et les espaces d</w:t>
      </w:r>
      <w:r w:rsidR="00CC1574" w:rsidRPr="0074479D">
        <w:rPr>
          <w:rFonts w:ascii="Arial" w:hAnsi="Arial" w:cs="Arial"/>
          <w:sz w:val="22"/>
          <w:szCs w:val="22"/>
        </w:rPr>
        <w:t>’</w:t>
      </w:r>
      <w:r w:rsidRPr="0074479D">
        <w:rPr>
          <w:rFonts w:ascii="Arial" w:hAnsi="Arial" w:cs="Arial"/>
          <w:sz w:val="22"/>
          <w:szCs w:val="22"/>
        </w:rPr>
        <w:t>action entre différents collectifs culturels dans le but commun de sauvegarder le patrimoine vivant.</w:t>
      </w:r>
    </w:p>
    <w:p w14:paraId="3DD393A4" w14:textId="399B8E1D"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P.2 :</w:t>
      </w:r>
      <w:r w:rsidR="00BA0135" w:rsidRPr="0074479D">
        <w:rPr>
          <w:rFonts w:ascii="Arial" w:hAnsi="Arial" w:cs="Arial"/>
          <w:sz w:val="22"/>
          <w:szCs w:val="22"/>
        </w:rPr>
        <w:tab/>
      </w:r>
      <w:r w:rsidRPr="0074479D">
        <w:rPr>
          <w:rFonts w:ascii="Arial" w:hAnsi="Arial" w:cs="Arial"/>
          <w:sz w:val="22"/>
          <w:szCs w:val="22"/>
        </w:rPr>
        <w:t>Au niveau régional, l</w:t>
      </w:r>
      <w:r w:rsidR="00CC1574" w:rsidRPr="0074479D">
        <w:rPr>
          <w:rFonts w:ascii="Arial" w:hAnsi="Arial" w:cs="Arial"/>
          <w:sz w:val="22"/>
          <w:szCs w:val="22"/>
        </w:rPr>
        <w:t>’</w:t>
      </w:r>
      <w:r w:rsidRPr="0074479D">
        <w:rPr>
          <w:rFonts w:ascii="Arial" w:hAnsi="Arial" w:cs="Arial"/>
          <w:sz w:val="22"/>
          <w:szCs w:val="22"/>
        </w:rPr>
        <w:t xml:space="preserve">intégration des </w:t>
      </w:r>
      <w:r w:rsidR="00E71145" w:rsidRPr="0074479D">
        <w:rPr>
          <w:rFonts w:ascii="Arial" w:hAnsi="Arial" w:cs="Arial"/>
          <w:sz w:val="22"/>
          <w:szCs w:val="22"/>
        </w:rPr>
        <w:t>détenteurs</w:t>
      </w:r>
      <w:r w:rsidRPr="0074479D">
        <w:rPr>
          <w:rFonts w:ascii="Arial" w:hAnsi="Arial" w:cs="Arial"/>
          <w:sz w:val="22"/>
          <w:szCs w:val="22"/>
        </w:rPr>
        <w:t xml:space="preserve"> dans le « Mouvement des réseaux du patrimoine et de la diversité culturelle » du Venezuela a renforcé leurs actions, élargissant leur portée et conduisant à des activités de dialogue interculturel. Le mouvement a échangé avec plus de 300 collectifs traditionnels dans le pays. Au niveau international, le patrimoine culturel afro-descendant a été promu en 2017 grâce à un projet de documentaire </w:t>
      </w:r>
      <w:r w:rsidR="001B6754" w:rsidRPr="0074479D">
        <w:rPr>
          <w:rFonts w:ascii="Arial" w:hAnsi="Arial" w:cs="Arial"/>
          <w:sz w:val="22"/>
          <w:szCs w:val="22"/>
        </w:rPr>
        <w:t xml:space="preserve">sur les </w:t>
      </w:r>
      <w:r w:rsidRPr="0074479D">
        <w:rPr>
          <w:rFonts w:ascii="Arial" w:hAnsi="Arial" w:cs="Arial"/>
          <w:sz w:val="22"/>
          <w:szCs w:val="22"/>
        </w:rPr>
        <w:t>communaut</w:t>
      </w:r>
      <w:r w:rsidR="001B6754" w:rsidRPr="0074479D">
        <w:rPr>
          <w:rFonts w:ascii="Arial" w:hAnsi="Arial" w:cs="Arial"/>
          <w:sz w:val="22"/>
          <w:szCs w:val="22"/>
        </w:rPr>
        <w:t>és</w:t>
      </w:r>
      <w:r w:rsidRPr="0074479D">
        <w:rPr>
          <w:rFonts w:ascii="Arial" w:hAnsi="Arial" w:cs="Arial"/>
          <w:sz w:val="22"/>
          <w:szCs w:val="22"/>
        </w:rPr>
        <w:t xml:space="preserve"> mené par le Centre régional </w:t>
      </w:r>
      <w:r w:rsidR="00C95D3B" w:rsidRPr="0074479D">
        <w:rPr>
          <w:rFonts w:ascii="Arial" w:hAnsi="Arial" w:cs="Arial"/>
          <w:sz w:val="22"/>
          <w:szCs w:val="22"/>
        </w:rPr>
        <w:t xml:space="preserve">pour la sauvegarde </w:t>
      </w:r>
      <w:r w:rsidRPr="0074479D">
        <w:rPr>
          <w:rFonts w:ascii="Arial" w:hAnsi="Arial" w:cs="Arial"/>
          <w:sz w:val="22"/>
          <w:szCs w:val="22"/>
        </w:rPr>
        <w:t>du patrimoine culturel immatériel de l</w:t>
      </w:r>
      <w:r w:rsidR="00CC1574" w:rsidRPr="0074479D">
        <w:rPr>
          <w:rFonts w:ascii="Arial" w:hAnsi="Arial" w:cs="Arial"/>
          <w:sz w:val="22"/>
          <w:szCs w:val="22"/>
        </w:rPr>
        <w:t>’</w:t>
      </w:r>
      <w:r w:rsidRPr="0074479D">
        <w:rPr>
          <w:rFonts w:ascii="Arial" w:hAnsi="Arial" w:cs="Arial"/>
          <w:sz w:val="22"/>
          <w:szCs w:val="22"/>
        </w:rPr>
        <w:t>Amérique latine (CRESPIAL), centre de catégorie 2 de l</w:t>
      </w:r>
      <w:r w:rsidR="00CC1574" w:rsidRPr="0074479D">
        <w:rPr>
          <w:rFonts w:ascii="Arial" w:hAnsi="Arial" w:cs="Arial"/>
          <w:sz w:val="22"/>
          <w:szCs w:val="22"/>
        </w:rPr>
        <w:t>’</w:t>
      </w:r>
      <w:r w:rsidRPr="0074479D">
        <w:rPr>
          <w:rFonts w:ascii="Arial" w:hAnsi="Arial" w:cs="Arial"/>
          <w:sz w:val="22"/>
          <w:szCs w:val="22"/>
        </w:rPr>
        <w:t>UNESCO, en collaboration avec neuf autres pays. Le programme a permis de renforcer la coordination entre les communautés et les alliances avec les services de l</w:t>
      </w:r>
      <w:r w:rsidR="00CC1574" w:rsidRPr="0074479D">
        <w:rPr>
          <w:rFonts w:ascii="Arial" w:hAnsi="Arial" w:cs="Arial"/>
          <w:sz w:val="22"/>
          <w:szCs w:val="22"/>
        </w:rPr>
        <w:t>’</w:t>
      </w:r>
      <w:r w:rsidRPr="0074479D">
        <w:rPr>
          <w:rFonts w:ascii="Arial" w:hAnsi="Arial" w:cs="Arial"/>
          <w:sz w:val="22"/>
          <w:szCs w:val="22"/>
        </w:rPr>
        <w:t>État et les entités privées.</w:t>
      </w:r>
    </w:p>
    <w:p w14:paraId="78D3C38E" w14:textId="3A121B07"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P.3 :</w:t>
      </w:r>
      <w:r w:rsidR="00BA0135" w:rsidRPr="0074479D">
        <w:rPr>
          <w:rFonts w:ascii="Arial" w:hAnsi="Arial" w:cs="Arial"/>
          <w:sz w:val="22"/>
          <w:szCs w:val="22"/>
        </w:rPr>
        <w:tab/>
      </w:r>
      <w:r w:rsidRPr="0074479D">
        <w:rPr>
          <w:rFonts w:ascii="Arial" w:hAnsi="Arial" w:cs="Arial"/>
          <w:sz w:val="22"/>
          <w:szCs w:val="22"/>
        </w:rPr>
        <w:t xml:space="preserve">Le programme promeut le respect du patrimoine culturel immatériel et encourage sa sauvegarde auprès des nouvelles générations. Les </w:t>
      </w:r>
      <w:r w:rsidR="005227C1" w:rsidRPr="0074479D">
        <w:rPr>
          <w:rFonts w:ascii="Arial" w:hAnsi="Arial" w:cs="Arial"/>
          <w:sz w:val="22"/>
          <w:szCs w:val="22"/>
        </w:rPr>
        <w:t>Pôles</w:t>
      </w:r>
      <w:r w:rsidRPr="0074479D">
        <w:rPr>
          <w:rFonts w:ascii="Arial" w:hAnsi="Arial" w:cs="Arial"/>
          <w:sz w:val="22"/>
          <w:szCs w:val="22"/>
        </w:rPr>
        <w:t xml:space="preserve"> reflètent la manière dont les communautés, les groupes et les individus jouent un rôle primordial dans la sauvegarde de leur propre patrimoine culturel immatériel, conformément aux principes de la Convention de 2003. Le programme favorise également la participation des femmes et des filles et encourage le développement de qualités de leadership. Les Conseils sont fondés sur les principes d</w:t>
      </w:r>
      <w:r w:rsidR="00CC1574" w:rsidRPr="0074479D">
        <w:rPr>
          <w:rFonts w:ascii="Arial" w:hAnsi="Arial" w:cs="Arial"/>
          <w:sz w:val="22"/>
          <w:szCs w:val="22"/>
        </w:rPr>
        <w:t>’</w:t>
      </w:r>
      <w:r w:rsidRPr="0074479D">
        <w:rPr>
          <w:rFonts w:ascii="Arial" w:hAnsi="Arial" w:cs="Arial"/>
          <w:sz w:val="22"/>
          <w:szCs w:val="22"/>
        </w:rPr>
        <w:t>inclusion sociale, de démocratie, de diversité et de pluralité.</w:t>
      </w:r>
    </w:p>
    <w:p w14:paraId="6F021BA4" w14:textId="1F4E0C7B"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P.4 :</w:t>
      </w:r>
      <w:r w:rsidR="00BA0135" w:rsidRPr="0074479D">
        <w:rPr>
          <w:rFonts w:ascii="Arial" w:hAnsi="Arial" w:cs="Arial"/>
          <w:sz w:val="22"/>
          <w:szCs w:val="22"/>
        </w:rPr>
        <w:tab/>
      </w:r>
      <w:r w:rsidRPr="0074479D">
        <w:rPr>
          <w:rFonts w:ascii="Arial" w:hAnsi="Arial" w:cs="Arial"/>
          <w:sz w:val="22"/>
          <w:szCs w:val="22"/>
        </w:rPr>
        <w:t>Le programme renforce la viabilité et la transmission de l</w:t>
      </w:r>
      <w:r w:rsidR="00CC1574" w:rsidRPr="0074479D">
        <w:rPr>
          <w:rFonts w:ascii="Arial" w:hAnsi="Arial" w:cs="Arial"/>
          <w:sz w:val="22"/>
          <w:szCs w:val="22"/>
        </w:rPr>
        <w:t>’</w:t>
      </w:r>
      <w:r w:rsidRPr="0074479D">
        <w:rPr>
          <w:rFonts w:ascii="Arial" w:hAnsi="Arial" w:cs="Arial"/>
          <w:sz w:val="22"/>
          <w:szCs w:val="22"/>
        </w:rPr>
        <w:t>élément en améliorant le dialogue et l</w:t>
      </w:r>
      <w:r w:rsidR="00CC1574" w:rsidRPr="0074479D">
        <w:rPr>
          <w:rFonts w:ascii="Arial" w:hAnsi="Arial" w:cs="Arial"/>
          <w:sz w:val="22"/>
          <w:szCs w:val="22"/>
        </w:rPr>
        <w:t>’</w:t>
      </w:r>
      <w:r w:rsidRPr="0074479D">
        <w:rPr>
          <w:rFonts w:ascii="Arial" w:hAnsi="Arial" w:cs="Arial"/>
          <w:sz w:val="22"/>
          <w:szCs w:val="22"/>
        </w:rPr>
        <w:t xml:space="preserve">interaction entre les générations, notamment par la documentation de témoignages de praticiens plus âgés. Les jeunes sont invités à recréer leur patrimoine culturel immatériel et à consolider leur identité au sein de leur </w:t>
      </w:r>
      <w:r w:rsidRPr="0074479D">
        <w:rPr>
          <w:rFonts w:ascii="Arial" w:hAnsi="Arial" w:cs="Arial"/>
          <w:sz w:val="22"/>
          <w:szCs w:val="22"/>
        </w:rPr>
        <w:lastRenderedPageBreak/>
        <w:t>communauté. Les Conseils offrent aux communautés la possibilité de mieux gérer leur patrimoine vivant et d</w:t>
      </w:r>
      <w:r w:rsidR="00CC1574" w:rsidRPr="0074479D">
        <w:rPr>
          <w:rFonts w:ascii="Arial" w:hAnsi="Arial" w:cs="Arial"/>
          <w:sz w:val="22"/>
          <w:szCs w:val="22"/>
        </w:rPr>
        <w:t>’</w:t>
      </w:r>
      <w:r w:rsidRPr="0074479D">
        <w:rPr>
          <w:rFonts w:ascii="Arial" w:hAnsi="Arial" w:cs="Arial"/>
          <w:sz w:val="22"/>
          <w:szCs w:val="22"/>
        </w:rPr>
        <w:t>acquérir les outils nécessaires pour identifier les menaces et y faire face. Ils assurent une bonne administration des ressources matérielles, contribuant ainsi à la viabilité économique de l</w:t>
      </w:r>
      <w:r w:rsidR="00CC1574" w:rsidRPr="0074479D">
        <w:rPr>
          <w:rFonts w:ascii="Arial" w:hAnsi="Arial" w:cs="Arial"/>
          <w:sz w:val="22"/>
          <w:szCs w:val="22"/>
        </w:rPr>
        <w:t>’</w:t>
      </w:r>
      <w:r w:rsidRPr="0074479D">
        <w:rPr>
          <w:rFonts w:ascii="Arial" w:hAnsi="Arial" w:cs="Arial"/>
          <w:sz w:val="22"/>
          <w:szCs w:val="22"/>
        </w:rPr>
        <w:t>élément tout en promouvant la transparence et la continuité.</w:t>
      </w:r>
    </w:p>
    <w:p w14:paraId="3EEB4290" w14:textId="0951C396"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P.5 :</w:t>
      </w:r>
      <w:r w:rsidR="00BA0135" w:rsidRPr="0074479D">
        <w:rPr>
          <w:rFonts w:ascii="Arial" w:hAnsi="Arial" w:cs="Arial"/>
          <w:sz w:val="22"/>
          <w:szCs w:val="22"/>
        </w:rPr>
        <w:tab/>
      </w:r>
      <w:r w:rsidRPr="0074479D">
        <w:rPr>
          <w:rFonts w:ascii="Arial" w:hAnsi="Arial" w:cs="Arial"/>
          <w:sz w:val="22"/>
          <w:szCs w:val="22"/>
        </w:rPr>
        <w:t xml:space="preserve">Le programme est mis en œuvre par les Bandos et Parrandas des Saints Innocents de Caucagua des secteurs La Línea et Pantoja et par la Maison des Bandos et Parrandas des Saints Innocents de Caucagua, une organisation à but non lucratif. Le dossier décrit la participation des </w:t>
      </w:r>
      <w:r w:rsidR="00E71145" w:rsidRPr="0074479D">
        <w:rPr>
          <w:rFonts w:ascii="Arial" w:hAnsi="Arial" w:cs="Arial"/>
          <w:sz w:val="22"/>
          <w:szCs w:val="22"/>
        </w:rPr>
        <w:t>détenteurs</w:t>
      </w:r>
      <w:r w:rsidRPr="0074479D">
        <w:rPr>
          <w:rFonts w:ascii="Arial" w:hAnsi="Arial" w:cs="Arial"/>
          <w:sz w:val="22"/>
          <w:szCs w:val="22"/>
        </w:rPr>
        <w:t xml:space="preserve"> et des participants concernés par l</w:t>
      </w:r>
      <w:r w:rsidR="00CC1574" w:rsidRPr="0074479D">
        <w:rPr>
          <w:rFonts w:ascii="Arial" w:hAnsi="Arial" w:cs="Arial"/>
          <w:sz w:val="22"/>
          <w:szCs w:val="22"/>
        </w:rPr>
        <w:t>’</w:t>
      </w:r>
      <w:r w:rsidRPr="0074479D">
        <w:rPr>
          <w:rFonts w:ascii="Arial" w:hAnsi="Arial" w:cs="Arial"/>
          <w:sz w:val="22"/>
          <w:szCs w:val="22"/>
        </w:rPr>
        <w:t>intermédiaire de ces groupes. La participation à l</w:t>
      </w:r>
      <w:r w:rsidR="00CC1574" w:rsidRPr="0074479D">
        <w:rPr>
          <w:rFonts w:ascii="Arial" w:hAnsi="Arial" w:cs="Arial"/>
          <w:sz w:val="22"/>
          <w:szCs w:val="22"/>
        </w:rPr>
        <w:t>’</w:t>
      </w:r>
      <w:r w:rsidRPr="0074479D">
        <w:rPr>
          <w:rFonts w:ascii="Arial" w:hAnsi="Arial" w:cs="Arial"/>
          <w:sz w:val="22"/>
          <w:szCs w:val="22"/>
        </w:rPr>
        <w:t>élaboration du dossier de candidature et l</w:t>
      </w:r>
      <w:r w:rsidR="00CC1574" w:rsidRPr="0074479D">
        <w:rPr>
          <w:rFonts w:ascii="Arial" w:hAnsi="Arial" w:cs="Arial"/>
          <w:sz w:val="22"/>
          <w:szCs w:val="22"/>
        </w:rPr>
        <w:t>’</w:t>
      </w:r>
      <w:r w:rsidRPr="0074479D">
        <w:rPr>
          <w:rFonts w:ascii="Arial" w:hAnsi="Arial" w:cs="Arial"/>
          <w:sz w:val="22"/>
          <w:szCs w:val="22"/>
        </w:rPr>
        <w:t>obtention d</w:t>
      </w:r>
      <w:r w:rsidR="00CC1574" w:rsidRPr="0074479D">
        <w:rPr>
          <w:rFonts w:ascii="Arial" w:hAnsi="Arial" w:cs="Arial"/>
          <w:sz w:val="22"/>
          <w:szCs w:val="22"/>
        </w:rPr>
        <w:t>’</w:t>
      </w:r>
      <w:r w:rsidRPr="0074479D">
        <w:rPr>
          <w:rFonts w:ascii="Arial" w:hAnsi="Arial" w:cs="Arial"/>
          <w:sz w:val="22"/>
          <w:szCs w:val="22"/>
        </w:rPr>
        <w:t>un consentement préalable et éclairé par le biais d</w:t>
      </w:r>
      <w:r w:rsidR="00CC1574" w:rsidRPr="0074479D">
        <w:rPr>
          <w:rFonts w:ascii="Arial" w:hAnsi="Arial" w:cs="Arial"/>
          <w:sz w:val="22"/>
          <w:szCs w:val="22"/>
        </w:rPr>
        <w:t>’</w:t>
      </w:r>
      <w:r w:rsidRPr="0074479D">
        <w:rPr>
          <w:rFonts w:ascii="Arial" w:hAnsi="Arial" w:cs="Arial"/>
          <w:sz w:val="22"/>
          <w:szCs w:val="22"/>
        </w:rPr>
        <w:t>assemblées de citoyens, de visites, d</w:t>
      </w:r>
      <w:r w:rsidR="00CC1574" w:rsidRPr="0074479D">
        <w:rPr>
          <w:rFonts w:ascii="Arial" w:hAnsi="Arial" w:cs="Arial"/>
          <w:sz w:val="22"/>
          <w:szCs w:val="22"/>
        </w:rPr>
        <w:t>’</w:t>
      </w:r>
      <w:r w:rsidRPr="0074479D">
        <w:rPr>
          <w:rFonts w:ascii="Arial" w:hAnsi="Arial" w:cs="Arial"/>
          <w:sz w:val="22"/>
          <w:szCs w:val="22"/>
        </w:rPr>
        <w:t>entretiens, de séances de validation et de lettres de soutien sont prises en compte.</w:t>
      </w:r>
    </w:p>
    <w:p w14:paraId="62655C03" w14:textId="5871EB0D"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P.6 :</w:t>
      </w:r>
      <w:r w:rsidR="00BA0135" w:rsidRPr="0074479D">
        <w:rPr>
          <w:rFonts w:ascii="Arial" w:hAnsi="Arial" w:cs="Arial"/>
          <w:sz w:val="22"/>
          <w:szCs w:val="22"/>
        </w:rPr>
        <w:tab/>
      </w:r>
      <w:r w:rsidRPr="0074479D">
        <w:rPr>
          <w:rFonts w:ascii="Arial" w:hAnsi="Arial" w:cs="Arial"/>
          <w:sz w:val="22"/>
          <w:szCs w:val="22"/>
        </w:rPr>
        <w:t>Le programme peut servir de modèle à d</w:t>
      </w:r>
      <w:r w:rsidR="00CC1574" w:rsidRPr="0074479D">
        <w:rPr>
          <w:rFonts w:ascii="Arial" w:hAnsi="Arial" w:cs="Arial"/>
          <w:sz w:val="22"/>
          <w:szCs w:val="22"/>
        </w:rPr>
        <w:t>’</w:t>
      </w:r>
      <w:r w:rsidRPr="0074479D">
        <w:rPr>
          <w:rFonts w:ascii="Arial" w:hAnsi="Arial" w:cs="Arial"/>
          <w:sz w:val="22"/>
          <w:szCs w:val="22"/>
        </w:rPr>
        <w:t>autres pays d</w:t>
      </w:r>
      <w:r w:rsidR="00CC1574" w:rsidRPr="0074479D">
        <w:rPr>
          <w:rFonts w:ascii="Arial" w:hAnsi="Arial" w:cs="Arial"/>
          <w:sz w:val="22"/>
          <w:szCs w:val="22"/>
        </w:rPr>
        <w:t>’</w:t>
      </w:r>
      <w:r w:rsidRPr="0074479D">
        <w:rPr>
          <w:rFonts w:ascii="Arial" w:hAnsi="Arial" w:cs="Arial"/>
          <w:sz w:val="22"/>
          <w:szCs w:val="22"/>
        </w:rPr>
        <w:t>Amérique latine pour interpréter et présenter leur histoire culturelle</w:t>
      </w:r>
      <w:r w:rsidR="009A44CC" w:rsidRPr="0074479D">
        <w:rPr>
          <w:rFonts w:ascii="Arial" w:hAnsi="Arial" w:cs="Arial"/>
          <w:sz w:val="22"/>
          <w:szCs w:val="22"/>
        </w:rPr>
        <w:t xml:space="preserve"> </w:t>
      </w:r>
      <w:r w:rsidRPr="0074479D">
        <w:rPr>
          <w:rFonts w:ascii="Arial" w:hAnsi="Arial" w:cs="Arial"/>
          <w:sz w:val="22"/>
          <w:szCs w:val="22"/>
        </w:rPr>
        <w:t>dans une perspective décoloniale. Cette démarche est pertinente pour les pays ayant des racines afro-descendantes et peut servir de modèle aux communautés et aux États souhaitant revitaliser leurs pratiques collectives et sauvegarder leur patrimoine culturel immatériel. Les méthodologies de recherche et de pédagogie peuvent facilement être reproduites ailleurs.</w:t>
      </w:r>
    </w:p>
    <w:p w14:paraId="6587C6CA" w14:textId="7901CA26"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P.7 :</w:t>
      </w:r>
      <w:r w:rsidR="00BA0135" w:rsidRPr="0074479D">
        <w:rPr>
          <w:rFonts w:ascii="Arial" w:hAnsi="Arial" w:cs="Arial"/>
          <w:sz w:val="22"/>
          <w:szCs w:val="22"/>
        </w:rPr>
        <w:tab/>
      </w:r>
      <w:r w:rsidRPr="0074479D">
        <w:rPr>
          <w:rFonts w:ascii="Arial" w:hAnsi="Arial" w:cs="Arial"/>
          <w:sz w:val="22"/>
          <w:szCs w:val="22"/>
        </w:rPr>
        <w:t>Par l</w:t>
      </w:r>
      <w:r w:rsidR="00CC1574" w:rsidRPr="0074479D">
        <w:rPr>
          <w:rFonts w:ascii="Arial" w:hAnsi="Arial" w:cs="Arial"/>
          <w:sz w:val="22"/>
          <w:szCs w:val="22"/>
        </w:rPr>
        <w:t>’</w:t>
      </w:r>
      <w:r w:rsidRPr="0074479D">
        <w:rPr>
          <w:rFonts w:ascii="Arial" w:hAnsi="Arial" w:cs="Arial"/>
          <w:sz w:val="22"/>
          <w:szCs w:val="22"/>
        </w:rPr>
        <w:t xml:space="preserve">intermédiaire de leurs représentants, les </w:t>
      </w:r>
      <w:r w:rsidR="007B69D4" w:rsidRPr="0074479D">
        <w:rPr>
          <w:rFonts w:ascii="Arial" w:hAnsi="Arial" w:cs="Arial"/>
          <w:sz w:val="22"/>
          <w:szCs w:val="22"/>
        </w:rPr>
        <w:t>Pôles</w:t>
      </w:r>
      <w:r w:rsidRPr="0074479D">
        <w:rPr>
          <w:rFonts w:ascii="Arial" w:hAnsi="Arial" w:cs="Arial"/>
          <w:sz w:val="22"/>
          <w:szCs w:val="22"/>
        </w:rPr>
        <w:t xml:space="preserve"> d</w:t>
      </w:r>
      <w:r w:rsidR="00CC1574" w:rsidRPr="0074479D">
        <w:rPr>
          <w:rFonts w:ascii="Arial" w:hAnsi="Arial" w:cs="Arial"/>
          <w:sz w:val="22"/>
          <w:szCs w:val="22"/>
        </w:rPr>
        <w:t>’</w:t>
      </w:r>
      <w:r w:rsidRPr="0074479D">
        <w:rPr>
          <w:rFonts w:ascii="Arial" w:hAnsi="Arial" w:cs="Arial"/>
          <w:sz w:val="22"/>
          <w:szCs w:val="22"/>
        </w:rPr>
        <w:t xml:space="preserve">initiation et de transmission des </w:t>
      </w:r>
      <w:r w:rsidR="00CA5238" w:rsidRPr="0074479D">
        <w:rPr>
          <w:rFonts w:ascii="Arial" w:hAnsi="Arial" w:cs="Arial"/>
          <w:sz w:val="22"/>
          <w:szCs w:val="22"/>
        </w:rPr>
        <w:t xml:space="preserve">connaissances </w:t>
      </w:r>
      <w:r w:rsidRPr="0074479D">
        <w:rPr>
          <w:rFonts w:ascii="Arial" w:hAnsi="Arial" w:cs="Arial"/>
          <w:sz w:val="22"/>
          <w:szCs w:val="22"/>
        </w:rPr>
        <w:t xml:space="preserve">et les </w:t>
      </w:r>
      <w:r w:rsidR="007B69D4" w:rsidRPr="0074479D">
        <w:rPr>
          <w:rFonts w:ascii="Arial" w:hAnsi="Arial" w:cs="Arial"/>
          <w:sz w:val="22"/>
          <w:szCs w:val="22"/>
        </w:rPr>
        <w:t>C</w:t>
      </w:r>
      <w:r w:rsidRPr="0074479D">
        <w:rPr>
          <w:rFonts w:ascii="Arial" w:hAnsi="Arial" w:cs="Arial"/>
          <w:sz w:val="22"/>
          <w:szCs w:val="22"/>
        </w:rPr>
        <w:t>onseils communautaires ont fait part de leur volonté de coopérer à la diffusion de leurs bonnes pratiques, comme ils l</w:t>
      </w:r>
      <w:r w:rsidR="00CC1574" w:rsidRPr="0074479D">
        <w:rPr>
          <w:rFonts w:ascii="Arial" w:hAnsi="Arial" w:cs="Arial"/>
          <w:sz w:val="22"/>
          <w:szCs w:val="22"/>
        </w:rPr>
        <w:t>’</w:t>
      </w:r>
      <w:r w:rsidRPr="0074479D">
        <w:rPr>
          <w:rFonts w:ascii="Arial" w:hAnsi="Arial" w:cs="Arial"/>
          <w:sz w:val="22"/>
          <w:szCs w:val="22"/>
        </w:rPr>
        <w:t>ont fait par le passé. Ils considèrent qu</w:t>
      </w:r>
      <w:r w:rsidR="00CC1574" w:rsidRPr="0074479D">
        <w:rPr>
          <w:rFonts w:ascii="Arial" w:hAnsi="Arial" w:cs="Arial"/>
          <w:sz w:val="22"/>
          <w:szCs w:val="22"/>
        </w:rPr>
        <w:t>’</w:t>
      </w:r>
      <w:r w:rsidRPr="0074479D">
        <w:rPr>
          <w:rFonts w:ascii="Arial" w:hAnsi="Arial" w:cs="Arial"/>
          <w:sz w:val="22"/>
          <w:szCs w:val="22"/>
        </w:rPr>
        <w:t>il s</w:t>
      </w:r>
      <w:r w:rsidR="00CC1574" w:rsidRPr="0074479D">
        <w:rPr>
          <w:rFonts w:ascii="Arial" w:hAnsi="Arial" w:cs="Arial"/>
          <w:sz w:val="22"/>
          <w:szCs w:val="22"/>
        </w:rPr>
        <w:t>’</w:t>
      </w:r>
      <w:r w:rsidRPr="0074479D">
        <w:rPr>
          <w:rFonts w:ascii="Arial" w:hAnsi="Arial" w:cs="Arial"/>
          <w:sz w:val="22"/>
          <w:szCs w:val="22"/>
        </w:rPr>
        <w:t>agit d</w:t>
      </w:r>
      <w:r w:rsidR="00CC1574" w:rsidRPr="0074479D">
        <w:rPr>
          <w:rFonts w:ascii="Arial" w:hAnsi="Arial" w:cs="Arial"/>
          <w:sz w:val="22"/>
          <w:szCs w:val="22"/>
        </w:rPr>
        <w:t>’</w:t>
      </w:r>
      <w:r w:rsidRPr="0074479D">
        <w:rPr>
          <w:rFonts w:ascii="Arial" w:hAnsi="Arial" w:cs="Arial"/>
          <w:sz w:val="22"/>
          <w:szCs w:val="22"/>
        </w:rPr>
        <w:t>un processus en expansion, qui vise à promouvoir et à sauvegarder le patrimoine vivant, à renforcer sa viabilité, à consolider les identités culturelles locales et à contribuer au développement durable. À cet égard, ils mettront en place les alliances nécessaires avec les organes exécutifs et législatifs et les entités privées.</w:t>
      </w:r>
    </w:p>
    <w:p w14:paraId="24E21C36" w14:textId="0FF1D8AC"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P.8 :</w:t>
      </w:r>
      <w:r w:rsidR="00BA0135" w:rsidRPr="0074479D">
        <w:rPr>
          <w:rFonts w:ascii="Arial" w:hAnsi="Arial" w:cs="Arial"/>
          <w:sz w:val="22"/>
          <w:szCs w:val="22"/>
        </w:rPr>
        <w:tab/>
      </w:r>
      <w:r w:rsidRPr="0074479D">
        <w:rPr>
          <w:rFonts w:ascii="Arial" w:hAnsi="Arial" w:cs="Arial"/>
          <w:sz w:val="22"/>
          <w:szCs w:val="22"/>
        </w:rPr>
        <w:t xml:space="preserve">Les </w:t>
      </w:r>
      <w:r w:rsidR="007B69D4" w:rsidRPr="0074479D">
        <w:rPr>
          <w:rFonts w:ascii="Arial" w:hAnsi="Arial" w:cs="Arial"/>
          <w:sz w:val="22"/>
          <w:szCs w:val="22"/>
        </w:rPr>
        <w:t>Pôles</w:t>
      </w:r>
      <w:r w:rsidRPr="0074479D">
        <w:rPr>
          <w:rFonts w:ascii="Arial" w:hAnsi="Arial" w:cs="Arial"/>
          <w:sz w:val="22"/>
          <w:szCs w:val="22"/>
        </w:rPr>
        <w:t xml:space="preserve"> d</w:t>
      </w:r>
      <w:r w:rsidR="00CC1574" w:rsidRPr="0074479D">
        <w:rPr>
          <w:rFonts w:ascii="Arial" w:hAnsi="Arial" w:cs="Arial"/>
          <w:sz w:val="22"/>
          <w:szCs w:val="22"/>
        </w:rPr>
        <w:t>’</w:t>
      </w:r>
      <w:r w:rsidRPr="0074479D">
        <w:rPr>
          <w:rFonts w:ascii="Arial" w:hAnsi="Arial" w:cs="Arial"/>
          <w:sz w:val="22"/>
          <w:szCs w:val="22"/>
        </w:rPr>
        <w:t>initiation et de transmission des sagesses et les Conseils communautaires disposent de structures organisationnelles chargées d</w:t>
      </w:r>
      <w:r w:rsidR="00CC1574" w:rsidRPr="0074479D">
        <w:rPr>
          <w:rFonts w:ascii="Arial" w:hAnsi="Arial" w:cs="Arial"/>
          <w:sz w:val="22"/>
          <w:szCs w:val="22"/>
        </w:rPr>
        <w:t>’</w:t>
      </w:r>
      <w:r w:rsidRPr="0074479D">
        <w:rPr>
          <w:rFonts w:ascii="Arial" w:hAnsi="Arial" w:cs="Arial"/>
          <w:sz w:val="22"/>
          <w:szCs w:val="22"/>
        </w:rPr>
        <w:t xml:space="preserve">évaluer les activités et les projets. Les deux structures </w:t>
      </w:r>
      <w:r w:rsidR="0017259E" w:rsidRPr="0074479D">
        <w:rPr>
          <w:rFonts w:ascii="Arial" w:hAnsi="Arial" w:cs="Arial"/>
          <w:sz w:val="22"/>
          <w:szCs w:val="22"/>
        </w:rPr>
        <w:t>de</w:t>
      </w:r>
      <w:r w:rsidR="001562A8" w:rsidRPr="0074479D">
        <w:rPr>
          <w:rFonts w:ascii="Arial" w:hAnsi="Arial" w:cs="Arial"/>
          <w:sz w:val="22"/>
          <w:szCs w:val="22"/>
        </w:rPr>
        <w:t>s</w:t>
      </w:r>
      <w:r w:rsidR="0017259E" w:rsidRPr="0074479D">
        <w:rPr>
          <w:rFonts w:ascii="Arial" w:hAnsi="Arial" w:cs="Arial"/>
          <w:sz w:val="22"/>
          <w:szCs w:val="22"/>
        </w:rPr>
        <w:t xml:space="preserve"> communauté</w:t>
      </w:r>
      <w:r w:rsidR="001562A8" w:rsidRPr="0074479D">
        <w:rPr>
          <w:rFonts w:ascii="Arial" w:hAnsi="Arial" w:cs="Arial"/>
          <w:sz w:val="22"/>
          <w:szCs w:val="22"/>
        </w:rPr>
        <w:t>s</w:t>
      </w:r>
      <w:r w:rsidRPr="0074479D">
        <w:rPr>
          <w:rFonts w:ascii="Arial" w:hAnsi="Arial" w:cs="Arial"/>
          <w:sz w:val="22"/>
          <w:szCs w:val="22"/>
        </w:rPr>
        <w:t xml:space="preserve"> disposent de leurs propres mécanismes de diagnostic et peuvent participer à des processus d</w:t>
      </w:r>
      <w:r w:rsidR="00CC1574" w:rsidRPr="0074479D">
        <w:rPr>
          <w:rFonts w:ascii="Arial" w:hAnsi="Arial" w:cs="Arial"/>
          <w:sz w:val="22"/>
          <w:szCs w:val="22"/>
        </w:rPr>
        <w:t>’</w:t>
      </w:r>
      <w:r w:rsidRPr="0074479D">
        <w:rPr>
          <w:rFonts w:ascii="Arial" w:hAnsi="Arial" w:cs="Arial"/>
          <w:sz w:val="22"/>
          <w:szCs w:val="22"/>
        </w:rPr>
        <w:t>évaluation menés par des organisations externes.</w:t>
      </w:r>
    </w:p>
    <w:p w14:paraId="1160FB84" w14:textId="4C11F6C1" w:rsidR="00CF7A53" w:rsidRPr="0074479D" w:rsidRDefault="00CF7A53" w:rsidP="00CF7A53">
      <w:pPr>
        <w:pStyle w:val="Style1"/>
        <w:numPr>
          <w:ilvl w:val="0"/>
          <w:numId w:val="42"/>
        </w:numPr>
        <w:ind w:left="1143" w:hanging="576"/>
        <w:rPr>
          <w:bCs/>
          <w:lang w:val="fr-FR"/>
        </w:rPr>
      </w:pPr>
      <w:r w:rsidRPr="0074479D">
        <w:rPr>
          <w:u w:val="single"/>
          <w:lang w:val="fr-FR"/>
        </w:rPr>
        <w:t>Décide de sélectionner</w:t>
      </w:r>
      <w:r w:rsidRPr="0074479D">
        <w:rPr>
          <w:lang w:val="fr-FR"/>
        </w:rPr>
        <w:t xml:space="preserve"> </w:t>
      </w:r>
      <w:r w:rsidRPr="0074479D">
        <w:rPr>
          <w:b/>
          <w:bCs/>
          <w:lang w:val="fr-FR"/>
        </w:rPr>
        <w:t>le Programme de sauvegarde des Bandos et Parrandas des Saints Innocents de Caucagua : pôles d</w:t>
      </w:r>
      <w:r w:rsidR="00CC1574" w:rsidRPr="0074479D">
        <w:rPr>
          <w:b/>
          <w:bCs/>
          <w:lang w:val="fr-FR"/>
        </w:rPr>
        <w:t>’</w:t>
      </w:r>
      <w:r w:rsidRPr="0074479D">
        <w:rPr>
          <w:b/>
          <w:bCs/>
          <w:lang w:val="fr-FR"/>
        </w:rPr>
        <w:t>initiation et de transmission des connaissances et Conseils communautaires</w:t>
      </w:r>
      <w:r w:rsidRPr="0074479D">
        <w:rPr>
          <w:lang w:val="fr-FR"/>
        </w:rPr>
        <w:t xml:space="preserve"> en tant que programme, projet ou activité reflétant le mieux les principes et objectifs de la Convention.</w:t>
      </w:r>
    </w:p>
    <w:p w14:paraId="4E85AE44" w14:textId="02F24D41" w:rsidR="00CF7A53" w:rsidRPr="0074479D" w:rsidRDefault="00CF7A53" w:rsidP="00CF7A53">
      <w:pPr>
        <w:pStyle w:val="Heading2"/>
        <w:rPr>
          <w:rFonts w:cs="Arial"/>
          <w:b w:val="0"/>
          <w:bCs w:val="0"/>
          <w:szCs w:val="22"/>
          <w:lang w:val="fr-FR"/>
        </w:rPr>
      </w:pPr>
      <w:bookmarkStart w:id="8" w:name="_PROJET_DE_DÉCISION_4"/>
      <w:bookmarkEnd w:id="8"/>
      <w:r w:rsidRPr="0074479D">
        <w:rPr>
          <w:rFonts w:cs="Arial"/>
          <w:szCs w:val="22"/>
          <w:lang w:val="fr-FR"/>
        </w:rPr>
        <w:t>PROJET DE DÉCISION 18.COM 8.c.4</w:t>
      </w:r>
      <w:r w:rsidR="002C5B36" w:rsidRPr="0074479D">
        <w:rPr>
          <w:rFonts w:cs="Arial"/>
          <w:szCs w:val="22"/>
          <w:lang w:val="fr-FR"/>
        </w:rPr>
        <w:tab/>
      </w:r>
      <w:r w:rsidR="002C5B36" w:rsidRPr="0074479D">
        <w:rPr>
          <w:noProof/>
          <w:color w:val="0000FF"/>
          <w:lang w:val="fr-FR"/>
        </w:rPr>
        <w:drawing>
          <wp:inline distT="0" distB="0" distL="0" distR="0" wp14:anchorId="04A399A7" wp14:editId="134A60D4">
            <wp:extent cx="104775" cy="104775"/>
            <wp:effectExtent l="0" t="0" r="9525" b="9525"/>
            <wp:docPr id="490868676" name="Image 49086867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90777" name="Image 132439077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97B4B07" w14:textId="77777777" w:rsidR="00CF7A53" w:rsidRPr="0074479D" w:rsidRDefault="00CF7A53" w:rsidP="00B651A8">
      <w:pPr>
        <w:pStyle w:val="COMPreambulaDecisions"/>
        <w:keepLines/>
        <w:spacing w:before="120"/>
        <w:rPr>
          <w:lang w:val="fr-FR"/>
        </w:rPr>
      </w:pPr>
      <w:r w:rsidRPr="0074479D">
        <w:rPr>
          <w:lang w:val="fr-FR"/>
        </w:rPr>
        <w:t>Le Comité</w:t>
      </w:r>
    </w:p>
    <w:p w14:paraId="09FA5411" w14:textId="7C6E57C1" w:rsidR="00CF7A53" w:rsidRPr="0074479D" w:rsidRDefault="00CF7A53" w:rsidP="00CF7A53">
      <w:pPr>
        <w:pStyle w:val="Style1"/>
        <w:numPr>
          <w:ilvl w:val="0"/>
          <w:numId w:val="43"/>
        </w:numPr>
        <w:ind w:left="1143" w:hanging="576"/>
        <w:rPr>
          <w:lang w:val="fr-FR"/>
        </w:rPr>
      </w:pPr>
      <w:r w:rsidRPr="0074479D">
        <w:rPr>
          <w:u w:val="single"/>
          <w:lang w:val="fr-FR"/>
        </w:rPr>
        <w:t>Prend note</w:t>
      </w:r>
      <w:r w:rsidRPr="0074479D">
        <w:rPr>
          <w:lang w:val="fr-FR"/>
        </w:rPr>
        <w:t xml:space="preserve"> que la Belgique a proposé </w:t>
      </w:r>
      <w:r w:rsidRPr="0074479D">
        <w:rPr>
          <w:b/>
          <w:bCs/>
          <w:lang w:val="fr-FR"/>
        </w:rPr>
        <w:t>la sauvegarde du patrimoine de l</w:t>
      </w:r>
      <w:r w:rsidR="00CC1574" w:rsidRPr="0074479D">
        <w:rPr>
          <w:b/>
          <w:bCs/>
          <w:lang w:val="fr-FR"/>
        </w:rPr>
        <w:t>’</w:t>
      </w:r>
      <w:r w:rsidRPr="0074479D">
        <w:rPr>
          <w:b/>
          <w:bCs/>
          <w:lang w:val="fr-FR"/>
        </w:rPr>
        <w:t>accueil familial dans la ville miséricordieuse de Geel : un modèle d</w:t>
      </w:r>
      <w:r w:rsidR="00CC1574" w:rsidRPr="0074479D">
        <w:rPr>
          <w:b/>
          <w:bCs/>
          <w:lang w:val="fr-FR"/>
        </w:rPr>
        <w:t>’</w:t>
      </w:r>
      <w:r w:rsidRPr="0074479D">
        <w:rPr>
          <w:b/>
          <w:bCs/>
          <w:lang w:val="fr-FR"/>
        </w:rPr>
        <w:t>accueil communautaire</w:t>
      </w:r>
      <w:r w:rsidRPr="0074479D">
        <w:rPr>
          <w:lang w:val="fr-FR"/>
        </w:rPr>
        <w:t xml:space="preserve"> (n° 00622) en vue de sa sélection et de sa promotion par le Comité en tant que programme, projet ou activité reflétant le mieux les principes et objectifs de la Convention :</w:t>
      </w:r>
    </w:p>
    <w:p w14:paraId="6377C1DA" w14:textId="6EE43F7F" w:rsidR="00CF7A53" w:rsidRPr="0074479D" w:rsidRDefault="00CF7A53" w:rsidP="00CF7A53">
      <w:pPr>
        <w:tabs>
          <w:tab w:val="left" w:pos="1134"/>
          <w:tab w:val="left" w:pos="1701"/>
          <w:tab w:val="left" w:pos="2268"/>
        </w:tabs>
        <w:spacing w:before="120" w:after="120"/>
        <w:ind w:left="1134"/>
        <w:jc w:val="both"/>
        <w:rPr>
          <w:rFonts w:ascii="Arial" w:hAnsi="Arial" w:cs="Arial"/>
          <w:sz w:val="22"/>
          <w:szCs w:val="22"/>
        </w:rPr>
      </w:pPr>
      <w:r w:rsidRPr="0074479D">
        <w:rPr>
          <w:rFonts w:ascii="Arial" w:hAnsi="Arial" w:cs="Arial"/>
          <w:sz w:val="22"/>
          <w:szCs w:val="22"/>
        </w:rPr>
        <w:t>La ville belge de Geel est connue pour sa tradition d</w:t>
      </w:r>
      <w:r w:rsidR="00CC1574" w:rsidRPr="0074479D">
        <w:rPr>
          <w:rFonts w:ascii="Arial" w:hAnsi="Arial" w:cs="Arial"/>
          <w:sz w:val="22"/>
          <w:szCs w:val="22"/>
        </w:rPr>
        <w:t>’</w:t>
      </w:r>
      <w:r w:rsidRPr="0074479D">
        <w:rPr>
          <w:rFonts w:ascii="Arial" w:hAnsi="Arial" w:cs="Arial"/>
          <w:sz w:val="22"/>
          <w:szCs w:val="22"/>
        </w:rPr>
        <w:t>hospitalité pour les personnes souffrant de troubles mentaux, reçues chez des familles d</w:t>
      </w:r>
      <w:r w:rsidR="00CC1574" w:rsidRPr="0074479D">
        <w:rPr>
          <w:rFonts w:ascii="Arial" w:hAnsi="Arial" w:cs="Arial"/>
          <w:sz w:val="22"/>
          <w:szCs w:val="22"/>
        </w:rPr>
        <w:t>’</w:t>
      </w:r>
      <w:r w:rsidRPr="0074479D">
        <w:rPr>
          <w:rFonts w:ascii="Arial" w:hAnsi="Arial" w:cs="Arial"/>
          <w:sz w:val="22"/>
          <w:szCs w:val="22"/>
        </w:rPr>
        <w:t xml:space="preserve">accueil. Forme de prise en charge psychiatrique, la pratique </w:t>
      </w:r>
      <w:r w:rsidR="005E5E32" w:rsidRPr="0074479D">
        <w:rPr>
          <w:rFonts w:ascii="Arial" w:hAnsi="Arial" w:cs="Arial"/>
          <w:sz w:val="22"/>
          <w:szCs w:val="22"/>
        </w:rPr>
        <w:t>basée sur l</w:t>
      </w:r>
      <w:r w:rsidR="00FA0C61" w:rsidRPr="0074479D">
        <w:rPr>
          <w:rFonts w:ascii="Arial" w:hAnsi="Arial" w:cs="Arial"/>
          <w:sz w:val="22"/>
          <w:szCs w:val="22"/>
        </w:rPr>
        <w:t>a</w:t>
      </w:r>
      <w:r w:rsidR="001B6754" w:rsidRPr="0074479D">
        <w:rPr>
          <w:rFonts w:ascii="Arial" w:hAnsi="Arial" w:cs="Arial"/>
          <w:sz w:val="22"/>
          <w:szCs w:val="22"/>
        </w:rPr>
        <w:t xml:space="preserve"> </w:t>
      </w:r>
      <w:r w:rsidRPr="0074479D">
        <w:rPr>
          <w:rFonts w:ascii="Arial" w:hAnsi="Arial" w:cs="Arial"/>
          <w:sz w:val="22"/>
          <w:szCs w:val="22"/>
        </w:rPr>
        <w:t>communaut</w:t>
      </w:r>
      <w:r w:rsidR="001B6754" w:rsidRPr="0074479D">
        <w:rPr>
          <w:rFonts w:ascii="Arial" w:hAnsi="Arial" w:cs="Arial"/>
          <w:sz w:val="22"/>
          <w:szCs w:val="22"/>
        </w:rPr>
        <w:t>é</w:t>
      </w:r>
      <w:r w:rsidRPr="0074479D">
        <w:rPr>
          <w:rFonts w:ascii="Arial" w:hAnsi="Arial" w:cs="Arial"/>
          <w:sz w:val="22"/>
          <w:szCs w:val="22"/>
        </w:rPr>
        <w:t xml:space="preserve"> encourage la participation des personnes mentalement vulnérables à la vie sociale tout en déstigmatisant la maladie mentale. Au fil du temps, cette pratique a pris la forme d</w:t>
      </w:r>
      <w:r w:rsidR="00CC1574" w:rsidRPr="0074479D">
        <w:rPr>
          <w:rFonts w:ascii="Arial" w:hAnsi="Arial" w:cs="Arial"/>
          <w:sz w:val="22"/>
          <w:szCs w:val="22"/>
        </w:rPr>
        <w:t>’</w:t>
      </w:r>
      <w:r w:rsidRPr="0074479D">
        <w:rPr>
          <w:rFonts w:ascii="Arial" w:hAnsi="Arial" w:cs="Arial"/>
          <w:sz w:val="22"/>
          <w:szCs w:val="22"/>
        </w:rPr>
        <w:t>un programme soutenu scientifiquement et médicalement, avec des lois et des décrets définissant les conditions, les responsabilités et les droits des familles d</w:t>
      </w:r>
      <w:r w:rsidR="00CC1574" w:rsidRPr="0074479D">
        <w:rPr>
          <w:rFonts w:ascii="Arial" w:hAnsi="Arial" w:cs="Arial"/>
          <w:sz w:val="22"/>
          <w:szCs w:val="22"/>
        </w:rPr>
        <w:t>’</w:t>
      </w:r>
      <w:r w:rsidRPr="0074479D">
        <w:rPr>
          <w:rFonts w:ascii="Arial" w:hAnsi="Arial" w:cs="Arial"/>
          <w:sz w:val="22"/>
          <w:szCs w:val="22"/>
        </w:rPr>
        <w:t>accueil, des hôtes et de l</w:t>
      </w:r>
      <w:r w:rsidR="00CC1574" w:rsidRPr="0074479D">
        <w:rPr>
          <w:rFonts w:ascii="Arial" w:hAnsi="Arial" w:cs="Arial"/>
          <w:sz w:val="22"/>
          <w:szCs w:val="22"/>
        </w:rPr>
        <w:t>’</w:t>
      </w:r>
      <w:r w:rsidRPr="0074479D">
        <w:rPr>
          <w:rFonts w:ascii="Arial" w:hAnsi="Arial" w:cs="Arial"/>
          <w:sz w:val="22"/>
          <w:szCs w:val="22"/>
        </w:rPr>
        <w:t xml:space="preserve">hôpital </w:t>
      </w:r>
      <w:r w:rsidRPr="0074479D">
        <w:rPr>
          <w:rFonts w:ascii="Arial" w:hAnsi="Arial" w:cs="Arial"/>
          <w:sz w:val="22"/>
          <w:szCs w:val="22"/>
        </w:rPr>
        <w:lastRenderedPageBreak/>
        <w:t>psychiatrique public. Malgré sa résilience, cette tradition est remise en cause par l</w:t>
      </w:r>
      <w:r w:rsidR="00CC1574" w:rsidRPr="0074479D">
        <w:rPr>
          <w:rFonts w:ascii="Arial" w:hAnsi="Arial" w:cs="Arial"/>
          <w:sz w:val="22"/>
          <w:szCs w:val="22"/>
        </w:rPr>
        <w:t>’</w:t>
      </w:r>
      <w:r w:rsidRPr="0074479D">
        <w:rPr>
          <w:rFonts w:ascii="Arial" w:hAnsi="Arial" w:cs="Arial"/>
          <w:sz w:val="22"/>
          <w:szCs w:val="22"/>
        </w:rPr>
        <w:t>évolution de la société actuelle et des soins de santé mentale. Pour répondre à ces défis, les organisations et les conseils locaux élaborent ensemble un programme de sauvegarde à plusieurs niveaux visant à : (a) transmettre la pratique et son histoire ; (b) étudier le modèle d</w:t>
      </w:r>
      <w:r w:rsidR="00CC1574" w:rsidRPr="0074479D">
        <w:rPr>
          <w:rFonts w:ascii="Arial" w:hAnsi="Arial" w:cs="Arial"/>
          <w:sz w:val="22"/>
          <w:szCs w:val="22"/>
        </w:rPr>
        <w:t>’</w:t>
      </w:r>
      <w:r w:rsidRPr="0074479D">
        <w:rPr>
          <w:rFonts w:ascii="Arial" w:hAnsi="Arial" w:cs="Arial"/>
          <w:sz w:val="22"/>
          <w:szCs w:val="22"/>
        </w:rPr>
        <w:t>un</w:t>
      </w:r>
      <w:r w:rsidR="003F4F2B" w:rsidRPr="0074479D">
        <w:rPr>
          <w:rFonts w:ascii="Arial" w:hAnsi="Arial" w:cs="Arial"/>
          <w:sz w:val="22"/>
          <w:szCs w:val="22"/>
        </w:rPr>
        <w:t>e perspective</w:t>
      </w:r>
      <w:r w:rsidRPr="0074479D">
        <w:rPr>
          <w:rFonts w:ascii="Arial" w:hAnsi="Arial" w:cs="Arial"/>
          <w:sz w:val="22"/>
          <w:szCs w:val="22"/>
        </w:rPr>
        <w:t xml:space="preserve"> historique, médical et anthropologique et (c) cultiver un écosystème bienveillant. Le programme met en évidence la complémentarité des différentes approches des soins en favorisant un écosystème chaleureux dans lequel les pratiques culturelles, les soins de santé et les institutions médicales se mêlent. Il s</w:t>
      </w:r>
      <w:r w:rsidR="00CC1574" w:rsidRPr="0074479D">
        <w:rPr>
          <w:rFonts w:ascii="Arial" w:hAnsi="Arial" w:cs="Arial"/>
          <w:sz w:val="22"/>
          <w:szCs w:val="22"/>
        </w:rPr>
        <w:t>’</w:t>
      </w:r>
      <w:r w:rsidRPr="0074479D">
        <w:rPr>
          <w:rFonts w:ascii="Arial" w:hAnsi="Arial" w:cs="Arial"/>
          <w:sz w:val="22"/>
          <w:szCs w:val="22"/>
        </w:rPr>
        <w:t>agit d</w:t>
      </w:r>
      <w:r w:rsidR="00CC1574" w:rsidRPr="0074479D">
        <w:rPr>
          <w:rFonts w:ascii="Arial" w:hAnsi="Arial" w:cs="Arial"/>
          <w:sz w:val="22"/>
          <w:szCs w:val="22"/>
        </w:rPr>
        <w:t>’</w:t>
      </w:r>
      <w:r w:rsidRPr="0074479D">
        <w:rPr>
          <w:rFonts w:ascii="Arial" w:hAnsi="Arial" w:cs="Arial"/>
          <w:sz w:val="22"/>
          <w:szCs w:val="22"/>
        </w:rPr>
        <w:t xml:space="preserve">un modèle peu coûteux qui tire parti des ressources </w:t>
      </w:r>
      <w:r w:rsidR="001B6754" w:rsidRPr="0074479D">
        <w:rPr>
          <w:rFonts w:ascii="Arial" w:hAnsi="Arial" w:cs="Arial"/>
          <w:sz w:val="22"/>
          <w:szCs w:val="22"/>
        </w:rPr>
        <w:t xml:space="preserve">des </w:t>
      </w:r>
      <w:r w:rsidRPr="0074479D">
        <w:rPr>
          <w:rFonts w:ascii="Arial" w:hAnsi="Arial" w:cs="Arial"/>
          <w:sz w:val="22"/>
          <w:szCs w:val="22"/>
        </w:rPr>
        <w:t>communaut</w:t>
      </w:r>
      <w:r w:rsidR="001B6754" w:rsidRPr="0074479D">
        <w:rPr>
          <w:rFonts w:ascii="Arial" w:hAnsi="Arial" w:cs="Arial"/>
          <w:sz w:val="22"/>
          <w:szCs w:val="22"/>
        </w:rPr>
        <w:t>és</w:t>
      </w:r>
      <w:r w:rsidRPr="0074479D">
        <w:rPr>
          <w:rFonts w:ascii="Arial" w:hAnsi="Arial" w:cs="Arial"/>
          <w:sz w:val="22"/>
          <w:szCs w:val="22"/>
        </w:rPr>
        <w:t xml:space="preserve"> existantes et produit de bons résultats en matière de santé mentale. </w:t>
      </w:r>
      <w:r w:rsidR="00ED0882" w:rsidRPr="0074479D">
        <w:rPr>
          <w:rFonts w:ascii="Arial" w:hAnsi="Arial" w:cs="Arial"/>
          <w:sz w:val="22"/>
          <w:szCs w:val="22"/>
        </w:rPr>
        <w:t>Il s</w:t>
      </w:r>
      <w:r w:rsidR="00CC1574" w:rsidRPr="0074479D">
        <w:rPr>
          <w:rFonts w:ascii="Arial" w:hAnsi="Arial" w:cs="Arial"/>
          <w:sz w:val="22"/>
          <w:szCs w:val="22"/>
        </w:rPr>
        <w:t>’</w:t>
      </w:r>
      <w:r w:rsidR="00ED0882" w:rsidRPr="0074479D">
        <w:rPr>
          <w:rFonts w:ascii="Arial" w:hAnsi="Arial" w:cs="Arial"/>
          <w:sz w:val="22"/>
          <w:szCs w:val="22"/>
        </w:rPr>
        <w:t>agit d</w:t>
      </w:r>
      <w:r w:rsidR="00CC1574" w:rsidRPr="0074479D">
        <w:rPr>
          <w:rFonts w:ascii="Arial" w:hAnsi="Arial" w:cs="Arial"/>
          <w:sz w:val="22"/>
          <w:szCs w:val="22"/>
        </w:rPr>
        <w:t>’</w:t>
      </w:r>
      <w:r w:rsidR="00ED0882" w:rsidRPr="0074479D">
        <w:rPr>
          <w:rFonts w:ascii="Arial" w:hAnsi="Arial" w:cs="Arial"/>
          <w:sz w:val="22"/>
          <w:szCs w:val="22"/>
        </w:rPr>
        <w:t xml:space="preserve">un service de santé mentale </w:t>
      </w:r>
      <w:r w:rsidR="00CA5238" w:rsidRPr="0074479D">
        <w:rPr>
          <w:rFonts w:ascii="Arial" w:hAnsi="Arial" w:cs="Arial"/>
          <w:sz w:val="22"/>
          <w:szCs w:val="22"/>
        </w:rPr>
        <w:t>efficient</w:t>
      </w:r>
      <w:r w:rsidR="00ED0882" w:rsidRPr="0074479D">
        <w:rPr>
          <w:rFonts w:ascii="Arial" w:hAnsi="Arial" w:cs="Arial"/>
          <w:sz w:val="22"/>
          <w:szCs w:val="22"/>
        </w:rPr>
        <w:t xml:space="preserve"> qui garantit </w:t>
      </w:r>
      <w:r w:rsidR="00770487" w:rsidRPr="0074479D">
        <w:rPr>
          <w:rFonts w:ascii="Arial" w:hAnsi="Arial" w:cs="Arial"/>
          <w:sz w:val="22"/>
          <w:szCs w:val="22"/>
        </w:rPr>
        <w:t>des</w:t>
      </w:r>
      <w:r w:rsidR="00ED0882" w:rsidRPr="0074479D">
        <w:rPr>
          <w:rFonts w:ascii="Arial" w:hAnsi="Arial" w:cs="Arial"/>
          <w:sz w:val="22"/>
          <w:szCs w:val="22"/>
        </w:rPr>
        <w:t xml:space="preserve"> vie</w:t>
      </w:r>
      <w:r w:rsidR="00770487" w:rsidRPr="0074479D">
        <w:rPr>
          <w:rFonts w:ascii="Arial" w:hAnsi="Arial" w:cs="Arial"/>
          <w:sz w:val="22"/>
          <w:szCs w:val="22"/>
        </w:rPr>
        <w:t>s</w:t>
      </w:r>
      <w:r w:rsidR="00ED0882" w:rsidRPr="0074479D">
        <w:rPr>
          <w:rFonts w:ascii="Arial" w:hAnsi="Arial" w:cs="Arial"/>
          <w:sz w:val="22"/>
          <w:szCs w:val="22"/>
        </w:rPr>
        <w:t xml:space="preserve"> saine</w:t>
      </w:r>
      <w:r w:rsidR="00770487" w:rsidRPr="0074479D">
        <w:rPr>
          <w:rFonts w:ascii="Arial" w:hAnsi="Arial" w:cs="Arial"/>
          <w:sz w:val="22"/>
          <w:szCs w:val="22"/>
        </w:rPr>
        <w:t xml:space="preserve">s </w:t>
      </w:r>
      <w:r w:rsidR="00ED0882" w:rsidRPr="0074479D">
        <w:rPr>
          <w:rFonts w:ascii="Arial" w:hAnsi="Arial" w:cs="Arial"/>
          <w:sz w:val="22"/>
          <w:szCs w:val="22"/>
        </w:rPr>
        <w:t>et promeut le bien-être pour tous à tous les âges</w:t>
      </w:r>
      <w:r w:rsidRPr="0074479D">
        <w:rPr>
          <w:rFonts w:ascii="Arial" w:hAnsi="Arial" w:cs="Arial"/>
          <w:sz w:val="22"/>
          <w:szCs w:val="22"/>
        </w:rPr>
        <w:t>.</w:t>
      </w:r>
    </w:p>
    <w:p w14:paraId="0454B273" w14:textId="4564EBDD" w:rsidR="00CF7A53" w:rsidRPr="0074479D" w:rsidRDefault="00CF7A53" w:rsidP="00CF7A53">
      <w:pPr>
        <w:pStyle w:val="Style1"/>
        <w:keepNext/>
        <w:numPr>
          <w:ilvl w:val="0"/>
          <w:numId w:val="43"/>
        </w:numPr>
        <w:ind w:left="1143" w:hanging="576"/>
        <w:rPr>
          <w:lang w:val="fr-FR"/>
        </w:rPr>
      </w:pPr>
      <w:r w:rsidRPr="0074479D">
        <w:rPr>
          <w:u w:val="single"/>
          <w:lang w:val="fr-FR"/>
        </w:rPr>
        <w:t>Considère</w:t>
      </w:r>
      <w:r w:rsidRPr="0074479D">
        <w:rPr>
          <w:lang w:val="fr-FR"/>
        </w:rPr>
        <w:t xml:space="preserve"> que, sur la base des informations contenues dans le dossier, le programme répond comme suit aux critères de sélection, en tant que bonne pratique de sauvegarde, tels qu</w:t>
      </w:r>
      <w:r w:rsidR="00CC1574" w:rsidRPr="0074479D">
        <w:rPr>
          <w:lang w:val="fr-FR"/>
        </w:rPr>
        <w:t>’</w:t>
      </w:r>
      <w:r w:rsidRPr="0074479D">
        <w:rPr>
          <w:lang w:val="fr-FR"/>
        </w:rPr>
        <w:t>énoncés au paragraphe 7 des Directives opérationnelles :</w:t>
      </w:r>
    </w:p>
    <w:p w14:paraId="404E889F" w14:textId="13DCCC80"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P.1 :</w:t>
      </w:r>
      <w:r w:rsidR="00BA0135" w:rsidRPr="0074479D">
        <w:rPr>
          <w:rFonts w:ascii="Arial" w:hAnsi="Arial" w:cs="Arial"/>
          <w:sz w:val="22"/>
          <w:szCs w:val="22"/>
        </w:rPr>
        <w:tab/>
      </w:r>
      <w:r w:rsidRPr="0074479D">
        <w:rPr>
          <w:rFonts w:ascii="Arial" w:hAnsi="Arial" w:cs="Arial"/>
          <w:sz w:val="22"/>
          <w:szCs w:val="22"/>
        </w:rPr>
        <w:t>Le programme présente le modèle de l</w:t>
      </w:r>
      <w:r w:rsidR="00CC1574" w:rsidRPr="0074479D">
        <w:rPr>
          <w:rFonts w:ascii="Arial" w:hAnsi="Arial" w:cs="Arial"/>
          <w:sz w:val="22"/>
          <w:szCs w:val="22"/>
        </w:rPr>
        <w:t>’</w:t>
      </w:r>
      <w:r w:rsidRPr="0074479D">
        <w:rPr>
          <w:rFonts w:ascii="Arial" w:hAnsi="Arial" w:cs="Arial"/>
          <w:sz w:val="22"/>
          <w:szCs w:val="22"/>
        </w:rPr>
        <w:t>héritage de l</w:t>
      </w:r>
      <w:r w:rsidR="00CC1574" w:rsidRPr="0074479D">
        <w:rPr>
          <w:rFonts w:ascii="Arial" w:hAnsi="Arial" w:cs="Arial"/>
          <w:sz w:val="22"/>
          <w:szCs w:val="22"/>
        </w:rPr>
        <w:t>’</w:t>
      </w:r>
      <w:r w:rsidRPr="0074479D">
        <w:rPr>
          <w:rFonts w:ascii="Arial" w:hAnsi="Arial" w:cs="Arial"/>
          <w:sz w:val="22"/>
          <w:szCs w:val="22"/>
        </w:rPr>
        <w:t>accueil familial, qui associe une riche tradition culturelle à des méthodes innovantes. Le programme de sauvegarde vise à transmettre la pratique du placement familial psychiatrique (PFC) dans le contexte du patrimoine culturel immatériel et à promouvoir une culture et un écosystème d</w:t>
      </w:r>
      <w:r w:rsidR="00CC1574" w:rsidRPr="0074479D">
        <w:rPr>
          <w:rFonts w:ascii="Arial" w:hAnsi="Arial" w:cs="Arial"/>
          <w:sz w:val="22"/>
          <w:szCs w:val="22"/>
        </w:rPr>
        <w:t>’</w:t>
      </w:r>
      <w:r w:rsidRPr="0074479D">
        <w:rPr>
          <w:rFonts w:ascii="Arial" w:hAnsi="Arial" w:cs="Arial"/>
          <w:sz w:val="22"/>
          <w:szCs w:val="22"/>
        </w:rPr>
        <w:t>entraide. La recherche, l</w:t>
      </w:r>
      <w:r w:rsidR="00CC1574" w:rsidRPr="0074479D">
        <w:rPr>
          <w:rFonts w:ascii="Arial" w:hAnsi="Arial" w:cs="Arial"/>
          <w:sz w:val="22"/>
          <w:szCs w:val="22"/>
        </w:rPr>
        <w:t>’</w:t>
      </w:r>
      <w:r w:rsidRPr="0074479D">
        <w:rPr>
          <w:rFonts w:ascii="Arial" w:hAnsi="Arial" w:cs="Arial"/>
          <w:sz w:val="22"/>
          <w:szCs w:val="22"/>
        </w:rPr>
        <w:t>identification et la documentation sont des mesures cruciales pour la sauvegarde de la pratique. En 2007, un projet d</w:t>
      </w:r>
      <w:r w:rsidR="00CC1574" w:rsidRPr="0074479D">
        <w:rPr>
          <w:rFonts w:ascii="Arial" w:hAnsi="Arial" w:cs="Arial"/>
          <w:sz w:val="22"/>
          <w:szCs w:val="22"/>
        </w:rPr>
        <w:t>’</w:t>
      </w:r>
      <w:r w:rsidRPr="0074479D">
        <w:rPr>
          <w:rFonts w:ascii="Arial" w:hAnsi="Arial" w:cs="Arial"/>
          <w:sz w:val="22"/>
          <w:szCs w:val="22"/>
        </w:rPr>
        <w:t>histoire orale portant spécifiquement sur l</w:t>
      </w:r>
      <w:r w:rsidR="00CC1574" w:rsidRPr="0074479D">
        <w:rPr>
          <w:rFonts w:ascii="Arial" w:hAnsi="Arial" w:cs="Arial"/>
          <w:sz w:val="22"/>
          <w:szCs w:val="22"/>
        </w:rPr>
        <w:t>’</w:t>
      </w:r>
      <w:r w:rsidRPr="0074479D">
        <w:rPr>
          <w:rFonts w:ascii="Arial" w:hAnsi="Arial" w:cs="Arial"/>
          <w:sz w:val="22"/>
          <w:szCs w:val="22"/>
        </w:rPr>
        <w:t>élément a été lancé. Les mesures visant à transmettre, améliorer et consacrer le patrimoine du placement familial reposent sur les liens intergénérationnels au sein des familles et de la communauté au sens large. Des efforts de sensibilisation, d</w:t>
      </w:r>
      <w:r w:rsidR="00CC1574" w:rsidRPr="0074479D">
        <w:rPr>
          <w:rFonts w:ascii="Arial" w:hAnsi="Arial" w:cs="Arial"/>
          <w:sz w:val="22"/>
          <w:szCs w:val="22"/>
        </w:rPr>
        <w:t>’</w:t>
      </w:r>
      <w:r w:rsidRPr="0074479D">
        <w:rPr>
          <w:rFonts w:ascii="Arial" w:hAnsi="Arial" w:cs="Arial"/>
          <w:sz w:val="22"/>
          <w:szCs w:val="22"/>
        </w:rPr>
        <w:t>éducation et de transmission ont été déployés par le biais de festivals, d</w:t>
      </w:r>
      <w:r w:rsidR="00CC1574" w:rsidRPr="0074479D">
        <w:rPr>
          <w:rFonts w:ascii="Arial" w:hAnsi="Arial" w:cs="Arial"/>
          <w:sz w:val="22"/>
          <w:szCs w:val="22"/>
        </w:rPr>
        <w:t>’</w:t>
      </w:r>
      <w:r w:rsidRPr="0074479D">
        <w:rPr>
          <w:rFonts w:ascii="Arial" w:hAnsi="Arial" w:cs="Arial"/>
          <w:sz w:val="22"/>
          <w:szCs w:val="22"/>
        </w:rPr>
        <w:t>œuvres d</w:t>
      </w:r>
      <w:r w:rsidR="00CC1574" w:rsidRPr="0074479D">
        <w:rPr>
          <w:rFonts w:ascii="Arial" w:hAnsi="Arial" w:cs="Arial"/>
          <w:sz w:val="22"/>
          <w:szCs w:val="22"/>
        </w:rPr>
        <w:t>’</w:t>
      </w:r>
      <w:r w:rsidRPr="0074479D">
        <w:rPr>
          <w:rFonts w:ascii="Arial" w:hAnsi="Arial" w:cs="Arial"/>
          <w:sz w:val="22"/>
          <w:szCs w:val="22"/>
        </w:rPr>
        <w:t xml:space="preserve">art et de contes. En mettant en œuvre ces mesures, le programme vise à garantir la vitalité et la pertinence du patrimoine culturel immatériel associé à un modèle de soins </w:t>
      </w:r>
      <w:r w:rsidR="00FA0C61" w:rsidRPr="0074479D">
        <w:rPr>
          <w:rFonts w:ascii="Arial" w:hAnsi="Arial" w:cs="Arial"/>
          <w:sz w:val="22"/>
          <w:szCs w:val="22"/>
        </w:rPr>
        <w:t>basée sur la</w:t>
      </w:r>
      <w:r w:rsidR="00EA61FF" w:rsidRPr="0074479D">
        <w:rPr>
          <w:rFonts w:ascii="Arial" w:hAnsi="Arial" w:cs="Arial"/>
          <w:sz w:val="22"/>
          <w:szCs w:val="22"/>
        </w:rPr>
        <w:t xml:space="preserve"> </w:t>
      </w:r>
      <w:r w:rsidR="00FA0C61" w:rsidRPr="0074479D">
        <w:rPr>
          <w:rFonts w:ascii="Arial" w:hAnsi="Arial" w:cs="Arial"/>
          <w:sz w:val="22"/>
          <w:szCs w:val="22"/>
        </w:rPr>
        <w:t>c</w:t>
      </w:r>
      <w:r w:rsidR="00EA61FF" w:rsidRPr="0074479D">
        <w:rPr>
          <w:rFonts w:ascii="Arial" w:hAnsi="Arial" w:cs="Arial"/>
          <w:sz w:val="22"/>
          <w:szCs w:val="22"/>
        </w:rPr>
        <w:t>ommunauté</w:t>
      </w:r>
      <w:r w:rsidRPr="0074479D">
        <w:rPr>
          <w:rFonts w:ascii="Arial" w:hAnsi="Arial" w:cs="Arial"/>
          <w:sz w:val="22"/>
          <w:szCs w:val="22"/>
        </w:rPr>
        <w:t xml:space="preserve"> dans la ville miséricordieuse de Geel.</w:t>
      </w:r>
    </w:p>
    <w:p w14:paraId="1FDC00FF" w14:textId="1F699F20"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P.2 :</w:t>
      </w:r>
      <w:r w:rsidR="00BA0135" w:rsidRPr="0074479D">
        <w:rPr>
          <w:rFonts w:ascii="Arial" w:hAnsi="Arial" w:cs="Arial"/>
          <w:sz w:val="22"/>
          <w:szCs w:val="22"/>
        </w:rPr>
        <w:tab/>
      </w:r>
      <w:r w:rsidRPr="0074479D">
        <w:rPr>
          <w:rFonts w:ascii="Arial" w:hAnsi="Arial" w:cs="Arial"/>
          <w:sz w:val="22"/>
          <w:szCs w:val="22"/>
        </w:rPr>
        <w:t>Le programme de sauvegarde bénéficie d</w:t>
      </w:r>
      <w:r w:rsidR="00CC1574" w:rsidRPr="0074479D">
        <w:rPr>
          <w:rFonts w:ascii="Arial" w:hAnsi="Arial" w:cs="Arial"/>
          <w:sz w:val="22"/>
          <w:szCs w:val="22"/>
        </w:rPr>
        <w:t>’</w:t>
      </w:r>
      <w:r w:rsidRPr="0074479D">
        <w:rPr>
          <w:rFonts w:ascii="Arial" w:hAnsi="Arial" w:cs="Arial"/>
          <w:sz w:val="22"/>
          <w:szCs w:val="22"/>
        </w:rPr>
        <w:t>un soutien national et d</w:t>
      </w:r>
      <w:r w:rsidR="00CC1574" w:rsidRPr="0074479D">
        <w:rPr>
          <w:rFonts w:ascii="Arial" w:hAnsi="Arial" w:cs="Arial"/>
          <w:sz w:val="22"/>
          <w:szCs w:val="22"/>
        </w:rPr>
        <w:t>’</w:t>
      </w:r>
      <w:r w:rsidRPr="0074479D">
        <w:rPr>
          <w:rFonts w:ascii="Arial" w:hAnsi="Arial" w:cs="Arial"/>
          <w:sz w:val="22"/>
          <w:szCs w:val="22"/>
        </w:rPr>
        <w:t>une coordination locale. Il est placé sous l</w:t>
      </w:r>
      <w:r w:rsidR="00CC1574" w:rsidRPr="0074479D">
        <w:rPr>
          <w:rFonts w:ascii="Arial" w:hAnsi="Arial" w:cs="Arial"/>
          <w:sz w:val="22"/>
          <w:szCs w:val="22"/>
        </w:rPr>
        <w:t>’</w:t>
      </w:r>
      <w:r w:rsidRPr="0074479D">
        <w:rPr>
          <w:rFonts w:ascii="Arial" w:hAnsi="Arial" w:cs="Arial"/>
          <w:sz w:val="22"/>
          <w:szCs w:val="22"/>
        </w:rPr>
        <w:t>autorité du gouvernement depuis 1850. Sur le plan médical et culturel, le programme est profondément ancré dans le pacte patrimonial de Geel et dans l</w:t>
      </w:r>
      <w:r w:rsidR="00CC1574" w:rsidRPr="0074479D">
        <w:rPr>
          <w:rFonts w:ascii="Arial" w:hAnsi="Arial" w:cs="Arial"/>
          <w:sz w:val="22"/>
          <w:szCs w:val="22"/>
        </w:rPr>
        <w:t>’</w:t>
      </w:r>
      <w:r w:rsidRPr="0074479D">
        <w:rPr>
          <w:rFonts w:ascii="Arial" w:hAnsi="Arial" w:cs="Arial"/>
          <w:sz w:val="22"/>
          <w:szCs w:val="22"/>
        </w:rPr>
        <w:t>organisation Stuifzand. Dans le même temps, les connaissances sont acquises et partagées grâce à de nombreux contacts internationaux et réseaux régionaux. Geel est activement impliqué dans les réseaux internationaux qui relient les communautés au culte et à la tradition de Sainte Dympne. Dans les années 1980, un réseau international de recherche a été créé, composé de représentants de l</w:t>
      </w:r>
      <w:r w:rsidR="00CC1574" w:rsidRPr="0074479D">
        <w:rPr>
          <w:rFonts w:ascii="Arial" w:hAnsi="Arial" w:cs="Arial"/>
          <w:sz w:val="22"/>
          <w:szCs w:val="22"/>
        </w:rPr>
        <w:t>’</w:t>
      </w:r>
      <w:r w:rsidRPr="0074479D">
        <w:rPr>
          <w:rFonts w:ascii="Arial" w:hAnsi="Arial" w:cs="Arial"/>
          <w:sz w:val="22"/>
          <w:szCs w:val="22"/>
        </w:rPr>
        <w:t>Allemagne, de la France, des Pays-Bas, de l</w:t>
      </w:r>
      <w:r w:rsidR="00CC1574" w:rsidRPr="0074479D">
        <w:rPr>
          <w:rFonts w:ascii="Arial" w:hAnsi="Arial" w:cs="Arial"/>
          <w:sz w:val="22"/>
          <w:szCs w:val="22"/>
        </w:rPr>
        <w:t>’</w:t>
      </w:r>
      <w:r w:rsidRPr="0074479D">
        <w:rPr>
          <w:rFonts w:ascii="Arial" w:hAnsi="Arial" w:cs="Arial"/>
          <w:sz w:val="22"/>
          <w:szCs w:val="22"/>
        </w:rPr>
        <w:t>Autriche, du Canada, de l</w:t>
      </w:r>
      <w:r w:rsidR="00CC1574" w:rsidRPr="0074479D">
        <w:rPr>
          <w:rFonts w:ascii="Arial" w:hAnsi="Arial" w:cs="Arial"/>
          <w:sz w:val="22"/>
          <w:szCs w:val="22"/>
        </w:rPr>
        <w:t>’</w:t>
      </w:r>
      <w:r w:rsidRPr="0074479D">
        <w:rPr>
          <w:rFonts w:ascii="Arial" w:hAnsi="Arial" w:cs="Arial"/>
          <w:sz w:val="22"/>
          <w:szCs w:val="22"/>
        </w:rPr>
        <w:t>Irlande, de l</w:t>
      </w:r>
      <w:r w:rsidR="00CC1574" w:rsidRPr="0074479D">
        <w:rPr>
          <w:rFonts w:ascii="Arial" w:hAnsi="Arial" w:cs="Arial"/>
          <w:sz w:val="22"/>
          <w:szCs w:val="22"/>
        </w:rPr>
        <w:t>’</w:t>
      </w:r>
      <w:r w:rsidRPr="0074479D">
        <w:rPr>
          <w:rFonts w:ascii="Arial" w:hAnsi="Arial" w:cs="Arial"/>
          <w:sz w:val="22"/>
          <w:szCs w:val="22"/>
        </w:rPr>
        <w:t>Angleterre et de la Suède. Cette initiative de réseau a contribué à la diffusion et au développement de la pratique en Europe, ainsi qu</w:t>
      </w:r>
      <w:r w:rsidR="00CC1574" w:rsidRPr="0074479D">
        <w:rPr>
          <w:rFonts w:ascii="Arial" w:hAnsi="Arial" w:cs="Arial"/>
          <w:sz w:val="22"/>
          <w:szCs w:val="22"/>
        </w:rPr>
        <w:t>’</w:t>
      </w:r>
      <w:r w:rsidRPr="0074479D">
        <w:rPr>
          <w:rFonts w:ascii="Arial" w:hAnsi="Arial" w:cs="Arial"/>
          <w:sz w:val="22"/>
          <w:szCs w:val="22"/>
        </w:rPr>
        <w:t>à la formation de réseaux au niveau national. Les membres du personnel de l</w:t>
      </w:r>
      <w:r w:rsidR="00CC1574" w:rsidRPr="0074479D">
        <w:rPr>
          <w:rFonts w:ascii="Arial" w:hAnsi="Arial" w:cs="Arial"/>
          <w:sz w:val="22"/>
          <w:szCs w:val="22"/>
        </w:rPr>
        <w:t>’</w:t>
      </w:r>
      <w:r w:rsidR="007E50B7" w:rsidRPr="0074479D">
        <w:rPr>
          <w:rFonts w:ascii="Arial" w:hAnsi="Arial" w:cs="Arial"/>
          <w:sz w:val="22"/>
          <w:szCs w:val="22"/>
        </w:rPr>
        <w:t>Openbaar Psychiatrisch Zorgcentrum (</w:t>
      </w:r>
      <w:r w:rsidRPr="0074479D">
        <w:rPr>
          <w:rFonts w:ascii="Arial" w:hAnsi="Arial" w:cs="Arial"/>
          <w:sz w:val="22"/>
          <w:szCs w:val="22"/>
        </w:rPr>
        <w:t>OPZ</w:t>
      </w:r>
      <w:r w:rsidR="007E50B7" w:rsidRPr="0074479D">
        <w:rPr>
          <w:rFonts w:ascii="Arial" w:hAnsi="Arial" w:cs="Arial"/>
          <w:sz w:val="22"/>
          <w:szCs w:val="22"/>
        </w:rPr>
        <w:t>)</w:t>
      </w:r>
      <w:r w:rsidRPr="0074479D">
        <w:rPr>
          <w:rFonts w:ascii="Arial" w:hAnsi="Arial" w:cs="Arial"/>
          <w:sz w:val="22"/>
          <w:szCs w:val="22"/>
        </w:rPr>
        <w:t xml:space="preserve"> Geel et leurs familles participent à des ateliers, des articles et des projets de recherche et rendent visite à des programmateurs similaires à l</w:t>
      </w:r>
      <w:r w:rsidR="00CC1574" w:rsidRPr="0074479D">
        <w:rPr>
          <w:rFonts w:ascii="Arial" w:hAnsi="Arial" w:cs="Arial"/>
          <w:sz w:val="22"/>
          <w:szCs w:val="22"/>
        </w:rPr>
        <w:t>’</w:t>
      </w:r>
      <w:r w:rsidRPr="0074479D">
        <w:rPr>
          <w:rFonts w:ascii="Arial" w:hAnsi="Arial" w:cs="Arial"/>
          <w:sz w:val="22"/>
          <w:szCs w:val="22"/>
        </w:rPr>
        <w:t>étranger. Ces efforts de collaboration ont renforcé l</w:t>
      </w:r>
      <w:r w:rsidR="00CC1574" w:rsidRPr="0074479D">
        <w:rPr>
          <w:rFonts w:ascii="Arial" w:hAnsi="Arial" w:cs="Arial"/>
          <w:sz w:val="22"/>
          <w:szCs w:val="22"/>
        </w:rPr>
        <w:t>’</w:t>
      </w:r>
      <w:r w:rsidRPr="0074479D">
        <w:rPr>
          <w:rFonts w:ascii="Arial" w:hAnsi="Arial" w:cs="Arial"/>
          <w:sz w:val="22"/>
          <w:szCs w:val="22"/>
        </w:rPr>
        <w:t>impact du programme et facilité sa croissance et son développement aux niveaux national et international.</w:t>
      </w:r>
    </w:p>
    <w:p w14:paraId="561F0A2E" w14:textId="7EBCE66E"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P.3 :</w:t>
      </w:r>
      <w:r w:rsidR="00BA0135" w:rsidRPr="0074479D">
        <w:rPr>
          <w:rFonts w:ascii="Arial" w:hAnsi="Arial" w:cs="Arial"/>
          <w:sz w:val="22"/>
          <w:szCs w:val="22"/>
        </w:rPr>
        <w:tab/>
      </w:r>
      <w:r w:rsidRPr="0074479D">
        <w:rPr>
          <w:rFonts w:ascii="Arial" w:hAnsi="Arial" w:cs="Arial"/>
          <w:sz w:val="22"/>
          <w:szCs w:val="22"/>
        </w:rPr>
        <w:t>Le modèle de Geel démontre l</w:t>
      </w:r>
      <w:r w:rsidR="00CC1574" w:rsidRPr="0074479D">
        <w:rPr>
          <w:rFonts w:ascii="Arial" w:hAnsi="Arial" w:cs="Arial"/>
          <w:sz w:val="22"/>
          <w:szCs w:val="22"/>
        </w:rPr>
        <w:t>’</w:t>
      </w:r>
      <w:r w:rsidRPr="0074479D">
        <w:rPr>
          <w:rFonts w:ascii="Arial" w:hAnsi="Arial" w:cs="Arial"/>
          <w:sz w:val="22"/>
          <w:szCs w:val="22"/>
        </w:rPr>
        <w:t>importance du patrimoine culturel immatériel pour rapprocher les peuples, assurer les échanges et favoriser la compréhension, comme l</w:t>
      </w:r>
      <w:r w:rsidR="00CC1574" w:rsidRPr="0074479D">
        <w:rPr>
          <w:rFonts w:ascii="Arial" w:hAnsi="Arial" w:cs="Arial"/>
          <w:sz w:val="22"/>
          <w:szCs w:val="22"/>
        </w:rPr>
        <w:t>’</w:t>
      </w:r>
      <w:r w:rsidRPr="0074479D">
        <w:rPr>
          <w:rFonts w:ascii="Arial" w:hAnsi="Arial" w:cs="Arial"/>
          <w:sz w:val="22"/>
          <w:szCs w:val="22"/>
        </w:rPr>
        <w:t>indique le préambule de la Convention de 2003. Le programme suit une approche de sauvegarde basée sur la communauté, impliquant diverses parties prenantes telles que les familles d</w:t>
      </w:r>
      <w:r w:rsidR="00CC1574" w:rsidRPr="0074479D">
        <w:rPr>
          <w:rFonts w:ascii="Arial" w:hAnsi="Arial" w:cs="Arial"/>
          <w:sz w:val="22"/>
          <w:szCs w:val="22"/>
        </w:rPr>
        <w:t>’</w:t>
      </w:r>
      <w:r w:rsidRPr="0074479D">
        <w:rPr>
          <w:rFonts w:ascii="Arial" w:hAnsi="Arial" w:cs="Arial"/>
          <w:sz w:val="22"/>
          <w:szCs w:val="22"/>
        </w:rPr>
        <w:t>accueil, le personnel médical, les organisations culturelles, les travailleurs du patrimoine et les chercheurs, s</w:t>
      </w:r>
      <w:r w:rsidR="00CC1574" w:rsidRPr="0074479D">
        <w:rPr>
          <w:rFonts w:ascii="Arial" w:hAnsi="Arial" w:cs="Arial"/>
          <w:sz w:val="22"/>
          <w:szCs w:val="22"/>
        </w:rPr>
        <w:t>’</w:t>
      </w:r>
      <w:r w:rsidRPr="0074479D">
        <w:rPr>
          <w:rFonts w:ascii="Arial" w:hAnsi="Arial" w:cs="Arial"/>
          <w:sz w:val="22"/>
          <w:szCs w:val="22"/>
        </w:rPr>
        <w:t>alignant ainsi pleinement sur l</w:t>
      </w:r>
      <w:r w:rsidR="00CC1574" w:rsidRPr="0074479D">
        <w:rPr>
          <w:rFonts w:ascii="Arial" w:hAnsi="Arial" w:cs="Arial"/>
          <w:sz w:val="22"/>
          <w:szCs w:val="22"/>
        </w:rPr>
        <w:t>’</w:t>
      </w:r>
      <w:r w:rsidRPr="0074479D">
        <w:rPr>
          <w:rFonts w:ascii="Arial" w:hAnsi="Arial" w:cs="Arial"/>
          <w:sz w:val="22"/>
          <w:szCs w:val="22"/>
        </w:rPr>
        <w:t>article 15 de la Convention. Les principes de transparence, de dialogue et d</w:t>
      </w:r>
      <w:r w:rsidR="00CC1574" w:rsidRPr="0074479D">
        <w:rPr>
          <w:rFonts w:ascii="Arial" w:hAnsi="Arial" w:cs="Arial"/>
          <w:sz w:val="22"/>
          <w:szCs w:val="22"/>
        </w:rPr>
        <w:t>’</w:t>
      </w:r>
      <w:r w:rsidRPr="0074479D">
        <w:rPr>
          <w:rFonts w:ascii="Arial" w:hAnsi="Arial" w:cs="Arial"/>
          <w:sz w:val="22"/>
          <w:szCs w:val="22"/>
        </w:rPr>
        <w:t xml:space="preserve">appréciation mutuelle de la Convention se reflètent dans des projets </w:t>
      </w:r>
      <w:r w:rsidRPr="0074479D">
        <w:rPr>
          <w:rFonts w:ascii="Arial" w:hAnsi="Arial" w:cs="Arial"/>
          <w:sz w:val="22"/>
          <w:szCs w:val="22"/>
        </w:rPr>
        <w:lastRenderedPageBreak/>
        <w:t>tels que « Among People » et les programmes participatifs développés par le Musée de l</w:t>
      </w:r>
      <w:r w:rsidR="00CC1574" w:rsidRPr="0074479D">
        <w:rPr>
          <w:rFonts w:ascii="Arial" w:hAnsi="Arial" w:cs="Arial"/>
          <w:sz w:val="22"/>
          <w:szCs w:val="22"/>
        </w:rPr>
        <w:t>’</w:t>
      </w:r>
      <w:r w:rsidRPr="0074479D">
        <w:rPr>
          <w:rFonts w:ascii="Arial" w:hAnsi="Arial" w:cs="Arial"/>
          <w:sz w:val="22"/>
          <w:szCs w:val="22"/>
        </w:rPr>
        <w:t>Hôpital et les Archives de la ville. Le modèle de Geel souligne l</w:t>
      </w:r>
      <w:r w:rsidR="00CC1574" w:rsidRPr="0074479D">
        <w:rPr>
          <w:rFonts w:ascii="Arial" w:hAnsi="Arial" w:cs="Arial"/>
          <w:sz w:val="22"/>
          <w:szCs w:val="22"/>
        </w:rPr>
        <w:t>’</w:t>
      </w:r>
      <w:r w:rsidRPr="0074479D">
        <w:rPr>
          <w:rFonts w:ascii="Arial" w:hAnsi="Arial" w:cs="Arial"/>
          <w:sz w:val="22"/>
          <w:szCs w:val="22"/>
        </w:rPr>
        <w:t>importance du respect des droits à la vie privée et des approches éthiques, illustrées par des mesures telles que le conseil de participation et le contrôle de la représentation dans les médias. L</w:t>
      </w:r>
      <w:r w:rsidR="00CC1574" w:rsidRPr="0074479D">
        <w:rPr>
          <w:rFonts w:ascii="Arial" w:hAnsi="Arial" w:cs="Arial"/>
          <w:sz w:val="22"/>
          <w:szCs w:val="22"/>
        </w:rPr>
        <w:t>’</w:t>
      </w:r>
      <w:r w:rsidRPr="0074479D">
        <w:rPr>
          <w:rFonts w:ascii="Arial" w:hAnsi="Arial" w:cs="Arial"/>
          <w:sz w:val="22"/>
          <w:szCs w:val="22"/>
        </w:rPr>
        <w:t>objectif de la Convention, qui est de garantir l</w:t>
      </w:r>
      <w:r w:rsidR="00CC1574" w:rsidRPr="0074479D">
        <w:rPr>
          <w:rFonts w:ascii="Arial" w:hAnsi="Arial" w:cs="Arial"/>
          <w:sz w:val="22"/>
          <w:szCs w:val="22"/>
        </w:rPr>
        <w:t>’</w:t>
      </w:r>
      <w:r w:rsidRPr="0074479D">
        <w:rPr>
          <w:rFonts w:ascii="Arial" w:hAnsi="Arial" w:cs="Arial"/>
          <w:sz w:val="22"/>
          <w:szCs w:val="22"/>
        </w:rPr>
        <w:t>inclusivité et l</w:t>
      </w:r>
      <w:r w:rsidR="00CC1574" w:rsidRPr="0074479D">
        <w:rPr>
          <w:rFonts w:ascii="Arial" w:hAnsi="Arial" w:cs="Arial"/>
          <w:sz w:val="22"/>
          <w:szCs w:val="22"/>
        </w:rPr>
        <w:t>’</w:t>
      </w:r>
      <w:r w:rsidRPr="0074479D">
        <w:rPr>
          <w:rFonts w:ascii="Arial" w:hAnsi="Arial" w:cs="Arial"/>
          <w:sz w:val="22"/>
          <w:szCs w:val="22"/>
        </w:rPr>
        <w:t>égalité d</w:t>
      </w:r>
      <w:r w:rsidR="00CC1574" w:rsidRPr="0074479D">
        <w:rPr>
          <w:rFonts w:ascii="Arial" w:hAnsi="Arial" w:cs="Arial"/>
          <w:sz w:val="22"/>
          <w:szCs w:val="22"/>
        </w:rPr>
        <w:t>’</w:t>
      </w:r>
      <w:r w:rsidRPr="0074479D">
        <w:rPr>
          <w:rFonts w:ascii="Arial" w:hAnsi="Arial" w:cs="Arial"/>
          <w:sz w:val="22"/>
          <w:szCs w:val="22"/>
        </w:rPr>
        <w:t>accès au patrimoine culturel pour tous les individus, est prouvé par l</w:t>
      </w:r>
      <w:r w:rsidR="00CC1574" w:rsidRPr="0074479D">
        <w:rPr>
          <w:rFonts w:ascii="Arial" w:hAnsi="Arial" w:cs="Arial"/>
          <w:sz w:val="22"/>
          <w:szCs w:val="22"/>
        </w:rPr>
        <w:t>’</w:t>
      </w:r>
      <w:r w:rsidRPr="0074479D">
        <w:rPr>
          <w:rFonts w:ascii="Arial" w:hAnsi="Arial" w:cs="Arial"/>
          <w:sz w:val="22"/>
          <w:szCs w:val="22"/>
        </w:rPr>
        <w:t>acceptation et l</w:t>
      </w:r>
      <w:r w:rsidR="00CC1574" w:rsidRPr="0074479D">
        <w:rPr>
          <w:rFonts w:ascii="Arial" w:hAnsi="Arial" w:cs="Arial"/>
          <w:sz w:val="22"/>
          <w:szCs w:val="22"/>
        </w:rPr>
        <w:t>’</w:t>
      </w:r>
      <w:r w:rsidRPr="0074479D">
        <w:rPr>
          <w:rFonts w:ascii="Arial" w:hAnsi="Arial" w:cs="Arial"/>
          <w:sz w:val="22"/>
          <w:szCs w:val="22"/>
        </w:rPr>
        <w:t>intégration des personnes souffrant de handicaps mentaux. La transmission intergénérationnelle du patrimoine est assurée au sein des familles d</w:t>
      </w:r>
      <w:r w:rsidR="00CC1574" w:rsidRPr="0074479D">
        <w:rPr>
          <w:rFonts w:ascii="Arial" w:hAnsi="Arial" w:cs="Arial"/>
          <w:sz w:val="22"/>
          <w:szCs w:val="22"/>
        </w:rPr>
        <w:t>’</w:t>
      </w:r>
      <w:r w:rsidRPr="0074479D">
        <w:rPr>
          <w:rFonts w:ascii="Arial" w:hAnsi="Arial" w:cs="Arial"/>
          <w:sz w:val="22"/>
          <w:szCs w:val="22"/>
        </w:rPr>
        <w:t xml:space="preserve">accueil. Les centres </w:t>
      </w:r>
      <w:r w:rsidR="001B6754" w:rsidRPr="0074479D">
        <w:rPr>
          <w:rFonts w:ascii="Arial" w:hAnsi="Arial" w:cs="Arial"/>
          <w:sz w:val="22"/>
          <w:szCs w:val="22"/>
        </w:rPr>
        <w:t xml:space="preserve">des </w:t>
      </w:r>
      <w:r w:rsidRPr="0074479D">
        <w:rPr>
          <w:rFonts w:ascii="Arial" w:hAnsi="Arial" w:cs="Arial"/>
          <w:sz w:val="22"/>
          <w:szCs w:val="22"/>
        </w:rPr>
        <w:t>communaut</w:t>
      </w:r>
      <w:r w:rsidR="001B6754" w:rsidRPr="0074479D">
        <w:rPr>
          <w:rFonts w:ascii="Arial" w:hAnsi="Arial" w:cs="Arial"/>
          <w:sz w:val="22"/>
          <w:szCs w:val="22"/>
        </w:rPr>
        <w:t>és</w:t>
      </w:r>
      <w:r w:rsidRPr="0074479D">
        <w:rPr>
          <w:rFonts w:ascii="Arial" w:hAnsi="Arial" w:cs="Arial"/>
          <w:sz w:val="22"/>
          <w:szCs w:val="22"/>
        </w:rPr>
        <w:t>, les écoles et les musées organisent des projets éducatifs, transmettant des connaissances et contribuant à l</w:t>
      </w:r>
      <w:r w:rsidR="00CC1574" w:rsidRPr="0074479D">
        <w:rPr>
          <w:rFonts w:ascii="Arial" w:hAnsi="Arial" w:cs="Arial"/>
          <w:sz w:val="22"/>
          <w:szCs w:val="22"/>
        </w:rPr>
        <w:t>’</w:t>
      </w:r>
      <w:r w:rsidRPr="0074479D">
        <w:rPr>
          <w:rFonts w:ascii="Arial" w:hAnsi="Arial" w:cs="Arial"/>
          <w:sz w:val="22"/>
          <w:szCs w:val="22"/>
        </w:rPr>
        <w:t>objectif de la Convention de promouvoir l</w:t>
      </w:r>
      <w:r w:rsidR="00CC1574" w:rsidRPr="0074479D">
        <w:rPr>
          <w:rFonts w:ascii="Arial" w:hAnsi="Arial" w:cs="Arial"/>
          <w:sz w:val="22"/>
          <w:szCs w:val="22"/>
        </w:rPr>
        <w:t>’</w:t>
      </w:r>
      <w:r w:rsidRPr="0074479D">
        <w:rPr>
          <w:rFonts w:ascii="Arial" w:hAnsi="Arial" w:cs="Arial"/>
          <w:sz w:val="22"/>
          <w:szCs w:val="22"/>
        </w:rPr>
        <w:t>éducation et la sensibilisation au patrimoine culturel immatériel.</w:t>
      </w:r>
    </w:p>
    <w:p w14:paraId="7FD674DA" w14:textId="583358C2"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P.4 :</w:t>
      </w:r>
      <w:r w:rsidR="00BA0135" w:rsidRPr="0074479D">
        <w:rPr>
          <w:rFonts w:ascii="Arial" w:hAnsi="Arial" w:cs="Arial"/>
          <w:sz w:val="22"/>
          <w:szCs w:val="22"/>
        </w:rPr>
        <w:tab/>
      </w:r>
      <w:r w:rsidRPr="0074479D">
        <w:rPr>
          <w:rFonts w:ascii="Arial" w:hAnsi="Arial" w:cs="Arial"/>
          <w:sz w:val="22"/>
          <w:szCs w:val="22"/>
        </w:rPr>
        <w:t>Le modèle PFC de Geel est fondé sur une approche intégrée qui repose sur trois piliers : la recherche et les rapports, les multiples avantages générés et une forte participation et sensibilisation de la communauté. Des recherches et des rapports approfondis sur le modèle PFC de Geel remontent au dix-neuvième siècle. Cela souligne l</w:t>
      </w:r>
      <w:r w:rsidR="00CC1574" w:rsidRPr="0074479D">
        <w:rPr>
          <w:rFonts w:ascii="Arial" w:hAnsi="Arial" w:cs="Arial"/>
          <w:sz w:val="22"/>
          <w:szCs w:val="22"/>
        </w:rPr>
        <w:t>’</w:t>
      </w:r>
      <w:r w:rsidRPr="0074479D">
        <w:rPr>
          <w:rFonts w:ascii="Arial" w:hAnsi="Arial" w:cs="Arial"/>
          <w:sz w:val="22"/>
          <w:szCs w:val="22"/>
        </w:rPr>
        <w:t>efficacité du modèle et a conduit à une reconnaissance internationale de la pratique. Le programme de sauvegarde a généré de multiples avantages pour tous les acteurs impliqués, y compris les personnes mentalement vulnérables, les familles d</w:t>
      </w:r>
      <w:r w:rsidR="00CC1574" w:rsidRPr="0074479D">
        <w:rPr>
          <w:rFonts w:ascii="Arial" w:hAnsi="Arial" w:cs="Arial"/>
          <w:sz w:val="22"/>
          <w:szCs w:val="22"/>
        </w:rPr>
        <w:t>’</w:t>
      </w:r>
      <w:r w:rsidRPr="0074479D">
        <w:rPr>
          <w:rFonts w:ascii="Arial" w:hAnsi="Arial" w:cs="Arial"/>
          <w:sz w:val="22"/>
          <w:szCs w:val="22"/>
        </w:rPr>
        <w:t xml:space="preserve">accueil et la communauté au sens large. Les processus participatifs, les projets </w:t>
      </w:r>
      <w:r w:rsidR="001B6754" w:rsidRPr="0074479D">
        <w:rPr>
          <w:rFonts w:ascii="Arial" w:hAnsi="Arial" w:cs="Arial"/>
          <w:sz w:val="22"/>
          <w:szCs w:val="22"/>
        </w:rPr>
        <w:t xml:space="preserve">des </w:t>
      </w:r>
      <w:r w:rsidRPr="0074479D">
        <w:rPr>
          <w:rFonts w:ascii="Arial" w:hAnsi="Arial" w:cs="Arial"/>
          <w:sz w:val="22"/>
          <w:szCs w:val="22"/>
        </w:rPr>
        <w:t>communaut</w:t>
      </w:r>
      <w:r w:rsidR="001B6754" w:rsidRPr="0074479D">
        <w:rPr>
          <w:rFonts w:ascii="Arial" w:hAnsi="Arial" w:cs="Arial"/>
          <w:sz w:val="22"/>
          <w:szCs w:val="22"/>
        </w:rPr>
        <w:t>és</w:t>
      </w:r>
      <w:r w:rsidRPr="0074479D">
        <w:rPr>
          <w:rFonts w:ascii="Arial" w:hAnsi="Arial" w:cs="Arial"/>
          <w:sz w:val="22"/>
          <w:szCs w:val="22"/>
        </w:rPr>
        <w:t xml:space="preserve"> et la réflexion critique ont renforcé le respect et la sensibilisation aux niveaux local, régional et international.</w:t>
      </w:r>
    </w:p>
    <w:p w14:paraId="614DCFD8" w14:textId="31FE0FB0"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P.5 :</w:t>
      </w:r>
      <w:r w:rsidR="00BA0135" w:rsidRPr="0074479D">
        <w:rPr>
          <w:rFonts w:ascii="Arial" w:hAnsi="Arial" w:cs="Arial"/>
          <w:sz w:val="22"/>
          <w:szCs w:val="22"/>
        </w:rPr>
        <w:tab/>
      </w:r>
      <w:r w:rsidRPr="0074479D">
        <w:rPr>
          <w:rFonts w:ascii="Arial" w:hAnsi="Arial" w:cs="Arial"/>
          <w:sz w:val="22"/>
          <w:szCs w:val="22"/>
        </w:rPr>
        <w:t>Le dossier démontre l</w:t>
      </w:r>
      <w:r w:rsidR="00CC1574" w:rsidRPr="0074479D">
        <w:rPr>
          <w:rFonts w:ascii="Arial" w:hAnsi="Arial" w:cs="Arial"/>
          <w:sz w:val="22"/>
          <w:szCs w:val="22"/>
        </w:rPr>
        <w:t>’</w:t>
      </w:r>
      <w:r w:rsidRPr="0074479D">
        <w:rPr>
          <w:rFonts w:ascii="Arial" w:hAnsi="Arial" w:cs="Arial"/>
          <w:sz w:val="22"/>
          <w:szCs w:val="22"/>
        </w:rPr>
        <w:t>inclusion des différentes parties prenantes dans le processus de décision et de planification. Le système du patrimoine familial repose sur le consentement et l</w:t>
      </w:r>
      <w:r w:rsidR="00CC1574" w:rsidRPr="0074479D">
        <w:rPr>
          <w:rFonts w:ascii="Arial" w:hAnsi="Arial" w:cs="Arial"/>
          <w:sz w:val="22"/>
          <w:szCs w:val="22"/>
        </w:rPr>
        <w:t>’</w:t>
      </w:r>
      <w:r w:rsidRPr="0074479D">
        <w:rPr>
          <w:rFonts w:ascii="Arial" w:hAnsi="Arial" w:cs="Arial"/>
          <w:sz w:val="22"/>
          <w:szCs w:val="22"/>
        </w:rPr>
        <w:t>engagement des familles, des invités et de la communauté. L</w:t>
      </w:r>
      <w:r w:rsidR="00CC1574" w:rsidRPr="0074479D">
        <w:rPr>
          <w:rFonts w:ascii="Arial" w:hAnsi="Arial" w:cs="Arial"/>
          <w:sz w:val="22"/>
          <w:szCs w:val="22"/>
        </w:rPr>
        <w:t>’</w:t>
      </w:r>
      <w:r w:rsidRPr="0074479D">
        <w:rPr>
          <w:rFonts w:ascii="Arial" w:hAnsi="Arial" w:cs="Arial"/>
          <w:sz w:val="22"/>
          <w:szCs w:val="22"/>
        </w:rPr>
        <w:t>attitude positive des personnes interrogées à l</w:t>
      </w:r>
      <w:r w:rsidR="00CC1574" w:rsidRPr="0074479D">
        <w:rPr>
          <w:rFonts w:ascii="Arial" w:hAnsi="Arial" w:cs="Arial"/>
          <w:sz w:val="22"/>
          <w:szCs w:val="22"/>
        </w:rPr>
        <w:t>’</w:t>
      </w:r>
      <w:r w:rsidRPr="0074479D">
        <w:rPr>
          <w:rFonts w:ascii="Arial" w:hAnsi="Arial" w:cs="Arial"/>
          <w:sz w:val="22"/>
          <w:szCs w:val="22"/>
        </w:rPr>
        <w:t xml:space="preserve">égard des soins </w:t>
      </w:r>
      <w:r w:rsidR="00901804" w:rsidRPr="0074479D">
        <w:rPr>
          <w:rFonts w:ascii="Arial" w:hAnsi="Arial" w:cs="Arial"/>
          <w:sz w:val="22"/>
          <w:szCs w:val="22"/>
        </w:rPr>
        <w:t>basés sur la communauté</w:t>
      </w:r>
      <w:r w:rsidRPr="0074479D">
        <w:rPr>
          <w:rFonts w:ascii="Arial" w:hAnsi="Arial" w:cs="Arial"/>
          <w:sz w:val="22"/>
          <w:szCs w:val="22"/>
        </w:rPr>
        <w:t>, telle qu</w:t>
      </w:r>
      <w:r w:rsidR="00CC1574" w:rsidRPr="0074479D">
        <w:rPr>
          <w:rFonts w:ascii="Arial" w:hAnsi="Arial" w:cs="Arial"/>
          <w:sz w:val="22"/>
          <w:szCs w:val="22"/>
        </w:rPr>
        <w:t>’</w:t>
      </w:r>
      <w:r w:rsidRPr="0074479D">
        <w:rPr>
          <w:rFonts w:ascii="Arial" w:hAnsi="Arial" w:cs="Arial"/>
          <w:sz w:val="22"/>
          <w:szCs w:val="22"/>
        </w:rPr>
        <w:t>indiquée dans une étude de 2010, démontre leur volonté de participer au programme. Les méthodes participatives sont intégrées dans la pratique, car l</w:t>
      </w:r>
      <w:r w:rsidR="00CC1574" w:rsidRPr="0074479D">
        <w:rPr>
          <w:rFonts w:ascii="Arial" w:hAnsi="Arial" w:cs="Arial"/>
          <w:sz w:val="22"/>
          <w:szCs w:val="22"/>
        </w:rPr>
        <w:t>’</w:t>
      </w:r>
      <w:r w:rsidRPr="0074479D">
        <w:rPr>
          <w:rFonts w:ascii="Arial" w:hAnsi="Arial" w:cs="Arial"/>
          <w:sz w:val="22"/>
          <w:szCs w:val="22"/>
        </w:rPr>
        <w:t>invité, la famille d</w:t>
      </w:r>
      <w:r w:rsidR="00CC1574" w:rsidRPr="0074479D">
        <w:rPr>
          <w:rFonts w:ascii="Arial" w:hAnsi="Arial" w:cs="Arial"/>
          <w:sz w:val="22"/>
          <w:szCs w:val="22"/>
        </w:rPr>
        <w:t>’</w:t>
      </w:r>
      <w:r w:rsidRPr="0074479D">
        <w:rPr>
          <w:rFonts w:ascii="Arial" w:hAnsi="Arial" w:cs="Arial"/>
          <w:sz w:val="22"/>
          <w:szCs w:val="22"/>
        </w:rPr>
        <w:t>accueil et les professionnels de la santé mentale doivent tous être d</w:t>
      </w:r>
      <w:r w:rsidR="00CC1574" w:rsidRPr="0074479D">
        <w:rPr>
          <w:rFonts w:ascii="Arial" w:hAnsi="Arial" w:cs="Arial"/>
          <w:sz w:val="22"/>
          <w:szCs w:val="22"/>
        </w:rPr>
        <w:t>’</w:t>
      </w:r>
      <w:r w:rsidRPr="0074479D">
        <w:rPr>
          <w:rFonts w:ascii="Arial" w:hAnsi="Arial" w:cs="Arial"/>
          <w:sz w:val="22"/>
          <w:szCs w:val="22"/>
        </w:rPr>
        <w:t>accord pour mettre en œuvre la pratique. Leur collaboration permet de promouvoir et d</w:t>
      </w:r>
      <w:r w:rsidR="00CC1574" w:rsidRPr="0074479D">
        <w:rPr>
          <w:rFonts w:ascii="Arial" w:hAnsi="Arial" w:cs="Arial"/>
          <w:sz w:val="22"/>
          <w:szCs w:val="22"/>
        </w:rPr>
        <w:t>’</w:t>
      </w:r>
      <w:r w:rsidRPr="0074479D">
        <w:rPr>
          <w:rFonts w:ascii="Arial" w:hAnsi="Arial" w:cs="Arial"/>
          <w:sz w:val="22"/>
          <w:szCs w:val="22"/>
        </w:rPr>
        <w:t>améliorer la pratique. Les voix et les pensées des personnes mentalement vulnérables ne sont pas seulement prises en compte dans les conseils et les plans politiques, mais aussi par des méthodes non formelles. Cela met en évidence les efforts déployés pour tenir compte de leur point de vue et garantir leur consentement libre et éclairé dans le cadre du programme.</w:t>
      </w:r>
    </w:p>
    <w:p w14:paraId="012B8D08" w14:textId="07AE2819"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P.6 :</w:t>
      </w:r>
      <w:r w:rsidR="00BA0135" w:rsidRPr="0074479D">
        <w:rPr>
          <w:rFonts w:ascii="Arial" w:hAnsi="Arial" w:cs="Arial"/>
          <w:sz w:val="22"/>
          <w:szCs w:val="22"/>
        </w:rPr>
        <w:tab/>
      </w:r>
      <w:r w:rsidRPr="0074479D">
        <w:rPr>
          <w:rFonts w:ascii="Arial" w:hAnsi="Arial" w:cs="Arial"/>
          <w:sz w:val="22"/>
          <w:szCs w:val="22"/>
        </w:rPr>
        <w:t xml:space="preserve">Le modèle de soins </w:t>
      </w:r>
      <w:r w:rsidR="008809C6" w:rsidRPr="0074479D">
        <w:rPr>
          <w:rFonts w:ascii="Arial" w:hAnsi="Arial" w:cs="Arial"/>
          <w:sz w:val="22"/>
          <w:szCs w:val="22"/>
        </w:rPr>
        <w:t>basés sur la communauté</w:t>
      </w:r>
      <w:r w:rsidRPr="0074479D">
        <w:rPr>
          <w:rFonts w:ascii="Arial" w:hAnsi="Arial" w:cs="Arial"/>
          <w:sz w:val="22"/>
          <w:szCs w:val="22"/>
        </w:rPr>
        <w:t xml:space="preserve"> de Geel a eu un impact significatif aux niveaux local, régional et sous-régional. Ce modèle d</w:t>
      </w:r>
      <w:r w:rsidR="00CC1574" w:rsidRPr="0074479D">
        <w:rPr>
          <w:rFonts w:ascii="Arial" w:hAnsi="Arial" w:cs="Arial"/>
          <w:sz w:val="22"/>
          <w:szCs w:val="22"/>
        </w:rPr>
        <w:t>’</w:t>
      </w:r>
      <w:r w:rsidRPr="0074479D">
        <w:rPr>
          <w:rFonts w:ascii="Arial" w:hAnsi="Arial" w:cs="Arial"/>
          <w:sz w:val="22"/>
          <w:szCs w:val="22"/>
        </w:rPr>
        <w:t xml:space="preserve">intégration des malades mentaux dans la vie de la communauté étend son approche des soins </w:t>
      </w:r>
      <w:r w:rsidR="008809C6" w:rsidRPr="0074479D">
        <w:rPr>
          <w:rFonts w:ascii="Arial" w:hAnsi="Arial" w:cs="Arial"/>
          <w:sz w:val="22"/>
          <w:szCs w:val="22"/>
        </w:rPr>
        <w:t>basés sur la communauté</w:t>
      </w:r>
      <w:r w:rsidRPr="0074479D">
        <w:rPr>
          <w:rFonts w:ascii="Arial" w:hAnsi="Arial" w:cs="Arial"/>
          <w:sz w:val="22"/>
          <w:szCs w:val="22"/>
        </w:rPr>
        <w:t xml:space="preserve"> à d</w:t>
      </w:r>
      <w:r w:rsidR="00CC1574" w:rsidRPr="0074479D">
        <w:rPr>
          <w:rFonts w:ascii="Arial" w:hAnsi="Arial" w:cs="Arial"/>
          <w:sz w:val="22"/>
          <w:szCs w:val="22"/>
        </w:rPr>
        <w:t>’</w:t>
      </w:r>
      <w:r w:rsidRPr="0074479D">
        <w:rPr>
          <w:rFonts w:ascii="Arial" w:hAnsi="Arial" w:cs="Arial"/>
          <w:sz w:val="22"/>
          <w:szCs w:val="22"/>
        </w:rPr>
        <w:t>autres groupes marginalisés (y compris les pauvres, les personnes socialement vulnérables et les personnes âgées). Le succès de Geel dans la préservation et la transmission de sa tradition et de ses valeurs repose sur l</w:t>
      </w:r>
      <w:r w:rsidR="00CC1574" w:rsidRPr="0074479D">
        <w:rPr>
          <w:rFonts w:ascii="Arial" w:hAnsi="Arial" w:cs="Arial"/>
          <w:sz w:val="22"/>
          <w:szCs w:val="22"/>
        </w:rPr>
        <w:t>’</w:t>
      </w:r>
      <w:r w:rsidRPr="0074479D">
        <w:rPr>
          <w:rFonts w:ascii="Arial" w:hAnsi="Arial" w:cs="Arial"/>
          <w:sz w:val="22"/>
          <w:szCs w:val="22"/>
        </w:rPr>
        <w:t>interprétation contemporaine du concept de « ville miséricordieuse », qui met l</w:t>
      </w:r>
      <w:r w:rsidR="00CC1574" w:rsidRPr="0074479D">
        <w:rPr>
          <w:rFonts w:ascii="Arial" w:hAnsi="Arial" w:cs="Arial"/>
          <w:sz w:val="22"/>
          <w:szCs w:val="22"/>
        </w:rPr>
        <w:t>’</w:t>
      </w:r>
      <w:r w:rsidRPr="0074479D">
        <w:rPr>
          <w:rFonts w:ascii="Arial" w:hAnsi="Arial" w:cs="Arial"/>
          <w:sz w:val="22"/>
          <w:szCs w:val="22"/>
        </w:rPr>
        <w:t>accent sur la compassion et l</w:t>
      </w:r>
      <w:r w:rsidR="00CC1574" w:rsidRPr="0074479D">
        <w:rPr>
          <w:rFonts w:ascii="Arial" w:hAnsi="Arial" w:cs="Arial"/>
          <w:sz w:val="22"/>
          <w:szCs w:val="22"/>
        </w:rPr>
        <w:t>’</w:t>
      </w:r>
      <w:r w:rsidRPr="0074479D">
        <w:rPr>
          <w:rFonts w:ascii="Arial" w:hAnsi="Arial" w:cs="Arial"/>
          <w:sz w:val="22"/>
          <w:szCs w:val="22"/>
        </w:rPr>
        <w:t>inclusion. Les projets participatifs et l</w:t>
      </w:r>
      <w:r w:rsidR="00CC1574" w:rsidRPr="0074479D">
        <w:rPr>
          <w:rFonts w:ascii="Arial" w:hAnsi="Arial" w:cs="Arial"/>
          <w:sz w:val="22"/>
          <w:szCs w:val="22"/>
        </w:rPr>
        <w:t>’</w:t>
      </w:r>
      <w:r w:rsidRPr="0074479D">
        <w:rPr>
          <w:rFonts w:ascii="Arial" w:hAnsi="Arial" w:cs="Arial"/>
          <w:sz w:val="22"/>
          <w:szCs w:val="22"/>
        </w:rPr>
        <w:t>autonomisation jouent un rôle important dans l</w:t>
      </w:r>
      <w:r w:rsidR="00CC1574" w:rsidRPr="0074479D">
        <w:rPr>
          <w:rFonts w:ascii="Arial" w:hAnsi="Arial" w:cs="Arial"/>
          <w:sz w:val="22"/>
          <w:szCs w:val="22"/>
        </w:rPr>
        <w:t>’</w:t>
      </w:r>
      <w:r w:rsidRPr="0074479D">
        <w:rPr>
          <w:rFonts w:ascii="Arial" w:hAnsi="Arial" w:cs="Arial"/>
          <w:sz w:val="22"/>
          <w:szCs w:val="22"/>
        </w:rPr>
        <w:t>intégration des groupes vulnérables et la promotion de leur participation active. Des archivistes professionnels et des conservateurs de musée participent au contrôle de la qualité des soins prodigués et dispensent des formations pour garantir la qualité des contes et des festivals culturels. L</w:t>
      </w:r>
      <w:r w:rsidR="00CC1574" w:rsidRPr="0074479D">
        <w:rPr>
          <w:rFonts w:ascii="Arial" w:hAnsi="Arial" w:cs="Arial"/>
          <w:sz w:val="22"/>
          <w:szCs w:val="22"/>
        </w:rPr>
        <w:t>’</w:t>
      </w:r>
      <w:r w:rsidRPr="0074479D">
        <w:rPr>
          <w:rFonts w:ascii="Arial" w:hAnsi="Arial" w:cs="Arial"/>
          <w:sz w:val="22"/>
          <w:szCs w:val="22"/>
        </w:rPr>
        <w:t>approche de Geel en matière de principes éthiques et de contrôle de la qualité sert de modèle à d</w:t>
      </w:r>
      <w:r w:rsidR="00CC1574" w:rsidRPr="0074479D">
        <w:rPr>
          <w:rFonts w:ascii="Arial" w:hAnsi="Arial" w:cs="Arial"/>
          <w:sz w:val="22"/>
          <w:szCs w:val="22"/>
        </w:rPr>
        <w:t>’</w:t>
      </w:r>
      <w:r w:rsidRPr="0074479D">
        <w:rPr>
          <w:rFonts w:ascii="Arial" w:hAnsi="Arial" w:cs="Arial"/>
          <w:sz w:val="22"/>
          <w:szCs w:val="22"/>
        </w:rPr>
        <w:t>autres initiatives et programmes dans le monde. Le système de suivi de la qualité mis en œuvre à Geel peut être adapté et appliqué comme modèle pour des initiatives et des programmes similaires dans d</w:t>
      </w:r>
      <w:r w:rsidR="00CC1574" w:rsidRPr="0074479D">
        <w:rPr>
          <w:rFonts w:ascii="Arial" w:hAnsi="Arial" w:cs="Arial"/>
          <w:sz w:val="22"/>
          <w:szCs w:val="22"/>
        </w:rPr>
        <w:t>’</w:t>
      </w:r>
      <w:r w:rsidRPr="0074479D">
        <w:rPr>
          <w:rFonts w:ascii="Arial" w:hAnsi="Arial" w:cs="Arial"/>
          <w:sz w:val="22"/>
          <w:szCs w:val="22"/>
        </w:rPr>
        <w:t>autres pays, afin de promouvoir le développement durable et la sauvegarde du patrimoine culturel immatériel.</w:t>
      </w:r>
    </w:p>
    <w:p w14:paraId="7ECE0D2C" w14:textId="56EC3B8A"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lastRenderedPageBreak/>
        <w:t>P.7 :</w:t>
      </w:r>
      <w:r w:rsidR="00BA0135" w:rsidRPr="0074479D">
        <w:rPr>
          <w:rFonts w:ascii="Arial" w:hAnsi="Arial" w:cs="Arial"/>
          <w:sz w:val="22"/>
          <w:szCs w:val="22"/>
        </w:rPr>
        <w:tab/>
      </w:r>
      <w:r w:rsidRPr="0074479D">
        <w:rPr>
          <w:rFonts w:ascii="Arial" w:hAnsi="Arial" w:cs="Arial"/>
          <w:sz w:val="22"/>
          <w:szCs w:val="22"/>
        </w:rPr>
        <w:t>Le programme fait preuve d</w:t>
      </w:r>
      <w:r w:rsidR="00CC1574" w:rsidRPr="0074479D">
        <w:rPr>
          <w:rFonts w:ascii="Arial" w:hAnsi="Arial" w:cs="Arial"/>
          <w:sz w:val="22"/>
          <w:szCs w:val="22"/>
        </w:rPr>
        <w:t>’</w:t>
      </w:r>
      <w:r w:rsidRPr="0074479D">
        <w:rPr>
          <w:rFonts w:ascii="Arial" w:hAnsi="Arial" w:cs="Arial"/>
          <w:sz w:val="22"/>
          <w:szCs w:val="22"/>
        </w:rPr>
        <w:t>une forte volonté de coopération et de diffusion de ses pratiques. Il existe un projet concret de création d</w:t>
      </w:r>
      <w:r w:rsidR="00CC1574" w:rsidRPr="0074479D">
        <w:rPr>
          <w:rFonts w:ascii="Arial" w:hAnsi="Arial" w:cs="Arial"/>
          <w:sz w:val="22"/>
          <w:szCs w:val="22"/>
        </w:rPr>
        <w:t>’</w:t>
      </w:r>
      <w:r w:rsidRPr="0074479D">
        <w:rPr>
          <w:rFonts w:ascii="Arial" w:hAnsi="Arial" w:cs="Arial"/>
          <w:sz w:val="22"/>
          <w:szCs w:val="22"/>
        </w:rPr>
        <w:t>une plateforme de sauvegarde du patrimoine culturel immatériel de Dymphne et PFC. Cette plateforme comprendra des représentants des communautés et organisations patrimoniales de PFC et de Sainte Dymphne, mais également des experts du patrimoine immatériel, des professionnels de la santé et des chercheurs. Les professionnels et les bénévoles collaboreront de la même manière au sein de la plateforme. L</w:t>
      </w:r>
      <w:r w:rsidR="00CC1574" w:rsidRPr="0074479D">
        <w:rPr>
          <w:rFonts w:ascii="Arial" w:hAnsi="Arial" w:cs="Arial"/>
          <w:sz w:val="22"/>
          <w:szCs w:val="22"/>
        </w:rPr>
        <w:t>’</w:t>
      </w:r>
      <w:r w:rsidRPr="0074479D">
        <w:rPr>
          <w:rFonts w:ascii="Arial" w:hAnsi="Arial" w:cs="Arial"/>
          <w:sz w:val="22"/>
          <w:szCs w:val="22"/>
        </w:rPr>
        <w:t>engagement auprès de l</w:t>
      </w:r>
      <w:r w:rsidR="00CC1574" w:rsidRPr="0074479D">
        <w:rPr>
          <w:rFonts w:ascii="Arial" w:hAnsi="Arial" w:cs="Arial"/>
          <w:sz w:val="22"/>
          <w:szCs w:val="22"/>
        </w:rPr>
        <w:t>’</w:t>
      </w:r>
      <w:r w:rsidRPr="0074479D">
        <w:rPr>
          <w:rFonts w:ascii="Arial" w:hAnsi="Arial" w:cs="Arial"/>
          <w:sz w:val="22"/>
          <w:szCs w:val="22"/>
        </w:rPr>
        <w:t>UNESCO et la reconnaissance reçue seront intégrés dans les plans stratégiques de la ville de Geel, de l</w:t>
      </w:r>
      <w:r w:rsidR="00CC1574" w:rsidRPr="0074479D">
        <w:rPr>
          <w:rFonts w:ascii="Arial" w:hAnsi="Arial" w:cs="Arial"/>
          <w:sz w:val="22"/>
          <w:szCs w:val="22"/>
        </w:rPr>
        <w:t>’</w:t>
      </w:r>
      <w:r w:rsidRPr="0074479D">
        <w:rPr>
          <w:rFonts w:ascii="Arial" w:hAnsi="Arial" w:cs="Arial"/>
          <w:sz w:val="22"/>
          <w:szCs w:val="22"/>
        </w:rPr>
        <w:t>OPZ Geel, de vzw Pas-sage, du Musée de l</w:t>
      </w:r>
      <w:r w:rsidR="00CC1574" w:rsidRPr="0074479D">
        <w:rPr>
          <w:rFonts w:ascii="Arial" w:hAnsi="Arial" w:cs="Arial"/>
          <w:sz w:val="22"/>
          <w:szCs w:val="22"/>
        </w:rPr>
        <w:t>’</w:t>
      </w:r>
      <w:r w:rsidRPr="0074479D">
        <w:rPr>
          <w:rFonts w:ascii="Arial" w:hAnsi="Arial" w:cs="Arial"/>
          <w:sz w:val="22"/>
          <w:szCs w:val="22"/>
        </w:rPr>
        <w:t>Hôpital de Geel et de Stuifzand. Le Gouvernement flamand a manifesté une volonté claire de coopérer à la diffusion des pratiques et au partage des expériences aux niveaux régional et international.</w:t>
      </w:r>
    </w:p>
    <w:p w14:paraId="41DC43B3" w14:textId="44E89778" w:rsidR="00CF7A53" w:rsidRPr="0074479D" w:rsidRDefault="00CF7A53" w:rsidP="00CF7A53">
      <w:pPr>
        <w:tabs>
          <w:tab w:val="left" w:pos="1701"/>
          <w:tab w:val="left" w:pos="2268"/>
        </w:tabs>
        <w:spacing w:before="120" w:after="120"/>
        <w:ind w:left="1701" w:hanging="567"/>
        <w:jc w:val="both"/>
        <w:rPr>
          <w:rFonts w:ascii="Arial" w:hAnsi="Arial" w:cs="Arial"/>
          <w:sz w:val="22"/>
          <w:szCs w:val="22"/>
        </w:rPr>
      </w:pPr>
      <w:r w:rsidRPr="0074479D">
        <w:rPr>
          <w:rFonts w:ascii="Arial" w:hAnsi="Arial" w:cs="Arial"/>
          <w:sz w:val="22"/>
          <w:szCs w:val="22"/>
        </w:rPr>
        <w:t>P.8 :</w:t>
      </w:r>
      <w:r w:rsidR="00BA0135" w:rsidRPr="0074479D">
        <w:rPr>
          <w:rFonts w:ascii="Arial" w:hAnsi="Arial" w:cs="Arial"/>
          <w:sz w:val="22"/>
          <w:szCs w:val="22"/>
        </w:rPr>
        <w:tab/>
      </w:r>
      <w:r w:rsidRPr="0074479D">
        <w:rPr>
          <w:rFonts w:ascii="Arial" w:hAnsi="Arial" w:cs="Arial"/>
          <w:sz w:val="22"/>
          <w:szCs w:val="22"/>
        </w:rPr>
        <w:t xml:space="preserve">Le Foster Care Heritage de Geel, un modèle de soins </w:t>
      </w:r>
      <w:r w:rsidR="008809C6" w:rsidRPr="0074479D">
        <w:rPr>
          <w:rFonts w:ascii="Arial" w:hAnsi="Arial" w:cs="Arial"/>
          <w:sz w:val="22"/>
          <w:szCs w:val="22"/>
        </w:rPr>
        <w:t>basés sur la communauté</w:t>
      </w:r>
      <w:r w:rsidRPr="0074479D">
        <w:rPr>
          <w:rFonts w:ascii="Arial" w:hAnsi="Arial" w:cs="Arial"/>
          <w:sz w:val="22"/>
          <w:szCs w:val="22"/>
        </w:rPr>
        <w:t>, figure dans l</w:t>
      </w:r>
      <w:r w:rsidR="00CC1574" w:rsidRPr="0074479D">
        <w:rPr>
          <w:rFonts w:ascii="Arial" w:hAnsi="Arial" w:cs="Arial"/>
          <w:sz w:val="22"/>
          <w:szCs w:val="22"/>
        </w:rPr>
        <w:t>’</w:t>
      </w:r>
      <w:r w:rsidRPr="0074479D">
        <w:rPr>
          <w:rFonts w:ascii="Arial" w:hAnsi="Arial" w:cs="Arial"/>
          <w:sz w:val="22"/>
          <w:szCs w:val="22"/>
        </w:rPr>
        <w:t>inventaire du PCI en Flandre, ce qui a donné lieu à un rapport sur les activités de sauvegarde mises en œuvre et prévues tous les deux ans. Les projets de sauvegarde du programme sont intégrés dans les plans politiques aux niveaux local, régional et sous-régional. Le programme de patrimoine culturel immatériel de Geel est inclus dans les plans stratégiques de patrimoine soutenus par les municipalités voisines et le Gouvernement flamand. Ce modèle peut être reproduit par d</w:t>
      </w:r>
      <w:r w:rsidR="00CC1574" w:rsidRPr="0074479D">
        <w:rPr>
          <w:rFonts w:ascii="Arial" w:hAnsi="Arial" w:cs="Arial"/>
          <w:sz w:val="22"/>
          <w:szCs w:val="22"/>
        </w:rPr>
        <w:t>’</w:t>
      </w:r>
      <w:r w:rsidRPr="0074479D">
        <w:rPr>
          <w:rFonts w:ascii="Arial" w:hAnsi="Arial" w:cs="Arial"/>
          <w:sz w:val="22"/>
          <w:szCs w:val="22"/>
        </w:rPr>
        <w:t>autres collectivités locales. Le système PFC de Geel a fait l</w:t>
      </w:r>
      <w:r w:rsidR="00CC1574" w:rsidRPr="0074479D">
        <w:rPr>
          <w:rFonts w:ascii="Arial" w:hAnsi="Arial" w:cs="Arial"/>
          <w:sz w:val="22"/>
          <w:szCs w:val="22"/>
        </w:rPr>
        <w:t>’</w:t>
      </w:r>
      <w:r w:rsidRPr="0074479D">
        <w:rPr>
          <w:rFonts w:ascii="Arial" w:hAnsi="Arial" w:cs="Arial"/>
          <w:sz w:val="22"/>
          <w:szCs w:val="22"/>
        </w:rPr>
        <w:t>objet de nombreuses recherches, soulignant son importance et contribuant à la diffusion des connaissances. Le Musée de l</w:t>
      </w:r>
      <w:r w:rsidR="00CC1574" w:rsidRPr="0074479D">
        <w:rPr>
          <w:rFonts w:ascii="Arial" w:hAnsi="Arial" w:cs="Arial"/>
          <w:sz w:val="22"/>
          <w:szCs w:val="22"/>
        </w:rPr>
        <w:t>’</w:t>
      </w:r>
      <w:r w:rsidRPr="0074479D">
        <w:rPr>
          <w:rFonts w:ascii="Arial" w:hAnsi="Arial" w:cs="Arial"/>
          <w:sz w:val="22"/>
          <w:szCs w:val="22"/>
        </w:rPr>
        <w:t>Hôpital de Geel met en avant des normes de haute qualité en matière de conservation, de recherche et de participation de la communauté. Reconnu par le prix culturel flamand Ultima en 2017, le programme PFC fait preuve d</w:t>
      </w:r>
      <w:r w:rsidR="00CC1574" w:rsidRPr="0074479D">
        <w:rPr>
          <w:rFonts w:ascii="Arial" w:hAnsi="Arial" w:cs="Arial"/>
          <w:sz w:val="22"/>
          <w:szCs w:val="22"/>
        </w:rPr>
        <w:t>’</w:t>
      </w:r>
      <w:r w:rsidRPr="0074479D">
        <w:rPr>
          <w:rFonts w:ascii="Arial" w:hAnsi="Arial" w:cs="Arial"/>
          <w:sz w:val="22"/>
          <w:szCs w:val="22"/>
        </w:rPr>
        <w:t>efficacité dans la sauvegarde du patrimoine vivant local et le renforcement de la coopération culturelle régionale et sous-régionale.</w:t>
      </w:r>
    </w:p>
    <w:p w14:paraId="33FC3A0D" w14:textId="74E06968" w:rsidR="00BA5E59" w:rsidRPr="0074479D" w:rsidRDefault="00CF7A53" w:rsidP="00B80354">
      <w:pPr>
        <w:pStyle w:val="Style1"/>
        <w:keepNext/>
        <w:numPr>
          <w:ilvl w:val="0"/>
          <w:numId w:val="43"/>
        </w:numPr>
        <w:ind w:left="1143" w:hanging="576"/>
        <w:rPr>
          <w:rFonts w:asciiTheme="minorBidi" w:hAnsiTheme="minorBidi" w:cstheme="minorBidi"/>
          <w:b/>
          <w:bCs/>
          <w:lang w:val="fr-FR"/>
        </w:rPr>
      </w:pPr>
      <w:r w:rsidRPr="0074479D">
        <w:rPr>
          <w:u w:val="single"/>
          <w:lang w:val="fr-FR"/>
        </w:rPr>
        <w:t>Décide de sélectionner</w:t>
      </w:r>
      <w:r w:rsidRPr="0074479D">
        <w:rPr>
          <w:lang w:val="fr-FR"/>
        </w:rPr>
        <w:t xml:space="preserve"> </w:t>
      </w:r>
      <w:r w:rsidRPr="0074479D">
        <w:rPr>
          <w:b/>
          <w:bCs/>
          <w:lang w:val="fr-FR"/>
        </w:rPr>
        <w:t>la sauvegarde du patrimoine de l</w:t>
      </w:r>
      <w:r w:rsidR="00CC1574" w:rsidRPr="0074479D">
        <w:rPr>
          <w:b/>
          <w:bCs/>
          <w:lang w:val="fr-FR"/>
        </w:rPr>
        <w:t>’</w:t>
      </w:r>
      <w:r w:rsidRPr="0074479D">
        <w:rPr>
          <w:b/>
          <w:bCs/>
          <w:lang w:val="fr-FR"/>
        </w:rPr>
        <w:t>accueil familial dans la ville miséricordieuse de Geel : un modèle d</w:t>
      </w:r>
      <w:r w:rsidR="00CC1574" w:rsidRPr="0074479D">
        <w:rPr>
          <w:b/>
          <w:bCs/>
          <w:lang w:val="fr-FR"/>
        </w:rPr>
        <w:t>’</w:t>
      </w:r>
      <w:r w:rsidRPr="0074479D">
        <w:rPr>
          <w:b/>
          <w:bCs/>
          <w:lang w:val="fr-FR"/>
        </w:rPr>
        <w:t>accueil communautaire</w:t>
      </w:r>
      <w:r w:rsidRPr="0074479D">
        <w:rPr>
          <w:lang w:val="fr-FR"/>
        </w:rPr>
        <w:t xml:space="preserve"> en tant que programme, projet ou activité reflétant le mieux les principes et objectifs de la Convention.</w:t>
      </w:r>
      <w:bookmarkStart w:id="9" w:name="_PROJET_DE_DÉCISION_1"/>
      <w:bookmarkEnd w:id="9"/>
    </w:p>
    <w:sectPr w:rsidR="00BA5E59" w:rsidRPr="0074479D" w:rsidSect="00401518">
      <w:headerReference w:type="even" r:id="rId14"/>
      <w:headerReference w:type="default" r:id="rId15"/>
      <w:headerReference w:type="first" r:id="rId16"/>
      <w:pgSz w:w="11906" w:h="16838" w:code="9"/>
      <w:pgMar w:top="1418" w:right="1134" w:bottom="1134" w:left="1134" w:header="397" w:footer="284"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CA12" w14:textId="77777777" w:rsidR="00AB5E1E" w:rsidRDefault="00AB5E1E" w:rsidP="00655736">
      <w:r>
        <w:separator/>
      </w:r>
    </w:p>
  </w:endnote>
  <w:endnote w:type="continuationSeparator" w:id="0">
    <w:p w14:paraId="3AA06E6D" w14:textId="77777777" w:rsidR="00AB5E1E" w:rsidRDefault="00AB5E1E"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B9F2" w14:textId="77777777" w:rsidR="00AB5E1E" w:rsidRDefault="00AB5E1E" w:rsidP="00655736">
      <w:r>
        <w:separator/>
      </w:r>
    </w:p>
  </w:footnote>
  <w:footnote w:type="continuationSeparator" w:id="0">
    <w:p w14:paraId="3377752A" w14:textId="77777777" w:rsidR="00AB5E1E" w:rsidRDefault="00AB5E1E"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9847" w14:textId="6038B9C8" w:rsidR="006E1EE7" w:rsidRPr="006E1EE7" w:rsidRDefault="0074479D" w:rsidP="006E1EE7">
    <w:pPr>
      <w:pStyle w:val="Header"/>
      <w:ind w:right="400"/>
      <w:rPr>
        <w:rFonts w:asciiTheme="minorBidi" w:hAnsiTheme="minorBidi" w:cstheme="minorBidi"/>
      </w:rPr>
    </w:pPr>
    <w:r w:rsidRPr="0074479D">
      <w:rPr>
        <w:rFonts w:asciiTheme="minorBidi" w:hAnsiTheme="minorBidi" w:cstheme="minorBidi"/>
        <w:sz w:val="20"/>
        <w:szCs w:val="20"/>
      </w:rPr>
      <w:t>LHE/23/18.COM</w:t>
    </w:r>
    <w:r w:rsidR="00637711">
      <w:rPr>
        <w:rFonts w:asciiTheme="minorBidi" w:hAnsiTheme="minorBidi" w:cstheme="minorBidi"/>
        <w:sz w:val="20"/>
        <w:szCs w:val="20"/>
      </w:rPr>
      <w:t>/8.c</w:t>
    </w:r>
    <w:r>
      <w:rPr>
        <w:rFonts w:asciiTheme="minorBidi" w:hAnsiTheme="minorBidi" w:cstheme="minorBidi"/>
        <w:sz w:val="20"/>
        <w:szCs w:val="20"/>
      </w:rPr>
      <w:t xml:space="preserve"> </w:t>
    </w:r>
    <w:r w:rsidR="006E1EE7" w:rsidRPr="001D623E">
      <w:rPr>
        <w:rFonts w:asciiTheme="minorBidi" w:hAnsiTheme="minorBidi" w:cstheme="minorBidi"/>
        <w:sz w:val="20"/>
        <w:szCs w:val="20"/>
      </w:rPr>
      <w:t xml:space="preserve">– page </w:t>
    </w:r>
    <w:r w:rsidR="006E1EE7" w:rsidRPr="001D623E">
      <w:rPr>
        <w:rStyle w:val="PageNumber"/>
        <w:rFonts w:asciiTheme="minorBidi" w:hAnsiTheme="minorBidi" w:cstheme="minorBidi"/>
        <w:sz w:val="20"/>
        <w:szCs w:val="20"/>
      </w:rPr>
      <w:fldChar w:fldCharType="begin"/>
    </w:r>
    <w:r w:rsidR="006E1EE7" w:rsidRPr="001D623E">
      <w:rPr>
        <w:rStyle w:val="PageNumber"/>
        <w:rFonts w:asciiTheme="minorBidi" w:hAnsiTheme="minorBidi" w:cstheme="minorBidi"/>
        <w:sz w:val="20"/>
        <w:szCs w:val="20"/>
      </w:rPr>
      <w:instrText xml:space="preserve"> PAGE </w:instrText>
    </w:r>
    <w:r w:rsidR="006E1EE7" w:rsidRPr="001D623E">
      <w:rPr>
        <w:rStyle w:val="PageNumber"/>
        <w:rFonts w:asciiTheme="minorBidi" w:hAnsiTheme="minorBidi" w:cstheme="minorBidi"/>
        <w:sz w:val="20"/>
        <w:szCs w:val="20"/>
      </w:rPr>
      <w:fldChar w:fldCharType="separate"/>
    </w:r>
    <w:r w:rsidR="006E1EE7">
      <w:rPr>
        <w:rStyle w:val="PageNumber"/>
        <w:rFonts w:asciiTheme="minorBidi" w:hAnsiTheme="minorBidi" w:cstheme="minorBidi"/>
        <w:sz w:val="20"/>
        <w:szCs w:val="20"/>
      </w:rPr>
      <w:t>2</w:t>
    </w:r>
    <w:r w:rsidR="006E1EE7" w:rsidRPr="001D623E">
      <w:rPr>
        <w:rStyle w:val="PageNumber"/>
        <w:rFonts w:asciiTheme="minorBidi" w:hAnsiTheme="minorBidi" w:cstheme="minorBid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31A3" w14:textId="7B3C295C" w:rsidR="006E1EE7" w:rsidRPr="006E1EE7" w:rsidRDefault="0074479D" w:rsidP="00D86EDC">
    <w:pPr>
      <w:pStyle w:val="Header"/>
      <w:ind w:right="-1"/>
      <w:jc w:val="right"/>
      <w:rPr>
        <w:rFonts w:asciiTheme="minorBidi" w:hAnsiTheme="minorBidi" w:cstheme="minorBidi"/>
      </w:rPr>
    </w:pPr>
    <w:r w:rsidRPr="0074479D">
      <w:rPr>
        <w:rFonts w:asciiTheme="minorBidi" w:hAnsiTheme="minorBidi" w:cstheme="minorBidi"/>
        <w:sz w:val="20"/>
        <w:szCs w:val="20"/>
      </w:rPr>
      <w:t>LHE/23/18.COM</w:t>
    </w:r>
    <w:r w:rsidR="00637711">
      <w:rPr>
        <w:rFonts w:asciiTheme="minorBidi" w:hAnsiTheme="minorBidi" w:cstheme="minorBidi"/>
        <w:sz w:val="20"/>
        <w:szCs w:val="20"/>
      </w:rPr>
      <w:t>/8.c</w:t>
    </w:r>
    <w:r>
      <w:rPr>
        <w:rFonts w:asciiTheme="minorBidi" w:hAnsiTheme="minorBidi" w:cstheme="minorBidi"/>
        <w:sz w:val="20"/>
        <w:szCs w:val="20"/>
      </w:rPr>
      <w:t xml:space="preserve"> </w:t>
    </w:r>
    <w:r w:rsidR="006E1EE7" w:rsidRPr="001D623E">
      <w:rPr>
        <w:rFonts w:asciiTheme="minorBidi" w:hAnsiTheme="minorBidi" w:cstheme="minorBidi"/>
        <w:sz w:val="20"/>
        <w:szCs w:val="20"/>
      </w:rPr>
      <w:t xml:space="preserve">– page </w:t>
    </w:r>
    <w:r w:rsidR="006E1EE7" w:rsidRPr="001D623E">
      <w:rPr>
        <w:rStyle w:val="PageNumber"/>
        <w:rFonts w:asciiTheme="minorBidi" w:hAnsiTheme="minorBidi" w:cstheme="minorBidi"/>
        <w:sz w:val="20"/>
        <w:szCs w:val="20"/>
      </w:rPr>
      <w:fldChar w:fldCharType="begin"/>
    </w:r>
    <w:r w:rsidR="006E1EE7" w:rsidRPr="001D623E">
      <w:rPr>
        <w:rStyle w:val="PageNumber"/>
        <w:rFonts w:asciiTheme="minorBidi" w:hAnsiTheme="minorBidi" w:cstheme="minorBidi"/>
        <w:sz w:val="20"/>
        <w:szCs w:val="20"/>
      </w:rPr>
      <w:instrText xml:space="preserve"> PAGE </w:instrText>
    </w:r>
    <w:r w:rsidR="006E1EE7" w:rsidRPr="001D623E">
      <w:rPr>
        <w:rStyle w:val="PageNumber"/>
        <w:rFonts w:asciiTheme="minorBidi" w:hAnsiTheme="minorBidi" w:cstheme="minorBidi"/>
        <w:sz w:val="20"/>
        <w:szCs w:val="20"/>
      </w:rPr>
      <w:fldChar w:fldCharType="separate"/>
    </w:r>
    <w:r w:rsidR="006E1EE7">
      <w:rPr>
        <w:rStyle w:val="PageNumber"/>
        <w:rFonts w:asciiTheme="minorBidi" w:hAnsiTheme="minorBidi" w:cstheme="minorBidi"/>
        <w:sz w:val="20"/>
        <w:szCs w:val="20"/>
      </w:rPr>
      <w:t>2</w:t>
    </w:r>
    <w:r w:rsidR="006E1EE7" w:rsidRPr="001D623E">
      <w:rPr>
        <w:rStyle w:val="PageNumber"/>
        <w:rFonts w:asciiTheme="minorBidi" w:hAnsiTheme="minorBidi" w:cstheme="minorBid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887D" w14:textId="77777777" w:rsidR="001A4F7D" w:rsidRPr="00E95AE2" w:rsidRDefault="001A4F7D" w:rsidP="00D35754">
    <w:pPr>
      <w:pStyle w:val="Header"/>
      <w:rPr>
        <w:sz w:val="22"/>
        <w:szCs w:val="22"/>
        <w:lang w:val="en-GB"/>
      </w:rPr>
    </w:pPr>
  </w:p>
  <w:p w14:paraId="6851208A" w14:textId="7C4E1380" w:rsidR="001A4F7D" w:rsidRPr="00816402" w:rsidRDefault="002071F3" w:rsidP="00816402">
    <w:pPr>
      <w:pStyle w:val="Header"/>
      <w:spacing w:after="120"/>
      <w:jc w:val="right"/>
      <w:rPr>
        <w:rFonts w:ascii="Arial" w:hAnsi="Arial" w:cs="Arial"/>
        <w:b/>
        <w:color w:val="0070C0"/>
        <w:sz w:val="22"/>
        <w:szCs w:val="22"/>
        <w:lang w:val="pt-PT"/>
      </w:rPr>
    </w:pPr>
    <w:r>
      <w:rPr>
        <w:noProof/>
      </w:rPr>
      <w:drawing>
        <wp:anchor distT="0" distB="0" distL="114300" distR="114300" simplePos="0" relativeHeight="251659264" behindDoc="1" locked="0" layoutInCell="1" allowOverlap="1" wp14:anchorId="5A4F2091" wp14:editId="1349C808">
          <wp:simplePos x="0" y="0"/>
          <wp:positionH relativeFrom="column">
            <wp:posOffset>0</wp:posOffset>
          </wp:positionH>
          <wp:positionV relativeFrom="paragraph">
            <wp:posOffset>113996</wp:posOffset>
          </wp:positionV>
          <wp:extent cx="1657350" cy="1391920"/>
          <wp:effectExtent l="0" t="0" r="0" b="0"/>
          <wp:wrapNone/>
          <wp:docPr id="3"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p>
  <w:p w14:paraId="0B5A352A" w14:textId="4E0BAA5A" w:rsidR="001A4F7D" w:rsidRPr="00D35754" w:rsidRDefault="001A4F7D" w:rsidP="00C21168">
    <w:pPr>
      <w:pStyle w:val="Header"/>
      <w:tabs>
        <w:tab w:val="left" w:pos="750"/>
        <w:tab w:val="right" w:pos="9638"/>
      </w:tabs>
      <w:spacing w:after="520"/>
      <w:jc w:val="right"/>
      <w:rPr>
        <w:rFonts w:ascii="Arial" w:hAnsi="Arial" w:cs="Arial"/>
        <w:b/>
        <w:color w:val="0070C0"/>
        <w:sz w:val="44"/>
        <w:szCs w:val="44"/>
        <w:lang w:val="pt-PT"/>
      </w:rPr>
    </w:pPr>
    <w:r w:rsidRPr="00D35754">
      <w:rPr>
        <w:rFonts w:ascii="Arial" w:hAnsi="Arial" w:cs="Arial"/>
        <w:b/>
        <w:color w:val="0070C0"/>
        <w:sz w:val="44"/>
        <w:szCs w:val="44"/>
        <w:lang w:val="pt-PT"/>
      </w:rPr>
      <w:t>1</w:t>
    </w:r>
    <w:r w:rsidR="00C21168">
      <w:rPr>
        <w:rFonts w:ascii="Arial" w:hAnsi="Arial" w:cs="Arial"/>
        <w:b/>
        <w:color w:val="0070C0"/>
        <w:sz w:val="44"/>
        <w:szCs w:val="44"/>
        <w:lang w:val="pt-PT"/>
      </w:rPr>
      <w:t>8</w:t>
    </w:r>
    <w:r w:rsidRPr="00D35754">
      <w:rPr>
        <w:rFonts w:ascii="Arial" w:hAnsi="Arial" w:cs="Arial"/>
        <w:b/>
        <w:color w:val="0070C0"/>
        <w:sz w:val="44"/>
        <w:szCs w:val="44"/>
        <w:lang w:val="pt-PT"/>
      </w:rPr>
      <w:t xml:space="preserve"> COM</w:t>
    </w:r>
  </w:p>
  <w:p w14:paraId="2B69A65D" w14:textId="0B439CF4" w:rsidR="0074479D" w:rsidRDefault="0074479D" w:rsidP="0074479D">
    <w:pPr>
      <w:jc w:val="right"/>
      <w:rPr>
        <w:rFonts w:ascii="Arial" w:hAnsi="Arial" w:cs="Arial"/>
        <w:b/>
        <w:color w:val="0070C0"/>
        <w:sz w:val="22"/>
        <w:szCs w:val="22"/>
        <w:lang w:val="pt-PT"/>
      </w:rPr>
    </w:pPr>
    <w:r w:rsidRPr="005A7700">
      <w:rPr>
        <w:rFonts w:ascii="Arial" w:hAnsi="Arial" w:cs="Arial"/>
        <w:b/>
        <w:color w:val="0070C0"/>
        <w:sz w:val="22"/>
        <w:szCs w:val="22"/>
        <w:lang w:val="pt-PT"/>
      </w:rPr>
      <w:t>LHE/23/18.COM</w:t>
    </w:r>
    <w:r w:rsidR="00AD082E">
      <w:rPr>
        <w:rFonts w:ascii="Arial" w:hAnsi="Arial" w:cs="Arial"/>
        <w:b/>
        <w:color w:val="0070C0"/>
        <w:sz w:val="22"/>
        <w:szCs w:val="22"/>
        <w:lang w:val="pt-PT"/>
      </w:rPr>
      <w:t>/</w:t>
    </w:r>
    <w:r w:rsidR="00637711">
      <w:rPr>
        <w:rFonts w:ascii="Arial" w:hAnsi="Arial" w:cs="Arial"/>
        <w:b/>
        <w:color w:val="0070C0"/>
        <w:sz w:val="22"/>
        <w:szCs w:val="22"/>
        <w:lang w:val="pt-PT"/>
      </w:rPr>
      <w:t>8.c</w:t>
    </w:r>
  </w:p>
  <w:p w14:paraId="56EC5964" w14:textId="43C9F624" w:rsidR="009231BF" w:rsidRPr="009231BF" w:rsidRDefault="009231BF" w:rsidP="009231BF">
    <w:pPr>
      <w:jc w:val="right"/>
      <w:rPr>
        <w:rFonts w:ascii="Arial" w:hAnsi="Arial" w:cs="Arial"/>
        <w:b/>
        <w:color w:val="0070C0"/>
        <w:sz w:val="22"/>
        <w:szCs w:val="22"/>
        <w:lang w:val="pt-PT"/>
      </w:rPr>
    </w:pPr>
    <w:r w:rsidRPr="009231BF">
      <w:rPr>
        <w:rFonts w:ascii="Arial" w:hAnsi="Arial" w:cs="Arial"/>
        <w:b/>
        <w:color w:val="0070C0"/>
        <w:sz w:val="22"/>
        <w:szCs w:val="22"/>
        <w:lang w:val="pt-PT"/>
      </w:rPr>
      <w:t xml:space="preserve">Paris, </w:t>
    </w:r>
    <w:r w:rsidR="00D87E83">
      <w:rPr>
        <w:rFonts w:ascii="Arial" w:hAnsi="Arial" w:cs="Arial"/>
        <w:b/>
        <w:color w:val="0070C0"/>
        <w:sz w:val="22"/>
        <w:szCs w:val="22"/>
        <w:lang w:val="pt-PT"/>
      </w:rPr>
      <w:t xml:space="preserve">le </w:t>
    </w:r>
    <w:r w:rsidR="00AD082E">
      <w:rPr>
        <w:rFonts w:ascii="Arial" w:hAnsi="Arial" w:cs="Arial"/>
        <w:b/>
        <w:color w:val="0070C0"/>
        <w:sz w:val="22"/>
        <w:szCs w:val="22"/>
        <w:lang w:val="pt-PT"/>
      </w:rPr>
      <w:t>6 novembre</w:t>
    </w:r>
    <w:r w:rsidR="00CF7A53">
      <w:rPr>
        <w:rFonts w:ascii="Arial" w:hAnsi="Arial" w:cs="Arial"/>
        <w:b/>
        <w:color w:val="0070C0"/>
        <w:sz w:val="22"/>
        <w:szCs w:val="22"/>
        <w:lang w:val="pt-PT"/>
      </w:rPr>
      <w:t xml:space="preserve"> 2023</w:t>
    </w:r>
  </w:p>
  <w:p w14:paraId="60DCAF26" w14:textId="3298C0B0" w:rsidR="001A4F7D" w:rsidRPr="009231BF" w:rsidRDefault="00897775" w:rsidP="00D35754">
    <w:pPr>
      <w:spacing w:after="120"/>
      <w:jc w:val="right"/>
      <w:rPr>
        <w:rFonts w:ascii="Arial" w:hAnsi="Arial" w:cs="Arial"/>
        <w:b/>
        <w:color w:val="0070C0"/>
        <w:sz w:val="22"/>
        <w:szCs w:val="22"/>
      </w:rPr>
    </w:pPr>
    <w:r w:rsidRPr="009231BF">
      <w:rPr>
        <w:rFonts w:ascii="Arial" w:hAnsi="Arial" w:cs="Arial"/>
        <w:b/>
        <w:color w:val="0070C0"/>
        <w:sz w:val="22"/>
        <w:szCs w:val="22"/>
      </w:rPr>
      <w:t>Original :</w:t>
    </w:r>
    <w:r w:rsidR="001A4F7D" w:rsidRPr="009231BF">
      <w:rPr>
        <w:rFonts w:ascii="Arial" w:hAnsi="Arial" w:cs="Arial"/>
        <w:b/>
        <w:color w:val="0070C0"/>
        <w:sz w:val="22"/>
        <w:szCs w:val="22"/>
      </w:rPr>
      <w:t xml:space="preserve"> </w:t>
    </w:r>
    <w:r w:rsidR="00D2657E" w:rsidRPr="009231BF">
      <w:rPr>
        <w:rFonts w:ascii="Arial" w:hAnsi="Arial" w:cs="Arial"/>
        <w:b/>
        <w:color w:val="0070C0"/>
        <w:sz w:val="22"/>
        <w:szCs w:val="22"/>
      </w:rPr>
      <w:t>anglais</w:t>
    </w:r>
  </w:p>
  <w:p w14:paraId="0D3830EE" w14:textId="77777777" w:rsidR="001A4F7D" w:rsidRPr="005E3E6B" w:rsidRDefault="001A4F7D" w:rsidP="00F34BBE">
    <w:pPr>
      <w:pStyle w:val="Header"/>
      <w:ind w:right="100"/>
      <w:jc w:val="right"/>
      <w:rPr>
        <w:sz w:val="22"/>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5FB"/>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3FC0FA9"/>
    <w:multiLevelType w:val="hybridMultilevel"/>
    <w:tmpl w:val="CAB88A26"/>
    <w:lvl w:ilvl="0" w:tplc="34806942">
      <w:start w:val="4"/>
      <w:numFmt w:val="decimal"/>
      <w:lvlText w:val="%1."/>
      <w:lvlJc w:val="left"/>
      <w:pPr>
        <w:ind w:left="927" w:hanging="360"/>
      </w:pPr>
      <w:rPr>
        <w:rFonts w:ascii="Arial" w:hAnsi="Arial" w:cs="Arial"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863625C"/>
    <w:multiLevelType w:val="hybridMultilevel"/>
    <w:tmpl w:val="606EF2DA"/>
    <w:lvl w:ilvl="0" w:tplc="33442AA4">
      <w:start w:val="1"/>
      <w:numFmt w:val="decimal"/>
      <w:lvlText w:val="%1."/>
      <w:lvlJc w:val="left"/>
      <w:pPr>
        <w:ind w:left="360" w:hanging="360"/>
      </w:pPr>
      <w:rPr>
        <w:rFonts w:hint="default"/>
        <w:b w:val="0"/>
        <w:bCs w:val="0"/>
      </w:rPr>
    </w:lvl>
    <w:lvl w:ilvl="1" w:tplc="864ED6BA">
      <w:start w:val="1"/>
      <w:numFmt w:val="lowerLetter"/>
      <w:lvlText w:val="%2."/>
      <w:lvlJc w:val="left"/>
      <w:pPr>
        <w:ind w:left="1080" w:hanging="360"/>
      </w:pPr>
    </w:lvl>
    <w:lvl w:ilvl="2" w:tplc="32F2D5D4" w:tentative="1">
      <w:start w:val="1"/>
      <w:numFmt w:val="lowerRoman"/>
      <w:lvlText w:val="%3."/>
      <w:lvlJc w:val="right"/>
      <w:pPr>
        <w:ind w:left="1800" w:hanging="180"/>
      </w:pPr>
    </w:lvl>
    <w:lvl w:ilvl="3" w:tplc="9DA8C79A" w:tentative="1">
      <w:start w:val="1"/>
      <w:numFmt w:val="decimal"/>
      <w:lvlText w:val="%4."/>
      <w:lvlJc w:val="left"/>
      <w:pPr>
        <w:ind w:left="2520" w:hanging="360"/>
      </w:pPr>
    </w:lvl>
    <w:lvl w:ilvl="4" w:tplc="D2E0992A" w:tentative="1">
      <w:start w:val="1"/>
      <w:numFmt w:val="lowerLetter"/>
      <w:lvlText w:val="%5."/>
      <w:lvlJc w:val="left"/>
      <w:pPr>
        <w:ind w:left="3240" w:hanging="360"/>
      </w:pPr>
    </w:lvl>
    <w:lvl w:ilvl="5" w:tplc="6F3CC27E" w:tentative="1">
      <w:start w:val="1"/>
      <w:numFmt w:val="lowerRoman"/>
      <w:lvlText w:val="%6."/>
      <w:lvlJc w:val="right"/>
      <w:pPr>
        <w:ind w:left="3960" w:hanging="180"/>
      </w:pPr>
    </w:lvl>
    <w:lvl w:ilvl="6" w:tplc="EFCE6342" w:tentative="1">
      <w:start w:val="1"/>
      <w:numFmt w:val="decimal"/>
      <w:lvlText w:val="%7."/>
      <w:lvlJc w:val="left"/>
      <w:pPr>
        <w:ind w:left="4680" w:hanging="360"/>
      </w:pPr>
    </w:lvl>
    <w:lvl w:ilvl="7" w:tplc="5022B37E" w:tentative="1">
      <w:start w:val="1"/>
      <w:numFmt w:val="lowerLetter"/>
      <w:lvlText w:val="%8."/>
      <w:lvlJc w:val="left"/>
      <w:pPr>
        <w:ind w:left="5400" w:hanging="360"/>
      </w:pPr>
    </w:lvl>
    <w:lvl w:ilvl="8" w:tplc="8D769430" w:tentative="1">
      <w:start w:val="1"/>
      <w:numFmt w:val="lowerRoman"/>
      <w:lvlText w:val="%9."/>
      <w:lvlJc w:val="right"/>
      <w:pPr>
        <w:ind w:left="6120" w:hanging="180"/>
      </w:pPr>
    </w:lvl>
  </w:abstractNum>
  <w:abstractNum w:abstractNumId="3" w15:restartNumberingAfterBreak="0">
    <w:nsid w:val="0A965FB7"/>
    <w:multiLevelType w:val="hybridMultilevel"/>
    <w:tmpl w:val="73E0F7A8"/>
    <w:lvl w:ilvl="0" w:tplc="14F09434">
      <w:start w:val="1"/>
      <w:numFmt w:val="decimal"/>
      <w:lvlText w:val="%1."/>
      <w:lvlJc w:val="left"/>
      <w:pPr>
        <w:ind w:left="360" w:hanging="360"/>
      </w:pPr>
      <w:rPr>
        <w:rFonts w:hint="default"/>
      </w:rPr>
    </w:lvl>
    <w:lvl w:ilvl="1" w:tplc="11B22F8C">
      <w:start w:val="1"/>
      <w:numFmt w:val="lowerLetter"/>
      <w:lvlText w:val="%2."/>
      <w:lvlJc w:val="left"/>
      <w:pPr>
        <w:ind w:left="1080" w:hanging="360"/>
      </w:pPr>
    </w:lvl>
    <w:lvl w:ilvl="2" w:tplc="79BA4862" w:tentative="1">
      <w:start w:val="1"/>
      <w:numFmt w:val="lowerRoman"/>
      <w:lvlText w:val="%3."/>
      <w:lvlJc w:val="right"/>
      <w:pPr>
        <w:ind w:left="1800" w:hanging="180"/>
      </w:pPr>
    </w:lvl>
    <w:lvl w:ilvl="3" w:tplc="24B48D04" w:tentative="1">
      <w:start w:val="1"/>
      <w:numFmt w:val="decimal"/>
      <w:lvlText w:val="%4."/>
      <w:lvlJc w:val="left"/>
      <w:pPr>
        <w:ind w:left="2520" w:hanging="360"/>
      </w:pPr>
    </w:lvl>
    <w:lvl w:ilvl="4" w:tplc="425EA3DE" w:tentative="1">
      <w:start w:val="1"/>
      <w:numFmt w:val="lowerLetter"/>
      <w:lvlText w:val="%5."/>
      <w:lvlJc w:val="left"/>
      <w:pPr>
        <w:ind w:left="3240" w:hanging="360"/>
      </w:pPr>
    </w:lvl>
    <w:lvl w:ilvl="5" w:tplc="FFBA1916" w:tentative="1">
      <w:start w:val="1"/>
      <w:numFmt w:val="lowerRoman"/>
      <w:lvlText w:val="%6."/>
      <w:lvlJc w:val="right"/>
      <w:pPr>
        <w:ind w:left="3960" w:hanging="180"/>
      </w:pPr>
    </w:lvl>
    <w:lvl w:ilvl="6" w:tplc="DCE01610" w:tentative="1">
      <w:start w:val="1"/>
      <w:numFmt w:val="decimal"/>
      <w:lvlText w:val="%7."/>
      <w:lvlJc w:val="left"/>
      <w:pPr>
        <w:ind w:left="4680" w:hanging="360"/>
      </w:pPr>
    </w:lvl>
    <w:lvl w:ilvl="7" w:tplc="EAD6B010" w:tentative="1">
      <w:start w:val="1"/>
      <w:numFmt w:val="lowerLetter"/>
      <w:lvlText w:val="%8."/>
      <w:lvlJc w:val="left"/>
      <w:pPr>
        <w:ind w:left="5400" w:hanging="360"/>
      </w:pPr>
    </w:lvl>
    <w:lvl w:ilvl="8" w:tplc="FB70B866" w:tentative="1">
      <w:start w:val="1"/>
      <w:numFmt w:val="lowerRoman"/>
      <w:lvlText w:val="%9."/>
      <w:lvlJc w:val="right"/>
      <w:pPr>
        <w:ind w:left="6120" w:hanging="180"/>
      </w:pPr>
    </w:lvl>
  </w:abstractNum>
  <w:abstractNum w:abstractNumId="4" w15:restartNumberingAfterBreak="0">
    <w:nsid w:val="0DBB6F0F"/>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FDE6560"/>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D0801B9"/>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4656BBD"/>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6733E39"/>
    <w:multiLevelType w:val="hybridMultilevel"/>
    <w:tmpl w:val="89A64A60"/>
    <w:lvl w:ilvl="0" w:tplc="04090015">
      <w:start w:val="1"/>
      <w:numFmt w:val="upperLetter"/>
      <w:lvlText w:val="%1."/>
      <w:lvlJc w:val="left"/>
      <w:pPr>
        <w:ind w:left="502" w:hanging="360"/>
      </w:pPr>
    </w:lvl>
    <w:lvl w:ilvl="1" w:tplc="0409000F">
      <w:start w:val="1"/>
      <w:numFmt w:val="decimal"/>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28DF1C0E"/>
    <w:multiLevelType w:val="hybridMultilevel"/>
    <w:tmpl w:val="73E0F7A8"/>
    <w:lvl w:ilvl="0" w:tplc="A6A6B784">
      <w:start w:val="1"/>
      <w:numFmt w:val="decimal"/>
      <w:lvlText w:val="%1."/>
      <w:lvlJc w:val="left"/>
      <w:pPr>
        <w:ind w:left="360" w:hanging="360"/>
      </w:pPr>
      <w:rPr>
        <w:rFonts w:hint="default"/>
      </w:rPr>
    </w:lvl>
    <w:lvl w:ilvl="1" w:tplc="BB903E04">
      <w:start w:val="1"/>
      <w:numFmt w:val="lowerLetter"/>
      <w:lvlText w:val="%2."/>
      <w:lvlJc w:val="left"/>
      <w:pPr>
        <w:ind w:left="1080" w:hanging="360"/>
      </w:pPr>
    </w:lvl>
    <w:lvl w:ilvl="2" w:tplc="841A48DE" w:tentative="1">
      <w:start w:val="1"/>
      <w:numFmt w:val="lowerRoman"/>
      <w:lvlText w:val="%3."/>
      <w:lvlJc w:val="right"/>
      <w:pPr>
        <w:ind w:left="1800" w:hanging="180"/>
      </w:pPr>
    </w:lvl>
    <w:lvl w:ilvl="3" w:tplc="ED06AD4A" w:tentative="1">
      <w:start w:val="1"/>
      <w:numFmt w:val="decimal"/>
      <w:lvlText w:val="%4."/>
      <w:lvlJc w:val="left"/>
      <w:pPr>
        <w:ind w:left="2520" w:hanging="360"/>
      </w:pPr>
    </w:lvl>
    <w:lvl w:ilvl="4" w:tplc="5F92FE24" w:tentative="1">
      <w:start w:val="1"/>
      <w:numFmt w:val="lowerLetter"/>
      <w:lvlText w:val="%5."/>
      <w:lvlJc w:val="left"/>
      <w:pPr>
        <w:ind w:left="3240" w:hanging="360"/>
      </w:pPr>
    </w:lvl>
    <w:lvl w:ilvl="5" w:tplc="5838F7B2" w:tentative="1">
      <w:start w:val="1"/>
      <w:numFmt w:val="lowerRoman"/>
      <w:lvlText w:val="%6."/>
      <w:lvlJc w:val="right"/>
      <w:pPr>
        <w:ind w:left="3960" w:hanging="180"/>
      </w:pPr>
    </w:lvl>
    <w:lvl w:ilvl="6" w:tplc="181C56D8" w:tentative="1">
      <w:start w:val="1"/>
      <w:numFmt w:val="decimal"/>
      <w:lvlText w:val="%7."/>
      <w:lvlJc w:val="left"/>
      <w:pPr>
        <w:ind w:left="4680" w:hanging="360"/>
      </w:pPr>
    </w:lvl>
    <w:lvl w:ilvl="7" w:tplc="063EF19A" w:tentative="1">
      <w:start w:val="1"/>
      <w:numFmt w:val="lowerLetter"/>
      <w:lvlText w:val="%8."/>
      <w:lvlJc w:val="left"/>
      <w:pPr>
        <w:ind w:left="5400" w:hanging="360"/>
      </w:pPr>
    </w:lvl>
    <w:lvl w:ilvl="8" w:tplc="49FA4A70" w:tentative="1">
      <w:start w:val="1"/>
      <w:numFmt w:val="lowerRoman"/>
      <w:lvlText w:val="%9."/>
      <w:lvlJc w:val="right"/>
      <w:pPr>
        <w:ind w:left="6120" w:hanging="180"/>
      </w:pPr>
    </w:lvl>
  </w:abstractNum>
  <w:abstractNum w:abstractNumId="11" w15:restartNumberingAfterBreak="0">
    <w:nsid w:val="2A052C34"/>
    <w:multiLevelType w:val="multilevel"/>
    <w:tmpl w:val="73F63E5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03A6845"/>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4DF039E"/>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390A003E"/>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D4A0130"/>
    <w:multiLevelType w:val="multilevel"/>
    <w:tmpl w:val="DC182E32"/>
    <w:lvl w:ilvl="0">
      <w:start w:val="3"/>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3EFF7030"/>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48B919EA"/>
    <w:multiLevelType w:val="hybridMultilevel"/>
    <w:tmpl w:val="A546ECAE"/>
    <w:lvl w:ilvl="0" w:tplc="54C4532E">
      <w:start w:val="5"/>
      <w:numFmt w:val="decimal"/>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117AC"/>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565136AE"/>
    <w:multiLevelType w:val="hybridMultilevel"/>
    <w:tmpl w:val="C5527DE8"/>
    <w:lvl w:ilvl="0" w:tplc="040C0015">
      <w:start w:val="1"/>
      <w:numFmt w:val="upperLetter"/>
      <w:lvlText w:val="%1."/>
      <w:lvlJc w:val="left"/>
      <w:pPr>
        <w:ind w:left="360"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4" w15:restartNumberingAfterBreak="0">
    <w:nsid w:val="5E010A93"/>
    <w:multiLevelType w:val="hybridMultilevel"/>
    <w:tmpl w:val="73E0F7A8"/>
    <w:lvl w:ilvl="0" w:tplc="94FAA3F4">
      <w:start w:val="1"/>
      <w:numFmt w:val="decimal"/>
      <w:lvlText w:val="%1."/>
      <w:lvlJc w:val="left"/>
      <w:pPr>
        <w:ind w:left="360" w:hanging="360"/>
      </w:pPr>
      <w:rPr>
        <w:rFonts w:hint="default"/>
      </w:rPr>
    </w:lvl>
    <w:lvl w:ilvl="1" w:tplc="51360A06">
      <w:start w:val="1"/>
      <w:numFmt w:val="lowerLetter"/>
      <w:lvlText w:val="%2."/>
      <w:lvlJc w:val="left"/>
      <w:pPr>
        <w:ind w:left="1080" w:hanging="360"/>
      </w:pPr>
    </w:lvl>
    <w:lvl w:ilvl="2" w:tplc="DE7CE8D0" w:tentative="1">
      <w:start w:val="1"/>
      <w:numFmt w:val="lowerRoman"/>
      <w:lvlText w:val="%3."/>
      <w:lvlJc w:val="right"/>
      <w:pPr>
        <w:ind w:left="1800" w:hanging="180"/>
      </w:pPr>
    </w:lvl>
    <w:lvl w:ilvl="3" w:tplc="090A1938" w:tentative="1">
      <w:start w:val="1"/>
      <w:numFmt w:val="decimal"/>
      <w:lvlText w:val="%4."/>
      <w:lvlJc w:val="left"/>
      <w:pPr>
        <w:ind w:left="2520" w:hanging="360"/>
      </w:pPr>
    </w:lvl>
    <w:lvl w:ilvl="4" w:tplc="D4008380" w:tentative="1">
      <w:start w:val="1"/>
      <w:numFmt w:val="lowerLetter"/>
      <w:lvlText w:val="%5."/>
      <w:lvlJc w:val="left"/>
      <w:pPr>
        <w:ind w:left="3240" w:hanging="360"/>
      </w:pPr>
    </w:lvl>
    <w:lvl w:ilvl="5" w:tplc="2DD22E4C" w:tentative="1">
      <w:start w:val="1"/>
      <w:numFmt w:val="lowerRoman"/>
      <w:lvlText w:val="%6."/>
      <w:lvlJc w:val="right"/>
      <w:pPr>
        <w:ind w:left="3960" w:hanging="180"/>
      </w:pPr>
    </w:lvl>
    <w:lvl w:ilvl="6" w:tplc="6F86E5EC" w:tentative="1">
      <w:start w:val="1"/>
      <w:numFmt w:val="decimal"/>
      <w:lvlText w:val="%7."/>
      <w:lvlJc w:val="left"/>
      <w:pPr>
        <w:ind w:left="4680" w:hanging="360"/>
      </w:pPr>
    </w:lvl>
    <w:lvl w:ilvl="7" w:tplc="53AEAE5A" w:tentative="1">
      <w:start w:val="1"/>
      <w:numFmt w:val="lowerLetter"/>
      <w:lvlText w:val="%8."/>
      <w:lvlJc w:val="left"/>
      <w:pPr>
        <w:ind w:left="5400" w:hanging="360"/>
      </w:pPr>
    </w:lvl>
    <w:lvl w:ilvl="8" w:tplc="350A31B8" w:tentative="1">
      <w:start w:val="1"/>
      <w:numFmt w:val="lowerRoman"/>
      <w:lvlText w:val="%9."/>
      <w:lvlJc w:val="right"/>
      <w:pPr>
        <w:ind w:left="6120" w:hanging="180"/>
      </w:pPr>
    </w:lvl>
  </w:abstractNum>
  <w:abstractNum w:abstractNumId="25" w15:restartNumberingAfterBreak="0">
    <w:nsid w:val="60E15827"/>
    <w:multiLevelType w:val="hybridMultilevel"/>
    <w:tmpl w:val="2284A1DA"/>
    <w:lvl w:ilvl="0" w:tplc="FB8E325C">
      <w:start w:val="1"/>
      <w:numFmt w:val="decimal"/>
      <w:lvlText w:val="%1."/>
      <w:lvlJc w:val="left"/>
      <w:pPr>
        <w:ind w:left="360" w:hanging="360"/>
      </w:pPr>
      <w:rPr>
        <w:rFonts w:hint="default"/>
        <w:b w:val="0"/>
        <w:bCs/>
      </w:rPr>
    </w:lvl>
    <w:lvl w:ilvl="1" w:tplc="55E25208">
      <w:start w:val="1"/>
      <w:numFmt w:val="lowerLetter"/>
      <w:lvlText w:val="%2."/>
      <w:lvlJc w:val="left"/>
      <w:pPr>
        <w:ind w:left="1080" w:hanging="360"/>
      </w:pPr>
    </w:lvl>
    <w:lvl w:ilvl="2" w:tplc="7228EE7A" w:tentative="1">
      <w:start w:val="1"/>
      <w:numFmt w:val="lowerRoman"/>
      <w:lvlText w:val="%3."/>
      <w:lvlJc w:val="right"/>
      <w:pPr>
        <w:ind w:left="1800" w:hanging="180"/>
      </w:pPr>
    </w:lvl>
    <w:lvl w:ilvl="3" w:tplc="82149FA0" w:tentative="1">
      <w:start w:val="1"/>
      <w:numFmt w:val="decimal"/>
      <w:lvlText w:val="%4."/>
      <w:lvlJc w:val="left"/>
      <w:pPr>
        <w:ind w:left="2520" w:hanging="360"/>
      </w:pPr>
    </w:lvl>
    <w:lvl w:ilvl="4" w:tplc="2F1A4502" w:tentative="1">
      <w:start w:val="1"/>
      <w:numFmt w:val="lowerLetter"/>
      <w:lvlText w:val="%5."/>
      <w:lvlJc w:val="left"/>
      <w:pPr>
        <w:ind w:left="3240" w:hanging="360"/>
      </w:pPr>
    </w:lvl>
    <w:lvl w:ilvl="5" w:tplc="F0384130" w:tentative="1">
      <w:start w:val="1"/>
      <w:numFmt w:val="lowerRoman"/>
      <w:lvlText w:val="%6."/>
      <w:lvlJc w:val="right"/>
      <w:pPr>
        <w:ind w:left="3960" w:hanging="180"/>
      </w:pPr>
    </w:lvl>
    <w:lvl w:ilvl="6" w:tplc="604A84EC" w:tentative="1">
      <w:start w:val="1"/>
      <w:numFmt w:val="decimal"/>
      <w:lvlText w:val="%7."/>
      <w:lvlJc w:val="left"/>
      <w:pPr>
        <w:ind w:left="4680" w:hanging="360"/>
      </w:pPr>
    </w:lvl>
    <w:lvl w:ilvl="7" w:tplc="D80CD128" w:tentative="1">
      <w:start w:val="1"/>
      <w:numFmt w:val="lowerLetter"/>
      <w:lvlText w:val="%8."/>
      <w:lvlJc w:val="left"/>
      <w:pPr>
        <w:ind w:left="5400" w:hanging="360"/>
      </w:pPr>
    </w:lvl>
    <w:lvl w:ilvl="8" w:tplc="7772E19A" w:tentative="1">
      <w:start w:val="1"/>
      <w:numFmt w:val="lowerRoman"/>
      <w:lvlText w:val="%9."/>
      <w:lvlJc w:val="right"/>
      <w:pPr>
        <w:ind w:left="6120" w:hanging="180"/>
      </w:pPr>
    </w:lvl>
  </w:abstractNum>
  <w:abstractNum w:abstractNumId="26" w15:restartNumberingAfterBreak="0">
    <w:nsid w:val="62D309E7"/>
    <w:multiLevelType w:val="multilevel"/>
    <w:tmpl w:val="25964BA6"/>
    <w:lvl w:ilvl="0">
      <w:start w:val="1"/>
      <w:numFmt w:val="none"/>
      <w:suff w:val="nothing"/>
      <w:lvlText w:val="%1"/>
      <w:lvlJc w:val="left"/>
      <w:pPr>
        <w:ind w:left="0" w:firstLine="0"/>
      </w:pPr>
      <w:rPr>
        <w:rFonts w:ascii="Arial" w:hAnsi="Arial" w:hint="default"/>
        <w:color w:val="auto"/>
        <w:sz w:val="22"/>
      </w:rPr>
    </w:lvl>
    <w:lvl w:ilvl="1">
      <w:start w:val="6"/>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64EF5F40"/>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69680881"/>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756869D5"/>
    <w:multiLevelType w:val="multilevel"/>
    <w:tmpl w:val="7C1A70D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15:restartNumberingAfterBreak="0">
    <w:nsid w:val="7C627CF4"/>
    <w:multiLevelType w:val="hybridMultilevel"/>
    <w:tmpl w:val="F350D62E"/>
    <w:lvl w:ilvl="0" w:tplc="04090015">
      <w:start w:val="1"/>
      <w:numFmt w:val="upperLetter"/>
      <w:lvlText w:val="%1."/>
      <w:lvlJc w:val="left"/>
      <w:pPr>
        <w:ind w:left="502"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935558212">
    <w:abstractNumId w:val="6"/>
  </w:num>
  <w:num w:numId="2" w16cid:durableId="2093886285">
    <w:abstractNumId w:val="14"/>
  </w:num>
  <w:num w:numId="3" w16cid:durableId="260644987">
    <w:abstractNumId w:val="17"/>
  </w:num>
  <w:num w:numId="4" w16cid:durableId="1849295515">
    <w:abstractNumId w:val="18"/>
  </w:num>
  <w:num w:numId="5" w16cid:durableId="1642543148">
    <w:abstractNumId w:val="31"/>
  </w:num>
  <w:num w:numId="6" w16cid:durableId="819075432">
    <w:abstractNumId w:val="9"/>
  </w:num>
  <w:num w:numId="7" w16cid:durableId="579600545">
    <w:abstractNumId w:val="28"/>
  </w:num>
  <w:num w:numId="8" w16cid:durableId="67387872">
    <w:abstractNumId w:val="22"/>
  </w:num>
  <w:num w:numId="9" w16cid:durableId="385493000">
    <w:abstractNumId w:val="0"/>
  </w:num>
  <w:num w:numId="10" w16cid:durableId="678042583">
    <w:abstractNumId w:val="13"/>
  </w:num>
  <w:num w:numId="11" w16cid:durableId="2134668835">
    <w:abstractNumId w:val="1"/>
  </w:num>
  <w:num w:numId="12" w16cid:durableId="1936553790">
    <w:abstractNumId w:val="22"/>
  </w:num>
  <w:num w:numId="13" w16cid:durableId="1783458680">
    <w:abstractNumId w:val="22"/>
    <w:lvlOverride w:ilvl="0">
      <w:startOverride w:val="1"/>
    </w:lvlOverride>
    <w:lvlOverride w:ilvl="1">
      <w:startOverride w:val="8"/>
    </w:lvlOverride>
  </w:num>
  <w:num w:numId="14" w16cid:durableId="875003671">
    <w:abstractNumId w:val="21"/>
  </w:num>
  <w:num w:numId="15" w16cid:durableId="732583066">
    <w:abstractNumId w:val="22"/>
  </w:num>
  <w:num w:numId="16" w16cid:durableId="470761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19936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0551119">
    <w:abstractNumId w:val="26"/>
  </w:num>
  <w:num w:numId="19" w16cid:durableId="631711927">
    <w:abstractNumId w:val="19"/>
  </w:num>
  <w:num w:numId="20" w16cid:durableId="74783824">
    <w:abstractNumId w:val="11"/>
  </w:num>
  <w:num w:numId="21" w16cid:durableId="1474760331">
    <w:abstractNumId w:val="2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3621737">
    <w:abstractNumId w:val="2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2714187">
    <w:abstractNumId w:val="22"/>
  </w:num>
  <w:num w:numId="24" w16cid:durableId="1464150566">
    <w:abstractNumId w:val="7"/>
  </w:num>
  <w:num w:numId="25" w16cid:durableId="93870302">
    <w:abstractNumId w:val="22"/>
  </w:num>
  <w:num w:numId="26" w16cid:durableId="1198422826">
    <w:abstractNumId w:val="30"/>
  </w:num>
  <w:num w:numId="27" w16cid:durableId="1269192229">
    <w:abstractNumId w:val="22"/>
  </w:num>
  <w:num w:numId="28" w16cid:durableId="412626440">
    <w:abstractNumId w:val="14"/>
  </w:num>
  <w:num w:numId="29" w16cid:durableId="1648053744">
    <w:abstractNumId w:val="15"/>
  </w:num>
  <w:num w:numId="30" w16cid:durableId="1351830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9322146">
    <w:abstractNumId w:val="23"/>
  </w:num>
  <w:num w:numId="32" w16cid:durableId="178399667">
    <w:abstractNumId w:val="4"/>
  </w:num>
  <w:num w:numId="33" w16cid:durableId="291181592">
    <w:abstractNumId w:val="12"/>
  </w:num>
  <w:num w:numId="34" w16cid:durableId="492456959">
    <w:abstractNumId w:val="16"/>
  </w:num>
  <w:num w:numId="35" w16cid:durableId="1220171134">
    <w:abstractNumId w:val="29"/>
  </w:num>
  <w:num w:numId="36" w16cid:durableId="1058893002">
    <w:abstractNumId w:val="8"/>
  </w:num>
  <w:num w:numId="37" w16cid:durableId="492062648">
    <w:abstractNumId w:val="27"/>
  </w:num>
  <w:num w:numId="38" w16cid:durableId="1786731450">
    <w:abstractNumId w:val="20"/>
  </w:num>
  <w:num w:numId="39" w16cid:durableId="485702286">
    <w:abstractNumId w:val="5"/>
  </w:num>
  <w:num w:numId="40" w16cid:durableId="2125732824">
    <w:abstractNumId w:val="10"/>
  </w:num>
  <w:num w:numId="41" w16cid:durableId="1424447602">
    <w:abstractNumId w:val="24"/>
  </w:num>
  <w:num w:numId="42" w16cid:durableId="1625773140">
    <w:abstractNumId w:val="3"/>
  </w:num>
  <w:num w:numId="43" w16cid:durableId="1549804572">
    <w:abstractNumId w:val="2"/>
  </w:num>
  <w:num w:numId="44" w16cid:durableId="276254742">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68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3DC"/>
    <w:rsid w:val="000048ED"/>
    <w:rsid w:val="00010236"/>
    <w:rsid w:val="00015C60"/>
    <w:rsid w:val="000215A0"/>
    <w:rsid w:val="00031724"/>
    <w:rsid w:val="0003671E"/>
    <w:rsid w:val="00041626"/>
    <w:rsid w:val="00041A66"/>
    <w:rsid w:val="00042C6A"/>
    <w:rsid w:val="00042D88"/>
    <w:rsid w:val="00050FD3"/>
    <w:rsid w:val="0005176E"/>
    <w:rsid w:val="00052A45"/>
    <w:rsid w:val="0005528B"/>
    <w:rsid w:val="00063003"/>
    <w:rsid w:val="00065CD6"/>
    <w:rsid w:val="00066491"/>
    <w:rsid w:val="000677EC"/>
    <w:rsid w:val="00070824"/>
    <w:rsid w:val="00073DF7"/>
    <w:rsid w:val="00074013"/>
    <w:rsid w:val="000765F7"/>
    <w:rsid w:val="000779B8"/>
    <w:rsid w:val="00077AB7"/>
    <w:rsid w:val="0008113F"/>
    <w:rsid w:val="00081CD8"/>
    <w:rsid w:val="00092E38"/>
    <w:rsid w:val="00095784"/>
    <w:rsid w:val="000A111A"/>
    <w:rsid w:val="000A35A6"/>
    <w:rsid w:val="000A47CE"/>
    <w:rsid w:val="000A6622"/>
    <w:rsid w:val="000A67D2"/>
    <w:rsid w:val="000A7F0E"/>
    <w:rsid w:val="000B1515"/>
    <w:rsid w:val="000B1C8F"/>
    <w:rsid w:val="000C0D61"/>
    <w:rsid w:val="000C204C"/>
    <w:rsid w:val="000C3635"/>
    <w:rsid w:val="000C746C"/>
    <w:rsid w:val="000D1D5A"/>
    <w:rsid w:val="000D37F9"/>
    <w:rsid w:val="000D6AF4"/>
    <w:rsid w:val="000E1D9F"/>
    <w:rsid w:val="000F1C89"/>
    <w:rsid w:val="000F3A3F"/>
    <w:rsid w:val="000F5AEB"/>
    <w:rsid w:val="000F7EED"/>
    <w:rsid w:val="00100EC5"/>
    <w:rsid w:val="00102557"/>
    <w:rsid w:val="00117973"/>
    <w:rsid w:val="00130B6D"/>
    <w:rsid w:val="0013219D"/>
    <w:rsid w:val="00132878"/>
    <w:rsid w:val="00141453"/>
    <w:rsid w:val="00141BE6"/>
    <w:rsid w:val="001511D6"/>
    <w:rsid w:val="001514EC"/>
    <w:rsid w:val="00151D38"/>
    <w:rsid w:val="001562A8"/>
    <w:rsid w:val="00156C15"/>
    <w:rsid w:val="00161F8E"/>
    <w:rsid w:val="00162393"/>
    <w:rsid w:val="00164D56"/>
    <w:rsid w:val="001652DB"/>
    <w:rsid w:val="00167B10"/>
    <w:rsid w:val="0017259E"/>
    <w:rsid w:val="0017402F"/>
    <w:rsid w:val="00175235"/>
    <w:rsid w:val="001823F1"/>
    <w:rsid w:val="001860FE"/>
    <w:rsid w:val="00190205"/>
    <w:rsid w:val="00194890"/>
    <w:rsid w:val="00196C1B"/>
    <w:rsid w:val="001A1084"/>
    <w:rsid w:val="001A2E20"/>
    <w:rsid w:val="001A4F7D"/>
    <w:rsid w:val="001A54BE"/>
    <w:rsid w:val="001B0E21"/>
    <w:rsid w:val="001B0F73"/>
    <w:rsid w:val="001B1BBA"/>
    <w:rsid w:val="001B347E"/>
    <w:rsid w:val="001B6754"/>
    <w:rsid w:val="001C1E7F"/>
    <w:rsid w:val="001C2DB7"/>
    <w:rsid w:val="001D14FE"/>
    <w:rsid w:val="001D565B"/>
    <w:rsid w:val="001D5C04"/>
    <w:rsid w:val="001F26CF"/>
    <w:rsid w:val="001F41D2"/>
    <w:rsid w:val="001F45EA"/>
    <w:rsid w:val="002049D3"/>
    <w:rsid w:val="002071F3"/>
    <w:rsid w:val="00216583"/>
    <w:rsid w:val="002201CA"/>
    <w:rsid w:val="00221040"/>
    <w:rsid w:val="00222A2D"/>
    <w:rsid w:val="00223029"/>
    <w:rsid w:val="00226DDF"/>
    <w:rsid w:val="002313C2"/>
    <w:rsid w:val="002314C7"/>
    <w:rsid w:val="00234745"/>
    <w:rsid w:val="002351A6"/>
    <w:rsid w:val="00235D7B"/>
    <w:rsid w:val="002360F9"/>
    <w:rsid w:val="002407AF"/>
    <w:rsid w:val="00250136"/>
    <w:rsid w:val="00251AB8"/>
    <w:rsid w:val="0025212E"/>
    <w:rsid w:val="00256FAA"/>
    <w:rsid w:val="00264029"/>
    <w:rsid w:val="002640DE"/>
    <w:rsid w:val="00267E16"/>
    <w:rsid w:val="00271A28"/>
    <w:rsid w:val="00273724"/>
    <w:rsid w:val="00273C0A"/>
    <w:rsid w:val="0027466B"/>
    <w:rsid w:val="00283088"/>
    <w:rsid w:val="002838A5"/>
    <w:rsid w:val="00285BB4"/>
    <w:rsid w:val="00293687"/>
    <w:rsid w:val="002A06FE"/>
    <w:rsid w:val="002A45C1"/>
    <w:rsid w:val="002B1A30"/>
    <w:rsid w:val="002B2E30"/>
    <w:rsid w:val="002B314E"/>
    <w:rsid w:val="002B7D11"/>
    <w:rsid w:val="002C09E3"/>
    <w:rsid w:val="002C5B36"/>
    <w:rsid w:val="002D1244"/>
    <w:rsid w:val="002D1338"/>
    <w:rsid w:val="002D3F01"/>
    <w:rsid w:val="002E792B"/>
    <w:rsid w:val="002F13ED"/>
    <w:rsid w:val="002F3885"/>
    <w:rsid w:val="002F3FF9"/>
    <w:rsid w:val="002F7379"/>
    <w:rsid w:val="00300786"/>
    <w:rsid w:val="00307E92"/>
    <w:rsid w:val="003107F3"/>
    <w:rsid w:val="003238E1"/>
    <w:rsid w:val="003261D2"/>
    <w:rsid w:val="003275DC"/>
    <w:rsid w:val="00334164"/>
    <w:rsid w:val="00337CEB"/>
    <w:rsid w:val="00340047"/>
    <w:rsid w:val="00344B58"/>
    <w:rsid w:val="0034539A"/>
    <w:rsid w:val="0034576C"/>
    <w:rsid w:val="00345CB4"/>
    <w:rsid w:val="00350DC8"/>
    <w:rsid w:val="003555FD"/>
    <w:rsid w:val="003601D9"/>
    <w:rsid w:val="0036168D"/>
    <w:rsid w:val="00361AA1"/>
    <w:rsid w:val="003620DC"/>
    <w:rsid w:val="0037399C"/>
    <w:rsid w:val="00374ED7"/>
    <w:rsid w:val="00375D42"/>
    <w:rsid w:val="0037622F"/>
    <w:rsid w:val="00382713"/>
    <w:rsid w:val="003A02FE"/>
    <w:rsid w:val="003A3C21"/>
    <w:rsid w:val="003B0C0B"/>
    <w:rsid w:val="003B4867"/>
    <w:rsid w:val="003B764B"/>
    <w:rsid w:val="003C2007"/>
    <w:rsid w:val="003C3E9C"/>
    <w:rsid w:val="003C6D26"/>
    <w:rsid w:val="003D069C"/>
    <w:rsid w:val="003D1B84"/>
    <w:rsid w:val="003D2E34"/>
    <w:rsid w:val="003D7646"/>
    <w:rsid w:val="003E1D98"/>
    <w:rsid w:val="003F0789"/>
    <w:rsid w:val="003F113A"/>
    <w:rsid w:val="003F2D6C"/>
    <w:rsid w:val="003F3E63"/>
    <w:rsid w:val="003F4F2B"/>
    <w:rsid w:val="004001D2"/>
    <w:rsid w:val="00400C74"/>
    <w:rsid w:val="00400F11"/>
    <w:rsid w:val="00401518"/>
    <w:rsid w:val="00402DCD"/>
    <w:rsid w:val="00403521"/>
    <w:rsid w:val="00407480"/>
    <w:rsid w:val="004128AF"/>
    <w:rsid w:val="00414643"/>
    <w:rsid w:val="0042119E"/>
    <w:rsid w:val="00426E55"/>
    <w:rsid w:val="0044068C"/>
    <w:rsid w:val="00440869"/>
    <w:rsid w:val="004421E5"/>
    <w:rsid w:val="00445849"/>
    <w:rsid w:val="00451373"/>
    <w:rsid w:val="0045220A"/>
    <w:rsid w:val="00452284"/>
    <w:rsid w:val="00457C8E"/>
    <w:rsid w:val="0047655F"/>
    <w:rsid w:val="004856CA"/>
    <w:rsid w:val="00487E67"/>
    <w:rsid w:val="00490384"/>
    <w:rsid w:val="0049705E"/>
    <w:rsid w:val="004A2875"/>
    <w:rsid w:val="004A34A0"/>
    <w:rsid w:val="004A7222"/>
    <w:rsid w:val="004B6A12"/>
    <w:rsid w:val="004B77D0"/>
    <w:rsid w:val="004C1E88"/>
    <w:rsid w:val="004C7C82"/>
    <w:rsid w:val="004D6448"/>
    <w:rsid w:val="004E31DA"/>
    <w:rsid w:val="004E750D"/>
    <w:rsid w:val="004E7E5F"/>
    <w:rsid w:val="004F211C"/>
    <w:rsid w:val="004F356C"/>
    <w:rsid w:val="004F4BEF"/>
    <w:rsid w:val="005008A8"/>
    <w:rsid w:val="00506AB7"/>
    <w:rsid w:val="005072B7"/>
    <w:rsid w:val="00511FE6"/>
    <w:rsid w:val="005135F3"/>
    <w:rsid w:val="00513EC9"/>
    <w:rsid w:val="00515312"/>
    <w:rsid w:val="00515FEC"/>
    <w:rsid w:val="00516542"/>
    <w:rsid w:val="00516984"/>
    <w:rsid w:val="00517FD8"/>
    <w:rsid w:val="005227C1"/>
    <w:rsid w:val="0052457E"/>
    <w:rsid w:val="00525346"/>
    <w:rsid w:val="00526988"/>
    <w:rsid w:val="00526B7B"/>
    <w:rsid w:val="005308CE"/>
    <w:rsid w:val="00531813"/>
    <w:rsid w:val="0053318C"/>
    <w:rsid w:val="00533924"/>
    <w:rsid w:val="00540132"/>
    <w:rsid w:val="00542CAD"/>
    <w:rsid w:val="00544EDE"/>
    <w:rsid w:val="00545CD0"/>
    <w:rsid w:val="005520A0"/>
    <w:rsid w:val="00553774"/>
    <w:rsid w:val="00554E82"/>
    <w:rsid w:val="005560F3"/>
    <w:rsid w:val="005628D8"/>
    <w:rsid w:val="0057255B"/>
    <w:rsid w:val="0057439C"/>
    <w:rsid w:val="0057586E"/>
    <w:rsid w:val="0057728B"/>
    <w:rsid w:val="00590718"/>
    <w:rsid w:val="005937D5"/>
    <w:rsid w:val="00594DCC"/>
    <w:rsid w:val="0059670D"/>
    <w:rsid w:val="005A198E"/>
    <w:rsid w:val="005B0023"/>
    <w:rsid w:val="005B0127"/>
    <w:rsid w:val="005B6782"/>
    <w:rsid w:val="005B7A35"/>
    <w:rsid w:val="005B7F28"/>
    <w:rsid w:val="005C1805"/>
    <w:rsid w:val="005C4B73"/>
    <w:rsid w:val="005E03E9"/>
    <w:rsid w:val="005E1D2B"/>
    <w:rsid w:val="005E3E6B"/>
    <w:rsid w:val="005E5E32"/>
    <w:rsid w:val="005E6203"/>
    <w:rsid w:val="005E7074"/>
    <w:rsid w:val="005F2BAF"/>
    <w:rsid w:val="00600D93"/>
    <w:rsid w:val="00602D77"/>
    <w:rsid w:val="00606A40"/>
    <w:rsid w:val="00623E6C"/>
    <w:rsid w:val="00626BEA"/>
    <w:rsid w:val="0063300C"/>
    <w:rsid w:val="00637711"/>
    <w:rsid w:val="00651A5B"/>
    <w:rsid w:val="00655736"/>
    <w:rsid w:val="00662579"/>
    <w:rsid w:val="00663B8D"/>
    <w:rsid w:val="006767CE"/>
    <w:rsid w:val="00681A1E"/>
    <w:rsid w:val="00686ED9"/>
    <w:rsid w:val="00692CE5"/>
    <w:rsid w:val="00693582"/>
    <w:rsid w:val="00696C8D"/>
    <w:rsid w:val="00696CF4"/>
    <w:rsid w:val="006A136F"/>
    <w:rsid w:val="006A177A"/>
    <w:rsid w:val="006A2AC2"/>
    <w:rsid w:val="006A2E86"/>
    <w:rsid w:val="006A3617"/>
    <w:rsid w:val="006A374D"/>
    <w:rsid w:val="006A7725"/>
    <w:rsid w:val="006B09BE"/>
    <w:rsid w:val="006B31B1"/>
    <w:rsid w:val="006B4111"/>
    <w:rsid w:val="006B4452"/>
    <w:rsid w:val="006B4D0C"/>
    <w:rsid w:val="006B4FEF"/>
    <w:rsid w:val="006B787F"/>
    <w:rsid w:val="006C3D57"/>
    <w:rsid w:val="006C5563"/>
    <w:rsid w:val="006C6C37"/>
    <w:rsid w:val="006D466A"/>
    <w:rsid w:val="006E1EE7"/>
    <w:rsid w:val="006E46E4"/>
    <w:rsid w:val="006E6229"/>
    <w:rsid w:val="006E6D79"/>
    <w:rsid w:val="006E75EB"/>
    <w:rsid w:val="007009C7"/>
    <w:rsid w:val="00701C3E"/>
    <w:rsid w:val="00703F66"/>
    <w:rsid w:val="0070739F"/>
    <w:rsid w:val="007164CB"/>
    <w:rsid w:val="00717DA5"/>
    <w:rsid w:val="00721265"/>
    <w:rsid w:val="007249BF"/>
    <w:rsid w:val="00736EBB"/>
    <w:rsid w:val="007440E5"/>
    <w:rsid w:val="00744484"/>
    <w:rsid w:val="0074479D"/>
    <w:rsid w:val="00745B02"/>
    <w:rsid w:val="00747566"/>
    <w:rsid w:val="007529BD"/>
    <w:rsid w:val="007621FB"/>
    <w:rsid w:val="007624BB"/>
    <w:rsid w:val="00764C19"/>
    <w:rsid w:val="00770487"/>
    <w:rsid w:val="00773188"/>
    <w:rsid w:val="007759E7"/>
    <w:rsid w:val="0078223B"/>
    <w:rsid w:val="00782C8E"/>
    <w:rsid w:val="00783782"/>
    <w:rsid w:val="00784B8C"/>
    <w:rsid w:val="007879E1"/>
    <w:rsid w:val="0079211A"/>
    <w:rsid w:val="0079239B"/>
    <w:rsid w:val="00793397"/>
    <w:rsid w:val="0079380B"/>
    <w:rsid w:val="00796DC0"/>
    <w:rsid w:val="007A2521"/>
    <w:rsid w:val="007A4CBA"/>
    <w:rsid w:val="007B02EC"/>
    <w:rsid w:val="007B17D6"/>
    <w:rsid w:val="007B51AD"/>
    <w:rsid w:val="007B69D4"/>
    <w:rsid w:val="007C0CFA"/>
    <w:rsid w:val="007E50B7"/>
    <w:rsid w:val="007E58C3"/>
    <w:rsid w:val="007F3088"/>
    <w:rsid w:val="007F7C6F"/>
    <w:rsid w:val="00801BC3"/>
    <w:rsid w:val="00803DB9"/>
    <w:rsid w:val="00816402"/>
    <w:rsid w:val="00821E1F"/>
    <w:rsid w:val="00822DEC"/>
    <w:rsid w:val="00823A11"/>
    <w:rsid w:val="00824FF4"/>
    <w:rsid w:val="00834608"/>
    <w:rsid w:val="00837CF8"/>
    <w:rsid w:val="00842EF3"/>
    <w:rsid w:val="008459F7"/>
    <w:rsid w:val="0084618B"/>
    <w:rsid w:val="00846EB4"/>
    <w:rsid w:val="00847B98"/>
    <w:rsid w:val="0085405E"/>
    <w:rsid w:val="0085414A"/>
    <w:rsid w:val="00857EB9"/>
    <w:rsid w:val="008606A3"/>
    <w:rsid w:val="0086269D"/>
    <w:rsid w:val="0086543A"/>
    <w:rsid w:val="0086728B"/>
    <w:rsid w:val="008724E5"/>
    <w:rsid w:val="00874B50"/>
    <w:rsid w:val="008809C6"/>
    <w:rsid w:val="008811A4"/>
    <w:rsid w:val="00881EC8"/>
    <w:rsid w:val="00884A9D"/>
    <w:rsid w:val="0088512B"/>
    <w:rsid w:val="00887934"/>
    <w:rsid w:val="00892A6D"/>
    <w:rsid w:val="00897775"/>
    <w:rsid w:val="008A1AED"/>
    <w:rsid w:val="008A2B2D"/>
    <w:rsid w:val="008A4E1E"/>
    <w:rsid w:val="008A6C2F"/>
    <w:rsid w:val="008A72E9"/>
    <w:rsid w:val="008C1CBA"/>
    <w:rsid w:val="008C241E"/>
    <w:rsid w:val="008C296C"/>
    <w:rsid w:val="008C2F48"/>
    <w:rsid w:val="008D1D40"/>
    <w:rsid w:val="008D4305"/>
    <w:rsid w:val="008D4C76"/>
    <w:rsid w:val="008E0873"/>
    <w:rsid w:val="008E1A85"/>
    <w:rsid w:val="008F1BA1"/>
    <w:rsid w:val="008F44B6"/>
    <w:rsid w:val="008F72DE"/>
    <w:rsid w:val="00901290"/>
    <w:rsid w:val="00901804"/>
    <w:rsid w:val="00906E49"/>
    <w:rsid w:val="00907260"/>
    <w:rsid w:val="009163A7"/>
    <w:rsid w:val="00921784"/>
    <w:rsid w:val="009231BF"/>
    <w:rsid w:val="00925F19"/>
    <w:rsid w:val="00934844"/>
    <w:rsid w:val="009413B6"/>
    <w:rsid w:val="009461A9"/>
    <w:rsid w:val="009468E8"/>
    <w:rsid w:val="00946D0B"/>
    <w:rsid w:val="0095493D"/>
    <w:rsid w:val="00955877"/>
    <w:rsid w:val="00955A49"/>
    <w:rsid w:val="00961F70"/>
    <w:rsid w:val="009626BB"/>
    <w:rsid w:val="00962F56"/>
    <w:rsid w:val="009643E7"/>
    <w:rsid w:val="009722ED"/>
    <w:rsid w:val="0099028A"/>
    <w:rsid w:val="00990E16"/>
    <w:rsid w:val="0099338D"/>
    <w:rsid w:val="00994826"/>
    <w:rsid w:val="00995887"/>
    <w:rsid w:val="00997607"/>
    <w:rsid w:val="009A0056"/>
    <w:rsid w:val="009A18CD"/>
    <w:rsid w:val="009A44CC"/>
    <w:rsid w:val="009A4884"/>
    <w:rsid w:val="009A5C2E"/>
    <w:rsid w:val="009A69F2"/>
    <w:rsid w:val="009B05F1"/>
    <w:rsid w:val="009B201C"/>
    <w:rsid w:val="009B7F2D"/>
    <w:rsid w:val="009C118D"/>
    <w:rsid w:val="009D1C1B"/>
    <w:rsid w:val="009D3D9E"/>
    <w:rsid w:val="009D49E3"/>
    <w:rsid w:val="009D5428"/>
    <w:rsid w:val="009E0317"/>
    <w:rsid w:val="009F11D2"/>
    <w:rsid w:val="009F1C03"/>
    <w:rsid w:val="009F5D63"/>
    <w:rsid w:val="00A12558"/>
    <w:rsid w:val="00A13903"/>
    <w:rsid w:val="00A142B4"/>
    <w:rsid w:val="00A34ED5"/>
    <w:rsid w:val="00A35389"/>
    <w:rsid w:val="00A4096B"/>
    <w:rsid w:val="00A412F9"/>
    <w:rsid w:val="00A43B3D"/>
    <w:rsid w:val="00A45DBF"/>
    <w:rsid w:val="00A5703B"/>
    <w:rsid w:val="00A66571"/>
    <w:rsid w:val="00A70852"/>
    <w:rsid w:val="00A725CF"/>
    <w:rsid w:val="00A755A2"/>
    <w:rsid w:val="00A77581"/>
    <w:rsid w:val="00A81485"/>
    <w:rsid w:val="00A8300F"/>
    <w:rsid w:val="00A8467A"/>
    <w:rsid w:val="00A8581E"/>
    <w:rsid w:val="00AA6660"/>
    <w:rsid w:val="00AB09F7"/>
    <w:rsid w:val="00AB2C36"/>
    <w:rsid w:val="00AB5A73"/>
    <w:rsid w:val="00AB5AEB"/>
    <w:rsid w:val="00AB5E1E"/>
    <w:rsid w:val="00AB6DDE"/>
    <w:rsid w:val="00AB70B6"/>
    <w:rsid w:val="00AC6041"/>
    <w:rsid w:val="00AD082E"/>
    <w:rsid w:val="00AD1A86"/>
    <w:rsid w:val="00AD2E97"/>
    <w:rsid w:val="00AD4B5E"/>
    <w:rsid w:val="00AE086F"/>
    <w:rsid w:val="00AE103E"/>
    <w:rsid w:val="00AE3EC1"/>
    <w:rsid w:val="00AF0A07"/>
    <w:rsid w:val="00AF4AEC"/>
    <w:rsid w:val="00AF625E"/>
    <w:rsid w:val="00AF7C99"/>
    <w:rsid w:val="00B03055"/>
    <w:rsid w:val="00B03C01"/>
    <w:rsid w:val="00B127A3"/>
    <w:rsid w:val="00B139BE"/>
    <w:rsid w:val="00B146C7"/>
    <w:rsid w:val="00B204F9"/>
    <w:rsid w:val="00B2172B"/>
    <w:rsid w:val="00B22582"/>
    <w:rsid w:val="00B447BD"/>
    <w:rsid w:val="00B522E5"/>
    <w:rsid w:val="00B53DCC"/>
    <w:rsid w:val="00B57B30"/>
    <w:rsid w:val="00B57B71"/>
    <w:rsid w:val="00B619B2"/>
    <w:rsid w:val="00B63178"/>
    <w:rsid w:val="00B6355E"/>
    <w:rsid w:val="00B651A8"/>
    <w:rsid w:val="00B666BB"/>
    <w:rsid w:val="00B73D6E"/>
    <w:rsid w:val="00B74639"/>
    <w:rsid w:val="00B80354"/>
    <w:rsid w:val="00B8347C"/>
    <w:rsid w:val="00B84DAA"/>
    <w:rsid w:val="00B860CE"/>
    <w:rsid w:val="00B86A2E"/>
    <w:rsid w:val="00B9470C"/>
    <w:rsid w:val="00BA0135"/>
    <w:rsid w:val="00BA241A"/>
    <w:rsid w:val="00BA5066"/>
    <w:rsid w:val="00BA5E59"/>
    <w:rsid w:val="00BB04AF"/>
    <w:rsid w:val="00BB15F1"/>
    <w:rsid w:val="00BB2EB3"/>
    <w:rsid w:val="00BB52A3"/>
    <w:rsid w:val="00BB54BB"/>
    <w:rsid w:val="00BC0BEB"/>
    <w:rsid w:val="00BD26E3"/>
    <w:rsid w:val="00BD52C9"/>
    <w:rsid w:val="00BE31AB"/>
    <w:rsid w:val="00BE4A83"/>
    <w:rsid w:val="00BE6354"/>
    <w:rsid w:val="00BF17B3"/>
    <w:rsid w:val="00BF7741"/>
    <w:rsid w:val="00BF7CC8"/>
    <w:rsid w:val="00C04965"/>
    <w:rsid w:val="00C10C53"/>
    <w:rsid w:val="00C138D1"/>
    <w:rsid w:val="00C13D75"/>
    <w:rsid w:val="00C170E0"/>
    <w:rsid w:val="00C2061B"/>
    <w:rsid w:val="00C21168"/>
    <w:rsid w:val="00C2378C"/>
    <w:rsid w:val="00C23A97"/>
    <w:rsid w:val="00C30A73"/>
    <w:rsid w:val="00C345A3"/>
    <w:rsid w:val="00C34AAB"/>
    <w:rsid w:val="00C45AE6"/>
    <w:rsid w:val="00C45EF0"/>
    <w:rsid w:val="00C46DA9"/>
    <w:rsid w:val="00C5158F"/>
    <w:rsid w:val="00C52EBE"/>
    <w:rsid w:val="00C544B8"/>
    <w:rsid w:val="00C5459E"/>
    <w:rsid w:val="00C54F37"/>
    <w:rsid w:val="00C5776D"/>
    <w:rsid w:val="00C64855"/>
    <w:rsid w:val="00C65A74"/>
    <w:rsid w:val="00C70EA7"/>
    <w:rsid w:val="00C73697"/>
    <w:rsid w:val="00C7433F"/>
    <w:rsid w:val="00C7516E"/>
    <w:rsid w:val="00C75770"/>
    <w:rsid w:val="00C823CB"/>
    <w:rsid w:val="00C95815"/>
    <w:rsid w:val="00C95D3B"/>
    <w:rsid w:val="00CA5238"/>
    <w:rsid w:val="00CA56BB"/>
    <w:rsid w:val="00CB0542"/>
    <w:rsid w:val="00CB1893"/>
    <w:rsid w:val="00CB246F"/>
    <w:rsid w:val="00CC1574"/>
    <w:rsid w:val="00CC2060"/>
    <w:rsid w:val="00CC518F"/>
    <w:rsid w:val="00CD36E0"/>
    <w:rsid w:val="00CD63FE"/>
    <w:rsid w:val="00CE0E8B"/>
    <w:rsid w:val="00CE5DBC"/>
    <w:rsid w:val="00CF1632"/>
    <w:rsid w:val="00CF1F8A"/>
    <w:rsid w:val="00CF42BB"/>
    <w:rsid w:val="00CF7138"/>
    <w:rsid w:val="00CF7A53"/>
    <w:rsid w:val="00CF7C12"/>
    <w:rsid w:val="00D00B2B"/>
    <w:rsid w:val="00D01D0F"/>
    <w:rsid w:val="00D03301"/>
    <w:rsid w:val="00D24877"/>
    <w:rsid w:val="00D2638A"/>
    <w:rsid w:val="00D2657E"/>
    <w:rsid w:val="00D334A9"/>
    <w:rsid w:val="00D3545D"/>
    <w:rsid w:val="00D35754"/>
    <w:rsid w:val="00D4291C"/>
    <w:rsid w:val="00D42D76"/>
    <w:rsid w:val="00D46595"/>
    <w:rsid w:val="00D52475"/>
    <w:rsid w:val="00D53239"/>
    <w:rsid w:val="00D641B5"/>
    <w:rsid w:val="00D7105A"/>
    <w:rsid w:val="00D7207C"/>
    <w:rsid w:val="00D72BF4"/>
    <w:rsid w:val="00D742BE"/>
    <w:rsid w:val="00D8250F"/>
    <w:rsid w:val="00D8323E"/>
    <w:rsid w:val="00D86EDC"/>
    <w:rsid w:val="00D87E83"/>
    <w:rsid w:val="00D93862"/>
    <w:rsid w:val="00D93DF3"/>
    <w:rsid w:val="00D95C4C"/>
    <w:rsid w:val="00D97163"/>
    <w:rsid w:val="00DA36ED"/>
    <w:rsid w:val="00DB5520"/>
    <w:rsid w:val="00DC0285"/>
    <w:rsid w:val="00DC2428"/>
    <w:rsid w:val="00DD78FE"/>
    <w:rsid w:val="00DE1FEC"/>
    <w:rsid w:val="00DE34F1"/>
    <w:rsid w:val="00DE6160"/>
    <w:rsid w:val="00DE7E60"/>
    <w:rsid w:val="00DF160A"/>
    <w:rsid w:val="00DF4942"/>
    <w:rsid w:val="00DF691F"/>
    <w:rsid w:val="00E049D9"/>
    <w:rsid w:val="00E112E4"/>
    <w:rsid w:val="00E20260"/>
    <w:rsid w:val="00E2125F"/>
    <w:rsid w:val="00E219B9"/>
    <w:rsid w:val="00E21D0E"/>
    <w:rsid w:val="00E244E1"/>
    <w:rsid w:val="00E251F7"/>
    <w:rsid w:val="00E26EC7"/>
    <w:rsid w:val="00E27A5A"/>
    <w:rsid w:val="00E376D9"/>
    <w:rsid w:val="00E4150C"/>
    <w:rsid w:val="00E470A6"/>
    <w:rsid w:val="00E60FC9"/>
    <w:rsid w:val="00E627B1"/>
    <w:rsid w:val="00E63BA2"/>
    <w:rsid w:val="00E70169"/>
    <w:rsid w:val="00E71100"/>
    <w:rsid w:val="00E71145"/>
    <w:rsid w:val="00E72911"/>
    <w:rsid w:val="00E8065F"/>
    <w:rsid w:val="00E81EA4"/>
    <w:rsid w:val="00E9376C"/>
    <w:rsid w:val="00E941FA"/>
    <w:rsid w:val="00E95AE2"/>
    <w:rsid w:val="00E95B5F"/>
    <w:rsid w:val="00EA335E"/>
    <w:rsid w:val="00EA528C"/>
    <w:rsid w:val="00EA580C"/>
    <w:rsid w:val="00EA61FF"/>
    <w:rsid w:val="00EB0A5A"/>
    <w:rsid w:val="00EB0BDD"/>
    <w:rsid w:val="00EB176A"/>
    <w:rsid w:val="00EB2A2E"/>
    <w:rsid w:val="00EC5619"/>
    <w:rsid w:val="00EC6F8D"/>
    <w:rsid w:val="00ED0882"/>
    <w:rsid w:val="00ED246E"/>
    <w:rsid w:val="00ED39B2"/>
    <w:rsid w:val="00ED3CEB"/>
    <w:rsid w:val="00ED7A59"/>
    <w:rsid w:val="00EE3D18"/>
    <w:rsid w:val="00EE49F4"/>
    <w:rsid w:val="00EE557B"/>
    <w:rsid w:val="00EE7B33"/>
    <w:rsid w:val="00EF34E2"/>
    <w:rsid w:val="00F038C4"/>
    <w:rsid w:val="00F0401A"/>
    <w:rsid w:val="00F10938"/>
    <w:rsid w:val="00F12AD9"/>
    <w:rsid w:val="00F234DE"/>
    <w:rsid w:val="00F25A24"/>
    <w:rsid w:val="00F25FBA"/>
    <w:rsid w:val="00F30441"/>
    <w:rsid w:val="00F30DC6"/>
    <w:rsid w:val="00F32C23"/>
    <w:rsid w:val="00F34622"/>
    <w:rsid w:val="00F3491B"/>
    <w:rsid w:val="00F34BBE"/>
    <w:rsid w:val="00F41F7C"/>
    <w:rsid w:val="00F52732"/>
    <w:rsid w:val="00F53DE9"/>
    <w:rsid w:val="00F54FC3"/>
    <w:rsid w:val="00F576CB"/>
    <w:rsid w:val="00F61552"/>
    <w:rsid w:val="00F628A1"/>
    <w:rsid w:val="00F64470"/>
    <w:rsid w:val="00F651D5"/>
    <w:rsid w:val="00F660C2"/>
    <w:rsid w:val="00F7035D"/>
    <w:rsid w:val="00F71A02"/>
    <w:rsid w:val="00F7391A"/>
    <w:rsid w:val="00F87501"/>
    <w:rsid w:val="00F879D3"/>
    <w:rsid w:val="00F94BF3"/>
    <w:rsid w:val="00FA0C61"/>
    <w:rsid w:val="00FA0D63"/>
    <w:rsid w:val="00FA3F3C"/>
    <w:rsid w:val="00FA7F5F"/>
    <w:rsid w:val="00FB2607"/>
    <w:rsid w:val="00FB3982"/>
    <w:rsid w:val="00FB5C7C"/>
    <w:rsid w:val="00FB63B1"/>
    <w:rsid w:val="00FB6C11"/>
    <w:rsid w:val="00FC1D4B"/>
    <w:rsid w:val="00FC4E92"/>
    <w:rsid w:val="00FC6C8E"/>
    <w:rsid w:val="00FD0E1F"/>
    <w:rsid w:val="00FD1226"/>
    <w:rsid w:val="00FE4ACA"/>
    <w:rsid w:val="00FE6460"/>
    <w:rsid w:val="00FE6EE4"/>
    <w:rsid w:val="00FF359E"/>
    <w:rsid w:val="00FF4830"/>
    <w:rsid w:val="00FF5FAA"/>
    <w:rsid w:val="00FF6C3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554E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54E82"/>
    <w:pPr>
      <w:keepNext/>
      <w:spacing w:before="240" w:after="60"/>
      <w:ind w:left="567"/>
      <w:outlineLvl w:val="1"/>
    </w:pPr>
    <w:rPr>
      <w:rFonts w:ascii="Arial" w:eastAsiaTheme="minorEastAsia" w:hAnsi="Arial"/>
      <w:b/>
      <w:bCs/>
      <w:iCs/>
      <w:sz w:val="22"/>
      <w:szCs w:val="28"/>
      <w:lang w:val="en-GB" w:eastAsia="zh-CN"/>
    </w:rPr>
  </w:style>
  <w:style w:type="paragraph" w:styleId="Heading3">
    <w:name w:val="heading 3"/>
    <w:basedOn w:val="Normal"/>
    <w:next w:val="Normal"/>
    <w:link w:val="Heading3Char"/>
    <w:uiPriority w:val="9"/>
    <w:unhideWhenUsed/>
    <w:rsid w:val="00554E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paragraph" w:styleId="Heading5">
    <w:name w:val="heading 5"/>
    <w:basedOn w:val="Normal"/>
    <w:next w:val="Normal"/>
    <w:link w:val="Heading5Char"/>
    <w:uiPriority w:val="9"/>
    <w:unhideWhenUsed/>
    <w:rsid w:val="00554E8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54E82"/>
    <w:rPr>
      <w:rFonts w:ascii="Arial" w:eastAsiaTheme="minorEastAsia" w:hAnsi="Arial"/>
      <w:b/>
      <w:bCs/>
      <w:iCs/>
      <w:sz w:val="22"/>
      <w:szCs w:val="28"/>
      <w:lang w:val="en-GB" w:eastAsia="zh-CN"/>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CRITERES"/>
    <w:basedOn w:val="Normal"/>
    <w:uiPriority w:val="34"/>
    <w:qFormat/>
    <w:rsid w:val="004A2875"/>
    <w:pPr>
      <w:ind w:left="720"/>
      <w:contextualSpacing/>
    </w:pPr>
  </w:style>
  <w:style w:type="paragraph" w:customStyle="1" w:styleId="Default">
    <w:name w:val="Default"/>
    <w:rsid w:val="00382713"/>
    <w:pPr>
      <w:autoSpaceDE w:val="0"/>
      <w:autoSpaceDN w:val="0"/>
      <w:adjustRightInd w:val="0"/>
    </w:pPr>
    <w:rPr>
      <w:rFonts w:ascii="Arial" w:hAnsi="Arial" w:cs="Arial"/>
      <w:color w:val="000000"/>
      <w:sz w:val="24"/>
      <w:szCs w:val="24"/>
      <w:lang w:val="en-US" w:eastAsia="zh-CN"/>
    </w:rPr>
  </w:style>
  <w:style w:type="character" w:styleId="Hyperlink">
    <w:name w:val="Hyperlink"/>
    <w:basedOn w:val="DefaultParagraphFont"/>
    <w:uiPriority w:val="99"/>
    <w:unhideWhenUsed/>
    <w:rsid w:val="00382713"/>
    <w:rPr>
      <w:color w:val="0000FF"/>
      <w:u w:val="single"/>
    </w:rPr>
  </w:style>
  <w:style w:type="paragraph" w:styleId="NormalWeb">
    <w:name w:val="Normal (Web)"/>
    <w:basedOn w:val="Normal"/>
    <w:uiPriority w:val="99"/>
    <w:unhideWhenUsed/>
    <w:rsid w:val="00382713"/>
    <w:pPr>
      <w:spacing w:before="100" w:beforeAutospacing="1" w:after="100" w:afterAutospacing="1"/>
    </w:pPr>
  </w:style>
  <w:style w:type="character" w:styleId="CommentReference">
    <w:name w:val="annotation reference"/>
    <w:basedOn w:val="DefaultParagraphFont"/>
    <w:uiPriority w:val="99"/>
    <w:semiHidden/>
    <w:unhideWhenUsed/>
    <w:rsid w:val="00382713"/>
    <w:rPr>
      <w:sz w:val="16"/>
      <w:szCs w:val="16"/>
    </w:rPr>
  </w:style>
  <w:style w:type="paragraph" w:styleId="CommentText">
    <w:name w:val="annotation text"/>
    <w:basedOn w:val="Normal"/>
    <w:link w:val="CommentTextChar"/>
    <w:uiPriority w:val="99"/>
    <w:unhideWhenUsed/>
    <w:rsid w:val="00382713"/>
    <w:rPr>
      <w:rFonts w:ascii="Arial" w:hAnsi="Arial"/>
      <w:sz w:val="20"/>
      <w:szCs w:val="20"/>
      <w:lang w:val="en-GB"/>
    </w:rPr>
  </w:style>
  <w:style w:type="character" w:customStyle="1" w:styleId="CommentTextChar">
    <w:name w:val="Comment Text Char"/>
    <w:basedOn w:val="DefaultParagraphFont"/>
    <w:link w:val="CommentText"/>
    <w:uiPriority w:val="99"/>
    <w:rsid w:val="00382713"/>
    <w:rPr>
      <w:rFonts w:ascii="Arial" w:eastAsia="Times New Roman" w:hAnsi="Arial"/>
      <w:lang w:val="en-GB"/>
    </w:rPr>
  </w:style>
  <w:style w:type="paragraph" w:styleId="CommentSubject">
    <w:name w:val="annotation subject"/>
    <w:basedOn w:val="CommentText"/>
    <w:next w:val="CommentText"/>
    <w:link w:val="CommentSubjectChar"/>
    <w:uiPriority w:val="99"/>
    <w:semiHidden/>
    <w:unhideWhenUsed/>
    <w:rsid w:val="00382713"/>
    <w:rPr>
      <w:b/>
      <w:bCs/>
    </w:rPr>
  </w:style>
  <w:style w:type="character" w:customStyle="1" w:styleId="CommentSubjectChar">
    <w:name w:val="Comment Subject Char"/>
    <w:basedOn w:val="CommentTextChar"/>
    <w:link w:val="CommentSubject"/>
    <w:uiPriority w:val="99"/>
    <w:semiHidden/>
    <w:rsid w:val="00382713"/>
    <w:rPr>
      <w:rFonts w:ascii="Arial" w:eastAsia="Times New Roman" w:hAnsi="Arial"/>
      <w:b/>
      <w:bCs/>
      <w:lang w:val="en-GB"/>
    </w:rPr>
  </w:style>
  <w:style w:type="paragraph" w:styleId="NoSpacing">
    <w:name w:val="No Spacing"/>
    <w:link w:val="NoSpacingChar"/>
    <w:uiPriority w:val="1"/>
    <w:qFormat/>
    <w:rsid w:val="00382713"/>
    <w:rPr>
      <w:sz w:val="22"/>
      <w:szCs w:val="22"/>
      <w:lang w:eastAsia="zh-CN"/>
    </w:rPr>
  </w:style>
  <w:style w:type="paragraph" w:customStyle="1" w:styleId="Style1">
    <w:name w:val="Style1"/>
    <w:basedOn w:val="Normal"/>
    <w:link w:val="Style1Char"/>
    <w:qFormat/>
    <w:rsid w:val="00382713"/>
    <w:pPr>
      <w:tabs>
        <w:tab w:val="left" w:pos="1134"/>
        <w:tab w:val="left" w:pos="1701"/>
        <w:tab w:val="left" w:pos="2268"/>
      </w:tabs>
      <w:spacing w:before="120" w:after="120"/>
      <w:jc w:val="both"/>
    </w:pPr>
    <w:rPr>
      <w:rFonts w:ascii="Arial" w:hAnsi="Arial" w:cs="Arial"/>
      <w:sz w:val="22"/>
      <w:szCs w:val="22"/>
      <w:lang w:val="en-GB"/>
    </w:rPr>
  </w:style>
  <w:style w:type="numbering" w:customStyle="1" w:styleId="Headingsubdecision">
    <w:name w:val="Heading sub decision"/>
    <w:uiPriority w:val="99"/>
    <w:rsid w:val="00382713"/>
    <w:pPr>
      <w:numPr>
        <w:numId w:val="7"/>
      </w:numPr>
    </w:pPr>
  </w:style>
  <w:style w:type="character" w:customStyle="1" w:styleId="Style1Char">
    <w:name w:val="Style1 Char"/>
    <w:basedOn w:val="DefaultParagraphFont"/>
    <w:link w:val="Style1"/>
    <w:rsid w:val="00382713"/>
    <w:rPr>
      <w:rFonts w:ascii="Arial" w:eastAsia="Times New Roman" w:hAnsi="Arial" w:cs="Arial"/>
      <w:sz w:val="22"/>
      <w:szCs w:val="22"/>
      <w:lang w:val="en-GB"/>
    </w:rPr>
  </w:style>
  <w:style w:type="character" w:customStyle="1" w:styleId="UnresolvedMention1">
    <w:name w:val="Unresolved Mention1"/>
    <w:basedOn w:val="DefaultParagraphFont"/>
    <w:uiPriority w:val="99"/>
    <w:semiHidden/>
    <w:unhideWhenUsed/>
    <w:rsid w:val="00382713"/>
    <w:rPr>
      <w:color w:val="605E5C"/>
      <w:shd w:val="clear" w:color="auto" w:fill="E1DFDD"/>
    </w:rPr>
  </w:style>
  <w:style w:type="character" w:customStyle="1" w:styleId="NoSpacingChar">
    <w:name w:val="No Spacing Char"/>
    <w:basedOn w:val="DefaultParagraphFont"/>
    <w:link w:val="NoSpacing"/>
    <w:uiPriority w:val="1"/>
    <w:rsid w:val="008D4C76"/>
    <w:rPr>
      <w:sz w:val="22"/>
      <w:szCs w:val="22"/>
      <w:lang w:eastAsia="zh-CN"/>
    </w:rPr>
  </w:style>
  <w:style w:type="character" w:customStyle="1" w:styleId="Heading1Char">
    <w:name w:val="Heading 1 Char"/>
    <w:basedOn w:val="DefaultParagraphFont"/>
    <w:link w:val="Heading1"/>
    <w:uiPriority w:val="9"/>
    <w:rsid w:val="00554E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554E82"/>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554E82"/>
    <w:rPr>
      <w:rFonts w:asciiTheme="majorHAnsi" w:eastAsiaTheme="majorEastAsia" w:hAnsiTheme="majorHAnsi" w:cstheme="majorBidi"/>
      <w:color w:val="365F91" w:themeColor="accent1" w:themeShade="BF"/>
      <w:sz w:val="24"/>
      <w:szCs w:val="24"/>
    </w:rPr>
  </w:style>
  <w:style w:type="character" w:customStyle="1" w:styleId="UnresolvedMention2">
    <w:name w:val="Unresolved Mention2"/>
    <w:basedOn w:val="DefaultParagraphFont"/>
    <w:uiPriority w:val="99"/>
    <w:semiHidden/>
    <w:unhideWhenUsed/>
    <w:rsid w:val="003A3C21"/>
    <w:rPr>
      <w:color w:val="605E5C"/>
      <w:shd w:val="clear" w:color="auto" w:fill="E1DFDD"/>
    </w:rPr>
  </w:style>
  <w:style w:type="character" w:styleId="FollowedHyperlink">
    <w:name w:val="FollowedHyperlink"/>
    <w:basedOn w:val="DefaultParagraphFont"/>
    <w:uiPriority w:val="99"/>
    <w:semiHidden/>
    <w:unhideWhenUsed/>
    <w:rsid w:val="00D97163"/>
    <w:rPr>
      <w:color w:val="800080" w:themeColor="followedHyperlink"/>
      <w:u w:val="single"/>
    </w:rPr>
  </w:style>
  <w:style w:type="character" w:styleId="UnresolvedMention">
    <w:name w:val="Unresolved Mention"/>
    <w:basedOn w:val="DefaultParagraphFont"/>
    <w:uiPriority w:val="99"/>
    <w:semiHidden/>
    <w:unhideWhenUsed/>
    <w:rsid w:val="002E792B"/>
    <w:rPr>
      <w:color w:val="605E5C"/>
      <w:shd w:val="clear" w:color="auto" w:fill="E1DFDD"/>
    </w:rPr>
  </w:style>
  <w:style w:type="paragraph" w:styleId="Revision">
    <w:name w:val="Revision"/>
    <w:hidden/>
    <w:uiPriority w:val="99"/>
    <w:semiHidden/>
    <w:rsid w:val="00BA013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8c-registre-01326" TargetMode="Externa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Inscribe"/><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8c-registre-0132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fr/8c-registre-013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fr/8c-registre-01326"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93A89E3DC64B9B9A7B4D201EBF3735"/>
        <w:category>
          <w:name w:val="General"/>
          <w:gallery w:val="placeholder"/>
        </w:category>
        <w:types>
          <w:type w:val="bbPlcHdr"/>
        </w:types>
        <w:behaviors>
          <w:behavior w:val="content"/>
        </w:behaviors>
        <w:guid w:val="{83C4F266-B91E-4B4A-AD2A-C4EBEA2CE732}"/>
      </w:docPartPr>
      <w:docPartBody>
        <w:p w:rsidR="00313BE1" w:rsidRDefault="002A4DA5" w:rsidP="002A4DA5">
          <w:pPr>
            <w:pStyle w:val="5193A89E3DC64B9B9A7B4D201EBF3735"/>
          </w:pPr>
          <w:r>
            <w:rPr>
              <w:color w:val="2F5496" w:themeColor="accent1" w:themeShade="BF"/>
              <w:sz w:val="24"/>
              <w:szCs w:val="24"/>
            </w:rPr>
            <w:t>[Nom de la société]</w:t>
          </w:r>
        </w:p>
      </w:docPartBody>
    </w:docPart>
    <w:docPart>
      <w:docPartPr>
        <w:name w:val="A0D95C5B36154F7B8C3BDCD7CAE79E97"/>
        <w:category>
          <w:name w:val="General"/>
          <w:gallery w:val="placeholder"/>
        </w:category>
        <w:types>
          <w:type w:val="bbPlcHdr"/>
        </w:types>
        <w:behaviors>
          <w:behavior w:val="content"/>
        </w:behaviors>
        <w:guid w:val="{2AE52B87-97E6-4F2B-96FD-4772C4C560E3}"/>
      </w:docPartPr>
      <w:docPartBody>
        <w:p w:rsidR="00313BE1" w:rsidRDefault="002A4DA5" w:rsidP="002A4DA5">
          <w:pPr>
            <w:pStyle w:val="A0D95C5B36154F7B8C3BDCD7CAE79E97"/>
          </w:pPr>
          <w:r>
            <w:rPr>
              <w:rFonts w:asciiTheme="majorHAnsi" w:eastAsiaTheme="majorEastAsia" w:hAnsiTheme="majorHAnsi" w:cstheme="majorBidi"/>
              <w:color w:val="4472C4" w:themeColor="accent1"/>
              <w:sz w:val="88"/>
              <w:szCs w:val="88"/>
            </w:rPr>
            <w:t>[Titre du document]</w:t>
          </w:r>
        </w:p>
      </w:docPartBody>
    </w:docPart>
    <w:docPart>
      <w:docPartPr>
        <w:name w:val="ADAA41A2F61D4C88886DF8D95FD3B454"/>
        <w:category>
          <w:name w:val="General"/>
          <w:gallery w:val="placeholder"/>
        </w:category>
        <w:types>
          <w:type w:val="bbPlcHdr"/>
        </w:types>
        <w:behaviors>
          <w:behavior w:val="content"/>
        </w:behaviors>
        <w:guid w:val="{9E21DE5A-C3DC-4319-B813-07C698F451FF}"/>
      </w:docPartPr>
      <w:docPartBody>
        <w:p w:rsidR="00313BE1" w:rsidRDefault="002A4DA5" w:rsidP="002A4DA5">
          <w:pPr>
            <w:pStyle w:val="ADAA41A2F61D4C88886DF8D95FD3B454"/>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EF"/>
    <w:rsid w:val="001C0448"/>
    <w:rsid w:val="002A4DA5"/>
    <w:rsid w:val="00313BE1"/>
    <w:rsid w:val="00384A1B"/>
    <w:rsid w:val="006A7D65"/>
    <w:rsid w:val="006C4BEF"/>
    <w:rsid w:val="007E2880"/>
    <w:rsid w:val="009B48A1"/>
    <w:rsid w:val="00A914D2"/>
    <w:rsid w:val="00D257D4"/>
    <w:rsid w:val="00D607DC"/>
    <w:rsid w:val="00FA6D88"/>
    <w:rsid w:val="00FE0E7E"/>
    <w:rsid w:val="00FF5C17"/>
    <w:rsid w:val="00FF5D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93A89E3DC64B9B9A7B4D201EBF3735">
    <w:name w:val="5193A89E3DC64B9B9A7B4D201EBF3735"/>
    <w:rsid w:val="002A4DA5"/>
  </w:style>
  <w:style w:type="paragraph" w:customStyle="1" w:styleId="A0D95C5B36154F7B8C3BDCD7CAE79E97">
    <w:name w:val="A0D95C5B36154F7B8C3BDCD7CAE79E97"/>
    <w:rsid w:val="002A4DA5"/>
  </w:style>
  <w:style w:type="paragraph" w:customStyle="1" w:styleId="ADAA41A2F61D4C88886DF8D95FD3B454">
    <w:name w:val="ADAA41A2F61D4C88886DF8D95FD3B454"/>
    <w:rsid w:val="002A4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996A-75DA-475F-88E9-39C9874D2F94}">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546</TotalTime>
  <Pages>11</Pages>
  <Words>5856</Words>
  <Characters>32208</Characters>
  <Application>Microsoft Office Word</Application>
  <DocSecurity>0</DocSecurity>
  <Lines>268</Lines>
  <Paragraphs>75</Paragraphs>
  <ScaleCrop>false</ScaleCrop>
  <HeadingPairs>
    <vt:vector size="6" baseType="variant">
      <vt:variant>
        <vt:lpstr>Title</vt:lpstr>
      </vt:variant>
      <vt:variant>
        <vt:i4>1</vt:i4>
      </vt:variant>
      <vt:variant>
        <vt:lpstr>Titre</vt:lpstr>
      </vt:variant>
      <vt:variant>
        <vt:i4>1</vt:i4>
      </vt:variant>
      <vt:variant>
        <vt:lpstr>Názov</vt:lpstr>
      </vt:variant>
      <vt:variant>
        <vt:i4>1</vt:i4>
      </vt:variant>
    </vt:vector>
  </HeadingPairs>
  <TitlesOfParts>
    <vt:vector size="3" baseType="lpstr">
      <vt:lpstr>Examen des propositions au Registre de bonnes pratiques de sauvegarde</vt:lpstr>
      <vt:lpstr>Examen des propositions au Registre de bonnes pratiques de sauvegarde</vt:lpstr>
      <vt:lpstr>Examination of nominations for inscription on the List of Intangible Cultural Heritage in Need of Urgent Safeguarding</vt:lpstr>
    </vt:vector>
  </TitlesOfParts>
  <Company>POINT 8.C DE L’ORDRE DU JOUR PROVISOIRE</Company>
  <LinksUpToDate>false</LinksUpToDate>
  <CharactersWithSpaces>37989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des propositions au Registre de bonnes pratiques de sauvegarde</dc:title>
  <dc:subject>Dix-huitième session, Comité intergouvernemental de sauvegarde du patrimoine culturel immatériel (Kasane, République du Botswana – du 4 au 9 décembre 2023)</dc:subject>
  <dc:creator>Shin, Eunkyung</dc:creator>
  <cp:lastModifiedBy>Nakata Glenat, Keiichi Julien</cp:lastModifiedBy>
  <cp:revision>90</cp:revision>
  <cp:lastPrinted>2021-10-15T09:55:00Z</cp:lastPrinted>
  <dcterms:created xsi:type="dcterms:W3CDTF">2023-09-01T14:08:00Z</dcterms:created>
  <dcterms:modified xsi:type="dcterms:W3CDTF">2023-11-01T20:57:00Z</dcterms:modified>
</cp:coreProperties>
</file>