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5E36E" w14:textId="4A354B76" w:rsidR="00EC6F8D" w:rsidRPr="00D93EC7" w:rsidRDefault="00EC6F8D" w:rsidP="00C543EF">
      <w:pPr>
        <w:spacing w:before="1440"/>
        <w:ind w:left="1985" w:right="1843"/>
        <w:jc w:val="center"/>
        <w:rPr>
          <w:rFonts w:ascii="Arial" w:hAnsi="Arial" w:cs="Arial"/>
          <w:b/>
          <w:sz w:val="22"/>
          <w:szCs w:val="22"/>
        </w:rPr>
      </w:pPr>
      <w:r w:rsidRPr="00D93EC7">
        <w:rPr>
          <w:rFonts w:ascii="Arial" w:hAnsi="Arial"/>
          <w:b/>
          <w:sz w:val="22"/>
        </w:rPr>
        <w:t>CONVENTION POUR LA SAUVEGARDE DU PATRIMOINE CULTUREL IMMATÉRIEL</w:t>
      </w:r>
    </w:p>
    <w:p w14:paraId="3F72B1D3" w14:textId="41E7CDB8" w:rsidR="00EC6F8D" w:rsidRPr="00D93EC7" w:rsidRDefault="00EC6F8D" w:rsidP="00D93EC7">
      <w:pPr>
        <w:spacing w:before="1200"/>
        <w:ind w:left="1134" w:right="849"/>
        <w:jc w:val="center"/>
        <w:rPr>
          <w:rFonts w:ascii="Arial" w:hAnsi="Arial" w:cs="Arial"/>
          <w:b/>
          <w:sz w:val="22"/>
          <w:szCs w:val="22"/>
        </w:rPr>
      </w:pPr>
      <w:r w:rsidRPr="00D93EC7">
        <w:rPr>
          <w:rFonts w:ascii="Arial" w:hAnsi="Arial"/>
          <w:b/>
          <w:sz w:val="22"/>
        </w:rPr>
        <w:t xml:space="preserve">COMITÉ INTERGOUVERNEMENTAL </w:t>
      </w:r>
      <w:r w:rsidR="0096296C">
        <w:rPr>
          <w:rFonts w:ascii="Arial" w:hAnsi="Arial"/>
          <w:b/>
          <w:sz w:val="22"/>
        </w:rPr>
        <w:t>DE</w:t>
      </w:r>
      <w:r w:rsidRPr="00D93EC7">
        <w:rPr>
          <w:rFonts w:ascii="Arial" w:hAnsi="Arial"/>
          <w:b/>
          <w:sz w:val="22"/>
        </w:rPr>
        <w:t xml:space="preserve"> SAUVEGARDE DU PATRIMOINE CULTUREL IMMATÉRIEL</w:t>
      </w:r>
    </w:p>
    <w:p w14:paraId="75AF235F" w14:textId="77777777" w:rsidR="004E1760" w:rsidRPr="00D93EC7" w:rsidRDefault="004E1760" w:rsidP="004E1760">
      <w:pPr>
        <w:spacing w:before="840"/>
        <w:jc w:val="center"/>
        <w:rPr>
          <w:rFonts w:ascii="Arial" w:hAnsi="Arial" w:cs="Arial"/>
          <w:b/>
          <w:sz w:val="22"/>
          <w:szCs w:val="22"/>
        </w:rPr>
      </w:pPr>
      <w:r w:rsidRPr="00D93EC7">
        <w:rPr>
          <w:rFonts w:ascii="Arial" w:hAnsi="Arial"/>
          <w:b/>
          <w:sz w:val="22"/>
        </w:rPr>
        <w:t>Réunion du Bureau</w:t>
      </w:r>
    </w:p>
    <w:p w14:paraId="1FD89575" w14:textId="4B659132" w:rsidR="00B2172B" w:rsidRPr="00D93EC7" w:rsidRDefault="00962034" w:rsidP="004E1760">
      <w:pPr>
        <w:spacing w:before="840"/>
        <w:jc w:val="center"/>
        <w:rPr>
          <w:rFonts w:ascii="Arial" w:hAnsi="Arial" w:cs="Arial"/>
          <w:b/>
          <w:sz w:val="22"/>
          <w:szCs w:val="22"/>
        </w:rPr>
      </w:pPr>
      <w:r w:rsidRPr="00D93EC7">
        <w:rPr>
          <w:rFonts w:ascii="Arial" w:hAnsi="Arial"/>
          <w:b/>
          <w:sz w:val="22"/>
        </w:rPr>
        <w:t>Siège de l</w:t>
      </w:r>
      <w:r w:rsidR="00C36C80">
        <w:rPr>
          <w:rFonts w:ascii="Arial" w:hAnsi="Arial"/>
          <w:b/>
          <w:sz w:val="22"/>
        </w:rPr>
        <w:t>’</w:t>
      </w:r>
      <w:r w:rsidRPr="00D93EC7">
        <w:rPr>
          <w:rFonts w:ascii="Arial" w:hAnsi="Arial"/>
          <w:b/>
          <w:sz w:val="22"/>
        </w:rPr>
        <w:t xml:space="preserve">UNESCO, </w:t>
      </w:r>
      <w:r w:rsidR="007C4CBF">
        <w:rPr>
          <w:rFonts w:ascii="Arial" w:hAnsi="Arial"/>
          <w:b/>
          <w:sz w:val="22"/>
        </w:rPr>
        <w:t>Salle VIII</w:t>
      </w:r>
    </w:p>
    <w:p w14:paraId="15705A60" w14:textId="25118BD8" w:rsidR="004E1760" w:rsidRPr="00D93EC7" w:rsidRDefault="00EB77B9" w:rsidP="004E1760">
      <w:pPr>
        <w:jc w:val="center"/>
        <w:rPr>
          <w:rFonts w:ascii="Arial" w:hAnsi="Arial" w:cs="Arial"/>
          <w:b/>
          <w:sz w:val="22"/>
          <w:szCs w:val="22"/>
        </w:rPr>
      </w:pPr>
      <w:r w:rsidRPr="00D93EC7">
        <w:rPr>
          <w:rFonts w:ascii="Arial" w:hAnsi="Arial"/>
          <w:b/>
          <w:sz w:val="22"/>
        </w:rPr>
        <w:t>22 mars 2023</w:t>
      </w:r>
    </w:p>
    <w:p w14:paraId="1247CCBC" w14:textId="5C0BE4C6" w:rsidR="004E1760" w:rsidRPr="00D93EC7" w:rsidRDefault="00EB77B9" w:rsidP="004E1760">
      <w:pPr>
        <w:jc w:val="center"/>
        <w:rPr>
          <w:rFonts w:ascii="Arial" w:hAnsi="Arial" w:cs="Arial"/>
          <w:b/>
          <w:sz w:val="22"/>
          <w:szCs w:val="22"/>
        </w:rPr>
      </w:pPr>
      <w:r w:rsidRPr="00D93EC7">
        <w:rPr>
          <w:rFonts w:ascii="Arial" w:hAnsi="Arial"/>
          <w:b/>
          <w:sz w:val="22"/>
        </w:rPr>
        <w:t>10h</w:t>
      </w:r>
      <w:r w:rsidR="007C4CBF">
        <w:rPr>
          <w:rFonts w:ascii="Arial" w:hAnsi="Arial"/>
          <w:b/>
          <w:sz w:val="22"/>
        </w:rPr>
        <w:t>00</w:t>
      </w:r>
      <w:r w:rsidRPr="00D93EC7">
        <w:rPr>
          <w:rFonts w:ascii="Arial" w:hAnsi="Arial"/>
          <w:b/>
          <w:sz w:val="22"/>
        </w:rPr>
        <w:t xml:space="preserve"> – 13h</w:t>
      </w:r>
      <w:r w:rsidR="007C4CBF">
        <w:rPr>
          <w:rFonts w:ascii="Arial" w:hAnsi="Arial"/>
          <w:b/>
          <w:sz w:val="22"/>
        </w:rPr>
        <w:t>00</w:t>
      </w:r>
    </w:p>
    <w:p w14:paraId="0365203A" w14:textId="128013FE" w:rsidR="00EC6F8D" w:rsidRPr="00D93EC7" w:rsidRDefault="00EC6F8D" w:rsidP="00EC6F8D">
      <w:pPr>
        <w:pStyle w:val="Sansinterligne2"/>
        <w:spacing w:before="1200"/>
        <w:jc w:val="center"/>
        <w:rPr>
          <w:rFonts w:ascii="Arial" w:hAnsi="Arial" w:cs="Arial"/>
          <w:b/>
          <w:sz w:val="22"/>
          <w:szCs w:val="22"/>
        </w:rPr>
      </w:pPr>
      <w:r w:rsidRPr="00D93EC7">
        <w:rPr>
          <w:rFonts w:ascii="Arial" w:hAnsi="Arial"/>
          <w:b/>
          <w:sz w:val="22"/>
          <w:u w:val="single"/>
        </w:rPr>
        <w:t>Point 3 de l</w:t>
      </w:r>
      <w:r w:rsidR="00C36C80">
        <w:rPr>
          <w:rFonts w:ascii="Arial" w:hAnsi="Arial"/>
          <w:b/>
          <w:sz w:val="22"/>
          <w:u w:val="single"/>
        </w:rPr>
        <w:t>’</w:t>
      </w:r>
      <w:r w:rsidRPr="00D93EC7">
        <w:rPr>
          <w:rFonts w:ascii="Arial" w:hAnsi="Arial"/>
          <w:b/>
          <w:sz w:val="22"/>
          <w:u w:val="single"/>
        </w:rPr>
        <w:t>ordre du jour provisoire </w:t>
      </w:r>
      <w:r w:rsidRPr="00D93EC7">
        <w:rPr>
          <w:rFonts w:ascii="Arial" w:hAnsi="Arial"/>
          <w:b/>
          <w:sz w:val="22"/>
        </w:rPr>
        <w:t>:</w:t>
      </w:r>
    </w:p>
    <w:p w14:paraId="4BD5FD53" w14:textId="7607C52C" w:rsidR="00EB77B9" w:rsidRPr="00D93EC7" w:rsidRDefault="00EB77B9" w:rsidP="00EB77B9">
      <w:pPr>
        <w:pStyle w:val="Sansinterligne2"/>
        <w:spacing w:after="960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D93EC7">
        <w:rPr>
          <w:rFonts w:ascii="Arial" w:hAnsi="Arial"/>
          <w:b/>
          <w:sz w:val="22"/>
        </w:rPr>
        <w:t xml:space="preserve">Examen des demandes </w:t>
      </w:r>
    </w:p>
    <w:p w14:paraId="59920478" w14:textId="23240D51" w:rsidR="004A2875" w:rsidRPr="00D93EC7" w:rsidRDefault="00EB77B9" w:rsidP="004A2875">
      <w:pPr>
        <w:pStyle w:val="Sansinterligne2"/>
        <w:spacing w:after="960"/>
        <w:jc w:val="center"/>
        <w:rPr>
          <w:rFonts w:ascii="Arial" w:hAnsi="Arial" w:cs="Arial"/>
          <w:b/>
          <w:sz w:val="22"/>
          <w:szCs w:val="22"/>
        </w:rPr>
      </w:pPr>
      <w:r w:rsidRPr="00D93EC7">
        <w:rPr>
          <w:rFonts w:ascii="Arial" w:hAnsi="Arial"/>
          <w:b/>
          <w:sz w:val="22"/>
        </w:rPr>
        <w:t>d</w:t>
      </w:r>
      <w:r w:rsidR="00C36C80">
        <w:rPr>
          <w:rFonts w:ascii="Arial" w:hAnsi="Arial"/>
          <w:b/>
          <w:sz w:val="22"/>
        </w:rPr>
        <w:t>’</w:t>
      </w:r>
      <w:r w:rsidRPr="00D93EC7">
        <w:rPr>
          <w:rFonts w:ascii="Arial" w:hAnsi="Arial"/>
          <w:b/>
          <w:sz w:val="22"/>
        </w:rPr>
        <w:t>assistance internationale</w:t>
      </w:r>
      <w:r w:rsidR="007C4CBF" w:rsidRPr="007C4CBF">
        <w:rPr>
          <w:rFonts w:ascii="Arial" w:hAnsi="Arial"/>
          <w:b/>
          <w:sz w:val="22"/>
        </w:rPr>
        <w:t xml:space="preserve"> </w:t>
      </w:r>
      <w:r w:rsidR="007C4CBF" w:rsidRPr="00D93EC7">
        <w:rPr>
          <w:rFonts w:ascii="Arial" w:hAnsi="Arial"/>
          <w:b/>
          <w:sz w:val="22"/>
        </w:rPr>
        <w:t>d</w:t>
      </w:r>
      <w:r w:rsidR="007C4CBF">
        <w:rPr>
          <w:rFonts w:ascii="Arial" w:hAnsi="Arial"/>
          <w:b/>
          <w:sz w:val="22"/>
        </w:rPr>
        <w:t>’</w:t>
      </w:r>
      <w:r w:rsidR="007C4CBF" w:rsidRPr="00D93EC7">
        <w:rPr>
          <w:rFonts w:ascii="Arial" w:hAnsi="Arial"/>
          <w:b/>
          <w:sz w:val="22"/>
        </w:rPr>
        <w:t>urgence</w:t>
      </w:r>
    </w:p>
    <w:tbl>
      <w:tblPr>
        <w:tblW w:w="5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</w:tblGrid>
      <w:tr w:rsidR="00EC6F8D" w:rsidRPr="00D93EC7" w14:paraId="75AC6221" w14:textId="77777777" w:rsidTr="00EC6F8D">
        <w:trPr>
          <w:jc w:val="center"/>
        </w:trPr>
        <w:tc>
          <w:tcPr>
            <w:tcW w:w="5670" w:type="dxa"/>
            <w:vAlign w:val="center"/>
          </w:tcPr>
          <w:p w14:paraId="51C260A9" w14:textId="77777777" w:rsidR="00EC6F8D" w:rsidRPr="00D93EC7" w:rsidRDefault="00EC6F8D" w:rsidP="00CA56BB">
            <w:pPr>
              <w:pStyle w:val="Sansinterligne1"/>
              <w:spacing w:before="200" w:after="2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3EC7">
              <w:rPr>
                <w:rFonts w:ascii="Arial" w:hAnsi="Arial"/>
                <w:b/>
                <w:sz w:val="22"/>
              </w:rPr>
              <w:t>Résumé</w:t>
            </w:r>
          </w:p>
          <w:p w14:paraId="37557CC2" w14:textId="7CFF99D1" w:rsidR="00EB77B9" w:rsidRPr="00D93EC7" w:rsidRDefault="00EB77B9" w:rsidP="00EB77B9">
            <w:pPr>
              <w:pStyle w:val="Sansinterligne2"/>
              <w:spacing w:before="200" w:after="2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3EC7">
              <w:rPr>
                <w:rFonts w:ascii="Arial" w:hAnsi="Arial"/>
                <w:sz w:val="22"/>
              </w:rPr>
              <w:t>Le paragraphe 47 des Directives opérationnelles prévoit que les demandes d</w:t>
            </w:r>
            <w:r w:rsidR="00C36C80">
              <w:rPr>
                <w:rFonts w:ascii="Arial" w:hAnsi="Arial"/>
                <w:sz w:val="22"/>
              </w:rPr>
              <w:t>’</w:t>
            </w:r>
            <w:r w:rsidRPr="00D93EC7">
              <w:rPr>
                <w:rFonts w:ascii="Arial" w:hAnsi="Arial"/>
                <w:sz w:val="22"/>
              </w:rPr>
              <w:t>urgence d</w:t>
            </w:r>
            <w:r w:rsidR="00C36C80">
              <w:rPr>
                <w:rFonts w:ascii="Arial" w:hAnsi="Arial"/>
                <w:sz w:val="22"/>
              </w:rPr>
              <w:t>’</w:t>
            </w:r>
            <w:r w:rsidRPr="00D93EC7">
              <w:rPr>
                <w:rFonts w:ascii="Arial" w:hAnsi="Arial"/>
                <w:sz w:val="22"/>
              </w:rPr>
              <w:t xml:space="preserve">assistance internationale peuvent être soumises à tout moment et sont examinées par le Bureau du Comité. Ce document comprend trois </w:t>
            </w:r>
            <w:r w:rsidR="00C014F1">
              <w:rPr>
                <w:rFonts w:ascii="Arial" w:hAnsi="Arial"/>
                <w:sz w:val="22"/>
              </w:rPr>
              <w:t xml:space="preserve">de ces </w:t>
            </w:r>
            <w:r w:rsidRPr="00D93EC7">
              <w:rPr>
                <w:rFonts w:ascii="Arial" w:hAnsi="Arial"/>
                <w:sz w:val="22"/>
              </w:rPr>
              <w:t>demandes présentées pour examen par le Bureau</w:t>
            </w:r>
            <w:r w:rsidR="00C86DED">
              <w:rPr>
                <w:rFonts w:ascii="Arial" w:hAnsi="Arial"/>
                <w:sz w:val="22"/>
              </w:rPr>
              <w:t xml:space="preserve"> en priorité</w:t>
            </w:r>
            <w:r w:rsidRPr="00D93EC7">
              <w:rPr>
                <w:rFonts w:ascii="Arial" w:hAnsi="Arial"/>
                <w:sz w:val="22"/>
              </w:rPr>
              <w:t>, conformément à l</w:t>
            </w:r>
            <w:r w:rsidR="00C36C80">
              <w:rPr>
                <w:rFonts w:ascii="Arial" w:hAnsi="Arial"/>
                <w:sz w:val="22"/>
              </w:rPr>
              <w:t>’</w:t>
            </w:r>
            <w:r w:rsidRPr="00D93EC7">
              <w:rPr>
                <w:rFonts w:ascii="Arial" w:hAnsi="Arial"/>
                <w:sz w:val="22"/>
              </w:rPr>
              <w:t>article 22 de la Convention.</w:t>
            </w:r>
          </w:p>
          <w:p w14:paraId="290310E8" w14:textId="12E388C0" w:rsidR="00EC6F8D" w:rsidRPr="00D93EC7" w:rsidRDefault="00EC6F8D" w:rsidP="00CA56BB">
            <w:pPr>
              <w:pStyle w:val="Sansinterligne2"/>
              <w:spacing w:before="200" w:after="20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93EC7">
              <w:rPr>
                <w:rFonts w:ascii="Arial" w:hAnsi="Arial"/>
                <w:b/>
                <w:sz w:val="22"/>
              </w:rPr>
              <w:t>Décision</w:t>
            </w:r>
            <w:r w:rsidR="007C4CBF">
              <w:rPr>
                <w:rFonts w:ascii="Arial" w:hAnsi="Arial"/>
                <w:b/>
                <w:sz w:val="22"/>
              </w:rPr>
              <w:t>s</w:t>
            </w:r>
            <w:r w:rsidRPr="00D93EC7">
              <w:rPr>
                <w:rFonts w:ascii="Arial" w:hAnsi="Arial"/>
                <w:b/>
                <w:sz w:val="22"/>
              </w:rPr>
              <w:t xml:space="preserve"> requise</w:t>
            </w:r>
            <w:r w:rsidR="007C4CBF">
              <w:rPr>
                <w:rFonts w:ascii="Arial" w:hAnsi="Arial"/>
                <w:b/>
                <w:sz w:val="22"/>
              </w:rPr>
              <w:t>s</w:t>
            </w:r>
            <w:r w:rsidRPr="00D93EC7">
              <w:rPr>
                <w:rFonts w:ascii="Arial" w:hAnsi="Arial"/>
                <w:b/>
                <w:sz w:val="22"/>
              </w:rPr>
              <w:t xml:space="preserve"> : </w:t>
            </w:r>
            <w:r w:rsidRPr="00D93EC7">
              <w:rPr>
                <w:rFonts w:ascii="Arial" w:hAnsi="Arial"/>
                <w:sz w:val="22"/>
              </w:rPr>
              <w:t>paragraphe 10</w:t>
            </w:r>
          </w:p>
        </w:tc>
      </w:tr>
    </w:tbl>
    <w:p w14:paraId="44F9865F" w14:textId="6A69A4F5" w:rsidR="00EB77B9" w:rsidRPr="00D93EC7" w:rsidRDefault="00655736" w:rsidP="00F86755">
      <w:pPr>
        <w:pStyle w:val="COMPara"/>
        <w:numPr>
          <w:ilvl w:val="0"/>
          <w:numId w:val="9"/>
        </w:numPr>
        <w:spacing w:before="120"/>
        <w:ind w:left="567" w:hanging="567"/>
        <w:jc w:val="both"/>
      </w:pPr>
      <w:r w:rsidRPr="00D93EC7">
        <w:br w:type="page"/>
      </w:r>
      <w:r w:rsidRPr="00D93EC7">
        <w:rPr>
          <w:snapToGrid/>
        </w:rPr>
        <w:lastRenderedPageBreak/>
        <w:t>Comme le prévoit l</w:t>
      </w:r>
      <w:r w:rsidR="00C36C80">
        <w:rPr>
          <w:snapToGrid/>
        </w:rPr>
        <w:t>’</w:t>
      </w:r>
      <w:r w:rsidRPr="00D93EC7">
        <w:rPr>
          <w:snapToGrid/>
        </w:rPr>
        <w:t>article 22 de la Convention, en cas d</w:t>
      </w:r>
      <w:r w:rsidR="00C36C80">
        <w:rPr>
          <w:snapToGrid/>
        </w:rPr>
        <w:t>’</w:t>
      </w:r>
      <w:r w:rsidRPr="00D93EC7">
        <w:rPr>
          <w:snapToGrid/>
        </w:rPr>
        <w:t>urgence, les demandes d</w:t>
      </w:r>
      <w:r w:rsidR="00C36C80">
        <w:rPr>
          <w:snapToGrid/>
        </w:rPr>
        <w:t>’</w:t>
      </w:r>
      <w:r w:rsidRPr="00D93EC7">
        <w:rPr>
          <w:snapToGrid/>
        </w:rPr>
        <w:t>assistance internationale sont examinées en priorité. Les Directives opérationnelles prévoient que ces demandes d</w:t>
      </w:r>
      <w:r w:rsidR="00C36C80">
        <w:rPr>
          <w:snapToGrid/>
        </w:rPr>
        <w:t>’</w:t>
      </w:r>
      <w:r w:rsidRPr="00D93EC7">
        <w:rPr>
          <w:snapToGrid/>
        </w:rPr>
        <w:t>assistance d</w:t>
      </w:r>
      <w:r w:rsidR="00C36C80">
        <w:rPr>
          <w:snapToGrid/>
        </w:rPr>
        <w:t>’</w:t>
      </w:r>
      <w:r w:rsidRPr="00D93EC7">
        <w:rPr>
          <w:snapToGrid/>
        </w:rPr>
        <w:t>urgence peuvent être soumises à tout moment, quel que soit leur montant, pour examen par le Bureau du Comité (paragraphe 47). Les Directives précisent en outre qu</w:t>
      </w:r>
      <w:r w:rsidR="00C36C80">
        <w:rPr>
          <w:snapToGrid/>
        </w:rPr>
        <w:t>’</w:t>
      </w:r>
      <w:r w:rsidRPr="00D93EC7">
        <w:rPr>
          <w:snapToGrid/>
        </w:rPr>
        <w:t>« afin de déterminer si une demande d</w:t>
      </w:r>
      <w:r w:rsidR="00C36C80">
        <w:rPr>
          <w:snapToGrid/>
        </w:rPr>
        <w:t>’</w:t>
      </w:r>
      <w:r w:rsidR="00161A00">
        <w:rPr>
          <w:snapToGrid/>
        </w:rPr>
        <w:t>a</w:t>
      </w:r>
      <w:r w:rsidRPr="00D93EC7">
        <w:rPr>
          <w:snapToGrid/>
        </w:rPr>
        <w:t>ssistance internationale constitue une demande d</w:t>
      </w:r>
      <w:r w:rsidR="00C36C80">
        <w:rPr>
          <w:snapToGrid/>
        </w:rPr>
        <w:t>’</w:t>
      </w:r>
      <w:r w:rsidRPr="00D93EC7">
        <w:rPr>
          <w:snapToGrid/>
        </w:rPr>
        <w:t>urgence susceptible d</w:t>
      </w:r>
      <w:r w:rsidR="00C36C80">
        <w:rPr>
          <w:snapToGrid/>
        </w:rPr>
        <w:t>’</w:t>
      </w:r>
      <w:r w:rsidRPr="00D93EC7">
        <w:rPr>
          <w:snapToGrid/>
        </w:rPr>
        <w:t xml:space="preserve">être </w:t>
      </w:r>
      <w:r w:rsidR="00F73B5A">
        <w:rPr>
          <w:snapToGrid/>
        </w:rPr>
        <w:t>examinée</w:t>
      </w:r>
      <w:r w:rsidRPr="00D93EC7">
        <w:rPr>
          <w:snapToGrid/>
        </w:rPr>
        <w:t xml:space="preserve"> en priorité par le Bureau, il sera considéré qu</w:t>
      </w:r>
      <w:r w:rsidR="00C36C80">
        <w:rPr>
          <w:snapToGrid/>
        </w:rPr>
        <w:t>’</w:t>
      </w:r>
      <w:r w:rsidRPr="00D93EC7">
        <w:rPr>
          <w:snapToGrid/>
        </w:rPr>
        <w:t>il existe une urgence lorsqu</w:t>
      </w:r>
      <w:r w:rsidR="00C36C80">
        <w:rPr>
          <w:snapToGrid/>
        </w:rPr>
        <w:t>’</w:t>
      </w:r>
      <w:r w:rsidRPr="00D93EC7">
        <w:rPr>
          <w:snapToGrid/>
        </w:rPr>
        <w:t>un État partie ne se trouve pas en mesure de surmonter seul une situation due à un désastre, une catastrophe naturelle, un conflit armé, une grave épidémie ou tout autre événement d</w:t>
      </w:r>
      <w:r w:rsidR="00C36C80">
        <w:rPr>
          <w:snapToGrid/>
        </w:rPr>
        <w:t>’</w:t>
      </w:r>
      <w:r w:rsidRPr="00D93EC7">
        <w:rPr>
          <w:snapToGrid/>
        </w:rPr>
        <w:t>origine naturelle ou humaine ayant de graves conséquences pour le patrimoine culturel immatériel ainsi que pour les communautés, groupes et, le cas échéant, individus détenteurs de ce patrimoine » (paragraphe 50).</w:t>
      </w:r>
    </w:p>
    <w:p w14:paraId="33A4CBB2" w14:textId="278E5A91" w:rsidR="00EB77B9" w:rsidRPr="00D93EC7" w:rsidRDefault="00EB77B9" w:rsidP="00EB77B9">
      <w:pPr>
        <w:pStyle w:val="NoSpacing1"/>
        <w:keepNext/>
        <w:numPr>
          <w:ilvl w:val="0"/>
          <w:numId w:val="16"/>
        </w:numPr>
        <w:tabs>
          <w:tab w:val="left" w:pos="567"/>
        </w:tabs>
        <w:spacing w:before="360" w:after="240"/>
        <w:ind w:left="567" w:hanging="567"/>
        <w:jc w:val="both"/>
        <w:outlineLvl w:val="0"/>
        <w:rPr>
          <w:b/>
        </w:rPr>
      </w:pPr>
      <w:bookmarkStart w:id="0" w:name="A"/>
      <w:r w:rsidRPr="00D93EC7">
        <w:rPr>
          <w:rFonts w:ascii="Arial" w:hAnsi="Arial"/>
          <w:b/>
        </w:rPr>
        <w:t>Vue d</w:t>
      </w:r>
      <w:r w:rsidR="00C36C80">
        <w:rPr>
          <w:rFonts w:ascii="Arial" w:hAnsi="Arial"/>
          <w:b/>
        </w:rPr>
        <w:t>’</w:t>
      </w:r>
      <w:r w:rsidRPr="00D93EC7">
        <w:rPr>
          <w:rFonts w:ascii="Arial" w:hAnsi="Arial"/>
          <w:b/>
        </w:rPr>
        <w:t>ensemble des demandes</w:t>
      </w:r>
    </w:p>
    <w:bookmarkEnd w:id="0"/>
    <w:p w14:paraId="542735B1" w14:textId="28EF7E56" w:rsidR="00EB77B9" w:rsidRPr="00D93EC7" w:rsidRDefault="00EB77B9" w:rsidP="00F86755">
      <w:pPr>
        <w:pStyle w:val="COMPara"/>
        <w:numPr>
          <w:ilvl w:val="0"/>
          <w:numId w:val="9"/>
        </w:numPr>
        <w:spacing w:before="120"/>
        <w:ind w:left="567" w:hanging="567"/>
        <w:jc w:val="both"/>
        <w:rPr>
          <w:snapToGrid/>
        </w:rPr>
      </w:pPr>
      <w:r w:rsidRPr="00D93EC7">
        <w:rPr>
          <w:snapToGrid/>
        </w:rPr>
        <w:t>Il est demandé au Bureau d</w:t>
      </w:r>
      <w:r w:rsidR="00C36C80">
        <w:rPr>
          <w:snapToGrid/>
        </w:rPr>
        <w:t>’</w:t>
      </w:r>
      <w:r w:rsidRPr="00D93EC7">
        <w:rPr>
          <w:snapToGrid/>
        </w:rPr>
        <w:t>examiner et de statuer sur les trois demandes d</w:t>
      </w:r>
      <w:r w:rsidR="00C36C80">
        <w:rPr>
          <w:snapToGrid/>
        </w:rPr>
        <w:t>’</w:t>
      </w:r>
      <w:r w:rsidRPr="00D93EC7">
        <w:rPr>
          <w:snapToGrid/>
        </w:rPr>
        <w:t>urgence suivantes :</w:t>
      </w:r>
    </w:p>
    <w:tbl>
      <w:tblPr>
        <w:tblW w:w="9072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90"/>
        <w:gridCol w:w="1383"/>
        <w:gridCol w:w="3155"/>
        <w:gridCol w:w="1589"/>
        <w:gridCol w:w="855"/>
      </w:tblGrid>
      <w:tr w:rsidR="00EB77B9" w:rsidRPr="00D93EC7" w14:paraId="48A4E1A8" w14:textId="77777777" w:rsidTr="00D93EC7">
        <w:trPr>
          <w:cantSplit/>
          <w:tblHeader/>
        </w:trPr>
        <w:tc>
          <w:tcPr>
            <w:tcW w:w="1152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14:paraId="7F43B2D2" w14:textId="77777777" w:rsidR="00EB77B9" w:rsidRPr="00D93EC7" w:rsidRDefault="00EB77B9" w:rsidP="00CC6CC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EC7">
              <w:rPr>
                <w:rFonts w:ascii="Arial" w:hAnsi="Arial"/>
                <w:b/>
                <w:sz w:val="20"/>
              </w:rPr>
              <w:t>Projet de décision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FBFBF"/>
            <w:vAlign w:val="center"/>
          </w:tcPr>
          <w:p w14:paraId="6330153A" w14:textId="77777777" w:rsidR="00EB77B9" w:rsidRPr="00D93EC7" w:rsidRDefault="00EB77B9" w:rsidP="00CC6CC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EC7">
              <w:rPr>
                <w:rFonts w:ascii="Arial" w:hAnsi="Arial"/>
                <w:b/>
                <w:sz w:val="20"/>
              </w:rPr>
              <w:t>État demandeur</w:t>
            </w:r>
          </w:p>
        </w:tc>
        <w:tc>
          <w:tcPr>
            <w:tcW w:w="173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46AB447C" w14:textId="77777777" w:rsidR="00EB77B9" w:rsidRPr="00D93EC7" w:rsidRDefault="00EB77B9" w:rsidP="00CC6CC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EC7">
              <w:rPr>
                <w:rFonts w:ascii="Arial" w:hAnsi="Arial"/>
                <w:b/>
                <w:sz w:val="20"/>
              </w:rPr>
              <w:t>Titre</w:t>
            </w:r>
          </w:p>
        </w:tc>
        <w:tc>
          <w:tcPr>
            <w:tcW w:w="876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336F30E6" w14:textId="77777777" w:rsidR="00EB77B9" w:rsidRPr="00D93EC7" w:rsidRDefault="00EB77B9" w:rsidP="00CC6CC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EC7">
              <w:rPr>
                <w:rFonts w:ascii="Arial" w:hAnsi="Arial"/>
                <w:b/>
                <w:sz w:val="20"/>
              </w:rPr>
              <w:t>Montant demandé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4BB3B7F4" w14:textId="77777777" w:rsidR="00EB77B9" w:rsidRPr="00D93EC7" w:rsidRDefault="00EB77B9" w:rsidP="00CC6CC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EC7">
              <w:rPr>
                <w:rFonts w:ascii="Arial" w:hAnsi="Arial"/>
                <w:b/>
                <w:sz w:val="20"/>
              </w:rPr>
              <w:t>N° de dossier</w:t>
            </w:r>
          </w:p>
        </w:tc>
      </w:tr>
      <w:tr w:rsidR="00EB77B9" w:rsidRPr="00D93EC7" w14:paraId="42767106" w14:textId="77777777" w:rsidTr="00CC6CC4">
        <w:trPr>
          <w:cantSplit/>
          <w:tblHeader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7871D7F3" w14:textId="399364CE" w:rsidR="00EB77B9" w:rsidRPr="00D93EC7" w:rsidRDefault="00EB77B9" w:rsidP="00CC6CC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93EC7">
              <w:rPr>
                <w:rFonts w:ascii="Arial" w:hAnsi="Arial"/>
                <w:b/>
                <w:sz w:val="20"/>
              </w:rPr>
              <w:t>Demande d</w:t>
            </w:r>
            <w:r w:rsidR="00C36C80">
              <w:rPr>
                <w:rFonts w:ascii="Arial" w:hAnsi="Arial"/>
                <w:b/>
                <w:sz w:val="20"/>
              </w:rPr>
              <w:t>’</w:t>
            </w:r>
            <w:r w:rsidRPr="00D93EC7">
              <w:rPr>
                <w:rFonts w:ascii="Arial" w:hAnsi="Arial"/>
                <w:b/>
                <w:sz w:val="20"/>
              </w:rPr>
              <w:t>urgence d</w:t>
            </w:r>
            <w:r w:rsidR="00C36C80">
              <w:rPr>
                <w:rFonts w:ascii="Arial" w:hAnsi="Arial"/>
                <w:b/>
                <w:sz w:val="20"/>
              </w:rPr>
              <w:t>’</w:t>
            </w:r>
            <w:r w:rsidRPr="00D93EC7">
              <w:rPr>
                <w:rFonts w:ascii="Arial" w:hAnsi="Arial"/>
                <w:b/>
                <w:sz w:val="20"/>
              </w:rPr>
              <w:t>assistance internationale</w:t>
            </w:r>
          </w:p>
        </w:tc>
      </w:tr>
      <w:tr w:rsidR="00EB77B9" w:rsidRPr="00D93EC7" w14:paraId="226C9CFB" w14:textId="77777777" w:rsidTr="00D93EC7">
        <w:trPr>
          <w:cantSplit/>
          <w:tblHeader/>
        </w:trPr>
        <w:tc>
          <w:tcPr>
            <w:tcW w:w="1152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DAD4CF" w14:textId="6E449D5A" w:rsidR="00EB77B9" w:rsidRPr="00D93EC7" w:rsidRDefault="00161A00" w:rsidP="00CC6CC4">
            <w:pPr>
              <w:spacing w:before="120" w:after="120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hyperlink w:anchor="Decision1" w:history="1">
              <w:r w:rsidR="00192A77" w:rsidRPr="00D93EC7">
                <w:rPr>
                  <w:rStyle w:val="Hyperlink"/>
                  <w:rFonts w:asciiTheme="minorBidi" w:hAnsiTheme="minorBidi"/>
                  <w:sz w:val="20"/>
                  <w:szCs w:val="20"/>
                </w:rPr>
                <w:t>18.COM 1.BUR 3.1</w:t>
              </w:r>
            </w:hyperlink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A22FD09" w14:textId="77777777" w:rsidR="00EB77B9" w:rsidRPr="00D93EC7" w:rsidRDefault="00EB77B9" w:rsidP="00CC6CC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93EC7">
              <w:rPr>
                <w:rFonts w:ascii="Arial" w:hAnsi="Arial"/>
                <w:sz w:val="20"/>
              </w:rPr>
              <w:t>Éthiopie</w:t>
            </w:r>
          </w:p>
        </w:tc>
        <w:tc>
          <w:tcPr>
            <w:tcW w:w="17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523B6D" w14:textId="668F0062" w:rsidR="00EB77B9" w:rsidRPr="00D93EC7" w:rsidRDefault="00EB77B9" w:rsidP="00CC6CC4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93EC7">
              <w:rPr>
                <w:rFonts w:ascii="Arial" w:hAnsi="Arial"/>
                <w:sz w:val="20"/>
              </w:rPr>
              <w:t>Intervention d</w:t>
            </w:r>
            <w:r w:rsidR="00C36C80">
              <w:rPr>
                <w:rFonts w:ascii="Arial" w:hAnsi="Arial"/>
                <w:sz w:val="20"/>
              </w:rPr>
              <w:t>’</w:t>
            </w:r>
            <w:r w:rsidRPr="00D93EC7">
              <w:rPr>
                <w:rFonts w:ascii="Arial" w:hAnsi="Arial"/>
                <w:sz w:val="20"/>
              </w:rPr>
              <w:t>urgence pour la sauvegarde du patrimoine culturel immatériel de Lalibela, classé bien du patrimoine mondial, et de ses environs menacés par les conflits</w:t>
            </w:r>
          </w:p>
        </w:tc>
        <w:tc>
          <w:tcPr>
            <w:tcW w:w="8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BEB9C8" w14:textId="170EAFBB" w:rsidR="00EB77B9" w:rsidRPr="00D93EC7" w:rsidRDefault="00EB77B9" w:rsidP="00CC6CC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EC7">
              <w:rPr>
                <w:rFonts w:ascii="Arial" w:hAnsi="Arial"/>
                <w:sz w:val="20"/>
              </w:rPr>
              <w:t>150 000 </w:t>
            </w:r>
            <w:r w:rsidR="0096296C">
              <w:rPr>
                <w:rFonts w:ascii="Arial" w:hAnsi="Arial"/>
                <w:sz w:val="20"/>
              </w:rPr>
              <w:t xml:space="preserve">dollars des </w:t>
            </w:r>
            <w:r w:rsidR="0096296C">
              <w:rPr>
                <w:rFonts w:ascii="Arial" w:hAnsi="Arial" w:cs="Arial"/>
                <w:sz w:val="20"/>
              </w:rPr>
              <w:t>É</w:t>
            </w:r>
            <w:r w:rsidR="0096296C">
              <w:rPr>
                <w:rFonts w:ascii="Arial" w:hAnsi="Arial"/>
                <w:sz w:val="20"/>
              </w:rPr>
              <w:t>tats-Unis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EA3128" w14:textId="77777777" w:rsidR="00EB77B9" w:rsidRPr="00D93EC7" w:rsidRDefault="00EB77B9" w:rsidP="00CC6CC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EC7">
              <w:rPr>
                <w:rFonts w:ascii="Arial" w:hAnsi="Arial"/>
                <w:sz w:val="20"/>
              </w:rPr>
              <w:t>02045</w:t>
            </w:r>
          </w:p>
        </w:tc>
      </w:tr>
      <w:tr w:rsidR="00EB77B9" w:rsidRPr="00D93EC7" w14:paraId="14134D3A" w14:textId="77777777" w:rsidTr="00D93EC7">
        <w:trPr>
          <w:cantSplit/>
          <w:tblHeader/>
        </w:trPr>
        <w:tc>
          <w:tcPr>
            <w:tcW w:w="1152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CF0DAB" w14:textId="4099FEC1" w:rsidR="00EB77B9" w:rsidRPr="00D93EC7" w:rsidRDefault="00161A00" w:rsidP="00CC6CC4">
            <w:pPr>
              <w:spacing w:before="120" w:after="120"/>
            </w:pPr>
            <w:hyperlink w:anchor="Decision1" w:history="1">
              <w:r w:rsidR="00192A77" w:rsidRPr="00D93EC7">
                <w:rPr>
                  <w:rStyle w:val="Hyperlink"/>
                  <w:rFonts w:asciiTheme="minorBidi" w:hAnsiTheme="minorBidi"/>
                  <w:sz w:val="20"/>
                  <w:szCs w:val="20"/>
                </w:rPr>
                <w:t>18.COM 1.BUR 3.</w:t>
              </w:r>
            </w:hyperlink>
            <w:r w:rsidR="00192A77" w:rsidRPr="00D93EC7">
              <w:rPr>
                <w:rStyle w:val="Hyperlink"/>
                <w:rFonts w:asciiTheme="minorBidi" w:hAnsiTheme="minorBidi"/>
                <w:sz w:val="20"/>
              </w:rPr>
              <w:t>2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14C33B6" w14:textId="77777777" w:rsidR="00EB77B9" w:rsidRPr="00D93EC7" w:rsidRDefault="00EB77B9" w:rsidP="00CC6CC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93EC7">
              <w:rPr>
                <w:rFonts w:ascii="Arial" w:hAnsi="Arial"/>
                <w:sz w:val="20"/>
              </w:rPr>
              <w:t>Roumanie</w:t>
            </w:r>
          </w:p>
        </w:tc>
        <w:tc>
          <w:tcPr>
            <w:tcW w:w="17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6897BF" w14:textId="0A9341BB" w:rsidR="00EB77B9" w:rsidRPr="00D93EC7" w:rsidRDefault="00135935" w:rsidP="00CC6CC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3EC7">
              <w:rPr>
                <w:rFonts w:ascii="Arial" w:hAnsi="Arial"/>
                <w:sz w:val="20"/>
              </w:rPr>
              <w:t>Enseignement et apprentissage du patrimoine vivant de l</w:t>
            </w:r>
            <w:r w:rsidR="00C36C80">
              <w:rPr>
                <w:rFonts w:ascii="Arial" w:hAnsi="Arial"/>
                <w:sz w:val="20"/>
              </w:rPr>
              <w:t>’</w:t>
            </w:r>
            <w:r w:rsidRPr="00D93EC7">
              <w:rPr>
                <w:rFonts w:ascii="Arial" w:hAnsi="Arial"/>
                <w:sz w:val="20"/>
              </w:rPr>
              <w:t>Ukraine en Roumanie</w:t>
            </w:r>
            <w:r w:rsidR="00F54253">
              <w:rPr>
                <w:rFonts w:ascii="Arial" w:hAnsi="Arial"/>
                <w:sz w:val="20"/>
              </w:rPr>
              <w:t>,</w:t>
            </w:r>
            <w:r w:rsidR="0096296C">
              <w:rPr>
                <w:rFonts w:ascii="Arial" w:hAnsi="Arial"/>
                <w:sz w:val="20"/>
              </w:rPr>
              <w:t xml:space="preserve"> basés sur les communautés</w:t>
            </w:r>
          </w:p>
        </w:tc>
        <w:tc>
          <w:tcPr>
            <w:tcW w:w="8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9250EE" w14:textId="4E4D4A6C" w:rsidR="00EB77B9" w:rsidRPr="00D93EC7" w:rsidRDefault="00135935" w:rsidP="00CC6CC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EC7">
              <w:rPr>
                <w:rFonts w:ascii="Arial" w:hAnsi="Arial"/>
                <w:sz w:val="20"/>
              </w:rPr>
              <w:t>99 886 </w:t>
            </w:r>
            <w:r w:rsidR="0096296C">
              <w:rPr>
                <w:rFonts w:ascii="Arial" w:hAnsi="Arial"/>
                <w:sz w:val="20"/>
              </w:rPr>
              <w:t xml:space="preserve">dollars des </w:t>
            </w:r>
            <w:r w:rsidR="0096296C">
              <w:rPr>
                <w:rFonts w:ascii="Arial" w:hAnsi="Arial" w:cs="Arial"/>
                <w:sz w:val="20"/>
              </w:rPr>
              <w:t>É</w:t>
            </w:r>
            <w:r w:rsidR="0096296C">
              <w:rPr>
                <w:rFonts w:ascii="Arial" w:hAnsi="Arial"/>
                <w:sz w:val="20"/>
              </w:rPr>
              <w:t>tats-Unis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378C6E" w14:textId="655E1158" w:rsidR="00EB77B9" w:rsidRPr="00D93EC7" w:rsidRDefault="00135935" w:rsidP="00CC6CC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EC7">
              <w:rPr>
                <w:rFonts w:ascii="Arial" w:hAnsi="Arial"/>
                <w:sz w:val="20"/>
              </w:rPr>
              <w:t>02074</w:t>
            </w:r>
          </w:p>
        </w:tc>
      </w:tr>
      <w:tr w:rsidR="00EB77B9" w:rsidRPr="00D93EC7" w14:paraId="6D552DCB" w14:textId="77777777" w:rsidTr="00D93EC7">
        <w:trPr>
          <w:cantSplit/>
          <w:tblHeader/>
        </w:trPr>
        <w:tc>
          <w:tcPr>
            <w:tcW w:w="1152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8667D0" w14:textId="16979200" w:rsidR="00EB77B9" w:rsidRPr="00D93EC7" w:rsidRDefault="00161A00" w:rsidP="00CC6CC4">
            <w:pPr>
              <w:spacing w:before="120" w:after="120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hyperlink w:anchor="Decision2" w:history="1">
              <w:r w:rsidR="00192A77" w:rsidRPr="00D93EC7">
                <w:rPr>
                  <w:rStyle w:val="Hyperlink"/>
                  <w:rFonts w:asciiTheme="minorBidi" w:hAnsiTheme="minorBidi"/>
                  <w:sz w:val="20"/>
                  <w:szCs w:val="20"/>
                </w:rPr>
                <w:t>18.COM 1.BUR 3.</w:t>
              </w:r>
            </w:hyperlink>
            <w:r w:rsidR="00192A77" w:rsidRPr="00D93EC7">
              <w:rPr>
                <w:rStyle w:val="Hyperlink"/>
                <w:rFonts w:asciiTheme="minorBidi" w:hAnsiTheme="minorBidi"/>
                <w:sz w:val="20"/>
              </w:rPr>
              <w:t>3</w:t>
            </w:r>
            <w:r w:rsidR="00EB77B9" w:rsidRPr="00D93EC7">
              <w:rPr>
                <w:rStyle w:val="Hyperlink"/>
                <w:rFonts w:asciiTheme="minorBidi" w:hAnsiTheme="minorBidi" w:cstheme="minorBidi"/>
                <w:color w:val="auto"/>
                <w:sz w:val="20"/>
              </w:rPr>
              <w:fldChar w:fldCharType="begin"/>
            </w:r>
            <w:r w:rsidR="00EB77B9" w:rsidRPr="00D93EC7">
              <w:rPr>
                <w:rStyle w:val="Hyperlink"/>
                <w:rFonts w:asciiTheme="minorBidi" w:hAnsiTheme="minorBidi" w:cstheme="minorBidi"/>
                <w:color w:val="auto"/>
                <w:sz w:val="20"/>
              </w:rPr>
              <w:fldChar w:fldCharType="separate"/>
            </w:r>
            <w:r w:rsidR="00EB77B9" w:rsidRPr="00D93EC7">
              <w:rPr>
                <w:rStyle w:val="Hyperlink"/>
                <w:rFonts w:asciiTheme="minorBidi" w:hAnsiTheme="minorBidi" w:cstheme="minorBidi"/>
                <w:color w:val="auto"/>
                <w:sz w:val="20"/>
              </w:rPr>
              <w:t>16.COM 2.BUR 3.2</w:t>
            </w:r>
            <w:r w:rsidR="00EB77B9" w:rsidRPr="00D93EC7">
              <w:rPr>
                <w:rStyle w:val="Hyperlink"/>
                <w:rFonts w:asciiTheme="minorBidi" w:hAnsiTheme="minorBidi" w:cstheme="minorBidi"/>
                <w:color w:val="auto"/>
                <w:sz w:val="20"/>
              </w:rPr>
              <w:fldChar w:fldCharType="end"/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64963D1" w14:textId="77777777" w:rsidR="00EB77B9" w:rsidRPr="00D93EC7" w:rsidRDefault="00EB77B9" w:rsidP="00CC6CC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93EC7">
              <w:rPr>
                <w:rFonts w:ascii="Arial" w:hAnsi="Arial"/>
                <w:sz w:val="20"/>
              </w:rPr>
              <w:t>Slovaquie</w:t>
            </w:r>
          </w:p>
        </w:tc>
        <w:tc>
          <w:tcPr>
            <w:tcW w:w="17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706D2" w14:textId="60557E62" w:rsidR="00EB77B9" w:rsidRPr="00D93EC7" w:rsidRDefault="00EB77B9" w:rsidP="00CC6CC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3EC7">
              <w:rPr>
                <w:rFonts w:ascii="Arial" w:hAnsi="Arial"/>
                <w:sz w:val="20"/>
              </w:rPr>
              <w:t xml:space="preserve">Se </w:t>
            </w:r>
            <w:r w:rsidR="0096296C">
              <w:rPr>
                <w:rFonts w:ascii="Arial" w:hAnsi="Arial"/>
                <w:sz w:val="20"/>
              </w:rPr>
              <w:t>réunir</w:t>
            </w:r>
            <w:r w:rsidR="0096296C" w:rsidRPr="00D93EC7">
              <w:rPr>
                <w:rFonts w:ascii="Arial" w:hAnsi="Arial"/>
                <w:sz w:val="20"/>
              </w:rPr>
              <w:t xml:space="preserve"> </w:t>
            </w:r>
            <w:r w:rsidRPr="00D93EC7">
              <w:rPr>
                <w:rFonts w:ascii="Arial" w:hAnsi="Arial"/>
                <w:sz w:val="20"/>
              </w:rPr>
              <w:t xml:space="preserve">— </w:t>
            </w:r>
            <w:r w:rsidR="0096296C">
              <w:rPr>
                <w:rFonts w:ascii="Arial" w:hAnsi="Arial"/>
                <w:sz w:val="20"/>
              </w:rPr>
              <w:t>Renforcement des</w:t>
            </w:r>
            <w:r w:rsidRPr="00D93EC7">
              <w:rPr>
                <w:rFonts w:ascii="Arial" w:hAnsi="Arial"/>
                <w:sz w:val="20"/>
              </w:rPr>
              <w:t xml:space="preserve"> capacités des communautés </w:t>
            </w:r>
            <w:r w:rsidR="0096296C">
              <w:rPr>
                <w:rFonts w:ascii="Arial" w:hAnsi="Arial"/>
                <w:sz w:val="20"/>
              </w:rPr>
              <w:t xml:space="preserve">déplacées </w:t>
            </w:r>
            <w:r w:rsidRPr="00D93EC7">
              <w:rPr>
                <w:rFonts w:ascii="Arial" w:hAnsi="Arial"/>
                <w:sz w:val="20"/>
              </w:rPr>
              <w:t>d</w:t>
            </w:r>
            <w:r w:rsidR="00C36C80">
              <w:rPr>
                <w:rFonts w:ascii="Arial" w:hAnsi="Arial"/>
                <w:sz w:val="20"/>
              </w:rPr>
              <w:t>’</w:t>
            </w:r>
            <w:r w:rsidRPr="00D93EC7">
              <w:rPr>
                <w:rFonts w:ascii="Arial" w:hAnsi="Arial"/>
                <w:sz w:val="20"/>
              </w:rPr>
              <w:t xml:space="preserve">Ukraine </w:t>
            </w:r>
            <w:r w:rsidR="0096296C">
              <w:rPr>
                <w:rFonts w:ascii="Arial" w:hAnsi="Arial"/>
                <w:sz w:val="20"/>
              </w:rPr>
              <w:t xml:space="preserve">vivant </w:t>
            </w:r>
            <w:r w:rsidRPr="00D93EC7">
              <w:rPr>
                <w:rFonts w:ascii="Arial" w:hAnsi="Arial"/>
                <w:sz w:val="20"/>
              </w:rPr>
              <w:t>en Slovaquie</w:t>
            </w:r>
            <w:r w:rsidR="0096296C">
              <w:rPr>
                <w:rFonts w:ascii="Arial" w:hAnsi="Arial"/>
                <w:sz w:val="20"/>
              </w:rPr>
              <w:t>, par le biais du patrimoine vivant</w:t>
            </w:r>
          </w:p>
        </w:tc>
        <w:tc>
          <w:tcPr>
            <w:tcW w:w="8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1D5B1E" w14:textId="4ADE562F" w:rsidR="00EB77B9" w:rsidRPr="00D93EC7" w:rsidRDefault="00EB77B9" w:rsidP="00CC6CC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EC7">
              <w:rPr>
                <w:rFonts w:ascii="Arial" w:hAnsi="Arial"/>
                <w:sz w:val="20"/>
              </w:rPr>
              <w:t>99 914 </w:t>
            </w:r>
            <w:r w:rsidR="0096296C">
              <w:rPr>
                <w:rFonts w:ascii="Arial" w:hAnsi="Arial"/>
                <w:sz w:val="20"/>
              </w:rPr>
              <w:t xml:space="preserve">dollars des </w:t>
            </w:r>
            <w:r w:rsidR="0096296C">
              <w:rPr>
                <w:rFonts w:ascii="Arial" w:hAnsi="Arial" w:cs="Arial"/>
                <w:sz w:val="20"/>
              </w:rPr>
              <w:t>É</w:t>
            </w:r>
            <w:r w:rsidR="0096296C">
              <w:rPr>
                <w:rFonts w:ascii="Arial" w:hAnsi="Arial"/>
                <w:sz w:val="20"/>
              </w:rPr>
              <w:t>tats-Unis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3D438B" w14:textId="77777777" w:rsidR="00EB77B9" w:rsidRPr="00D93EC7" w:rsidRDefault="00EB77B9" w:rsidP="00CC6CC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EC7">
              <w:rPr>
                <w:rFonts w:ascii="Arial" w:hAnsi="Arial"/>
                <w:sz w:val="20"/>
              </w:rPr>
              <w:t>02051</w:t>
            </w:r>
          </w:p>
        </w:tc>
      </w:tr>
    </w:tbl>
    <w:p w14:paraId="104FD4C6" w14:textId="252F434A" w:rsidR="00F26F44" w:rsidRPr="00D93EC7" w:rsidRDefault="00B0316F" w:rsidP="00F86755">
      <w:pPr>
        <w:pStyle w:val="COMPara"/>
        <w:numPr>
          <w:ilvl w:val="0"/>
          <w:numId w:val="9"/>
        </w:numPr>
        <w:spacing w:before="120"/>
        <w:ind w:left="567" w:hanging="567"/>
        <w:jc w:val="both"/>
      </w:pPr>
      <w:bookmarkStart w:id="1" w:name="_A1._Emergency_requests"/>
      <w:bookmarkStart w:id="2" w:name="_Hlk48226161"/>
      <w:bookmarkEnd w:id="1"/>
      <w:r w:rsidRPr="00D93EC7">
        <w:t xml:space="preserve">Conformément au paragraphe 48 des Directives opérationnelles, le Secrétariat a évalué si les demandes </w:t>
      </w:r>
      <w:r w:rsidRPr="00D93EC7">
        <w:rPr>
          <w:snapToGrid/>
        </w:rPr>
        <w:t>étaient complètes</w:t>
      </w:r>
      <w:r w:rsidRPr="00D93EC7">
        <w:t>. Compte tenu de l</w:t>
      </w:r>
      <w:r w:rsidR="00C36C80">
        <w:t>’</w:t>
      </w:r>
      <w:r w:rsidRPr="00D93EC7">
        <w:t xml:space="preserve">urgence signalée par chacun des trois États </w:t>
      </w:r>
      <w:r w:rsidR="000A013A">
        <w:t>soumissionnaires</w:t>
      </w:r>
      <w:r w:rsidRPr="00D93EC7">
        <w:t xml:space="preserve">, le Secrétariat a géré les demandes </w:t>
      </w:r>
      <w:r w:rsidR="00674E70">
        <w:t>rapidement</w:t>
      </w:r>
      <w:r w:rsidRPr="00D93EC7">
        <w:t xml:space="preserve">. </w:t>
      </w:r>
      <w:r w:rsidR="000A013A">
        <w:t>L</w:t>
      </w:r>
      <w:r w:rsidRPr="00D93EC7">
        <w:t xml:space="preserve">es États </w:t>
      </w:r>
      <w:r w:rsidR="000A013A">
        <w:t>soumissionnaires</w:t>
      </w:r>
      <w:r w:rsidR="000A013A" w:rsidRPr="00D93EC7">
        <w:t xml:space="preserve"> </w:t>
      </w:r>
      <w:r w:rsidRPr="00D93EC7">
        <w:t xml:space="preserve">ont </w:t>
      </w:r>
      <w:r w:rsidR="000A013A">
        <w:t xml:space="preserve">notamment </w:t>
      </w:r>
      <w:r w:rsidRPr="00D93EC7">
        <w:t>reçu de l</w:t>
      </w:r>
      <w:r w:rsidR="00C36C80">
        <w:t>’</w:t>
      </w:r>
      <w:r w:rsidRPr="00D93EC7">
        <w:t>aide par le biais d</w:t>
      </w:r>
      <w:r w:rsidR="00C36C80">
        <w:t>’</w:t>
      </w:r>
      <w:r w:rsidRPr="00D93EC7">
        <w:t xml:space="preserve">une communication individuelle pour toute information manquante ou </w:t>
      </w:r>
      <w:r w:rsidRPr="00D93EC7">
        <w:rPr>
          <w:snapToGrid/>
        </w:rPr>
        <w:t>insuffisante</w:t>
      </w:r>
      <w:r w:rsidRPr="00D93EC7">
        <w:t xml:space="preserve"> pour </w:t>
      </w:r>
      <w:r w:rsidR="000A013A">
        <w:t>compléter les</w:t>
      </w:r>
      <w:r w:rsidRPr="00D93EC7">
        <w:t xml:space="preserve"> demandes. Les demandes d</w:t>
      </w:r>
      <w:r w:rsidR="00C36C80">
        <w:t>’</w:t>
      </w:r>
      <w:r w:rsidRPr="00D93EC7">
        <w:t xml:space="preserve">assistance internationale en question sont disponibles en ligne pour </w:t>
      </w:r>
      <w:r w:rsidR="000A013A">
        <w:t>consultation</w:t>
      </w:r>
      <w:r w:rsidRPr="00D93EC7">
        <w:t xml:space="preserve"> par le Bureau, en anglais et en français, à l</w:t>
      </w:r>
      <w:r w:rsidR="00C36C80">
        <w:t>’</w:t>
      </w:r>
      <w:r w:rsidRPr="00D93EC7">
        <w:t>adresse</w:t>
      </w:r>
      <w:r w:rsidR="005576D0">
        <w:t xml:space="preserve"> : </w:t>
      </w:r>
      <w:hyperlink r:id="rId8" w:history="1">
        <w:r w:rsidR="005576D0" w:rsidRPr="005576D0">
          <w:rPr>
            <w:rStyle w:val="Hyperlink"/>
            <w:lang w:eastAsia="en-US"/>
          </w:rPr>
          <w:t>https://ich.unesco.org/fr/bureau-18com-01289</w:t>
        </w:r>
      </w:hyperlink>
      <w:r w:rsidRPr="00D93EC7">
        <w:t>.</w:t>
      </w:r>
    </w:p>
    <w:p w14:paraId="6A45A99F" w14:textId="18677DB2" w:rsidR="00F26F44" w:rsidRPr="00D93EC7" w:rsidRDefault="00F26F44" w:rsidP="00F86755">
      <w:pPr>
        <w:pStyle w:val="COMPara"/>
        <w:numPr>
          <w:ilvl w:val="0"/>
          <w:numId w:val="9"/>
        </w:numPr>
        <w:spacing w:before="120"/>
        <w:ind w:left="567" w:hanging="567"/>
        <w:jc w:val="both"/>
      </w:pPr>
      <w:r w:rsidRPr="00D93EC7">
        <w:t xml:space="preserve">Le Secrétariat transmet </w:t>
      </w:r>
      <w:r w:rsidR="000A013A" w:rsidRPr="00D93EC7">
        <w:t xml:space="preserve">au Bureau </w:t>
      </w:r>
      <w:r w:rsidRPr="00D93EC7">
        <w:t>par la présente chacune de ces trois demandes d</w:t>
      </w:r>
      <w:r w:rsidR="00C36C80">
        <w:t>’</w:t>
      </w:r>
      <w:r w:rsidRPr="00D93EC7">
        <w:t>urgence d</w:t>
      </w:r>
      <w:r w:rsidR="00C36C80">
        <w:t>’</w:t>
      </w:r>
      <w:r w:rsidRPr="00D93EC7">
        <w:t>assistance internationale, ainsi qu</w:t>
      </w:r>
      <w:r w:rsidR="00C36C80">
        <w:t>’</w:t>
      </w:r>
      <w:r w:rsidRPr="00D93EC7">
        <w:t>un projet de décision intégrant l</w:t>
      </w:r>
      <w:r w:rsidR="00C36C80">
        <w:t>’</w:t>
      </w:r>
      <w:r w:rsidRPr="00D93EC7">
        <w:rPr>
          <w:snapToGrid/>
        </w:rPr>
        <w:t>évaluation</w:t>
      </w:r>
      <w:r w:rsidRPr="00D93EC7">
        <w:t xml:space="preserve"> </w:t>
      </w:r>
      <w:r w:rsidR="000A013A">
        <w:t>du</w:t>
      </w:r>
      <w:r w:rsidRPr="00D93EC7">
        <w:t xml:space="preserve"> Secrétariat </w:t>
      </w:r>
      <w:r w:rsidR="000A013A">
        <w:t>sur</w:t>
      </w:r>
      <w:r w:rsidR="000A013A" w:rsidRPr="00D93EC7">
        <w:t xml:space="preserve"> </w:t>
      </w:r>
      <w:r w:rsidRPr="00D93EC7">
        <w:t xml:space="preserve">la manière dont </w:t>
      </w:r>
      <w:r w:rsidR="000A013A">
        <w:t>chaque</w:t>
      </w:r>
      <w:r w:rsidR="000A013A" w:rsidRPr="00D93EC7">
        <w:t xml:space="preserve"> </w:t>
      </w:r>
      <w:r w:rsidRPr="00D93EC7">
        <w:t>demande répond aux critères d</w:t>
      </w:r>
      <w:r w:rsidR="00C36C80">
        <w:t>’</w:t>
      </w:r>
      <w:r w:rsidRPr="00D93EC7">
        <w:t>éligibilité et de sélection énoncés au chapitre I.4 des Directives opérationnelles, qui s</w:t>
      </w:r>
      <w:r w:rsidR="00C36C80">
        <w:t>’</w:t>
      </w:r>
      <w:r w:rsidRPr="00D93EC7">
        <w:t>appliquent également aux demandes d</w:t>
      </w:r>
      <w:r w:rsidR="00C36C80">
        <w:t>’</w:t>
      </w:r>
      <w:r w:rsidRPr="00D93EC7">
        <w:t>urgence d</w:t>
      </w:r>
      <w:r w:rsidR="00C36C80">
        <w:t>’</w:t>
      </w:r>
      <w:r w:rsidRPr="00D93EC7">
        <w:t xml:space="preserve">assistance internationale. </w:t>
      </w:r>
      <w:r w:rsidR="000A013A">
        <w:t>En outre, l</w:t>
      </w:r>
      <w:r w:rsidRPr="00D93EC7">
        <w:t xml:space="preserve">e Bureau </w:t>
      </w:r>
      <w:r w:rsidR="000A013A">
        <w:t>souhaitera peut-être</w:t>
      </w:r>
      <w:r w:rsidRPr="00D93EC7">
        <w:t xml:space="preserve"> tenir compte de certains éléments relatifs au contexte dans lequel chaque demande a été formulée.</w:t>
      </w:r>
    </w:p>
    <w:p w14:paraId="3625FD9C" w14:textId="77777777" w:rsidR="00EB77B9" w:rsidRPr="00D93EC7" w:rsidRDefault="00EB77B9" w:rsidP="00043FAF">
      <w:pPr>
        <w:pStyle w:val="COMPara"/>
        <w:ind w:left="567"/>
        <w:rPr>
          <w:u w:val="single"/>
        </w:rPr>
      </w:pPr>
      <w:r w:rsidRPr="00D93EC7">
        <w:rPr>
          <w:u w:val="single"/>
        </w:rPr>
        <w:t>Éthiopie</w:t>
      </w:r>
    </w:p>
    <w:p w14:paraId="3A076888" w14:textId="4A6075EB" w:rsidR="00493031" w:rsidRPr="00D93EC7" w:rsidRDefault="00EB58EE" w:rsidP="00F86755">
      <w:pPr>
        <w:pStyle w:val="COMPara"/>
        <w:numPr>
          <w:ilvl w:val="0"/>
          <w:numId w:val="9"/>
        </w:numPr>
        <w:spacing w:before="120"/>
        <w:ind w:left="567" w:hanging="567"/>
        <w:jc w:val="both"/>
      </w:pPr>
      <w:r w:rsidRPr="00D93EC7">
        <w:t>En novembre 2020, un conflit a éclaté dans la région éthiopienne du Tigré entre les forces fédérales et celles du Front de libération du peuple du Tigré</w:t>
      </w:r>
      <w:r w:rsidR="000A013A">
        <w:t xml:space="preserve"> (FLPT)</w:t>
      </w:r>
      <w:r w:rsidRPr="00D93EC7">
        <w:t>. La crise s</w:t>
      </w:r>
      <w:r w:rsidR="00C36C80">
        <w:t>’</w:t>
      </w:r>
      <w:r w:rsidRPr="00D93EC7">
        <w:t>est étendue aux régions voisines d</w:t>
      </w:r>
      <w:r w:rsidR="00C36C80">
        <w:t>’</w:t>
      </w:r>
      <w:r w:rsidRPr="00D93EC7">
        <w:t>Amhara et d</w:t>
      </w:r>
      <w:r w:rsidR="00C36C80">
        <w:t>’</w:t>
      </w:r>
      <w:r w:rsidRPr="00D93EC7">
        <w:t xml:space="preserve">Afar, </w:t>
      </w:r>
      <w:r w:rsidR="000A013A">
        <w:t>entraînant</w:t>
      </w:r>
      <w:r w:rsidRPr="00D93EC7">
        <w:t xml:space="preserve"> le déplacement d</w:t>
      </w:r>
      <w:r w:rsidR="00C36C80">
        <w:t>’</w:t>
      </w:r>
      <w:r w:rsidRPr="00D93EC7">
        <w:t xml:space="preserve">un grand nombre de </w:t>
      </w:r>
      <w:r w:rsidRPr="00D93EC7">
        <w:lastRenderedPageBreak/>
        <w:t>personnes à l</w:t>
      </w:r>
      <w:r w:rsidR="00C36C80">
        <w:t>’</w:t>
      </w:r>
      <w:r w:rsidRPr="00D93EC7">
        <w:t xml:space="preserve">intérieur du pays, une grave </w:t>
      </w:r>
      <w:r w:rsidRPr="00D93EC7">
        <w:rPr>
          <w:snapToGrid/>
        </w:rPr>
        <w:t>insécurité</w:t>
      </w:r>
      <w:r w:rsidRPr="00D93EC7">
        <w:t xml:space="preserve"> alimentaire et un effondrement des services de base. La ville de Lalibela, où se trouve </w:t>
      </w:r>
      <w:r w:rsidR="008233B2">
        <w:t xml:space="preserve">le site </w:t>
      </w:r>
      <w:r w:rsidRPr="00D93EC7">
        <w:t xml:space="preserve">des </w:t>
      </w:r>
      <w:r w:rsidR="008233B2">
        <w:t>É</w:t>
      </w:r>
      <w:r w:rsidRPr="00D93EC7">
        <w:t>glises creusées dans le roc</w:t>
      </w:r>
      <w:r w:rsidR="008233B2" w:rsidRPr="008233B2">
        <w:t>,</w:t>
      </w:r>
      <w:r w:rsidR="008233B2">
        <w:t xml:space="preserve"> inscrit au patrimoine mondial</w:t>
      </w:r>
      <w:r w:rsidRPr="00D93EC7">
        <w:t xml:space="preserve">, a été </w:t>
      </w:r>
      <w:r w:rsidR="008233B2">
        <w:t>prise</w:t>
      </w:r>
      <w:r w:rsidR="008233B2" w:rsidRPr="00D93EC7">
        <w:t xml:space="preserve"> </w:t>
      </w:r>
      <w:r w:rsidRPr="00D93EC7">
        <w:t>à deux reprises par les forces du FLPT. La première a eu lieu le 5 août 2021, à l</w:t>
      </w:r>
      <w:r w:rsidR="00C36C80">
        <w:t>’</w:t>
      </w:r>
      <w:r w:rsidRPr="00D93EC7">
        <w:t>issue de laquelle l</w:t>
      </w:r>
      <w:r w:rsidR="00C36C80">
        <w:t>’</w:t>
      </w:r>
      <w:r w:rsidRPr="00D93EC7">
        <w:t xml:space="preserve">UNESCO a publié le 6 août un communiqué exprimant sa </w:t>
      </w:r>
      <w:r w:rsidR="008233B2">
        <w:t>vive</w:t>
      </w:r>
      <w:r w:rsidR="008233B2" w:rsidRPr="00D93EC7">
        <w:t xml:space="preserve"> </w:t>
      </w:r>
      <w:r w:rsidRPr="00D93EC7">
        <w:t>inquiétude quant à la protection d</w:t>
      </w:r>
      <w:r w:rsidR="008233B2">
        <w:t>u</w:t>
      </w:r>
      <w:r w:rsidRPr="00D93EC7">
        <w:t xml:space="preserve"> bien du patrimoine mondial, en particulier les </w:t>
      </w:r>
      <w:r w:rsidR="008233B2">
        <w:t>É</w:t>
      </w:r>
      <w:r w:rsidR="008233B2" w:rsidRPr="00D93EC7">
        <w:t>glises creusées dans le roc</w:t>
      </w:r>
      <w:r w:rsidRPr="00D93EC7">
        <w:t xml:space="preserve">. Outre les dégâts </w:t>
      </w:r>
      <w:r w:rsidR="008233B2">
        <w:t>causés aux</w:t>
      </w:r>
      <w:r w:rsidRPr="00D93EC7">
        <w:t xml:space="preserve"> biens culturels et le pillage d</w:t>
      </w:r>
      <w:r w:rsidR="00C36C80">
        <w:t>’</w:t>
      </w:r>
      <w:r w:rsidRPr="00D93EC7">
        <w:t xml:space="preserve">objets culturels, la situation conflictuelle actuelle, </w:t>
      </w:r>
      <w:r w:rsidR="00F54253">
        <w:t>associée</w:t>
      </w:r>
      <w:r w:rsidR="00F54253" w:rsidRPr="00D93EC7">
        <w:t xml:space="preserve"> </w:t>
      </w:r>
      <w:r w:rsidRPr="00D93EC7">
        <w:t>à la pandémie de COVID-19, affecte également la mise en œuvre du patrimoine vivant des communautés de Lalibela.</w:t>
      </w:r>
    </w:p>
    <w:p w14:paraId="45B1B5F2" w14:textId="1A3B1B5D" w:rsidR="00EB58EE" w:rsidRPr="00D93EC7" w:rsidRDefault="00176D2B" w:rsidP="00F86755">
      <w:pPr>
        <w:pStyle w:val="COMPara"/>
        <w:numPr>
          <w:ilvl w:val="0"/>
          <w:numId w:val="9"/>
        </w:numPr>
        <w:spacing w:before="120"/>
        <w:ind w:left="567" w:hanging="567"/>
        <w:jc w:val="both"/>
      </w:pPr>
      <w:r w:rsidRPr="00D93EC7">
        <w:t>Le bureau de l</w:t>
      </w:r>
      <w:r w:rsidR="00C36C80">
        <w:t>’</w:t>
      </w:r>
      <w:r w:rsidRPr="00D93EC7">
        <w:t>UNESCO à Addis-Abeba a reçu des appels de représentants de la communauté de Lalibela demandant la protection du patrimoine, ainsi qu</w:t>
      </w:r>
      <w:r w:rsidR="00C36C80">
        <w:t>’</w:t>
      </w:r>
      <w:r w:rsidRPr="00D93EC7">
        <w:t xml:space="preserve">une lettre officielle datée de septembre 2021 du </w:t>
      </w:r>
      <w:r w:rsidR="008233B2">
        <w:t>M</w:t>
      </w:r>
      <w:r w:rsidRPr="00D93EC7">
        <w:t xml:space="preserve">inistre de la </w:t>
      </w:r>
      <w:r w:rsidR="008233B2">
        <w:t>c</w:t>
      </w:r>
      <w:r w:rsidRPr="00D93EC7">
        <w:t xml:space="preserve">ulture et du </w:t>
      </w:r>
      <w:r w:rsidR="008233B2">
        <w:t>t</w:t>
      </w:r>
      <w:r w:rsidRPr="00D93EC7">
        <w:t xml:space="preserve">ourisme. Dans ce contexte, les autorités nationales éthiopiennes </w:t>
      </w:r>
      <w:r w:rsidRPr="00D93EC7">
        <w:rPr>
          <w:snapToGrid/>
        </w:rPr>
        <w:t>ont soumis</w:t>
      </w:r>
      <w:r w:rsidRPr="00D93EC7">
        <w:t xml:space="preserve"> la demande </w:t>
      </w:r>
      <w:r w:rsidR="00302796" w:rsidRPr="00D93EC7">
        <w:t>d</w:t>
      </w:r>
      <w:r w:rsidR="00302796">
        <w:t>’</w:t>
      </w:r>
      <w:r w:rsidR="00302796" w:rsidRPr="00D93EC7">
        <w:t>urgence</w:t>
      </w:r>
      <w:r w:rsidR="00302796" w:rsidRPr="00D93EC7" w:rsidDel="008233B2">
        <w:t xml:space="preserve"> </w:t>
      </w:r>
      <w:r w:rsidR="008233B2">
        <w:t>d</w:t>
      </w:r>
      <w:r w:rsidR="00C36C80">
        <w:t>’</w:t>
      </w:r>
      <w:r w:rsidR="008233B2">
        <w:t>assistance</w:t>
      </w:r>
      <w:r w:rsidR="008233B2" w:rsidRPr="00D93EC7">
        <w:t xml:space="preserve"> </w:t>
      </w:r>
      <w:r w:rsidRPr="00D93EC7">
        <w:t xml:space="preserve">internationale en septembre 2022, visant à renforcer les capacités de sauvegarde du patrimoine vivant des praticiens et des communautés ecclésiastiques de Lalibela et de ses environs. </w:t>
      </w:r>
      <w:proofErr w:type="gramStart"/>
      <w:r w:rsidRPr="00D93EC7">
        <w:t>Suite à</w:t>
      </w:r>
      <w:proofErr w:type="gramEnd"/>
      <w:r w:rsidRPr="00D93EC7">
        <w:t xml:space="preserve"> la demande d</w:t>
      </w:r>
      <w:r w:rsidR="00C36C80">
        <w:t>’</w:t>
      </w:r>
      <w:r w:rsidRPr="00D93EC7">
        <w:t xml:space="preserve">informations </w:t>
      </w:r>
      <w:r w:rsidR="008233B2">
        <w:t>complémentaires</w:t>
      </w:r>
      <w:r w:rsidR="008233B2" w:rsidRPr="00D93EC7">
        <w:t xml:space="preserve"> </w:t>
      </w:r>
      <w:r w:rsidRPr="00D93EC7">
        <w:t xml:space="preserve">du Secrétariat, les autorités nationales éthiopiennes ont </w:t>
      </w:r>
      <w:r w:rsidR="008233B2">
        <w:t>soumis</w:t>
      </w:r>
      <w:r w:rsidR="008233B2" w:rsidRPr="00D93EC7">
        <w:t xml:space="preserve"> </w:t>
      </w:r>
      <w:r w:rsidRPr="00D93EC7">
        <w:t>une demande révisée le 31 janvier 2023 qui a été considérée comme complète.</w:t>
      </w:r>
    </w:p>
    <w:p w14:paraId="2B59C090" w14:textId="77777777" w:rsidR="00EB77B9" w:rsidRPr="00D93EC7" w:rsidRDefault="00EB77B9" w:rsidP="00043FAF">
      <w:pPr>
        <w:pStyle w:val="COMPara"/>
        <w:ind w:left="567"/>
      </w:pPr>
      <w:r w:rsidRPr="00D93EC7">
        <w:rPr>
          <w:u w:val="single"/>
        </w:rPr>
        <w:t>Ukraine</w:t>
      </w:r>
    </w:p>
    <w:p w14:paraId="097EAD5C" w14:textId="43C72843" w:rsidR="00162DAC" w:rsidRPr="00D93EC7" w:rsidRDefault="00162965" w:rsidP="00F86755">
      <w:pPr>
        <w:pStyle w:val="COMPara"/>
        <w:numPr>
          <w:ilvl w:val="0"/>
          <w:numId w:val="9"/>
        </w:numPr>
        <w:spacing w:before="120"/>
        <w:ind w:left="567" w:hanging="567"/>
        <w:jc w:val="both"/>
      </w:pPr>
      <w:r w:rsidRPr="00D93EC7">
        <w:t>Les deux demandes d</w:t>
      </w:r>
      <w:r w:rsidR="00C36C80">
        <w:t>’</w:t>
      </w:r>
      <w:r w:rsidRPr="00D93EC7">
        <w:t xml:space="preserve">urgence soumises par la Roumanie et la Slovaquie ont été </w:t>
      </w:r>
      <w:r w:rsidR="00AC2603">
        <w:t xml:space="preserve">élaborées </w:t>
      </w:r>
      <w:r w:rsidRPr="00D93EC7">
        <w:t>dans le cadre de la réponse opérationnelle de l</w:t>
      </w:r>
      <w:r w:rsidR="00C36C80">
        <w:t>’</w:t>
      </w:r>
      <w:r w:rsidRPr="00D93EC7">
        <w:t>UNESCO dans le domaine de la culture</w:t>
      </w:r>
      <w:r w:rsidR="00660346">
        <w:t>,</w:t>
      </w:r>
      <w:r w:rsidRPr="00D93EC7">
        <w:t xml:space="preserve"> à la guerre </w:t>
      </w:r>
      <w:r w:rsidR="00302796" w:rsidRPr="00D93EC7">
        <w:t xml:space="preserve">qui a éclaté </w:t>
      </w:r>
      <w:r w:rsidRPr="00D93EC7">
        <w:t xml:space="preserve">en Ukraine le 24 février </w:t>
      </w:r>
      <w:r w:rsidRPr="00D93EC7">
        <w:rPr>
          <w:snapToGrid/>
        </w:rPr>
        <w:t>2022</w:t>
      </w:r>
      <w:r w:rsidRPr="00D93EC7">
        <w:t>. Le Secrétariat a lancé l</w:t>
      </w:r>
      <w:r w:rsidR="00C36C80">
        <w:t>’</w:t>
      </w:r>
      <w:r w:rsidRPr="00D93EC7">
        <w:t xml:space="preserve">identification des besoins </w:t>
      </w:r>
      <w:r w:rsidR="00AC2603">
        <w:t>des communautés en matière de</w:t>
      </w:r>
      <w:r w:rsidRPr="00D93EC7">
        <w:t xml:space="preserve"> sauvegarde du patrimoine vivant parmi les communautés déplacées d</w:t>
      </w:r>
      <w:r w:rsidR="00C36C80">
        <w:t>’</w:t>
      </w:r>
      <w:r w:rsidRPr="00D93EC7">
        <w:t>Ukraine</w:t>
      </w:r>
      <w:r w:rsidR="00AC2603">
        <w:t xml:space="preserve"> en avril 2022</w:t>
      </w:r>
      <w:r w:rsidRPr="00D93EC7">
        <w:t xml:space="preserve">. Appliquant les </w:t>
      </w:r>
      <w:hyperlink r:id="rId9" w:tgtFrame="_blank" w:history="1">
        <w:r w:rsidRPr="00D93EC7">
          <w:rPr>
            <w:rStyle w:val="Hyperlink"/>
            <w:color w:val="4A6EE0"/>
          </w:rPr>
          <w:t>Principes et modalités opérationnels pour la sauvegarde du patrimoine culturel immatériel en situations d</w:t>
        </w:r>
        <w:r w:rsidR="00C36C80">
          <w:rPr>
            <w:rStyle w:val="Hyperlink"/>
            <w:color w:val="4A6EE0"/>
          </w:rPr>
          <w:t>’</w:t>
        </w:r>
        <w:r w:rsidRPr="00D93EC7">
          <w:rPr>
            <w:rStyle w:val="Hyperlink"/>
            <w:color w:val="4A6EE0"/>
          </w:rPr>
          <w:t>urgence</w:t>
        </w:r>
      </w:hyperlink>
      <w:r w:rsidRPr="00D93EC7">
        <w:t>, l</w:t>
      </w:r>
      <w:r w:rsidR="00C36C80">
        <w:t>’</w:t>
      </w:r>
      <w:r w:rsidRPr="00D93EC7">
        <w:t>objectif du projet était d</w:t>
      </w:r>
      <w:r w:rsidR="00C36C80">
        <w:t>’</w:t>
      </w:r>
      <w:r w:rsidRPr="00D93EC7">
        <w:t xml:space="preserve">entreprendre une première évaluation rapide des besoins liés à la sauvegarde du patrimoine vivant parmi les communautés ukrainiennes déplacées dans cinq des pays </w:t>
      </w:r>
      <w:r w:rsidR="00AC2603">
        <w:t>frontaliers</w:t>
      </w:r>
      <w:r w:rsidRPr="00D93EC7">
        <w:t xml:space="preserve"> avec l</w:t>
      </w:r>
      <w:r w:rsidR="00C36C80">
        <w:t>’</w:t>
      </w:r>
      <w:r w:rsidRPr="00D93EC7">
        <w:t xml:space="preserve">Ukraine – la Hongrie, la </w:t>
      </w:r>
      <w:r w:rsidR="007C4CBF">
        <w:t>République de Moldova</w:t>
      </w:r>
      <w:r w:rsidRPr="00D93EC7">
        <w:t xml:space="preserve">, la Pologne, la Roumanie et la Slovaquie, qui ont </w:t>
      </w:r>
      <w:r w:rsidR="00AC2603">
        <w:t>accueilli</w:t>
      </w:r>
      <w:r w:rsidR="00AC2603" w:rsidRPr="00D93EC7">
        <w:t xml:space="preserve"> </w:t>
      </w:r>
      <w:r w:rsidR="00AC2603">
        <w:t>le plus grand nombre</w:t>
      </w:r>
      <w:r w:rsidRPr="00D93EC7">
        <w:t xml:space="preserve"> de réfugiés dans les premières semaines de la guerre. Les </w:t>
      </w:r>
      <w:r w:rsidR="00AC2603">
        <w:t xml:space="preserve">cinq </w:t>
      </w:r>
      <w:r w:rsidRPr="00D93EC7">
        <w:t>équipes de</w:t>
      </w:r>
      <w:r w:rsidR="00AC2603">
        <w:t>s</w:t>
      </w:r>
      <w:r w:rsidRPr="00D93EC7">
        <w:t xml:space="preserve"> projet</w:t>
      </w:r>
      <w:r w:rsidR="00AC2603">
        <w:t>s</w:t>
      </w:r>
      <w:r w:rsidRPr="00D93EC7">
        <w:t xml:space="preserve"> </w:t>
      </w:r>
      <w:r w:rsidR="00AC2603">
        <w:t xml:space="preserve">nationaux </w:t>
      </w:r>
      <w:r w:rsidRPr="00D93EC7">
        <w:t>ont été conseillées sur le mécanisme de l</w:t>
      </w:r>
      <w:r w:rsidR="00C36C80">
        <w:t>’</w:t>
      </w:r>
      <w:r w:rsidR="00161A00">
        <w:t>a</w:t>
      </w:r>
      <w:r w:rsidRPr="00D93EC7">
        <w:t>ssistance internationale et soutenues par le Secrétariat au cours du processus de conception du projet.</w:t>
      </w:r>
    </w:p>
    <w:p w14:paraId="7154CF40" w14:textId="5D1FD3A9" w:rsidR="00A13B14" w:rsidRPr="00D93EC7" w:rsidRDefault="00581789" w:rsidP="004E7422">
      <w:pPr>
        <w:pStyle w:val="COMPara"/>
        <w:numPr>
          <w:ilvl w:val="0"/>
          <w:numId w:val="9"/>
        </w:numPr>
        <w:spacing w:before="120"/>
        <w:ind w:left="567" w:hanging="567"/>
        <w:jc w:val="both"/>
      </w:pPr>
      <w:r w:rsidRPr="00D93EC7">
        <w:t>L</w:t>
      </w:r>
      <w:r w:rsidR="00C36C80">
        <w:t>’</w:t>
      </w:r>
      <w:r w:rsidRPr="00D93EC7">
        <w:t xml:space="preserve">exercice a affirmé que la guerre en cours représente une menace </w:t>
      </w:r>
      <w:r w:rsidR="00AC2603">
        <w:t xml:space="preserve">sérieuse </w:t>
      </w:r>
      <w:r w:rsidRPr="00D93EC7">
        <w:t>pour la sauvegarde du patrimoine culturel immatériel de l</w:t>
      </w:r>
      <w:r w:rsidR="00C36C80">
        <w:t>’</w:t>
      </w:r>
      <w:r w:rsidRPr="00D93EC7">
        <w:t xml:space="preserve">Ukraine car elle affecte les praticiens et leurs lieux de pratique, </w:t>
      </w:r>
      <w:r w:rsidR="00AC2603">
        <w:t>entravant</w:t>
      </w:r>
      <w:r w:rsidRPr="00D93EC7">
        <w:t xml:space="preserve"> </w:t>
      </w:r>
      <w:r w:rsidR="00AC2603">
        <w:t>ainsi</w:t>
      </w:r>
      <w:r w:rsidR="00AC2603" w:rsidRPr="00D93EC7">
        <w:t xml:space="preserve"> </w:t>
      </w:r>
      <w:r w:rsidRPr="00D93EC7">
        <w:t>l</w:t>
      </w:r>
      <w:r w:rsidR="00AC2603">
        <w:t>a</w:t>
      </w:r>
      <w:r w:rsidRPr="00D93EC7">
        <w:t xml:space="preserve"> mise en œuvre quotidienne</w:t>
      </w:r>
      <w:r w:rsidR="00AC2603">
        <w:t xml:space="preserve"> de leur patrimoine culturel immatériel</w:t>
      </w:r>
      <w:r w:rsidRPr="00D93EC7">
        <w:t xml:space="preserve">. Les communautés ukrainiennes déplacées </w:t>
      </w:r>
      <w:r w:rsidR="00AC2603">
        <w:t xml:space="preserve">qui </w:t>
      </w:r>
      <w:r w:rsidRPr="00D93EC7">
        <w:t xml:space="preserve">ont </w:t>
      </w:r>
      <w:r w:rsidR="00AC2603">
        <w:t>participé à l</w:t>
      </w:r>
      <w:r w:rsidR="00C36C80">
        <w:t>’</w:t>
      </w:r>
      <w:r w:rsidR="00AC2603">
        <w:t xml:space="preserve">exercice ont identifié plusieurs besoins, notamment </w:t>
      </w:r>
      <w:r w:rsidRPr="00D93EC7">
        <w:t xml:space="preserve">la nécessité </w:t>
      </w:r>
      <w:r w:rsidR="0029433A">
        <w:t xml:space="preserve">de multiplier les occasions </w:t>
      </w:r>
      <w:r w:rsidRPr="00D93EC7">
        <w:t>d</w:t>
      </w:r>
      <w:r w:rsidR="00C36C80">
        <w:t>’</w:t>
      </w:r>
      <w:r w:rsidRPr="00D93EC7">
        <w:t xml:space="preserve">établir des réseaux et contacts sociaux </w:t>
      </w:r>
      <w:r w:rsidR="0029433A">
        <w:t>avec d</w:t>
      </w:r>
      <w:r w:rsidR="00C36C80">
        <w:t>’</w:t>
      </w:r>
      <w:r w:rsidR="0029433A">
        <w:t xml:space="preserve">autres détenteurs du patrimoine vivant, </w:t>
      </w:r>
      <w:r w:rsidRPr="00D93EC7">
        <w:t xml:space="preserve">ainsi que </w:t>
      </w:r>
      <w:r w:rsidR="0029433A">
        <w:t>l</w:t>
      </w:r>
      <w:r w:rsidR="00C36C80">
        <w:t>’</w:t>
      </w:r>
      <w:r w:rsidR="0029433A">
        <w:t xml:space="preserve">importance </w:t>
      </w:r>
      <w:r w:rsidRPr="00D93EC7">
        <w:t>d</w:t>
      </w:r>
      <w:r w:rsidR="00C36C80">
        <w:t>’</w:t>
      </w:r>
      <w:r w:rsidRPr="00D93EC7">
        <w:t>intégrer le patrimoine vivant dans l</w:t>
      </w:r>
      <w:r w:rsidR="00C36C80">
        <w:t>’</w:t>
      </w:r>
      <w:r w:rsidRPr="00D93EC7">
        <w:t xml:space="preserve">éducation. </w:t>
      </w:r>
      <w:r w:rsidR="0029433A">
        <w:t>Conformément à</w:t>
      </w:r>
      <w:r w:rsidRPr="00D93EC7">
        <w:t xml:space="preserve"> l</w:t>
      </w:r>
      <w:r w:rsidR="00C36C80">
        <w:t>’</w:t>
      </w:r>
      <w:r w:rsidRPr="00D93EC7">
        <w:t>objectif à plus long terme d</w:t>
      </w:r>
      <w:r w:rsidR="00C36C80">
        <w:t>’</w:t>
      </w:r>
      <w:r w:rsidRPr="00D93EC7">
        <w:t>identifier et de pilote</w:t>
      </w:r>
      <w:r w:rsidR="0029433A">
        <w:t>r</w:t>
      </w:r>
      <w:r w:rsidRPr="00D93EC7">
        <w:t xml:space="preserve"> une série d</w:t>
      </w:r>
      <w:r w:rsidR="00C36C80">
        <w:t>’</w:t>
      </w:r>
      <w:r w:rsidRPr="00D93EC7">
        <w:t xml:space="preserve">activités concrètes visant à soutenir la sauvegarde du patrimoine vivant des communautés ukrainiennes déplacées sur leurs </w:t>
      </w:r>
      <w:r w:rsidRPr="00D93EC7">
        <w:rPr>
          <w:snapToGrid/>
        </w:rPr>
        <w:t>territoires</w:t>
      </w:r>
      <w:r w:rsidRPr="00D93EC7">
        <w:t xml:space="preserve">, les autorités nationales de </w:t>
      </w:r>
      <w:r w:rsidR="0029433A">
        <w:t xml:space="preserve">la </w:t>
      </w:r>
      <w:r w:rsidRPr="00D93EC7">
        <w:t xml:space="preserve">Slovaquie et de </w:t>
      </w:r>
      <w:r w:rsidR="0029433A">
        <w:t xml:space="preserve">la </w:t>
      </w:r>
      <w:r w:rsidRPr="00D93EC7">
        <w:t xml:space="preserve">Roumanie ont chacune </w:t>
      </w:r>
      <w:r w:rsidR="0029433A">
        <w:t>soumis</w:t>
      </w:r>
      <w:r w:rsidR="0029433A" w:rsidRPr="00D93EC7">
        <w:t xml:space="preserve"> </w:t>
      </w:r>
      <w:r w:rsidRPr="00D93EC7">
        <w:t>une demande d</w:t>
      </w:r>
      <w:r w:rsidR="00C36C80">
        <w:t>’</w:t>
      </w:r>
      <w:r w:rsidRPr="00D93EC7">
        <w:t>urgence</w:t>
      </w:r>
      <w:r w:rsidR="0029433A">
        <w:t xml:space="preserve"> d</w:t>
      </w:r>
      <w:r w:rsidR="00C36C80">
        <w:t>’</w:t>
      </w:r>
      <w:r w:rsidR="0029433A">
        <w:t>assistance internationale</w:t>
      </w:r>
      <w:r w:rsidRPr="00D93EC7">
        <w:t>, respectivement le 20 décembre 2022 et le 16 février 2023.</w:t>
      </w:r>
    </w:p>
    <w:p w14:paraId="0B439C77" w14:textId="67E6AF2D" w:rsidR="00581789" w:rsidRPr="00D93EC7" w:rsidRDefault="00AE6F65" w:rsidP="00581789">
      <w:pPr>
        <w:pStyle w:val="COMPara"/>
        <w:numPr>
          <w:ilvl w:val="0"/>
          <w:numId w:val="9"/>
        </w:numPr>
        <w:spacing w:before="120"/>
        <w:ind w:left="567" w:hanging="567"/>
        <w:jc w:val="both"/>
      </w:pPr>
      <w:r w:rsidRPr="00D93EC7">
        <w:t xml:space="preserve">Pour </w:t>
      </w:r>
      <w:r w:rsidR="002162FA">
        <w:t>l</w:t>
      </w:r>
      <w:r w:rsidR="00C36C80">
        <w:t>’</w:t>
      </w:r>
      <w:r w:rsidRPr="00D93EC7">
        <w:t>information du Bureau, l</w:t>
      </w:r>
      <w:r w:rsidR="00C36C80">
        <w:t>’</w:t>
      </w:r>
      <w:r w:rsidRPr="00D93EC7">
        <w:t>UNESCO met également en œuvre un projet</w:t>
      </w:r>
      <w:r w:rsidR="002162FA">
        <w:t xml:space="preserve"> intitulé</w:t>
      </w:r>
      <w:r w:rsidRPr="00D93EC7">
        <w:t xml:space="preserve"> « Soutenir la résilience des écoliers ukrainiens en renforçant la sensibilisation à leur patrimoine vivant » (57 800 </w:t>
      </w:r>
      <w:r w:rsidR="002162FA">
        <w:t>dollars des États-Unis</w:t>
      </w:r>
      <w:r w:rsidRPr="00D93EC7">
        <w:t>, Fonds d</w:t>
      </w:r>
      <w:r w:rsidR="00C36C80">
        <w:t>’</w:t>
      </w:r>
      <w:r w:rsidRPr="00D93EC7">
        <w:t xml:space="preserve">urgence pour le patrimoine). Dans le cadre de ce projet, </w:t>
      </w:r>
      <w:r w:rsidRPr="00D93EC7">
        <w:rPr>
          <w:rFonts w:asciiTheme="minorBidi" w:hAnsiTheme="minorBidi"/>
        </w:rPr>
        <w:t>l</w:t>
      </w:r>
      <w:r w:rsidR="00C36C80">
        <w:rPr>
          <w:rFonts w:asciiTheme="minorBidi" w:hAnsiTheme="minorBidi"/>
        </w:rPr>
        <w:t>’</w:t>
      </w:r>
      <w:r w:rsidRPr="00D93EC7">
        <w:rPr>
          <w:rFonts w:asciiTheme="minorBidi" w:hAnsiTheme="minorBidi"/>
        </w:rPr>
        <w:t>UNESCO a organisé trois webinaires en</w:t>
      </w:r>
      <w:r w:rsidR="00C400D1">
        <w:rPr>
          <w:rFonts w:asciiTheme="minorBidi" w:hAnsiTheme="minorBidi"/>
        </w:rPr>
        <w:t>tre</w:t>
      </w:r>
      <w:r w:rsidRPr="00D93EC7">
        <w:rPr>
          <w:rFonts w:asciiTheme="minorBidi" w:hAnsiTheme="minorBidi"/>
        </w:rPr>
        <w:t xml:space="preserve"> </w:t>
      </w:r>
      <w:r w:rsidR="002162FA">
        <w:rPr>
          <w:rFonts w:asciiTheme="minorBidi" w:hAnsiTheme="minorBidi"/>
        </w:rPr>
        <w:t>novembre</w:t>
      </w:r>
      <w:r w:rsidR="002162FA" w:rsidRPr="00D93EC7">
        <w:rPr>
          <w:rFonts w:asciiTheme="minorBidi" w:hAnsiTheme="minorBidi"/>
        </w:rPr>
        <w:t xml:space="preserve"> </w:t>
      </w:r>
      <w:r w:rsidRPr="00D93EC7">
        <w:rPr>
          <w:rFonts w:asciiTheme="minorBidi" w:hAnsiTheme="minorBidi"/>
        </w:rPr>
        <w:t>2022</w:t>
      </w:r>
      <w:r w:rsidR="002162FA">
        <w:rPr>
          <w:rFonts w:asciiTheme="minorBidi" w:hAnsiTheme="minorBidi"/>
        </w:rPr>
        <w:t xml:space="preserve"> et janvier 2023</w:t>
      </w:r>
      <w:r w:rsidRPr="00D93EC7">
        <w:rPr>
          <w:rFonts w:asciiTheme="minorBidi" w:hAnsiTheme="minorBidi"/>
        </w:rPr>
        <w:t xml:space="preserve"> pour former les enseignants </w:t>
      </w:r>
      <w:r w:rsidR="002162FA">
        <w:rPr>
          <w:rFonts w:asciiTheme="minorBidi" w:hAnsiTheme="minorBidi"/>
        </w:rPr>
        <w:t>du</w:t>
      </w:r>
      <w:r w:rsidRPr="00D93EC7">
        <w:rPr>
          <w:rFonts w:asciiTheme="minorBidi" w:hAnsiTheme="minorBidi"/>
        </w:rPr>
        <w:t xml:space="preserve"> primaire et </w:t>
      </w:r>
      <w:r w:rsidR="002162FA">
        <w:rPr>
          <w:rFonts w:asciiTheme="minorBidi" w:hAnsiTheme="minorBidi"/>
        </w:rPr>
        <w:t xml:space="preserve">du </w:t>
      </w:r>
      <w:r w:rsidRPr="00D93EC7">
        <w:rPr>
          <w:rFonts w:asciiTheme="minorBidi" w:hAnsiTheme="minorBidi"/>
        </w:rPr>
        <w:t>secondaire en Ukraine à l</w:t>
      </w:r>
      <w:r w:rsidR="00C36C80">
        <w:rPr>
          <w:rFonts w:asciiTheme="minorBidi" w:hAnsiTheme="minorBidi"/>
        </w:rPr>
        <w:t>’</w:t>
      </w:r>
      <w:r w:rsidRPr="00D93EC7">
        <w:rPr>
          <w:rFonts w:asciiTheme="minorBidi" w:hAnsiTheme="minorBidi"/>
        </w:rPr>
        <w:t xml:space="preserve">enseignement de matières </w:t>
      </w:r>
      <w:r w:rsidR="00C400D1">
        <w:rPr>
          <w:rFonts w:asciiTheme="minorBidi" w:hAnsiTheme="minorBidi"/>
        </w:rPr>
        <w:t>de base</w:t>
      </w:r>
      <w:r w:rsidRPr="00D93EC7">
        <w:rPr>
          <w:rFonts w:asciiTheme="minorBidi" w:hAnsiTheme="minorBidi"/>
        </w:rPr>
        <w:t>, telles que les mathématiques, la physique, la langue ou la littérature avec le patrimoine vivant de l</w:t>
      </w:r>
      <w:r w:rsidR="00C36C80">
        <w:rPr>
          <w:rFonts w:asciiTheme="minorBidi" w:hAnsiTheme="minorBidi"/>
        </w:rPr>
        <w:t>’</w:t>
      </w:r>
      <w:r w:rsidRPr="00D93EC7">
        <w:rPr>
          <w:rFonts w:asciiTheme="minorBidi" w:hAnsiTheme="minorBidi"/>
        </w:rPr>
        <w:t xml:space="preserve">Ukraine. </w:t>
      </w:r>
      <w:r w:rsidRPr="00D93EC7">
        <w:t>L</w:t>
      </w:r>
      <w:r w:rsidR="00C36C80">
        <w:t>’</w:t>
      </w:r>
      <w:r w:rsidRPr="00D93EC7">
        <w:t>UNESCO adapte par ailleurs le kit de ressources « </w:t>
      </w:r>
      <w:r w:rsidR="002162FA">
        <w:t>Enseigner et apprendre</w:t>
      </w:r>
      <w:r w:rsidRPr="00D93EC7">
        <w:t xml:space="preserve"> avec </w:t>
      </w:r>
      <w:r w:rsidR="002162FA">
        <w:t xml:space="preserve">le </w:t>
      </w:r>
      <w:r w:rsidRPr="00D93EC7">
        <w:t>patrimoine vivant</w:t>
      </w:r>
      <w:r w:rsidR="002162FA">
        <w:t> » au contexte ukrainien</w:t>
      </w:r>
      <w:r w:rsidRPr="00D93EC7">
        <w:t>. Dix études de cas basées sur le patrimoine vivant de l</w:t>
      </w:r>
      <w:r w:rsidR="00C36C80">
        <w:t>’</w:t>
      </w:r>
      <w:r w:rsidRPr="00D93EC7">
        <w:t>Ukraine, ainsi qu</w:t>
      </w:r>
      <w:r w:rsidR="00C36C80">
        <w:t>’</w:t>
      </w:r>
      <w:r w:rsidRPr="00D93EC7">
        <w:t>un court-métrage et d</w:t>
      </w:r>
      <w:r w:rsidR="00C36C80">
        <w:t>’</w:t>
      </w:r>
      <w:r w:rsidRPr="00D93EC7">
        <w:t xml:space="preserve">autres ressources pour les enseignants, seront développés et pilotés dans </w:t>
      </w:r>
      <w:r w:rsidR="003A094D">
        <w:t>quinze</w:t>
      </w:r>
      <w:r w:rsidR="003A094D" w:rsidRPr="00D93EC7">
        <w:t> </w:t>
      </w:r>
      <w:r w:rsidRPr="00D93EC7">
        <w:t xml:space="preserve">écoles, y compris des écoles </w:t>
      </w:r>
      <w:r w:rsidR="005576D0">
        <w:t>du réSEAU</w:t>
      </w:r>
      <w:r w:rsidR="005576D0" w:rsidRPr="00D93EC7">
        <w:t xml:space="preserve"> </w:t>
      </w:r>
      <w:r w:rsidRPr="00D93EC7">
        <w:t>dans différentes régions de l</w:t>
      </w:r>
      <w:r w:rsidR="00C36C80">
        <w:t>’</w:t>
      </w:r>
      <w:r w:rsidRPr="00D93EC7">
        <w:t>Ukraine.</w:t>
      </w:r>
    </w:p>
    <w:bookmarkEnd w:id="2"/>
    <w:p w14:paraId="24691A53" w14:textId="77777777" w:rsidR="00EB77B9" w:rsidRPr="00D93EC7" w:rsidRDefault="00EB77B9" w:rsidP="00EB77B9">
      <w:pPr>
        <w:pStyle w:val="NoSpacing1"/>
        <w:keepNext/>
        <w:numPr>
          <w:ilvl w:val="0"/>
          <w:numId w:val="16"/>
        </w:numPr>
        <w:tabs>
          <w:tab w:val="left" w:pos="567"/>
        </w:tabs>
        <w:spacing w:before="360" w:after="240"/>
        <w:ind w:left="567" w:hanging="567"/>
        <w:jc w:val="both"/>
        <w:outlineLvl w:val="0"/>
        <w:rPr>
          <w:rFonts w:ascii="Arial" w:hAnsi="Arial" w:cs="Arial"/>
          <w:b/>
        </w:rPr>
      </w:pPr>
      <w:r w:rsidRPr="00D93EC7">
        <w:rPr>
          <w:rFonts w:ascii="Arial" w:hAnsi="Arial"/>
          <w:b/>
        </w:rPr>
        <w:lastRenderedPageBreak/>
        <w:t>Projets de décisions</w:t>
      </w:r>
    </w:p>
    <w:p w14:paraId="6F23A343" w14:textId="77777777" w:rsidR="00EB77B9" w:rsidRPr="00D93EC7" w:rsidRDefault="00EB77B9" w:rsidP="00C71FD2">
      <w:pPr>
        <w:pStyle w:val="COMPara"/>
        <w:numPr>
          <w:ilvl w:val="0"/>
          <w:numId w:val="9"/>
        </w:numPr>
        <w:spacing w:before="120"/>
        <w:ind w:left="567" w:hanging="567"/>
        <w:jc w:val="both"/>
      </w:pPr>
      <w:r w:rsidRPr="00D93EC7">
        <w:t>Le Bureau du Comité intergouvernemental souhaitera peut-être adopter les décisions suivantes :</w:t>
      </w:r>
    </w:p>
    <w:p w14:paraId="453B3B9F" w14:textId="089E7446" w:rsidR="00EB77B9" w:rsidRPr="00D93EC7" w:rsidRDefault="002E4BF7" w:rsidP="00EB77B9">
      <w:pPr>
        <w:pStyle w:val="COMTitleDecision"/>
        <w:ind w:left="720" w:hanging="153"/>
      </w:pPr>
      <w:bookmarkStart w:id="3" w:name="Decision1"/>
      <w:bookmarkStart w:id="4" w:name="_Hlk94272986"/>
      <w:bookmarkStart w:id="5" w:name="Dec4"/>
      <w:bookmarkStart w:id="6" w:name="Decisionarmenia"/>
      <w:r>
        <w:t xml:space="preserve">PROJET DE </w:t>
      </w:r>
      <w:r w:rsidR="00EB77B9" w:rsidRPr="00D93EC7">
        <w:t>D</w:t>
      </w:r>
      <w:r>
        <w:t>É</w:t>
      </w:r>
      <w:r w:rsidR="00EB77B9" w:rsidRPr="00D93EC7">
        <w:t>CISION 18.COM 1.BUR</w:t>
      </w:r>
      <w:bookmarkStart w:id="7" w:name="_Hlk70614833"/>
      <w:bookmarkStart w:id="8" w:name="_Hlk53501546"/>
      <w:r w:rsidR="00EB77B9" w:rsidRPr="00D93EC7">
        <w:t xml:space="preserve"> </w:t>
      </w:r>
      <w:bookmarkEnd w:id="3"/>
      <w:bookmarkEnd w:id="7"/>
      <w:bookmarkEnd w:id="8"/>
      <w:r w:rsidR="00EB77B9" w:rsidRPr="00D93EC7">
        <w:t>3.1</w:t>
      </w:r>
      <w:r w:rsidR="00EB77B9" w:rsidRPr="00D93EC7">
        <w:rPr>
          <w:noProof/>
        </w:rPr>
        <w:drawing>
          <wp:inline distT="0" distB="0" distL="0" distR="0" wp14:anchorId="044F3922" wp14:editId="6E4F8027">
            <wp:extent cx="104400" cy="104400"/>
            <wp:effectExtent l="0" t="0" r="0" b="0"/>
            <wp:docPr id="4" name="Picture 4" descr="Return to top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Return to top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00" cy="10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B2D63" w14:textId="41DF46E5" w:rsidR="00EB77B9" w:rsidRPr="00D93EC7" w:rsidRDefault="00EB77B9" w:rsidP="00EB77B9">
      <w:pPr>
        <w:pStyle w:val="COMPreambulaDecisions"/>
        <w:spacing w:before="120"/>
        <w:ind w:left="1134" w:hanging="567"/>
      </w:pPr>
      <w:r w:rsidRPr="00D93EC7">
        <w:t xml:space="preserve">Le </w:t>
      </w:r>
      <w:r w:rsidR="002E4BF7">
        <w:t>B</w:t>
      </w:r>
      <w:r w:rsidRPr="00D93EC7">
        <w:t>ureau,</w:t>
      </w:r>
    </w:p>
    <w:p w14:paraId="06B8F4A7" w14:textId="0C588E38" w:rsidR="00EB77B9" w:rsidRPr="00D93EC7" w:rsidRDefault="00EB77B9" w:rsidP="00EB77B9">
      <w:pPr>
        <w:pStyle w:val="ListParagraph"/>
        <w:numPr>
          <w:ilvl w:val="0"/>
          <w:numId w:val="14"/>
        </w:numPr>
        <w:spacing w:before="120" w:after="120"/>
        <w:ind w:left="1134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3EC7">
        <w:rPr>
          <w:rFonts w:ascii="Arial" w:hAnsi="Arial"/>
          <w:sz w:val="22"/>
          <w:u w:val="single"/>
        </w:rPr>
        <w:t>Rappelant</w:t>
      </w:r>
      <w:r w:rsidRPr="00D93EC7">
        <w:rPr>
          <w:rFonts w:ascii="Arial" w:hAnsi="Arial"/>
          <w:sz w:val="22"/>
        </w:rPr>
        <w:t xml:space="preserve"> </w:t>
      </w:r>
      <w:bookmarkStart w:id="9" w:name="_Hlk105752817"/>
      <w:r w:rsidRPr="00D93EC7">
        <w:rPr>
          <w:rFonts w:ascii="Arial" w:hAnsi="Arial"/>
          <w:sz w:val="22"/>
        </w:rPr>
        <w:t>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article 23 de la Convention ainsi que le chapitre I.4 des Directives opérationnelles relatif</w:t>
      </w:r>
      <w:r w:rsidR="002E4BF7">
        <w:rPr>
          <w:rFonts w:ascii="Arial" w:hAnsi="Arial"/>
          <w:sz w:val="22"/>
        </w:rPr>
        <w:t>s</w:t>
      </w:r>
      <w:r w:rsidRPr="00D93EC7">
        <w:rPr>
          <w:rFonts w:ascii="Arial" w:hAnsi="Arial"/>
          <w:sz w:val="22"/>
        </w:rPr>
        <w:t xml:space="preserve"> à 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admissibilité et aux critères des demandes d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assistance internationale,</w:t>
      </w:r>
    </w:p>
    <w:bookmarkEnd w:id="9"/>
    <w:p w14:paraId="008E5B4D" w14:textId="74026BD0" w:rsidR="00EB77B9" w:rsidRPr="00D93EC7" w:rsidRDefault="00EB77B9" w:rsidP="00EB77B9">
      <w:pPr>
        <w:pStyle w:val="ListParagraph"/>
        <w:numPr>
          <w:ilvl w:val="0"/>
          <w:numId w:val="14"/>
        </w:numPr>
        <w:spacing w:before="120" w:after="120"/>
        <w:ind w:left="1134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3EC7">
        <w:rPr>
          <w:rFonts w:ascii="Arial" w:hAnsi="Arial"/>
          <w:sz w:val="22"/>
          <w:u w:val="single"/>
        </w:rPr>
        <w:t>Ayant examiné</w:t>
      </w:r>
      <w:r w:rsidRPr="00D93EC7">
        <w:rPr>
          <w:rFonts w:ascii="Arial" w:hAnsi="Arial"/>
          <w:sz w:val="22"/>
        </w:rPr>
        <w:t xml:space="preserve"> le document LHE/23/18.COM 1.BUR/3 ainsi que la demande d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 xml:space="preserve">assistance internationale n°02045 </w:t>
      </w:r>
      <w:r w:rsidR="002E4BF7">
        <w:rPr>
          <w:rFonts w:ascii="Arial" w:hAnsi="Arial"/>
          <w:sz w:val="22"/>
        </w:rPr>
        <w:t>soumise</w:t>
      </w:r>
      <w:r w:rsidR="002E4BF7" w:rsidRPr="00D93EC7">
        <w:rPr>
          <w:rFonts w:ascii="Arial" w:hAnsi="Arial"/>
          <w:sz w:val="22"/>
        </w:rPr>
        <w:t xml:space="preserve"> </w:t>
      </w:r>
      <w:r w:rsidRPr="00D93EC7">
        <w:rPr>
          <w:rFonts w:ascii="Arial" w:hAnsi="Arial"/>
          <w:sz w:val="22"/>
        </w:rPr>
        <w:t>par 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Éthiopie,</w:t>
      </w:r>
    </w:p>
    <w:p w14:paraId="70514806" w14:textId="3CFE2D0E" w:rsidR="00EB77B9" w:rsidRPr="00D93EC7" w:rsidRDefault="00EB77B9" w:rsidP="00EB77B9">
      <w:pPr>
        <w:pStyle w:val="ListParagraph"/>
        <w:numPr>
          <w:ilvl w:val="0"/>
          <w:numId w:val="14"/>
        </w:numPr>
        <w:spacing w:before="120" w:after="120"/>
        <w:ind w:left="1134" w:hanging="567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D93EC7">
        <w:rPr>
          <w:rFonts w:ascii="Arial" w:hAnsi="Arial"/>
          <w:sz w:val="22"/>
          <w:u w:val="single"/>
        </w:rPr>
        <w:t>Prend note</w:t>
      </w:r>
      <w:r w:rsidRPr="00D93EC7">
        <w:rPr>
          <w:rFonts w:ascii="Arial" w:hAnsi="Arial"/>
          <w:sz w:val="22"/>
        </w:rPr>
        <w:t xml:space="preserve"> que 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 xml:space="preserve">Éthiopie a demandé une assistance internationale pour le projet intitulé </w:t>
      </w:r>
      <w:r w:rsidRPr="00D93EC7">
        <w:rPr>
          <w:rFonts w:ascii="Arial" w:hAnsi="Arial"/>
          <w:b/>
          <w:sz w:val="22"/>
        </w:rPr>
        <w:t>Intervention d</w:t>
      </w:r>
      <w:r w:rsidR="00C36C80">
        <w:rPr>
          <w:rFonts w:ascii="Arial" w:hAnsi="Arial"/>
          <w:b/>
          <w:sz w:val="22"/>
        </w:rPr>
        <w:t>’</w:t>
      </w:r>
      <w:r w:rsidRPr="00D93EC7">
        <w:rPr>
          <w:rFonts w:ascii="Arial" w:hAnsi="Arial"/>
          <w:b/>
          <w:sz w:val="22"/>
        </w:rPr>
        <w:t>urgence pour la sauvegarde du patrimoine culturel immatériel de Lalibela, classé bien du patrimoine mondial, et de ses environs menacés par les conflits</w:t>
      </w:r>
      <w:r w:rsidRPr="00D93EC7">
        <w:rPr>
          <w:rFonts w:ascii="Arial" w:hAnsi="Arial"/>
          <w:sz w:val="22"/>
        </w:rPr>
        <w:t> :</w:t>
      </w:r>
    </w:p>
    <w:p w14:paraId="79451114" w14:textId="5398F773" w:rsidR="00EB77B9" w:rsidRPr="00D93EC7" w:rsidRDefault="00EB77B9" w:rsidP="00EB77B9">
      <w:pPr>
        <w:pStyle w:val="ListParagraph"/>
        <w:spacing w:before="120" w:after="120"/>
        <w:ind w:left="1134"/>
        <w:contextualSpacing w:val="0"/>
        <w:jc w:val="both"/>
        <w:rPr>
          <w:rFonts w:ascii="Arial" w:hAnsi="Arial" w:cs="Arial"/>
          <w:sz w:val="22"/>
          <w:szCs w:val="22"/>
        </w:rPr>
      </w:pPr>
      <w:r w:rsidRPr="00D93EC7">
        <w:rPr>
          <w:rFonts w:ascii="Arial" w:hAnsi="Arial"/>
          <w:sz w:val="22"/>
        </w:rPr>
        <w:t>Mis en œuvre par 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Autorité éthiopienne du patrimoine, en collaboration avec 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 xml:space="preserve">Association of St. Lalibela et Surrounding Heritage Conservation and Protection, ce projet de trois ans vise à contribuer au renouveau des écoles religieuses traditionnelles de Lalibela et des environs. Ces </w:t>
      </w:r>
      <w:r w:rsidR="002C5CE8">
        <w:rPr>
          <w:rFonts w:ascii="Arial" w:hAnsi="Arial"/>
          <w:sz w:val="22"/>
        </w:rPr>
        <w:t xml:space="preserve">écoles religieuses </w:t>
      </w:r>
      <w:r w:rsidRPr="00D93EC7">
        <w:rPr>
          <w:rFonts w:ascii="Arial" w:hAnsi="Arial"/>
          <w:sz w:val="22"/>
        </w:rPr>
        <w:t>situées à 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 xml:space="preserve">intérieur </w:t>
      </w:r>
      <w:r w:rsidR="00890A2D">
        <w:rPr>
          <w:rFonts w:ascii="Arial" w:hAnsi="Arial"/>
          <w:sz w:val="22"/>
        </w:rPr>
        <w:t>du site</w:t>
      </w:r>
      <w:r w:rsidRPr="00D93EC7">
        <w:rPr>
          <w:rFonts w:ascii="Arial" w:hAnsi="Arial"/>
          <w:sz w:val="22"/>
        </w:rPr>
        <w:t xml:space="preserve"> du patrimoine mondial des « </w:t>
      </w:r>
      <w:r w:rsidR="002C5CE8">
        <w:rPr>
          <w:rFonts w:ascii="Arial" w:hAnsi="Arial" w:cs="Arial"/>
          <w:sz w:val="22"/>
        </w:rPr>
        <w:t>É</w:t>
      </w:r>
      <w:r w:rsidRPr="00D93EC7">
        <w:rPr>
          <w:rFonts w:ascii="Arial" w:hAnsi="Arial"/>
          <w:sz w:val="22"/>
        </w:rPr>
        <w:t xml:space="preserve">glises </w:t>
      </w:r>
      <w:r w:rsidR="00890A2D">
        <w:rPr>
          <w:rFonts w:ascii="Arial" w:hAnsi="Arial"/>
          <w:sz w:val="22"/>
        </w:rPr>
        <w:t>creusées dans le roc</w:t>
      </w:r>
      <w:r w:rsidR="00890A2D" w:rsidRPr="00D93EC7">
        <w:rPr>
          <w:rFonts w:ascii="Arial" w:hAnsi="Arial"/>
          <w:sz w:val="22"/>
        </w:rPr>
        <w:t xml:space="preserve"> </w:t>
      </w:r>
      <w:r w:rsidRPr="00D93EC7">
        <w:rPr>
          <w:rFonts w:ascii="Arial" w:hAnsi="Arial"/>
          <w:sz w:val="22"/>
        </w:rPr>
        <w:t>de Lalibela » ont été temporairement fermées en raison des conflits dans le nord de 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Éthiopie et de la pandémie de COVID-19. Le projet consiste à fournir un soutien technique et financier aux écoles religieuses, ainsi qu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à la société civile et aux institutions gouvernementales, et à faciliter les formations et autres activités</w:t>
      </w:r>
      <w:r w:rsidR="00890A2D">
        <w:rPr>
          <w:rFonts w:ascii="Arial" w:hAnsi="Arial"/>
          <w:sz w:val="22"/>
        </w:rPr>
        <w:t xml:space="preserve"> visant à sauvegarder le patrimoine vivant</w:t>
      </w:r>
      <w:r w:rsidRPr="00D93EC7">
        <w:rPr>
          <w:rFonts w:ascii="Arial" w:hAnsi="Arial"/>
          <w:sz w:val="22"/>
        </w:rPr>
        <w:t xml:space="preserve">. Le projet devrait contribuer à la </w:t>
      </w:r>
      <w:r w:rsidR="0068676C">
        <w:rPr>
          <w:rFonts w:ascii="Arial" w:hAnsi="Arial"/>
          <w:sz w:val="22"/>
        </w:rPr>
        <w:t>pérennité</w:t>
      </w:r>
      <w:r w:rsidR="002C5CE8" w:rsidRPr="00D93EC7">
        <w:rPr>
          <w:rFonts w:ascii="Arial" w:hAnsi="Arial"/>
          <w:sz w:val="22"/>
        </w:rPr>
        <w:t xml:space="preserve"> </w:t>
      </w:r>
      <w:r w:rsidRPr="00D93EC7">
        <w:rPr>
          <w:rFonts w:ascii="Arial" w:hAnsi="Arial"/>
          <w:sz w:val="22"/>
        </w:rPr>
        <w:t xml:space="preserve">des écoles religieuses, qui sont essentielles à la survie des pratiques religieuses et à la conservation </w:t>
      </w:r>
      <w:r w:rsidR="002C5CE8">
        <w:rPr>
          <w:rFonts w:ascii="Arial" w:hAnsi="Arial"/>
          <w:sz w:val="22"/>
        </w:rPr>
        <w:t>du bien</w:t>
      </w:r>
      <w:r w:rsidRPr="00D93EC7">
        <w:rPr>
          <w:rFonts w:ascii="Arial" w:hAnsi="Arial"/>
          <w:sz w:val="22"/>
        </w:rPr>
        <w:t xml:space="preserve"> du patrimoine mondial. Il devrait également avoir un impact </w:t>
      </w:r>
      <w:r w:rsidR="002C5CE8">
        <w:rPr>
          <w:rFonts w:ascii="Arial" w:hAnsi="Arial"/>
          <w:sz w:val="22"/>
        </w:rPr>
        <w:t xml:space="preserve">plus large </w:t>
      </w:r>
      <w:r w:rsidRPr="00D93EC7">
        <w:rPr>
          <w:rFonts w:ascii="Arial" w:hAnsi="Arial"/>
          <w:sz w:val="22"/>
        </w:rPr>
        <w:t>à 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 xml:space="preserve">intérieur et au-delà de Lalibela grâce </w:t>
      </w:r>
      <w:r w:rsidR="002C5CE8">
        <w:rPr>
          <w:rFonts w:ascii="Arial" w:hAnsi="Arial"/>
          <w:sz w:val="22"/>
        </w:rPr>
        <w:t xml:space="preserve">à des programmes de </w:t>
      </w:r>
      <w:r w:rsidRPr="00D93EC7">
        <w:rPr>
          <w:rFonts w:ascii="Arial" w:hAnsi="Arial"/>
          <w:sz w:val="22"/>
        </w:rPr>
        <w:t>partage d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expérience</w:t>
      </w:r>
      <w:r w:rsidR="002C5CE8">
        <w:rPr>
          <w:rFonts w:ascii="Arial" w:hAnsi="Arial"/>
          <w:sz w:val="22"/>
        </w:rPr>
        <w:t>s</w:t>
      </w:r>
      <w:r w:rsidRPr="00D93EC7">
        <w:rPr>
          <w:rFonts w:ascii="Arial" w:hAnsi="Arial"/>
          <w:sz w:val="22"/>
        </w:rPr>
        <w:t xml:space="preserve"> et de formation de</w:t>
      </w:r>
      <w:r w:rsidR="002C5CE8">
        <w:rPr>
          <w:rFonts w:ascii="Arial" w:hAnsi="Arial"/>
          <w:sz w:val="22"/>
        </w:rPr>
        <w:t>s</w:t>
      </w:r>
      <w:r w:rsidRPr="00D93EC7">
        <w:rPr>
          <w:rFonts w:ascii="Arial" w:hAnsi="Arial"/>
          <w:sz w:val="22"/>
        </w:rPr>
        <w:t xml:space="preserve"> formateurs, qui revitaliseront le système </w:t>
      </w:r>
      <w:r w:rsidR="002C5CE8" w:rsidRPr="00D93EC7">
        <w:rPr>
          <w:rFonts w:ascii="Arial" w:hAnsi="Arial"/>
          <w:sz w:val="22"/>
        </w:rPr>
        <w:t xml:space="preserve">de gestion </w:t>
      </w:r>
      <w:r w:rsidRPr="00D93EC7">
        <w:rPr>
          <w:rFonts w:ascii="Arial" w:hAnsi="Arial"/>
          <w:sz w:val="22"/>
        </w:rPr>
        <w:t>traditionnel de sauvegarde du patrimoine vivant mis en place par les praticiens et les communautés ecclésiastiques.</w:t>
      </w:r>
      <w:r w:rsidR="002C5CE8">
        <w:rPr>
          <w:rFonts w:ascii="Arial" w:hAnsi="Arial"/>
          <w:sz w:val="22"/>
        </w:rPr>
        <w:t xml:space="preserve"> En outre, ce projet reflète une approche intégrée </w:t>
      </w:r>
      <w:r w:rsidR="007C4CBF">
        <w:rPr>
          <w:rFonts w:ascii="Arial" w:hAnsi="Arial"/>
          <w:sz w:val="22"/>
        </w:rPr>
        <w:t xml:space="preserve">visant une synergie entre la </w:t>
      </w:r>
      <w:r w:rsidR="002C5CE8">
        <w:rPr>
          <w:rFonts w:ascii="Arial" w:hAnsi="Arial"/>
          <w:sz w:val="22"/>
        </w:rPr>
        <w:t xml:space="preserve">Convention de 1972 et </w:t>
      </w:r>
      <w:r w:rsidR="007C4CBF">
        <w:rPr>
          <w:rFonts w:ascii="Arial" w:hAnsi="Arial"/>
          <w:sz w:val="22"/>
        </w:rPr>
        <w:t xml:space="preserve">la Convention </w:t>
      </w:r>
      <w:r w:rsidR="002C5CE8">
        <w:rPr>
          <w:rFonts w:ascii="Arial" w:hAnsi="Arial"/>
          <w:sz w:val="22"/>
        </w:rPr>
        <w:t xml:space="preserve">de 2003 pour </w:t>
      </w:r>
      <w:r w:rsidR="007C4CBF">
        <w:rPr>
          <w:rFonts w:ascii="Arial" w:hAnsi="Arial"/>
          <w:sz w:val="22"/>
        </w:rPr>
        <w:t>la conservation et la sauvegarde du patrimoine culturel</w:t>
      </w:r>
      <w:r w:rsidR="002C5CE8">
        <w:rPr>
          <w:rFonts w:ascii="Arial" w:hAnsi="Arial"/>
          <w:sz w:val="22"/>
        </w:rPr>
        <w:t>.</w:t>
      </w:r>
    </w:p>
    <w:p w14:paraId="69AD1E3B" w14:textId="2B51660B" w:rsidR="00EB77B9" w:rsidRPr="00D93EC7" w:rsidRDefault="00EB77B9" w:rsidP="00EB77B9">
      <w:pPr>
        <w:pStyle w:val="ListParagraph"/>
        <w:numPr>
          <w:ilvl w:val="0"/>
          <w:numId w:val="14"/>
        </w:numPr>
        <w:spacing w:before="120" w:after="120"/>
        <w:ind w:left="1134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3EC7">
        <w:rPr>
          <w:rFonts w:ascii="Arial" w:hAnsi="Arial"/>
          <w:sz w:val="22"/>
          <w:u w:val="single"/>
        </w:rPr>
        <w:t>Prend note en outre</w:t>
      </w:r>
      <w:r w:rsidRPr="00D93EC7">
        <w:rPr>
          <w:rFonts w:ascii="Arial" w:hAnsi="Arial"/>
          <w:sz w:val="22"/>
        </w:rPr>
        <w:t xml:space="preserve"> que cette assistance vise à soutenir un projet mis en œuvre au niveau national, conformément à 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article 20 (c) de la Convention, et qu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 xml:space="preserve">elle prend la forme de </w:t>
      </w:r>
      <w:r w:rsidR="001E2D33" w:rsidRPr="00C543EF">
        <w:rPr>
          <w:rFonts w:ascii="Arial" w:hAnsi="Arial"/>
          <w:b/>
          <w:bCs/>
          <w:sz w:val="22"/>
        </w:rPr>
        <w:t>l</w:t>
      </w:r>
      <w:r w:rsidR="00C36C80">
        <w:rPr>
          <w:rFonts w:ascii="Arial" w:hAnsi="Arial"/>
          <w:b/>
          <w:bCs/>
          <w:sz w:val="22"/>
        </w:rPr>
        <w:t>’</w:t>
      </w:r>
      <w:r w:rsidR="001E2D33" w:rsidRPr="00C543EF">
        <w:rPr>
          <w:rFonts w:ascii="Arial" w:hAnsi="Arial"/>
          <w:b/>
          <w:bCs/>
          <w:sz w:val="22"/>
        </w:rPr>
        <w:t>octroi</w:t>
      </w:r>
      <w:r w:rsidRPr="00C543EF">
        <w:rPr>
          <w:rFonts w:ascii="Arial" w:hAnsi="Arial"/>
          <w:b/>
          <w:bCs/>
          <w:sz w:val="22"/>
        </w:rPr>
        <w:t xml:space="preserve"> </w:t>
      </w:r>
      <w:r w:rsidR="001E2D33" w:rsidRPr="00C543EF">
        <w:rPr>
          <w:rFonts w:ascii="Arial" w:hAnsi="Arial"/>
          <w:b/>
          <w:bCs/>
          <w:sz w:val="22"/>
        </w:rPr>
        <w:t>d</w:t>
      </w:r>
      <w:r w:rsidR="00C36C80">
        <w:rPr>
          <w:rFonts w:ascii="Arial" w:hAnsi="Arial"/>
          <w:b/>
          <w:bCs/>
          <w:sz w:val="22"/>
        </w:rPr>
        <w:t>’</w:t>
      </w:r>
      <w:r w:rsidR="001E2D33" w:rsidRPr="00C543EF">
        <w:rPr>
          <w:rFonts w:ascii="Arial" w:hAnsi="Arial"/>
          <w:b/>
          <w:bCs/>
          <w:sz w:val="22"/>
        </w:rPr>
        <w:t>un don</w:t>
      </w:r>
      <w:r w:rsidRPr="00D93EC7">
        <w:rPr>
          <w:rFonts w:ascii="Arial" w:hAnsi="Arial"/>
          <w:sz w:val="22"/>
        </w:rPr>
        <w:t>, conformément à 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article 21 (g) de la Convention ;</w:t>
      </w:r>
    </w:p>
    <w:p w14:paraId="316DA1EA" w14:textId="4C3D5C4D" w:rsidR="00EB77B9" w:rsidRPr="00D93EC7" w:rsidRDefault="00EB77B9" w:rsidP="00EB77B9">
      <w:pPr>
        <w:pStyle w:val="ListParagraph"/>
        <w:numPr>
          <w:ilvl w:val="0"/>
          <w:numId w:val="14"/>
        </w:numPr>
        <w:spacing w:before="120" w:after="120"/>
        <w:ind w:left="1134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3EC7">
        <w:rPr>
          <w:rFonts w:ascii="Arial" w:hAnsi="Arial"/>
          <w:sz w:val="22"/>
          <w:u w:val="single"/>
        </w:rPr>
        <w:t xml:space="preserve">Prend note </w:t>
      </w:r>
      <w:r w:rsidR="002E4BF7">
        <w:rPr>
          <w:rFonts w:ascii="Arial" w:hAnsi="Arial"/>
          <w:sz w:val="22"/>
          <w:u w:val="single"/>
        </w:rPr>
        <w:t>également</w:t>
      </w:r>
      <w:r w:rsidRPr="00D93EC7">
        <w:rPr>
          <w:rFonts w:ascii="Arial" w:hAnsi="Arial"/>
          <w:sz w:val="22"/>
        </w:rPr>
        <w:t xml:space="preserve"> que 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 xml:space="preserve">Éthiopie a demandé une </w:t>
      </w:r>
      <w:r w:rsidR="00C36C80">
        <w:rPr>
          <w:rFonts w:ascii="Arial" w:hAnsi="Arial"/>
          <w:sz w:val="22"/>
        </w:rPr>
        <w:t>assistance</w:t>
      </w:r>
      <w:r w:rsidR="00C36C80" w:rsidRPr="00D93EC7">
        <w:rPr>
          <w:rFonts w:ascii="Arial" w:hAnsi="Arial"/>
          <w:sz w:val="22"/>
        </w:rPr>
        <w:t xml:space="preserve"> </w:t>
      </w:r>
      <w:r w:rsidRPr="00D93EC7">
        <w:rPr>
          <w:rFonts w:ascii="Arial" w:hAnsi="Arial"/>
          <w:sz w:val="22"/>
        </w:rPr>
        <w:t>d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un montant de 150 000 </w:t>
      </w:r>
      <w:r w:rsidR="001E2D33" w:rsidRPr="00C543EF">
        <w:rPr>
          <w:rFonts w:ascii="Arial" w:hAnsi="Arial"/>
          <w:sz w:val="22"/>
        </w:rPr>
        <w:t>dollars des États-Unis</w:t>
      </w:r>
      <w:r w:rsidRPr="00D93EC7">
        <w:rPr>
          <w:rFonts w:ascii="Arial" w:hAnsi="Arial"/>
          <w:sz w:val="22"/>
        </w:rPr>
        <w:t xml:space="preserve"> du Fonds du patrimoine culturel immatériel pour la mise en œuvre de ce projet ;</w:t>
      </w:r>
    </w:p>
    <w:p w14:paraId="55E957BC" w14:textId="1A6917E3" w:rsidR="00EB77B9" w:rsidRPr="00D93EC7" w:rsidRDefault="00EB77B9" w:rsidP="00EB77B9">
      <w:pPr>
        <w:pStyle w:val="ListParagraph"/>
        <w:numPr>
          <w:ilvl w:val="0"/>
          <w:numId w:val="14"/>
        </w:numPr>
        <w:spacing w:before="120" w:after="120"/>
        <w:ind w:left="1134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3EC7">
        <w:rPr>
          <w:rFonts w:ascii="Arial" w:hAnsi="Arial"/>
          <w:sz w:val="22"/>
          <w:u w:val="single"/>
        </w:rPr>
        <w:t>Décide</w:t>
      </w:r>
      <w:r w:rsidRPr="00D93EC7">
        <w:rPr>
          <w:rFonts w:ascii="Arial" w:hAnsi="Arial"/>
          <w:sz w:val="22"/>
        </w:rPr>
        <w:t xml:space="preserve"> </w:t>
      </w:r>
      <w:r w:rsidR="002E4BF7">
        <w:rPr>
          <w:rFonts w:ascii="Arial" w:hAnsi="Arial"/>
          <w:sz w:val="22"/>
        </w:rPr>
        <w:t>que d</w:t>
      </w:r>
      <w:r w:rsidR="00C36C80">
        <w:rPr>
          <w:rFonts w:ascii="Arial" w:hAnsi="Arial"/>
          <w:sz w:val="22"/>
        </w:rPr>
        <w:t>’</w:t>
      </w:r>
      <w:r w:rsidR="002E4BF7">
        <w:rPr>
          <w:rFonts w:ascii="Arial" w:hAnsi="Arial"/>
          <w:sz w:val="22"/>
        </w:rPr>
        <w:t>après les</w:t>
      </w:r>
      <w:r w:rsidRPr="00D93EC7">
        <w:rPr>
          <w:rFonts w:ascii="Arial" w:hAnsi="Arial"/>
          <w:sz w:val="22"/>
        </w:rPr>
        <w:t xml:space="preserve"> informations fournies dans le dossier n°02045, la demande </w:t>
      </w:r>
      <w:r w:rsidR="002E4BF7">
        <w:rPr>
          <w:rFonts w:ascii="Arial" w:hAnsi="Arial"/>
          <w:sz w:val="22"/>
        </w:rPr>
        <w:t>satisfait</w:t>
      </w:r>
      <w:r w:rsidR="002E4BF7" w:rsidRPr="00D93EC7">
        <w:rPr>
          <w:rFonts w:ascii="Arial" w:hAnsi="Arial"/>
          <w:sz w:val="22"/>
        </w:rPr>
        <w:t xml:space="preserve"> </w:t>
      </w:r>
      <w:r w:rsidRPr="00D93EC7">
        <w:rPr>
          <w:rFonts w:ascii="Arial" w:hAnsi="Arial"/>
          <w:sz w:val="22"/>
        </w:rPr>
        <w:t>aux critères d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octroi de l</w:t>
      </w:r>
      <w:r w:rsidR="00C36C80">
        <w:rPr>
          <w:rFonts w:ascii="Arial" w:hAnsi="Arial"/>
          <w:sz w:val="22"/>
        </w:rPr>
        <w:t>’</w:t>
      </w:r>
      <w:r w:rsidR="002E4BF7">
        <w:rPr>
          <w:rFonts w:ascii="Arial" w:hAnsi="Arial"/>
          <w:sz w:val="22"/>
        </w:rPr>
        <w:t>a</w:t>
      </w:r>
      <w:r w:rsidRPr="00D93EC7">
        <w:rPr>
          <w:rFonts w:ascii="Arial" w:hAnsi="Arial"/>
          <w:sz w:val="22"/>
        </w:rPr>
        <w:t>ssistance internationale énoncés aux paragraphes 10 et 12 des Directives opérationnelles</w:t>
      </w:r>
      <w:r w:rsidR="002E4BF7">
        <w:rPr>
          <w:rFonts w:ascii="Arial" w:hAnsi="Arial"/>
          <w:sz w:val="22"/>
        </w:rPr>
        <w:t xml:space="preserve"> comme suit</w:t>
      </w:r>
      <w:r w:rsidRPr="00D93EC7">
        <w:rPr>
          <w:rFonts w:ascii="Arial" w:hAnsi="Arial"/>
          <w:sz w:val="22"/>
        </w:rPr>
        <w:t> :</w:t>
      </w:r>
    </w:p>
    <w:p w14:paraId="73D7BD4E" w14:textId="56B46A86" w:rsidR="00EB77B9" w:rsidRPr="00D93EC7" w:rsidRDefault="00EB77B9" w:rsidP="00EB77B9">
      <w:pPr>
        <w:pStyle w:val="ListParagraph"/>
        <w:spacing w:before="120" w:after="120"/>
        <w:ind w:left="113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93EC7">
        <w:rPr>
          <w:rFonts w:ascii="Arial" w:hAnsi="Arial"/>
          <w:b/>
          <w:sz w:val="22"/>
        </w:rPr>
        <w:t>Critère A.1</w:t>
      </w:r>
      <w:r w:rsidRPr="00D93EC7">
        <w:rPr>
          <w:rFonts w:ascii="Arial" w:hAnsi="Arial"/>
          <w:sz w:val="22"/>
        </w:rPr>
        <w:t> :</w:t>
      </w:r>
      <w:r w:rsidRPr="00D93EC7">
        <w:rPr>
          <w:rFonts w:ascii="Arial" w:hAnsi="Arial"/>
          <w:b/>
          <w:sz w:val="22"/>
        </w:rPr>
        <w:t xml:space="preserve"> </w:t>
      </w:r>
      <w:r w:rsidRPr="00D93EC7">
        <w:rPr>
          <w:rFonts w:ascii="Arial" w:hAnsi="Arial"/>
          <w:sz w:val="22"/>
        </w:rPr>
        <w:t xml:space="preserve">Les principaux bénéficiaires du projet sont les communautés vivant dans la ville de Lalibela et </w:t>
      </w:r>
      <w:r w:rsidR="00E63750">
        <w:rPr>
          <w:rFonts w:ascii="Arial" w:hAnsi="Arial"/>
          <w:sz w:val="22"/>
        </w:rPr>
        <w:t>ses environs</w:t>
      </w:r>
      <w:r w:rsidRPr="00D93EC7">
        <w:rPr>
          <w:rFonts w:ascii="Arial" w:hAnsi="Arial"/>
          <w:sz w:val="22"/>
        </w:rPr>
        <w:t xml:space="preserve">. Des représentants de quatre-vingts communautés associées à Lalibela ont </w:t>
      </w:r>
      <w:r w:rsidR="00E63750">
        <w:rPr>
          <w:rFonts w:ascii="Arial" w:hAnsi="Arial"/>
          <w:sz w:val="22"/>
        </w:rPr>
        <w:t>discuté et approuvé le projet lors d</w:t>
      </w:r>
      <w:r w:rsidR="00C36C80">
        <w:rPr>
          <w:rFonts w:ascii="Arial" w:hAnsi="Arial"/>
          <w:sz w:val="22"/>
        </w:rPr>
        <w:t>’</w:t>
      </w:r>
      <w:r w:rsidR="00E63750">
        <w:rPr>
          <w:rFonts w:ascii="Arial" w:hAnsi="Arial"/>
          <w:sz w:val="22"/>
        </w:rPr>
        <w:t xml:space="preserve">une </w:t>
      </w:r>
      <w:r w:rsidRPr="00D93EC7">
        <w:rPr>
          <w:rFonts w:ascii="Arial" w:hAnsi="Arial"/>
          <w:sz w:val="22"/>
        </w:rPr>
        <w:t>réunion avec 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UNESCO et 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Autorité éthiopienne du patrimoine</w:t>
      </w:r>
      <w:r w:rsidR="00E63750">
        <w:rPr>
          <w:rFonts w:ascii="Arial" w:hAnsi="Arial"/>
          <w:sz w:val="22"/>
        </w:rPr>
        <w:t xml:space="preserve"> </w:t>
      </w:r>
      <w:r w:rsidR="00E63750" w:rsidRPr="00D93EC7">
        <w:rPr>
          <w:rFonts w:ascii="Arial" w:hAnsi="Arial"/>
          <w:sz w:val="22"/>
        </w:rPr>
        <w:t>en juin 2021</w:t>
      </w:r>
      <w:r w:rsidRPr="00D93EC7">
        <w:rPr>
          <w:rFonts w:ascii="Arial" w:hAnsi="Arial"/>
          <w:sz w:val="22"/>
        </w:rPr>
        <w:t>. La demande démontre clairement 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implication des communautés dans la préparation, la mise en œuvre et 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 xml:space="preserve">évaluation du projet. </w:t>
      </w:r>
      <w:r w:rsidR="000B62CB">
        <w:rPr>
          <w:rFonts w:ascii="Arial" w:hAnsi="Arial"/>
          <w:sz w:val="22"/>
        </w:rPr>
        <w:t>Des</w:t>
      </w:r>
      <w:r w:rsidR="000B62CB" w:rsidRPr="00D93EC7">
        <w:rPr>
          <w:rFonts w:ascii="Arial" w:hAnsi="Arial"/>
          <w:sz w:val="22"/>
        </w:rPr>
        <w:t xml:space="preserve"> </w:t>
      </w:r>
      <w:r w:rsidRPr="00D93EC7">
        <w:rPr>
          <w:rFonts w:ascii="Arial" w:hAnsi="Arial"/>
          <w:sz w:val="22"/>
        </w:rPr>
        <w:t xml:space="preserve">représentants </w:t>
      </w:r>
      <w:r w:rsidR="00E63750">
        <w:rPr>
          <w:rFonts w:ascii="Arial" w:hAnsi="Arial"/>
          <w:sz w:val="22"/>
        </w:rPr>
        <w:t>des</w:t>
      </w:r>
      <w:r w:rsidR="000B62CB">
        <w:rPr>
          <w:rFonts w:ascii="Arial" w:hAnsi="Arial"/>
          <w:sz w:val="22"/>
        </w:rPr>
        <w:t xml:space="preserve"> communauté</w:t>
      </w:r>
      <w:r w:rsidR="00E63750">
        <w:rPr>
          <w:rFonts w:ascii="Arial" w:hAnsi="Arial"/>
          <w:sz w:val="22"/>
        </w:rPr>
        <w:t>s</w:t>
      </w:r>
      <w:r w:rsidR="000B62CB">
        <w:rPr>
          <w:rFonts w:ascii="Arial" w:hAnsi="Arial"/>
          <w:sz w:val="22"/>
        </w:rPr>
        <w:t xml:space="preserve"> </w:t>
      </w:r>
      <w:r w:rsidRPr="00D93EC7">
        <w:rPr>
          <w:rFonts w:ascii="Arial" w:hAnsi="Arial"/>
          <w:sz w:val="22"/>
        </w:rPr>
        <w:t xml:space="preserve">feront </w:t>
      </w:r>
      <w:r w:rsidR="00E63750">
        <w:rPr>
          <w:rFonts w:ascii="Arial" w:hAnsi="Arial"/>
          <w:sz w:val="22"/>
        </w:rPr>
        <w:t>en outre</w:t>
      </w:r>
      <w:r w:rsidR="000B62CB">
        <w:rPr>
          <w:rFonts w:ascii="Arial" w:hAnsi="Arial"/>
          <w:sz w:val="22"/>
        </w:rPr>
        <w:t xml:space="preserve"> </w:t>
      </w:r>
      <w:r w:rsidRPr="00D93EC7">
        <w:rPr>
          <w:rFonts w:ascii="Arial" w:hAnsi="Arial"/>
          <w:sz w:val="22"/>
        </w:rPr>
        <w:t>partie du comité de pilotage du projet.</w:t>
      </w:r>
    </w:p>
    <w:p w14:paraId="36865CC3" w14:textId="75132DC6" w:rsidR="00EB77B9" w:rsidRPr="00D93EC7" w:rsidRDefault="00EB77B9" w:rsidP="00EB77B9">
      <w:pPr>
        <w:pStyle w:val="ListParagraph"/>
        <w:spacing w:before="120" w:after="120"/>
        <w:ind w:left="113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93EC7">
        <w:rPr>
          <w:rFonts w:ascii="Arial" w:hAnsi="Arial"/>
          <w:b/>
          <w:sz w:val="22"/>
        </w:rPr>
        <w:t>Critère A.2</w:t>
      </w:r>
      <w:r w:rsidRPr="00D93EC7">
        <w:rPr>
          <w:rFonts w:ascii="Arial" w:hAnsi="Arial"/>
          <w:sz w:val="22"/>
        </w:rPr>
        <w:t> :</w:t>
      </w:r>
      <w:r w:rsidRPr="00D93EC7">
        <w:rPr>
          <w:rFonts w:ascii="Arial" w:hAnsi="Arial"/>
          <w:b/>
          <w:sz w:val="22"/>
        </w:rPr>
        <w:t xml:space="preserve"> </w:t>
      </w:r>
      <w:r w:rsidRPr="00D93EC7">
        <w:rPr>
          <w:rFonts w:ascii="Arial" w:hAnsi="Arial"/>
          <w:sz w:val="22"/>
        </w:rPr>
        <w:t xml:space="preserve">De manière générale, le budget est </w:t>
      </w:r>
      <w:r w:rsidR="00674D80" w:rsidRPr="00D93EC7">
        <w:rPr>
          <w:rFonts w:ascii="Arial" w:hAnsi="Arial"/>
          <w:sz w:val="22"/>
        </w:rPr>
        <w:t xml:space="preserve">clairement </w:t>
      </w:r>
      <w:r w:rsidRPr="00D93EC7">
        <w:rPr>
          <w:rFonts w:ascii="Arial" w:hAnsi="Arial"/>
          <w:sz w:val="22"/>
        </w:rPr>
        <w:t>présenté, correspond</w:t>
      </w:r>
      <w:r w:rsidR="00674D80">
        <w:rPr>
          <w:rFonts w:ascii="Arial" w:hAnsi="Arial"/>
          <w:sz w:val="22"/>
        </w:rPr>
        <w:t xml:space="preserve"> </w:t>
      </w:r>
      <w:r w:rsidRPr="00D93EC7">
        <w:rPr>
          <w:rFonts w:ascii="Arial" w:hAnsi="Arial"/>
          <w:sz w:val="22"/>
        </w:rPr>
        <w:t xml:space="preserve">aux activités prévues et est cohérent avec le calendrier. Néanmoins, des </w:t>
      </w:r>
      <w:r w:rsidR="00674D80">
        <w:rPr>
          <w:rFonts w:ascii="Arial" w:hAnsi="Arial"/>
          <w:sz w:val="22"/>
        </w:rPr>
        <w:t xml:space="preserve">clarifications </w:t>
      </w:r>
      <w:r w:rsidRPr="00D93EC7">
        <w:rPr>
          <w:rFonts w:ascii="Arial" w:hAnsi="Arial"/>
          <w:sz w:val="22"/>
        </w:rPr>
        <w:lastRenderedPageBreak/>
        <w:t xml:space="preserve">supplémentaires </w:t>
      </w:r>
      <w:r w:rsidR="002C23BF">
        <w:rPr>
          <w:rFonts w:ascii="Arial" w:hAnsi="Arial"/>
          <w:sz w:val="22"/>
        </w:rPr>
        <w:t xml:space="preserve">sont nécessaires </w:t>
      </w:r>
      <w:r w:rsidRPr="00D93EC7">
        <w:rPr>
          <w:rFonts w:ascii="Arial" w:hAnsi="Arial"/>
          <w:sz w:val="22"/>
        </w:rPr>
        <w:t xml:space="preserve">sur les détails budgétaires de certaines activités, </w:t>
      </w:r>
      <w:r w:rsidR="002C23BF">
        <w:rPr>
          <w:rFonts w:ascii="Arial" w:hAnsi="Arial"/>
          <w:sz w:val="22"/>
        </w:rPr>
        <w:t>notamment pour les activités</w:t>
      </w:r>
      <w:r w:rsidRPr="00D93EC7">
        <w:rPr>
          <w:rFonts w:ascii="Arial" w:hAnsi="Arial"/>
          <w:sz w:val="22"/>
        </w:rPr>
        <w:t xml:space="preserve"> </w:t>
      </w:r>
      <w:r w:rsidR="002C23BF">
        <w:rPr>
          <w:rFonts w:ascii="Arial" w:hAnsi="Arial"/>
          <w:sz w:val="22"/>
        </w:rPr>
        <w:t>de</w:t>
      </w:r>
      <w:r w:rsidR="002C23BF" w:rsidRPr="00D93EC7">
        <w:rPr>
          <w:rFonts w:ascii="Arial" w:hAnsi="Arial"/>
          <w:sz w:val="22"/>
        </w:rPr>
        <w:t xml:space="preserve"> </w:t>
      </w:r>
      <w:r w:rsidRPr="00D93EC7">
        <w:rPr>
          <w:rFonts w:ascii="Arial" w:hAnsi="Arial"/>
          <w:sz w:val="22"/>
        </w:rPr>
        <w:t>formation</w:t>
      </w:r>
      <w:r w:rsidR="00674D80">
        <w:rPr>
          <w:rFonts w:ascii="Arial" w:hAnsi="Arial"/>
          <w:sz w:val="22"/>
        </w:rPr>
        <w:t>s</w:t>
      </w:r>
      <w:r w:rsidRPr="00D93EC7">
        <w:rPr>
          <w:rFonts w:ascii="Arial" w:hAnsi="Arial"/>
          <w:sz w:val="22"/>
        </w:rPr>
        <w:t xml:space="preserve"> </w:t>
      </w:r>
      <w:r w:rsidR="002C23BF">
        <w:rPr>
          <w:rFonts w:ascii="Arial" w:hAnsi="Arial"/>
          <w:sz w:val="22"/>
        </w:rPr>
        <w:t xml:space="preserve">liées </w:t>
      </w:r>
      <w:r w:rsidRPr="00D93EC7">
        <w:rPr>
          <w:rFonts w:ascii="Arial" w:hAnsi="Arial"/>
          <w:sz w:val="22"/>
        </w:rPr>
        <w:t xml:space="preserve">aux différents </w:t>
      </w:r>
      <w:r w:rsidR="002C23BF">
        <w:rPr>
          <w:rFonts w:ascii="Arial" w:hAnsi="Arial"/>
          <w:sz w:val="22"/>
        </w:rPr>
        <w:t xml:space="preserve">savoir-faire artisanaux </w:t>
      </w:r>
      <w:r w:rsidRPr="00D93EC7">
        <w:rPr>
          <w:rFonts w:ascii="Arial" w:hAnsi="Arial"/>
          <w:sz w:val="22"/>
        </w:rPr>
        <w:t>(activité 2).</w:t>
      </w:r>
    </w:p>
    <w:p w14:paraId="5BA16F64" w14:textId="33F56ADC" w:rsidR="00EB77B9" w:rsidRPr="00D93EC7" w:rsidRDefault="00EB77B9" w:rsidP="00EB77B9">
      <w:pPr>
        <w:pStyle w:val="ListParagraph"/>
        <w:spacing w:before="120" w:after="120"/>
        <w:ind w:left="1134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D93EC7">
        <w:rPr>
          <w:rFonts w:ascii="Arial" w:hAnsi="Arial"/>
          <w:b/>
          <w:sz w:val="22"/>
        </w:rPr>
        <w:t>Critère A.3</w:t>
      </w:r>
      <w:r w:rsidRPr="00D93EC7">
        <w:rPr>
          <w:rFonts w:ascii="Arial" w:hAnsi="Arial"/>
          <w:sz w:val="22"/>
        </w:rPr>
        <w:t> : Même si certaines des activités auraient pu être plus détail</w:t>
      </w:r>
      <w:r w:rsidR="00562AF8">
        <w:rPr>
          <w:rFonts w:ascii="Arial" w:hAnsi="Arial"/>
          <w:sz w:val="22"/>
        </w:rPr>
        <w:t>lées</w:t>
      </w:r>
      <w:r w:rsidRPr="00D93EC7">
        <w:rPr>
          <w:rFonts w:ascii="Arial" w:hAnsi="Arial"/>
          <w:sz w:val="22"/>
        </w:rPr>
        <w:t xml:space="preserve"> et que le lien entre </w:t>
      </w:r>
      <w:r w:rsidR="00562AF8">
        <w:rPr>
          <w:rFonts w:ascii="Arial" w:hAnsi="Arial"/>
          <w:sz w:val="22"/>
        </w:rPr>
        <w:t>elles</w:t>
      </w:r>
      <w:r w:rsidRPr="00D93EC7">
        <w:rPr>
          <w:rFonts w:ascii="Arial" w:hAnsi="Arial"/>
          <w:sz w:val="22"/>
        </w:rPr>
        <w:t xml:space="preserve"> aurait pu être </w:t>
      </w:r>
      <w:r w:rsidR="00562AF8">
        <w:rPr>
          <w:rFonts w:ascii="Arial" w:hAnsi="Arial"/>
          <w:sz w:val="22"/>
        </w:rPr>
        <w:t xml:space="preserve">davantage </w:t>
      </w:r>
      <w:r w:rsidRPr="00D93EC7">
        <w:rPr>
          <w:rFonts w:ascii="Arial" w:hAnsi="Arial"/>
          <w:sz w:val="22"/>
        </w:rPr>
        <w:t xml:space="preserve">développé, la demande est globalement bien structurée. Elle </w:t>
      </w:r>
      <w:r w:rsidR="00562AF8">
        <w:rPr>
          <w:rFonts w:ascii="Arial" w:hAnsi="Arial"/>
          <w:sz w:val="22"/>
        </w:rPr>
        <w:t>consiste en</w:t>
      </w:r>
      <w:r w:rsidRPr="00D93EC7">
        <w:rPr>
          <w:rFonts w:ascii="Arial" w:hAnsi="Arial"/>
          <w:sz w:val="22"/>
        </w:rPr>
        <w:t xml:space="preserve"> cinq activités qui </w:t>
      </w:r>
      <w:r w:rsidR="00562AF8">
        <w:rPr>
          <w:rFonts w:ascii="Arial" w:hAnsi="Arial"/>
          <w:sz w:val="22"/>
        </w:rPr>
        <w:t>s</w:t>
      </w:r>
      <w:r w:rsidR="00C36C80">
        <w:rPr>
          <w:rFonts w:ascii="Arial" w:hAnsi="Arial"/>
          <w:sz w:val="22"/>
        </w:rPr>
        <w:t>’</w:t>
      </w:r>
      <w:r w:rsidR="00562AF8">
        <w:rPr>
          <w:rFonts w:ascii="Arial" w:hAnsi="Arial"/>
          <w:sz w:val="22"/>
        </w:rPr>
        <w:t>alignent sur les</w:t>
      </w:r>
      <w:r w:rsidRPr="00D93EC7">
        <w:rPr>
          <w:rFonts w:ascii="Arial" w:hAnsi="Arial"/>
          <w:sz w:val="22"/>
        </w:rPr>
        <w:t xml:space="preserve"> objectifs de la demande et comprennent : a) la sensibilisation, b) </w:t>
      </w:r>
      <w:r w:rsidR="00562AF8">
        <w:rPr>
          <w:rFonts w:ascii="Arial" w:hAnsi="Arial"/>
          <w:sz w:val="22"/>
        </w:rPr>
        <w:t>l</w:t>
      </w:r>
      <w:r w:rsidR="00C36C80">
        <w:rPr>
          <w:rFonts w:ascii="Arial" w:hAnsi="Arial"/>
          <w:sz w:val="22"/>
        </w:rPr>
        <w:t>’</w:t>
      </w:r>
      <w:r w:rsidR="00562AF8">
        <w:rPr>
          <w:rFonts w:ascii="Arial" w:hAnsi="Arial"/>
          <w:sz w:val="22"/>
        </w:rPr>
        <w:t xml:space="preserve">organisation </w:t>
      </w:r>
      <w:r w:rsidRPr="00D93EC7">
        <w:rPr>
          <w:rFonts w:ascii="Arial" w:hAnsi="Arial"/>
          <w:sz w:val="22"/>
        </w:rPr>
        <w:t>d</w:t>
      </w:r>
      <w:r w:rsidR="00C36C80">
        <w:rPr>
          <w:rFonts w:ascii="Arial" w:hAnsi="Arial"/>
          <w:sz w:val="22"/>
        </w:rPr>
        <w:t>‘</w:t>
      </w:r>
      <w:r w:rsidRPr="00D93EC7">
        <w:rPr>
          <w:rFonts w:ascii="Arial" w:hAnsi="Arial"/>
          <w:sz w:val="22"/>
        </w:rPr>
        <w:t>ateliers de formation pour les jeunes sur 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écriture et 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entretien</w:t>
      </w:r>
      <w:r w:rsidR="00562AF8">
        <w:rPr>
          <w:rFonts w:ascii="Arial" w:hAnsi="Arial"/>
          <w:sz w:val="22"/>
        </w:rPr>
        <w:t xml:space="preserve"> de</w:t>
      </w:r>
      <w:r w:rsidR="00886E30">
        <w:rPr>
          <w:rFonts w:ascii="Arial" w:hAnsi="Arial"/>
          <w:sz w:val="22"/>
        </w:rPr>
        <w:t>s</w:t>
      </w:r>
      <w:r w:rsidR="00562AF8">
        <w:rPr>
          <w:rFonts w:ascii="Arial" w:hAnsi="Arial"/>
          <w:sz w:val="22"/>
        </w:rPr>
        <w:t xml:space="preserve"> manuscrits traditionnels</w:t>
      </w:r>
      <w:r w:rsidRPr="00D93EC7">
        <w:rPr>
          <w:rFonts w:ascii="Arial" w:hAnsi="Arial"/>
          <w:sz w:val="22"/>
        </w:rPr>
        <w:t>, ainsi que sur la peinture et le tissage ; c) la traduction du texte de la Convention en amharique ; d) la fourniture de 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équipement nécessaire aux écoles religieuses traditionnelles qui accueilleront ces formations afin d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 xml:space="preserve">assurer la transmission des savoirs traditionnels. Le délai proposé de trente-six mois est réaliste pour atteindre les résultats </w:t>
      </w:r>
      <w:r w:rsidR="00886E30">
        <w:rPr>
          <w:rFonts w:ascii="Arial" w:hAnsi="Arial"/>
          <w:sz w:val="22"/>
        </w:rPr>
        <w:t>escomptés</w:t>
      </w:r>
      <w:r w:rsidR="00886E30" w:rsidRPr="00D93EC7">
        <w:rPr>
          <w:rFonts w:ascii="Arial" w:hAnsi="Arial"/>
          <w:sz w:val="22"/>
        </w:rPr>
        <w:t xml:space="preserve"> </w:t>
      </w:r>
      <w:r w:rsidRPr="00D93EC7">
        <w:rPr>
          <w:rFonts w:ascii="Arial" w:hAnsi="Arial"/>
          <w:sz w:val="22"/>
        </w:rPr>
        <w:t xml:space="preserve">du projet, compte tenu du contexte </w:t>
      </w:r>
      <w:r w:rsidR="00886E30">
        <w:rPr>
          <w:rFonts w:ascii="Arial" w:hAnsi="Arial"/>
          <w:sz w:val="22"/>
        </w:rPr>
        <w:t>difficile lié au</w:t>
      </w:r>
      <w:r w:rsidR="00886E30" w:rsidRPr="00D93EC7">
        <w:rPr>
          <w:rFonts w:ascii="Arial" w:hAnsi="Arial"/>
          <w:sz w:val="22"/>
        </w:rPr>
        <w:t xml:space="preserve"> </w:t>
      </w:r>
      <w:r w:rsidRPr="00D93EC7">
        <w:rPr>
          <w:rFonts w:ascii="Arial" w:hAnsi="Arial"/>
          <w:sz w:val="22"/>
        </w:rPr>
        <w:t xml:space="preserve">conflit </w:t>
      </w:r>
      <w:r w:rsidR="00886E30">
        <w:rPr>
          <w:rFonts w:ascii="Arial" w:hAnsi="Arial"/>
          <w:sz w:val="22"/>
        </w:rPr>
        <w:t xml:space="preserve">en cours </w:t>
      </w:r>
      <w:r w:rsidRPr="00D93EC7">
        <w:rPr>
          <w:rFonts w:ascii="Arial" w:hAnsi="Arial"/>
          <w:sz w:val="22"/>
        </w:rPr>
        <w:t>dans la région.</w:t>
      </w:r>
    </w:p>
    <w:p w14:paraId="5B3B4544" w14:textId="50870C93" w:rsidR="00EB77B9" w:rsidRPr="00D93EC7" w:rsidRDefault="00EB77B9" w:rsidP="00EB77B9">
      <w:pPr>
        <w:pStyle w:val="ListParagraph"/>
        <w:spacing w:before="120" w:after="120"/>
        <w:ind w:left="1134"/>
        <w:contextualSpacing w:val="0"/>
        <w:jc w:val="both"/>
        <w:rPr>
          <w:rFonts w:ascii="Arial" w:hAnsi="Arial" w:cs="Arial"/>
          <w:sz w:val="22"/>
          <w:szCs w:val="22"/>
        </w:rPr>
      </w:pPr>
      <w:r w:rsidRPr="00D93EC7">
        <w:rPr>
          <w:rFonts w:ascii="Arial" w:hAnsi="Arial"/>
          <w:b/>
          <w:sz w:val="22"/>
        </w:rPr>
        <w:t>Critère A.4</w:t>
      </w:r>
      <w:r w:rsidRPr="00D93EC7">
        <w:rPr>
          <w:rFonts w:ascii="Arial" w:hAnsi="Arial"/>
          <w:sz w:val="22"/>
        </w:rPr>
        <w:t xml:space="preserve"> : Les activités de formation impliquant les enseignants, les jeunes, les praticiens </w:t>
      </w:r>
      <w:r w:rsidR="00185BAB">
        <w:rPr>
          <w:rFonts w:ascii="Arial" w:hAnsi="Arial"/>
          <w:sz w:val="22"/>
        </w:rPr>
        <w:t>des communautés</w:t>
      </w:r>
      <w:r w:rsidR="00185BAB" w:rsidRPr="00D93EC7">
        <w:rPr>
          <w:rFonts w:ascii="Arial" w:hAnsi="Arial"/>
          <w:sz w:val="22"/>
        </w:rPr>
        <w:t xml:space="preserve"> </w:t>
      </w:r>
      <w:r w:rsidRPr="00D93EC7">
        <w:rPr>
          <w:rFonts w:ascii="Arial" w:hAnsi="Arial"/>
          <w:sz w:val="22"/>
        </w:rPr>
        <w:t xml:space="preserve">et </w:t>
      </w:r>
      <w:r w:rsidR="00185BAB">
        <w:rPr>
          <w:rFonts w:ascii="Arial" w:hAnsi="Arial"/>
          <w:sz w:val="22"/>
        </w:rPr>
        <w:t>les administrateurs</w:t>
      </w:r>
      <w:r w:rsidR="00185BAB" w:rsidRPr="00D93EC7">
        <w:rPr>
          <w:rFonts w:ascii="Arial" w:hAnsi="Arial"/>
          <w:sz w:val="22"/>
        </w:rPr>
        <w:t xml:space="preserve"> </w:t>
      </w:r>
      <w:r w:rsidRPr="00D93EC7">
        <w:rPr>
          <w:rFonts w:ascii="Arial" w:hAnsi="Arial"/>
          <w:sz w:val="22"/>
        </w:rPr>
        <w:t>de 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 xml:space="preserve">église pourraient assurer des résultats durables et contribuer à la transmission et à la diffusion des connaissances et des compétences liées au patrimoine vivant, au-delà de la mise en œuvre du projet. </w:t>
      </w:r>
      <w:r w:rsidR="00CA7B84">
        <w:rPr>
          <w:rFonts w:ascii="Arial" w:hAnsi="Arial"/>
          <w:sz w:val="22"/>
        </w:rPr>
        <w:t>En outre, l</w:t>
      </w:r>
      <w:r w:rsidRPr="00D93EC7">
        <w:rPr>
          <w:rFonts w:ascii="Arial" w:hAnsi="Arial"/>
          <w:sz w:val="22"/>
        </w:rPr>
        <w:t xml:space="preserve">a </w:t>
      </w:r>
      <w:r w:rsidR="00CA7B84">
        <w:rPr>
          <w:rFonts w:ascii="Arial" w:hAnsi="Arial"/>
          <w:sz w:val="22"/>
        </w:rPr>
        <w:t xml:space="preserve">mise en œuvre </w:t>
      </w:r>
      <w:r w:rsidR="00A570C0">
        <w:rPr>
          <w:rFonts w:ascii="Arial" w:hAnsi="Arial"/>
          <w:sz w:val="22"/>
        </w:rPr>
        <w:t>d</w:t>
      </w:r>
      <w:r w:rsidR="00C36C80">
        <w:rPr>
          <w:rFonts w:ascii="Arial" w:hAnsi="Arial"/>
          <w:sz w:val="22"/>
        </w:rPr>
        <w:t>’</w:t>
      </w:r>
      <w:r w:rsidR="00CA7B84">
        <w:rPr>
          <w:rFonts w:ascii="Arial" w:hAnsi="Arial"/>
          <w:sz w:val="22"/>
        </w:rPr>
        <w:t xml:space="preserve">activités </w:t>
      </w:r>
      <w:r w:rsidRPr="00D93EC7">
        <w:rPr>
          <w:rFonts w:ascii="Arial" w:hAnsi="Arial"/>
          <w:sz w:val="22"/>
        </w:rPr>
        <w:t xml:space="preserve">de restauration </w:t>
      </w:r>
      <w:r w:rsidR="00A570C0">
        <w:rPr>
          <w:rFonts w:ascii="Arial" w:hAnsi="Arial"/>
          <w:sz w:val="22"/>
        </w:rPr>
        <w:t>devrait</w:t>
      </w:r>
      <w:r w:rsidR="00A570C0" w:rsidRPr="00D93EC7">
        <w:rPr>
          <w:rFonts w:ascii="Arial" w:hAnsi="Arial"/>
          <w:sz w:val="22"/>
        </w:rPr>
        <w:t xml:space="preserve"> </w:t>
      </w:r>
      <w:r w:rsidR="00CA7B84">
        <w:rPr>
          <w:rFonts w:ascii="Arial" w:hAnsi="Arial"/>
          <w:sz w:val="22"/>
        </w:rPr>
        <w:t xml:space="preserve">raviver </w:t>
      </w:r>
      <w:r w:rsidRPr="00D93EC7">
        <w:rPr>
          <w:rFonts w:ascii="Arial" w:hAnsi="Arial"/>
          <w:sz w:val="22"/>
        </w:rPr>
        <w:t>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 xml:space="preserve">intérêt des étudiants et des communautés </w:t>
      </w:r>
      <w:r w:rsidR="00CA7B84">
        <w:rPr>
          <w:rFonts w:ascii="Arial" w:hAnsi="Arial"/>
          <w:sz w:val="22"/>
        </w:rPr>
        <w:t>pour</w:t>
      </w:r>
      <w:r w:rsidR="00CA7B84" w:rsidRPr="00D93EC7">
        <w:rPr>
          <w:rFonts w:ascii="Arial" w:hAnsi="Arial"/>
          <w:sz w:val="22"/>
        </w:rPr>
        <w:t xml:space="preserve"> </w:t>
      </w:r>
      <w:r w:rsidRPr="00D93EC7">
        <w:rPr>
          <w:rFonts w:ascii="Arial" w:hAnsi="Arial"/>
          <w:sz w:val="22"/>
        </w:rPr>
        <w:t xml:space="preserve">les écoles religieuses traditionnelles et leurs programmes. </w:t>
      </w:r>
      <w:r w:rsidR="00CA7B84">
        <w:rPr>
          <w:rFonts w:ascii="Arial" w:hAnsi="Arial"/>
          <w:sz w:val="22"/>
        </w:rPr>
        <w:t>L</w:t>
      </w:r>
      <w:r w:rsidRPr="00D93EC7">
        <w:rPr>
          <w:rFonts w:ascii="Arial" w:hAnsi="Arial"/>
          <w:sz w:val="22"/>
        </w:rPr>
        <w:t>a traduction du texte de la Convention</w:t>
      </w:r>
      <w:r w:rsidR="00A570C0">
        <w:rPr>
          <w:rFonts w:ascii="Arial" w:hAnsi="Arial"/>
          <w:sz w:val="22"/>
        </w:rPr>
        <w:t xml:space="preserve"> en amharique</w:t>
      </w:r>
      <w:r w:rsidRPr="00D93EC7">
        <w:rPr>
          <w:rFonts w:ascii="Arial" w:hAnsi="Arial"/>
          <w:sz w:val="22"/>
        </w:rPr>
        <w:t xml:space="preserve"> </w:t>
      </w:r>
      <w:r w:rsidR="00CA7B84">
        <w:rPr>
          <w:rFonts w:ascii="Arial" w:hAnsi="Arial"/>
          <w:sz w:val="22"/>
        </w:rPr>
        <w:t>renforcera</w:t>
      </w:r>
      <w:r w:rsidRPr="00D93EC7">
        <w:rPr>
          <w:rFonts w:ascii="Arial" w:hAnsi="Arial"/>
          <w:sz w:val="22"/>
        </w:rPr>
        <w:t xml:space="preserve"> la sensibilisation et la connaissance de la Convention </w:t>
      </w:r>
      <w:r w:rsidR="00692227">
        <w:rPr>
          <w:rFonts w:ascii="Arial" w:hAnsi="Arial"/>
          <w:sz w:val="22"/>
        </w:rPr>
        <w:t>de même qu’elle sensibilisera à</w:t>
      </w:r>
      <w:r w:rsidRPr="00D93EC7">
        <w:rPr>
          <w:rFonts w:ascii="Arial" w:hAnsi="Arial"/>
          <w:sz w:val="22"/>
        </w:rPr>
        <w:t xml:space="preserve"> 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 xml:space="preserve">importance de la sauvegarde du patrimoine culturel immatériel au niveau national. </w:t>
      </w:r>
      <w:r w:rsidR="00A052C8">
        <w:rPr>
          <w:rFonts w:ascii="Arial" w:hAnsi="Arial"/>
          <w:sz w:val="22"/>
        </w:rPr>
        <w:t>L</w:t>
      </w:r>
      <w:r w:rsidRPr="00D93EC7">
        <w:rPr>
          <w:rFonts w:ascii="Arial" w:hAnsi="Arial"/>
          <w:sz w:val="22"/>
        </w:rPr>
        <w:t xml:space="preserve">e projet </w:t>
      </w:r>
      <w:r w:rsidR="00CA7B84">
        <w:rPr>
          <w:rFonts w:ascii="Arial" w:hAnsi="Arial"/>
          <w:sz w:val="22"/>
        </w:rPr>
        <w:t>illustre</w:t>
      </w:r>
      <w:r w:rsidRPr="00D93EC7">
        <w:rPr>
          <w:rFonts w:ascii="Arial" w:hAnsi="Arial"/>
          <w:sz w:val="22"/>
        </w:rPr>
        <w:t xml:space="preserve"> </w:t>
      </w:r>
      <w:r w:rsidR="00A052C8">
        <w:rPr>
          <w:rFonts w:ascii="Arial" w:hAnsi="Arial"/>
          <w:sz w:val="22"/>
        </w:rPr>
        <w:t xml:space="preserve">enfin </w:t>
      </w:r>
      <w:r w:rsidR="00CA7B84">
        <w:rPr>
          <w:rFonts w:ascii="Arial" w:hAnsi="Arial"/>
          <w:sz w:val="22"/>
        </w:rPr>
        <w:t xml:space="preserve">une </w:t>
      </w:r>
      <w:r w:rsidR="00CA7B84" w:rsidRPr="00D93EC7">
        <w:rPr>
          <w:rFonts w:ascii="Arial" w:hAnsi="Arial"/>
          <w:sz w:val="22"/>
        </w:rPr>
        <w:t xml:space="preserve">approche </w:t>
      </w:r>
      <w:r w:rsidRPr="00D93EC7">
        <w:rPr>
          <w:rFonts w:ascii="Arial" w:hAnsi="Arial"/>
          <w:sz w:val="22"/>
        </w:rPr>
        <w:t xml:space="preserve">intégrée de la sauvegarde du patrimoine </w:t>
      </w:r>
      <w:r w:rsidR="00CA7B84">
        <w:rPr>
          <w:rFonts w:ascii="Arial" w:hAnsi="Arial"/>
          <w:sz w:val="22"/>
        </w:rPr>
        <w:t>où</w:t>
      </w:r>
      <w:r w:rsidRPr="00D93EC7">
        <w:rPr>
          <w:rFonts w:ascii="Arial" w:hAnsi="Arial"/>
          <w:sz w:val="22"/>
        </w:rPr>
        <w:t xml:space="preserve"> la protection de la valeur universelle exceptionnelle des biens du patrimoine mondial bénéficie de la sauvegarde du patrimoine culturel immatériel pratiqué par les communautés concernées par </w:t>
      </w:r>
      <w:r w:rsidR="00CA7B84">
        <w:rPr>
          <w:rFonts w:ascii="Arial" w:hAnsi="Arial"/>
          <w:sz w:val="22"/>
        </w:rPr>
        <w:t>ce bien</w:t>
      </w:r>
      <w:r w:rsidRPr="00D93EC7">
        <w:rPr>
          <w:rFonts w:ascii="Arial" w:hAnsi="Arial"/>
          <w:sz w:val="22"/>
        </w:rPr>
        <w:t>.</w:t>
      </w:r>
    </w:p>
    <w:p w14:paraId="0BDD17CD" w14:textId="711B922B" w:rsidR="00EB77B9" w:rsidRPr="00D93EC7" w:rsidRDefault="00EB77B9" w:rsidP="00EB77B9">
      <w:pPr>
        <w:pStyle w:val="ListParagraph"/>
        <w:spacing w:before="120" w:after="120"/>
        <w:ind w:left="1134"/>
        <w:contextualSpacing w:val="0"/>
        <w:jc w:val="both"/>
        <w:rPr>
          <w:rFonts w:ascii="Arial" w:hAnsi="Arial" w:cs="Arial"/>
          <w:sz w:val="22"/>
          <w:szCs w:val="22"/>
        </w:rPr>
      </w:pPr>
      <w:r w:rsidRPr="00D93EC7">
        <w:rPr>
          <w:rFonts w:ascii="Arial" w:hAnsi="Arial"/>
          <w:b/>
          <w:sz w:val="22"/>
        </w:rPr>
        <w:t>Critère A.5</w:t>
      </w:r>
      <w:r w:rsidRPr="00D93EC7">
        <w:rPr>
          <w:rFonts w:ascii="Arial" w:hAnsi="Arial"/>
          <w:sz w:val="22"/>
        </w:rPr>
        <w:t> : Compte tenu de la situation</w:t>
      </w:r>
      <w:r w:rsidR="002C57C8">
        <w:rPr>
          <w:rFonts w:ascii="Arial" w:hAnsi="Arial"/>
          <w:sz w:val="22"/>
        </w:rPr>
        <w:t xml:space="preserve"> d</w:t>
      </w:r>
      <w:r w:rsidR="00C36C80">
        <w:rPr>
          <w:rFonts w:ascii="Arial" w:hAnsi="Arial"/>
          <w:sz w:val="22"/>
        </w:rPr>
        <w:t>’</w:t>
      </w:r>
      <w:r w:rsidR="002C57C8">
        <w:rPr>
          <w:rFonts w:ascii="Arial" w:hAnsi="Arial"/>
          <w:sz w:val="22"/>
        </w:rPr>
        <w:t>urgence en cours</w:t>
      </w:r>
      <w:r w:rsidRPr="00D93EC7">
        <w:rPr>
          <w:rFonts w:ascii="Arial" w:hAnsi="Arial"/>
          <w:sz w:val="22"/>
        </w:rPr>
        <w:t>, 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 xml:space="preserve">État partie </w:t>
      </w:r>
      <w:r w:rsidR="00A570C0">
        <w:rPr>
          <w:rFonts w:ascii="Arial" w:hAnsi="Arial"/>
          <w:sz w:val="22"/>
        </w:rPr>
        <w:t>soumissionnaire</w:t>
      </w:r>
      <w:r w:rsidRPr="00D93EC7">
        <w:rPr>
          <w:rFonts w:ascii="Arial" w:hAnsi="Arial"/>
          <w:sz w:val="22"/>
        </w:rPr>
        <w:t xml:space="preserve"> ne contribuera pas financièrement au projet. Toutefois, </w:t>
      </w:r>
      <w:r w:rsidR="00A570C0" w:rsidRPr="00D93EC7">
        <w:rPr>
          <w:rFonts w:ascii="Arial" w:hAnsi="Arial"/>
          <w:sz w:val="22"/>
        </w:rPr>
        <w:t>l</w:t>
      </w:r>
      <w:r w:rsidR="00C36C80">
        <w:rPr>
          <w:rFonts w:ascii="Arial" w:hAnsi="Arial"/>
          <w:sz w:val="22"/>
        </w:rPr>
        <w:t>’</w:t>
      </w:r>
      <w:r w:rsidR="00A570C0" w:rsidRPr="00D93EC7">
        <w:rPr>
          <w:rFonts w:ascii="Arial" w:hAnsi="Arial"/>
          <w:sz w:val="22"/>
        </w:rPr>
        <w:t xml:space="preserve">État partie </w:t>
      </w:r>
      <w:r w:rsidRPr="00D93EC7">
        <w:rPr>
          <w:rFonts w:ascii="Arial" w:hAnsi="Arial"/>
          <w:sz w:val="22"/>
        </w:rPr>
        <w:t xml:space="preserve">est encouragé à </w:t>
      </w:r>
      <w:r w:rsidR="00A570C0">
        <w:rPr>
          <w:rFonts w:ascii="Arial" w:hAnsi="Arial"/>
          <w:sz w:val="22"/>
        </w:rPr>
        <w:t>faire état</w:t>
      </w:r>
      <w:r w:rsidRPr="00D93EC7">
        <w:rPr>
          <w:rFonts w:ascii="Arial" w:hAnsi="Arial"/>
          <w:sz w:val="22"/>
        </w:rPr>
        <w:t xml:space="preserve"> de toute contribution en nature qui pourrait être </w:t>
      </w:r>
      <w:r w:rsidR="002C57C8">
        <w:rPr>
          <w:rFonts w:ascii="Arial" w:hAnsi="Arial"/>
          <w:sz w:val="22"/>
        </w:rPr>
        <w:t xml:space="preserve">apportée </w:t>
      </w:r>
      <w:r w:rsidRPr="00D93EC7">
        <w:rPr>
          <w:rFonts w:ascii="Arial" w:hAnsi="Arial"/>
          <w:sz w:val="22"/>
        </w:rPr>
        <w:t>pendant la mise en œuvre du projet.</w:t>
      </w:r>
    </w:p>
    <w:p w14:paraId="3BE6BBA3" w14:textId="4888E801" w:rsidR="00EB77B9" w:rsidRPr="00D93EC7" w:rsidRDefault="00EB77B9" w:rsidP="00EB77B9">
      <w:pPr>
        <w:pStyle w:val="ListParagraph"/>
        <w:spacing w:before="120" w:after="120"/>
        <w:ind w:left="1134"/>
        <w:contextualSpacing w:val="0"/>
        <w:jc w:val="both"/>
        <w:rPr>
          <w:rFonts w:ascii="Arial" w:hAnsi="Arial" w:cs="Arial"/>
          <w:sz w:val="22"/>
          <w:szCs w:val="22"/>
        </w:rPr>
      </w:pPr>
      <w:r w:rsidRPr="00D93EC7">
        <w:rPr>
          <w:rFonts w:ascii="Arial" w:hAnsi="Arial"/>
          <w:b/>
          <w:sz w:val="22"/>
        </w:rPr>
        <w:t>Critère A.6</w:t>
      </w:r>
      <w:r w:rsidRPr="00D93EC7">
        <w:rPr>
          <w:rFonts w:ascii="Arial" w:hAnsi="Arial"/>
          <w:sz w:val="22"/>
        </w:rPr>
        <w:t> : Le projet vise clairement à développer les capacités des communautés concernées, en mettant 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 xml:space="preserve">accent sur les gardiens traditionnels et les jeunes. Au cours de divers ateliers de formation, soixante-dix étudiants seront formés par des praticiens </w:t>
      </w:r>
      <w:r w:rsidR="002C57C8">
        <w:rPr>
          <w:rFonts w:ascii="Arial" w:hAnsi="Arial"/>
          <w:sz w:val="22"/>
        </w:rPr>
        <w:t>au</w:t>
      </w:r>
      <w:r w:rsidR="002C57C8" w:rsidRPr="00D93EC7">
        <w:rPr>
          <w:rFonts w:ascii="Arial" w:hAnsi="Arial"/>
          <w:sz w:val="22"/>
        </w:rPr>
        <w:t xml:space="preserve"> </w:t>
      </w:r>
      <w:r w:rsidRPr="00D93EC7">
        <w:rPr>
          <w:rFonts w:ascii="Arial" w:hAnsi="Arial"/>
          <w:sz w:val="22"/>
        </w:rPr>
        <w:t xml:space="preserve">partage et </w:t>
      </w:r>
      <w:r w:rsidR="002C57C8">
        <w:rPr>
          <w:rFonts w:ascii="Arial" w:hAnsi="Arial"/>
          <w:sz w:val="22"/>
        </w:rPr>
        <w:t xml:space="preserve">à la </w:t>
      </w:r>
      <w:r w:rsidR="002C57C8" w:rsidRPr="00D93EC7">
        <w:rPr>
          <w:rFonts w:ascii="Arial" w:hAnsi="Arial"/>
          <w:sz w:val="22"/>
        </w:rPr>
        <w:t>transm</w:t>
      </w:r>
      <w:r w:rsidR="002C57C8">
        <w:rPr>
          <w:rFonts w:ascii="Arial" w:hAnsi="Arial"/>
          <w:sz w:val="22"/>
        </w:rPr>
        <w:t>ission</w:t>
      </w:r>
      <w:r w:rsidR="002C57C8" w:rsidRPr="00D93EC7">
        <w:rPr>
          <w:rFonts w:ascii="Arial" w:hAnsi="Arial"/>
          <w:sz w:val="22"/>
        </w:rPr>
        <w:t xml:space="preserve"> </w:t>
      </w:r>
      <w:r w:rsidR="002C57C8">
        <w:rPr>
          <w:rFonts w:ascii="Arial" w:hAnsi="Arial"/>
          <w:sz w:val="22"/>
        </w:rPr>
        <w:t xml:space="preserve">de </w:t>
      </w:r>
      <w:r w:rsidRPr="00D93EC7">
        <w:rPr>
          <w:rFonts w:ascii="Arial" w:hAnsi="Arial"/>
          <w:sz w:val="22"/>
        </w:rPr>
        <w:t xml:space="preserve">leurs </w:t>
      </w:r>
      <w:r w:rsidR="002C57C8">
        <w:rPr>
          <w:rFonts w:ascii="Arial" w:hAnsi="Arial"/>
          <w:sz w:val="22"/>
        </w:rPr>
        <w:t>savoirs</w:t>
      </w:r>
      <w:r w:rsidR="002C57C8" w:rsidRPr="00D93EC7">
        <w:rPr>
          <w:rFonts w:ascii="Arial" w:hAnsi="Arial"/>
          <w:sz w:val="22"/>
        </w:rPr>
        <w:t xml:space="preserve"> </w:t>
      </w:r>
      <w:r w:rsidRPr="00D93EC7">
        <w:rPr>
          <w:rFonts w:ascii="Arial" w:hAnsi="Arial"/>
          <w:sz w:val="22"/>
        </w:rPr>
        <w:t>traditionnel</w:t>
      </w:r>
      <w:r w:rsidR="002C57C8">
        <w:rPr>
          <w:rFonts w:ascii="Arial" w:hAnsi="Arial"/>
          <w:sz w:val="22"/>
        </w:rPr>
        <w:t>s</w:t>
      </w:r>
      <w:r w:rsidRPr="00D93EC7">
        <w:rPr>
          <w:rFonts w:ascii="Arial" w:hAnsi="Arial"/>
          <w:sz w:val="22"/>
        </w:rPr>
        <w:t xml:space="preserve"> dans des domaines spécifiques de 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 xml:space="preserve">artisanat. </w:t>
      </w:r>
      <w:r w:rsidR="002C57C8">
        <w:rPr>
          <w:rFonts w:ascii="Arial" w:hAnsi="Arial"/>
          <w:sz w:val="22"/>
        </w:rPr>
        <w:t>En outre, le projet comprend un volet de renforcement des capacités qui profitera au</w:t>
      </w:r>
      <w:r w:rsidR="002C57C8" w:rsidRPr="00D93EC7">
        <w:rPr>
          <w:rFonts w:ascii="Arial" w:hAnsi="Arial"/>
          <w:sz w:val="22"/>
        </w:rPr>
        <w:t xml:space="preserve"> </w:t>
      </w:r>
      <w:r w:rsidRPr="00D93EC7">
        <w:rPr>
          <w:rFonts w:ascii="Arial" w:hAnsi="Arial"/>
          <w:sz w:val="22"/>
        </w:rPr>
        <w:t>personnel administratif de 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 xml:space="preserve">église, </w:t>
      </w:r>
      <w:r w:rsidR="002C57C8">
        <w:rPr>
          <w:rFonts w:ascii="Arial" w:hAnsi="Arial"/>
          <w:sz w:val="22"/>
        </w:rPr>
        <w:t>aux</w:t>
      </w:r>
      <w:r w:rsidR="002C57C8" w:rsidRPr="00D93EC7">
        <w:rPr>
          <w:rFonts w:ascii="Arial" w:hAnsi="Arial"/>
          <w:sz w:val="22"/>
        </w:rPr>
        <w:t xml:space="preserve"> </w:t>
      </w:r>
      <w:r w:rsidRPr="00D93EC7">
        <w:rPr>
          <w:rFonts w:ascii="Arial" w:hAnsi="Arial"/>
          <w:sz w:val="22"/>
        </w:rPr>
        <w:t xml:space="preserve">universitaires et </w:t>
      </w:r>
      <w:r w:rsidR="002C57C8">
        <w:rPr>
          <w:rFonts w:ascii="Arial" w:hAnsi="Arial"/>
          <w:sz w:val="22"/>
        </w:rPr>
        <w:t>aux</w:t>
      </w:r>
      <w:r w:rsidR="002C57C8" w:rsidRPr="00D93EC7">
        <w:rPr>
          <w:rFonts w:ascii="Arial" w:hAnsi="Arial"/>
          <w:sz w:val="22"/>
        </w:rPr>
        <w:t xml:space="preserve"> </w:t>
      </w:r>
      <w:r w:rsidR="002C57C8">
        <w:rPr>
          <w:rFonts w:ascii="Arial" w:hAnsi="Arial"/>
          <w:sz w:val="22"/>
        </w:rPr>
        <w:t>responsables</w:t>
      </w:r>
      <w:r w:rsidR="002C57C8" w:rsidRPr="00D93EC7">
        <w:rPr>
          <w:rFonts w:ascii="Arial" w:hAnsi="Arial"/>
          <w:sz w:val="22"/>
        </w:rPr>
        <w:t xml:space="preserve"> </w:t>
      </w:r>
      <w:r w:rsidRPr="00D93EC7">
        <w:rPr>
          <w:rFonts w:ascii="Arial" w:hAnsi="Arial"/>
          <w:sz w:val="22"/>
        </w:rPr>
        <w:t xml:space="preserve">culturels de </w:t>
      </w:r>
      <w:r w:rsidR="002C57C8" w:rsidRPr="00D93EC7">
        <w:rPr>
          <w:rFonts w:ascii="Arial" w:hAnsi="Arial"/>
          <w:sz w:val="22"/>
        </w:rPr>
        <w:t>l</w:t>
      </w:r>
      <w:r w:rsidR="00C36C80">
        <w:rPr>
          <w:rFonts w:ascii="Arial" w:hAnsi="Arial"/>
          <w:sz w:val="22"/>
        </w:rPr>
        <w:t>’</w:t>
      </w:r>
      <w:r w:rsidR="002C57C8">
        <w:rPr>
          <w:rFonts w:ascii="Arial" w:hAnsi="Arial"/>
          <w:sz w:val="22"/>
        </w:rPr>
        <w:t>organisation en charge</w:t>
      </w:r>
      <w:r w:rsidR="002C57C8" w:rsidRPr="00D93EC7">
        <w:rPr>
          <w:rFonts w:ascii="Arial" w:hAnsi="Arial"/>
          <w:sz w:val="22"/>
        </w:rPr>
        <w:t xml:space="preserve"> </w:t>
      </w:r>
      <w:r w:rsidR="002C57C8">
        <w:rPr>
          <w:rFonts w:ascii="Arial" w:hAnsi="Arial"/>
          <w:sz w:val="22"/>
        </w:rPr>
        <w:t>de la mise en œuvre</w:t>
      </w:r>
      <w:r w:rsidRPr="00D93EC7">
        <w:rPr>
          <w:rFonts w:ascii="Arial" w:hAnsi="Arial"/>
          <w:sz w:val="22"/>
        </w:rPr>
        <w:t>. Le projet contribuera donc à sensibiliser à 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 xml:space="preserve">importance de la sauvegarde du patrimoine vivant et des </w:t>
      </w:r>
      <w:r w:rsidR="002C57C8">
        <w:rPr>
          <w:rFonts w:ascii="Arial" w:hAnsi="Arial"/>
          <w:sz w:val="22"/>
        </w:rPr>
        <w:t>savoir-faire</w:t>
      </w:r>
      <w:r w:rsidR="002C57C8" w:rsidRPr="00D93EC7">
        <w:rPr>
          <w:rFonts w:ascii="Arial" w:hAnsi="Arial"/>
          <w:sz w:val="22"/>
        </w:rPr>
        <w:t xml:space="preserve"> </w:t>
      </w:r>
      <w:r w:rsidRPr="00D93EC7">
        <w:rPr>
          <w:rFonts w:ascii="Arial" w:hAnsi="Arial"/>
          <w:sz w:val="22"/>
        </w:rPr>
        <w:t>liés à 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artisanat traditionnel.</w:t>
      </w:r>
    </w:p>
    <w:p w14:paraId="1DB91D7B" w14:textId="410FED95" w:rsidR="00EB77B9" w:rsidRPr="00D93EC7" w:rsidRDefault="00EB77B9" w:rsidP="00EB77B9">
      <w:pPr>
        <w:pStyle w:val="ListParagraph"/>
        <w:spacing w:before="120" w:after="120"/>
        <w:ind w:left="1134"/>
        <w:contextualSpacing w:val="0"/>
        <w:jc w:val="both"/>
        <w:rPr>
          <w:rFonts w:ascii="Arial" w:hAnsi="Arial" w:cs="Arial"/>
          <w:sz w:val="22"/>
          <w:szCs w:val="22"/>
        </w:rPr>
      </w:pPr>
      <w:r w:rsidRPr="00D93EC7">
        <w:rPr>
          <w:rFonts w:ascii="Arial" w:hAnsi="Arial"/>
          <w:b/>
          <w:sz w:val="22"/>
        </w:rPr>
        <w:t>Critère A.7</w:t>
      </w:r>
      <w:r w:rsidRPr="00D93EC7">
        <w:rPr>
          <w:rFonts w:ascii="Arial" w:hAnsi="Arial"/>
          <w:sz w:val="22"/>
        </w:rPr>
        <w:t> :</w:t>
      </w:r>
      <w:r w:rsidRPr="00D93EC7">
        <w:rPr>
          <w:sz w:val="22"/>
        </w:rPr>
        <w:t xml:space="preserve"> </w:t>
      </w:r>
      <w:r w:rsidRPr="00D93EC7">
        <w:rPr>
          <w:rFonts w:ascii="Arial" w:hAnsi="Arial"/>
          <w:sz w:val="22"/>
        </w:rPr>
        <w:t>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 xml:space="preserve">État partie a </w:t>
      </w:r>
      <w:r w:rsidR="002C57C8">
        <w:rPr>
          <w:rFonts w:ascii="Arial" w:hAnsi="Arial"/>
          <w:sz w:val="22"/>
        </w:rPr>
        <w:t xml:space="preserve">précédemment </w:t>
      </w:r>
      <w:r w:rsidRPr="00D93EC7">
        <w:rPr>
          <w:rFonts w:ascii="Arial" w:hAnsi="Arial"/>
          <w:sz w:val="22"/>
        </w:rPr>
        <w:t xml:space="preserve">bénéficié de </w:t>
      </w:r>
      <w:r w:rsidR="002C57C8" w:rsidRPr="00D93EC7">
        <w:rPr>
          <w:rFonts w:ascii="Arial" w:hAnsi="Arial"/>
          <w:sz w:val="22"/>
        </w:rPr>
        <w:t>l</w:t>
      </w:r>
      <w:r w:rsidR="00C36C80">
        <w:rPr>
          <w:rFonts w:ascii="Arial" w:hAnsi="Arial"/>
          <w:sz w:val="22"/>
        </w:rPr>
        <w:t>’</w:t>
      </w:r>
      <w:r w:rsidR="002C57C8" w:rsidRPr="00D93EC7">
        <w:rPr>
          <w:rFonts w:ascii="Arial" w:hAnsi="Arial"/>
          <w:sz w:val="22"/>
        </w:rPr>
        <w:t>a</w:t>
      </w:r>
      <w:r w:rsidR="002C57C8">
        <w:rPr>
          <w:rFonts w:ascii="Arial" w:hAnsi="Arial"/>
          <w:sz w:val="22"/>
        </w:rPr>
        <w:t>ssistance</w:t>
      </w:r>
      <w:r w:rsidR="002C57C8" w:rsidRPr="00D93EC7">
        <w:rPr>
          <w:rFonts w:ascii="Arial" w:hAnsi="Arial"/>
          <w:sz w:val="22"/>
        </w:rPr>
        <w:t xml:space="preserve"> </w:t>
      </w:r>
      <w:r w:rsidRPr="00D93EC7">
        <w:rPr>
          <w:rFonts w:ascii="Arial" w:hAnsi="Arial"/>
          <w:sz w:val="22"/>
        </w:rPr>
        <w:t>internationale du Fonds du patrimoine culturel immatériel pour le projet intitulé « </w:t>
      </w:r>
      <w:r w:rsidR="00FB1643">
        <w:rPr>
          <w:rFonts w:ascii="Arial" w:hAnsi="Arial"/>
          <w:sz w:val="22"/>
        </w:rPr>
        <w:t>l’</w:t>
      </w:r>
      <w:r w:rsidR="007909A1">
        <w:rPr>
          <w:rFonts w:ascii="Arial" w:hAnsi="Arial"/>
          <w:sz w:val="22"/>
        </w:rPr>
        <w:t>o</w:t>
      </w:r>
      <w:r w:rsidRPr="00D93EC7">
        <w:rPr>
          <w:rFonts w:ascii="Arial" w:hAnsi="Arial"/>
          <w:sz w:val="22"/>
        </w:rPr>
        <w:t>ngota</w:t>
      </w:r>
      <w:r w:rsidR="00FB1643">
        <w:rPr>
          <w:rFonts w:ascii="Arial" w:hAnsi="Arial"/>
          <w:sz w:val="22"/>
        </w:rPr>
        <w:t xml:space="preserve">, la langue des </w:t>
      </w:r>
      <w:r w:rsidR="00D040CE">
        <w:rPr>
          <w:rFonts w:ascii="Arial" w:hAnsi="Arial"/>
          <w:sz w:val="22"/>
        </w:rPr>
        <w:t>Biraile</w:t>
      </w:r>
      <w:r w:rsidRPr="00D93EC7">
        <w:rPr>
          <w:rFonts w:ascii="Arial" w:hAnsi="Arial"/>
          <w:sz w:val="22"/>
        </w:rPr>
        <w:t> » (dossier n°00176, décembre 2008 — avril 2009, 5 000 </w:t>
      </w:r>
      <w:r w:rsidR="00D040CE" w:rsidRPr="003209BA">
        <w:rPr>
          <w:rFonts w:ascii="Arial" w:hAnsi="Arial"/>
          <w:sz w:val="22"/>
        </w:rPr>
        <w:t>dollars des États-Unis</w:t>
      </w:r>
      <w:r w:rsidRPr="00D93EC7">
        <w:rPr>
          <w:rFonts w:ascii="Arial" w:hAnsi="Arial"/>
          <w:sz w:val="22"/>
        </w:rPr>
        <w:t>). Les travaux prévus par le contrat relatifs à cette assistance ont été réalisés conformément aux règlements de 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UNESCO.</w:t>
      </w:r>
    </w:p>
    <w:p w14:paraId="61ACB32D" w14:textId="34EEA281" w:rsidR="00EB77B9" w:rsidRPr="00D93EC7" w:rsidRDefault="00EB77B9" w:rsidP="00EB77B9">
      <w:pPr>
        <w:pStyle w:val="ListParagraph"/>
        <w:spacing w:before="120" w:after="120"/>
        <w:ind w:left="1134"/>
        <w:contextualSpacing w:val="0"/>
        <w:jc w:val="both"/>
        <w:rPr>
          <w:rFonts w:ascii="Arial" w:hAnsi="Arial" w:cs="Arial"/>
          <w:sz w:val="22"/>
          <w:szCs w:val="22"/>
        </w:rPr>
      </w:pPr>
      <w:r w:rsidRPr="00D93EC7">
        <w:rPr>
          <w:rFonts w:ascii="Arial" w:hAnsi="Arial"/>
          <w:b/>
          <w:sz w:val="22"/>
        </w:rPr>
        <w:t>Paragraphe 10(a)</w:t>
      </w:r>
      <w:r w:rsidRPr="00D93EC7">
        <w:rPr>
          <w:rFonts w:ascii="Arial" w:hAnsi="Arial"/>
          <w:sz w:val="22"/>
        </w:rPr>
        <w:t> : Les activités proposées ont une portée locale et impliquent une coopération avec des partenaires de mise en œuvre locaux et nationaux tels que 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Église orthodoxe éthiopienne de Tewahido, la Commission nationale éthiopienne pour 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UNESCO et le Bureau de 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 xml:space="preserve">UNESCO à Addis-Abeba. </w:t>
      </w:r>
      <w:r w:rsidR="00D040CE">
        <w:rPr>
          <w:rFonts w:ascii="Arial" w:hAnsi="Arial"/>
          <w:sz w:val="22"/>
        </w:rPr>
        <w:t>Le projet</w:t>
      </w:r>
      <w:r w:rsidR="00D040CE" w:rsidRPr="00D93EC7">
        <w:rPr>
          <w:rFonts w:ascii="Arial" w:hAnsi="Arial"/>
          <w:sz w:val="22"/>
        </w:rPr>
        <w:t xml:space="preserve"> </w:t>
      </w:r>
      <w:r w:rsidRPr="00D93EC7">
        <w:rPr>
          <w:rFonts w:ascii="Arial" w:hAnsi="Arial"/>
          <w:sz w:val="22"/>
        </w:rPr>
        <w:t>prévoit également la participation active du monde universitaire, de représentants d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 xml:space="preserve">associations </w:t>
      </w:r>
      <w:r w:rsidR="00D040CE">
        <w:rPr>
          <w:rFonts w:ascii="Arial" w:hAnsi="Arial"/>
          <w:sz w:val="22"/>
        </w:rPr>
        <w:t>d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 xml:space="preserve">étudiants, de représentants </w:t>
      </w:r>
      <w:r w:rsidR="00D040CE">
        <w:rPr>
          <w:rFonts w:ascii="Arial" w:hAnsi="Arial"/>
          <w:sz w:val="22"/>
        </w:rPr>
        <w:t>gouvernementaux</w:t>
      </w:r>
      <w:r w:rsidRPr="00D93EC7">
        <w:rPr>
          <w:rFonts w:ascii="Arial" w:hAnsi="Arial"/>
          <w:sz w:val="22"/>
        </w:rPr>
        <w:t>, et d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organisations de la société civile.</w:t>
      </w:r>
    </w:p>
    <w:p w14:paraId="3962A7BB" w14:textId="064F7AF1" w:rsidR="00EB77B9" w:rsidRPr="00D93EC7" w:rsidRDefault="00EB77B9" w:rsidP="00EB77B9">
      <w:pPr>
        <w:pStyle w:val="ListParagraph"/>
        <w:spacing w:before="120" w:after="120"/>
        <w:ind w:left="1134"/>
        <w:contextualSpacing w:val="0"/>
        <w:jc w:val="both"/>
        <w:rPr>
          <w:rFonts w:ascii="Arial" w:hAnsi="Arial" w:cs="Arial"/>
          <w:sz w:val="22"/>
          <w:szCs w:val="22"/>
        </w:rPr>
      </w:pPr>
      <w:r w:rsidRPr="00D93EC7">
        <w:rPr>
          <w:rFonts w:ascii="Arial" w:hAnsi="Arial"/>
          <w:b/>
          <w:sz w:val="22"/>
        </w:rPr>
        <w:t>Paragraphe 10(b)</w:t>
      </w:r>
      <w:r w:rsidRPr="00D93EC7">
        <w:rPr>
          <w:rFonts w:ascii="Arial" w:hAnsi="Arial"/>
          <w:sz w:val="22"/>
        </w:rPr>
        <w:t xml:space="preserve"> : La demande souligne que le projet </w:t>
      </w:r>
      <w:r w:rsidR="00BC0646">
        <w:rPr>
          <w:rFonts w:ascii="Arial" w:hAnsi="Arial"/>
          <w:sz w:val="22"/>
        </w:rPr>
        <w:t>bénéficiera à la fois aux</w:t>
      </w:r>
      <w:r w:rsidR="00BC0646" w:rsidRPr="00D93EC7">
        <w:rPr>
          <w:rFonts w:ascii="Arial" w:hAnsi="Arial"/>
          <w:sz w:val="22"/>
        </w:rPr>
        <w:t xml:space="preserve"> </w:t>
      </w:r>
      <w:r w:rsidRPr="00D93EC7">
        <w:rPr>
          <w:rFonts w:ascii="Arial" w:hAnsi="Arial"/>
          <w:sz w:val="22"/>
        </w:rPr>
        <w:t xml:space="preserve">communautés et </w:t>
      </w:r>
      <w:r w:rsidR="00BC0646">
        <w:rPr>
          <w:rFonts w:ascii="Arial" w:hAnsi="Arial"/>
          <w:sz w:val="22"/>
        </w:rPr>
        <w:t xml:space="preserve">à </w:t>
      </w:r>
      <w:r w:rsidRPr="00D93EC7">
        <w:rPr>
          <w:rFonts w:ascii="Arial" w:hAnsi="Arial"/>
          <w:sz w:val="22"/>
        </w:rPr>
        <w:t>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 xml:space="preserve">église éthiopienne au niveau national. En outre, les institutions impliquées dans le projet bénéficieront des activités de renforcement des capacités. Ces </w:t>
      </w:r>
      <w:r w:rsidRPr="00D93EC7">
        <w:rPr>
          <w:rFonts w:ascii="Arial" w:hAnsi="Arial"/>
          <w:sz w:val="22"/>
        </w:rPr>
        <w:lastRenderedPageBreak/>
        <w:t>formations pourraient permettre aux enseignants et aux élèves de créer leurs propres sources de revenus, contribuant ainsi à améliorer leurs conditions de vie.</w:t>
      </w:r>
    </w:p>
    <w:p w14:paraId="18C9775E" w14:textId="2B3D2A15" w:rsidR="00EB77B9" w:rsidRPr="00D93EC7" w:rsidRDefault="00EB77B9" w:rsidP="00EB77B9">
      <w:pPr>
        <w:pStyle w:val="ListParagraph"/>
        <w:numPr>
          <w:ilvl w:val="0"/>
          <w:numId w:val="14"/>
        </w:numPr>
        <w:spacing w:before="120" w:after="120"/>
        <w:ind w:left="1134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3EC7">
        <w:rPr>
          <w:rFonts w:ascii="Arial" w:hAnsi="Arial"/>
          <w:sz w:val="22"/>
          <w:u w:val="single"/>
        </w:rPr>
        <w:t>Approuve</w:t>
      </w:r>
      <w:r w:rsidRPr="00D93EC7">
        <w:rPr>
          <w:rFonts w:ascii="Arial" w:hAnsi="Arial"/>
          <w:sz w:val="22"/>
        </w:rPr>
        <w:t xml:space="preserve"> la demande d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assistance internationale de 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b/>
          <w:sz w:val="22"/>
        </w:rPr>
        <w:t>Éthiopie</w:t>
      </w:r>
      <w:r w:rsidRPr="00D93EC7">
        <w:rPr>
          <w:rFonts w:ascii="Arial" w:hAnsi="Arial"/>
          <w:sz w:val="22"/>
        </w:rPr>
        <w:t xml:space="preserve"> pour le projet intitulé </w:t>
      </w:r>
      <w:r w:rsidRPr="00D93EC7">
        <w:rPr>
          <w:rFonts w:ascii="Arial" w:hAnsi="Arial"/>
          <w:b/>
          <w:sz w:val="22"/>
        </w:rPr>
        <w:t>Intervention d</w:t>
      </w:r>
      <w:r w:rsidR="00C36C80">
        <w:rPr>
          <w:rFonts w:ascii="Arial" w:hAnsi="Arial"/>
          <w:b/>
          <w:sz w:val="22"/>
        </w:rPr>
        <w:t>’</w:t>
      </w:r>
      <w:r w:rsidRPr="00D93EC7">
        <w:rPr>
          <w:rFonts w:ascii="Arial" w:hAnsi="Arial"/>
          <w:b/>
          <w:sz w:val="22"/>
        </w:rPr>
        <w:t>urgence pour la sauvegarde du patrimoine culturel immatériel de Lalibela, classé bien du patrimoine mondial, et de ses environs menacés par les conflits</w:t>
      </w:r>
      <w:r w:rsidRPr="00D93EC7">
        <w:rPr>
          <w:rFonts w:ascii="Arial" w:hAnsi="Arial"/>
          <w:sz w:val="22"/>
        </w:rPr>
        <w:t xml:space="preserve"> et </w:t>
      </w:r>
      <w:r w:rsidRPr="00D93EC7">
        <w:rPr>
          <w:rFonts w:ascii="Arial" w:hAnsi="Arial"/>
          <w:sz w:val="22"/>
          <w:u w:val="single"/>
        </w:rPr>
        <w:t>accorde</w:t>
      </w:r>
      <w:r w:rsidRPr="00D93EC7">
        <w:rPr>
          <w:rFonts w:ascii="Arial" w:hAnsi="Arial"/>
          <w:sz w:val="22"/>
        </w:rPr>
        <w:t xml:space="preserve"> un montant de 150 000 </w:t>
      </w:r>
      <w:r w:rsidR="00BC0646" w:rsidRPr="003209BA">
        <w:rPr>
          <w:rFonts w:ascii="Arial" w:hAnsi="Arial"/>
          <w:sz w:val="22"/>
        </w:rPr>
        <w:t>dollars des États-Unis</w:t>
      </w:r>
      <w:r w:rsidRPr="00D93EC7">
        <w:rPr>
          <w:rFonts w:ascii="Arial" w:hAnsi="Arial"/>
          <w:sz w:val="22"/>
        </w:rPr>
        <w:t xml:space="preserve"> à 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État partie à cette fin ;</w:t>
      </w:r>
    </w:p>
    <w:p w14:paraId="03F5211A" w14:textId="47D14280" w:rsidR="00EB77B9" w:rsidRPr="00D93EC7" w:rsidRDefault="00EB77B9" w:rsidP="00BC0646">
      <w:pPr>
        <w:pStyle w:val="COMParaDecision"/>
        <w:numPr>
          <w:ilvl w:val="0"/>
          <w:numId w:val="14"/>
        </w:numPr>
        <w:spacing w:before="120"/>
        <w:ind w:left="1134" w:hanging="567"/>
        <w:rPr>
          <w:rFonts w:eastAsia="Times New Roman"/>
          <w:u w:val="none"/>
        </w:rPr>
      </w:pPr>
      <w:r w:rsidRPr="00D93EC7">
        <w:t>Félicite</w:t>
      </w:r>
      <w:r w:rsidRPr="00D93EC7">
        <w:rPr>
          <w:u w:val="none"/>
        </w:rPr>
        <w:t xml:space="preserve"> l</w:t>
      </w:r>
      <w:r w:rsidR="00C36C80">
        <w:rPr>
          <w:u w:val="none"/>
        </w:rPr>
        <w:t>’</w:t>
      </w:r>
      <w:r w:rsidRPr="00D93EC7">
        <w:rPr>
          <w:u w:val="none"/>
        </w:rPr>
        <w:t>État partie d</w:t>
      </w:r>
      <w:r w:rsidR="00C36C80">
        <w:rPr>
          <w:u w:val="none"/>
        </w:rPr>
        <w:t>’</w:t>
      </w:r>
      <w:r w:rsidRPr="00D93EC7">
        <w:rPr>
          <w:u w:val="none"/>
        </w:rPr>
        <w:t xml:space="preserve">avoir soumis une assistance internationale avec une approche intégrée de la sauvegarde du patrimoine, </w:t>
      </w:r>
      <w:r w:rsidR="00BC0646">
        <w:rPr>
          <w:u w:val="none"/>
        </w:rPr>
        <w:t>qui reconnaît l</w:t>
      </w:r>
      <w:r w:rsidR="00C36C80">
        <w:rPr>
          <w:u w:val="none"/>
        </w:rPr>
        <w:t>’</w:t>
      </w:r>
      <w:r w:rsidR="00BC0646">
        <w:rPr>
          <w:u w:val="none"/>
        </w:rPr>
        <w:t xml:space="preserve">interdépendance entre </w:t>
      </w:r>
      <w:r w:rsidRPr="00D93EC7">
        <w:rPr>
          <w:u w:val="none"/>
        </w:rPr>
        <w:t>la protection de la valeur universelle exceptionnelle d</w:t>
      </w:r>
      <w:r w:rsidR="00C36C80">
        <w:rPr>
          <w:u w:val="none"/>
        </w:rPr>
        <w:t>’</w:t>
      </w:r>
      <w:r w:rsidRPr="00D93EC7">
        <w:rPr>
          <w:u w:val="none"/>
        </w:rPr>
        <w:t xml:space="preserve">un </w:t>
      </w:r>
      <w:r w:rsidR="00BC0646">
        <w:rPr>
          <w:u w:val="none"/>
        </w:rPr>
        <w:t xml:space="preserve">bien </w:t>
      </w:r>
      <w:r w:rsidRPr="00D93EC7">
        <w:rPr>
          <w:u w:val="none"/>
        </w:rPr>
        <w:t xml:space="preserve">du patrimoine mondial </w:t>
      </w:r>
      <w:r w:rsidR="00BC0646">
        <w:rPr>
          <w:u w:val="none"/>
        </w:rPr>
        <w:t>et</w:t>
      </w:r>
      <w:r w:rsidRPr="00D93EC7">
        <w:rPr>
          <w:u w:val="none"/>
        </w:rPr>
        <w:t xml:space="preserve"> la sauvegarde du patrimoine culturel immatériel pratiqué</w:t>
      </w:r>
      <w:r w:rsidR="00BC0646">
        <w:rPr>
          <w:u w:val="none"/>
        </w:rPr>
        <w:t>e</w:t>
      </w:r>
      <w:r w:rsidRPr="00D93EC7">
        <w:rPr>
          <w:u w:val="none"/>
        </w:rPr>
        <w:t xml:space="preserve"> par les communautés concernées par </w:t>
      </w:r>
      <w:r w:rsidR="00BC0646">
        <w:rPr>
          <w:u w:val="none"/>
        </w:rPr>
        <w:t>ce bien</w:t>
      </w:r>
      <w:r w:rsidRPr="00D93EC7">
        <w:rPr>
          <w:u w:val="none"/>
        </w:rPr>
        <w:t> ;</w:t>
      </w:r>
    </w:p>
    <w:p w14:paraId="6E038EA7" w14:textId="56D0EB51" w:rsidR="00EB77B9" w:rsidRPr="00D93EC7" w:rsidRDefault="00EB77B9" w:rsidP="00EB77B9">
      <w:pPr>
        <w:pStyle w:val="ListParagraph"/>
        <w:numPr>
          <w:ilvl w:val="0"/>
          <w:numId w:val="14"/>
        </w:numPr>
        <w:spacing w:before="120" w:after="120"/>
        <w:ind w:left="1134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3EC7">
        <w:rPr>
          <w:rFonts w:ascii="Arial" w:hAnsi="Arial"/>
          <w:sz w:val="22"/>
          <w:u w:val="single"/>
        </w:rPr>
        <w:t>Encourage</w:t>
      </w:r>
      <w:r w:rsidRPr="00D93EC7">
        <w:rPr>
          <w:rFonts w:ascii="Arial" w:hAnsi="Arial"/>
          <w:sz w:val="22"/>
        </w:rPr>
        <w:t xml:space="preserve"> 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 xml:space="preserve">État partie à partager ses expériences et ses résultats avec la communauté internationale </w:t>
      </w:r>
      <w:r w:rsidR="00BC0646">
        <w:rPr>
          <w:rFonts w:ascii="Arial" w:hAnsi="Arial"/>
          <w:sz w:val="22"/>
        </w:rPr>
        <w:t>une fois le</w:t>
      </w:r>
      <w:r w:rsidRPr="00D93EC7">
        <w:rPr>
          <w:rFonts w:ascii="Arial" w:hAnsi="Arial"/>
          <w:sz w:val="22"/>
        </w:rPr>
        <w:t xml:space="preserve"> projet</w:t>
      </w:r>
      <w:r w:rsidR="00BC0646">
        <w:rPr>
          <w:rFonts w:ascii="Arial" w:hAnsi="Arial"/>
          <w:sz w:val="22"/>
        </w:rPr>
        <w:t xml:space="preserve"> achevé</w:t>
      </w:r>
      <w:r w:rsidRPr="00D93EC7">
        <w:rPr>
          <w:rFonts w:ascii="Arial" w:hAnsi="Arial"/>
          <w:sz w:val="22"/>
        </w:rPr>
        <w:t> ;</w:t>
      </w:r>
    </w:p>
    <w:p w14:paraId="19847CF4" w14:textId="6DC6C3A5" w:rsidR="00EB77B9" w:rsidRPr="00D93EC7" w:rsidRDefault="00EB77B9" w:rsidP="00EB77B9">
      <w:pPr>
        <w:pStyle w:val="ListParagraph"/>
        <w:numPr>
          <w:ilvl w:val="0"/>
          <w:numId w:val="14"/>
        </w:numPr>
        <w:spacing w:before="120" w:after="120"/>
        <w:ind w:left="1134" w:hanging="567"/>
        <w:contextualSpacing w:val="0"/>
        <w:jc w:val="both"/>
        <w:rPr>
          <w:rFonts w:ascii="Arial" w:hAnsi="Arial" w:cs="Arial"/>
          <w:sz w:val="22"/>
          <w:szCs w:val="22"/>
          <w:u w:val="single"/>
        </w:rPr>
      </w:pPr>
      <w:r w:rsidRPr="00D93EC7">
        <w:rPr>
          <w:rFonts w:ascii="Arial" w:hAnsi="Arial"/>
          <w:sz w:val="22"/>
          <w:u w:val="single"/>
        </w:rPr>
        <w:t>Demande</w:t>
      </w:r>
      <w:r w:rsidRPr="00D93EC7">
        <w:rPr>
          <w:rFonts w:ascii="Arial" w:hAnsi="Arial"/>
          <w:sz w:val="22"/>
        </w:rPr>
        <w:t xml:space="preserve"> </w:t>
      </w:r>
      <w:r w:rsidR="00BC0646">
        <w:rPr>
          <w:rFonts w:ascii="Arial" w:hAnsi="Arial"/>
          <w:sz w:val="22"/>
        </w:rPr>
        <w:t>au</w:t>
      </w:r>
      <w:r w:rsidR="00BC0646" w:rsidRPr="00D93EC7">
        <w:rPr>
          <w:rFonts w:ascii="Arial" w:hAnsi="Arial"/>
          <w:sz w:val="22"/>
        </w:rPr>
        <w:t xml:space="preserve"> </w:t>
      </w:r>
      <w:r w:rsidRPr="00D93EC7">
        <w:rPr>
          <w:rFonts w:ascii="Arial" w:hAnsi="Arial"/>
          <w:sz w:val="22"/>
        </w:rPr>
        <w:t xml:space="preserve">Secrétariat </w:t>
      </w:r>
      <w:r w:rsidR="00BC0646">
        <w:rPr>
          <w:rFonts w:ascii="Arial" w:hAnsi="Arial"/>
          <w:sz w:val="22"/>
        </w:rPr>
        <w:t>de se mettre d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accord avec 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 xml:space="preserve">État partie </w:t>
      </w:r>
      <w:r w:rsidR="00BC0646">
        <w:rPr>
          <w:rFonts w:ascii="Arial" w:hAnsi="Arial"/>
          <w:sz w:val="22"/>
        </w:rPr>
        <w:t>demandeur</w:t>
      </w:r>
      <w:r w:rsidR="00BC0646" w:rsidRPr="00D93EC7">
        <w:rPr>
          <w:rFonts w:ascii="Arial" w:hAnsi="Arial"/>
          <w:sz w:val="22"/>
        </w:rPr>
        <w:t xml:space="preserve"> </w:t>
      </w:r>
      <w:r w:rsidRPr="00D93EC7">
        <w:rPr>
          <w:rFonts w:ascii="Arial" w:hAnsi="Arial"/>
          <w:sz w:val="22"/>
        </w:rPr>
        <w:t>sur les détails techniques de 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 xml:space="preserve">assistance, en accordant une attention particulière à ce que le budget et le plan de travail des activités à couvrir par le Fonds du patrimoine culturel immatériel soient suffisamment détaillés et </w:t>
      </w:r>
      <w:r w:rsidR="00BC0646">
        <w:rPr>
          <w:rFonts w:ascii="Arial" w:hAnsi="Arial"/>
          <w:sz w:val="22"/>
        </w:rPr>
        <w:t>précis</w:t>
      </w:r>
      <w:r w:rsidR="00BC0646" w:rsidRPr="00D93EC7">
        <w:rPr>
          <w:rFonts w:ascii="Arial" w:hAnsi="Arial"/>
          <w:sz w:val="22"/>
        </w:rPr>
        <w:t xml:space="preserve"> </w:t>
      </w:r>
      <w:r w:rsidRPr="00D93EC7">
        <w:rPr>
          <w:rFonts w:ascii="Arial" w:hAnsi="Arial"/>
          <w:sz w:val="22"/>
        </w:rPr>
        <w:t>pour fournir une justification suffisante des dépenses ;</w:t>
      </w:r>
    </w:p>
    <w:p w14:paraId="2AFC056A" w14:textId="16C634A3" w:rsidR="00EB77B9" w:rsidRPr="00651F0A" w:rsidRDefault="00EB77B9" w:rsidP="00651F0A">
      <w:pPr>
        <w:pStyle w:val="ListParagraph"/>
        <w:numPr>
          <w:ilvl w:val="0"/>
          <w:numId w:val="14"/>
        </w:numPr>
        <w:spacing w:before="120" w:after="120"/>
        <w:ind w:left="1134" w:hanging="567"/>
        <w:contextualSpacing w:val="0"/>
        <w:jc w:val="both"/>
        <w:rPr>
          <w:rFonts w:ascii="Arial" w:hAnsi="Arial" w:cs="Arial"/>
        </w:rPr>
      </w:pPr>
      <w:r w:rsidRPr="00D93EC7">
        <w:rPr>
          <w:rFonts w:ascii="Arial" w:hAnsi="Arial"/>
          <w:sz w:val="22"/>
          <w:u w:val="single"/>
        </w:rPr>
        <w:t>Invite</w:t>
      </w:r>
      <w:r w:rsidRPr="00D93EC7">
        <w:rPr>
          <w:rFonts w:ascii="Arial" w:hAnsi="Arial"/>
          <w:sz w:val="22"/>
        </w:rPr>
        <w:t xml:space="preserve"> 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État partie à utiliser le formulaire ICH-04-Report pour rendre compte de 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 xml:space="preserve">utilisation de </w:t>
      </w:r>
      <w:r w:rsidR="00BC0646" w:rsidRPr="00D93EC7">
        <w:rPr>
          <w:rFonts w:ascii="Arial" w:hAnsi="Arial"/>
          <w:sz w:val="22"/>
        </w:rPr>
        <w:t>l</w:t>
      </w:r>
      <w:r w:rsidR="00C36C80">
        <w:rPr>
          <w:rFonts w:ascii="Arial" w:hAnsi="Arial"/>
          <w:sz w:val="22"/>
        </w:rPr>
        <w:t>’</w:t>
      </w:r>
      <w:r w:rsidR="00BC0646">
        <w:rPr>
          <w:rFonts w:ascii="Arial" w:hAnsi="Arial"/>
          <w:sz w:val="22"/>
        </w:rPr>
        <w:t>assistance</w:t>
      </w:r>
      <w:r w:rsidR="00BC0646" w:rsidRPr="00D93EC7">
        <w:rPr>
          <w:rFonts w:ascii="Arial" w:hAnsi="Arial"/>
          <w:sz w:val="22"/>
        </w:rPr>
        <w:t xml:space="preserve"> </w:t>
      </w:r>
      <w:r w:rsidRPr="00D93EC7">
        <w:rPr>
          <w:rFonts w:ascii="Arial" w:hAnsi="Arial"/>
          <w:sz w:val="22"/>
        </w:rPr>
        <w:t>octroyée.</w:t>
      </w:r>
      <w:bookmarkEnd w:id="4"/>
    </w:p>
    <w:p w14:paraId="45830FEA" w14:textId="7FF2DEEF" w:rsidR="002C238C" w:rsidRPr="00D93EC7" w:rsidRDefault="00BC0646" w:rsidP="00161A00">
      <w:pPr>
        <w:pStyle w:val="COMTitleDecision"/>
        <w:ind w:left="720" w:hanging="153"/>
      </w:pPr>
      <w:bookmarkStart w:id="10" w:name="Decision2"/>
      <w:r>
        <w:t xml:space="preserve">PROJET DE </w:t>
      </w:r>
      <w:r w:rsidR="002C238C" w:rsidRPr="00D93EC7">
        <w:t>DÉCISION 18.COM 1.BUR 3.2</w:t>
      </w:r>
      <w:r w:rsidR="002C238C" w:rsidRPr="00D93EC7">
        <w:tab/>
      </w:r>
      <w:r w:rsidR="002C238C" w:rsidRPr="00D93EC7">
        <w:rPr>
          <w:noProof/>
        </w:rPr>
        <w:drawing>
          <wp:inline distT="0" distB="0" distL="0" distR="0" wp14:anchorId="50066CD5" wp14:editId="218A05A4">
            <wp:extent cx="104400" cy="104400"/>
            <wp:effectExtent l="0" t="0" r="0" b="0"/>
            <wp:docPr id="2" name="Picture 2" descr="Return to top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Return to top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00" cy="10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8A1CE" w14:textId="4CDDFF4C" w:rsidR="00CD11D5" w:rsidRPr="00D93EC7" w:rsidRDefault="00CD11D5" w:rsidP="003A5E8B">
      <w:pPr>
        <w:pStyle w:val="COMPreambulaDecisions"/>
        <w:spacing w:before="120"/>
        <w:ind w:left="1134" w:hanging="567"/>
      </w:pPr>
      <w:r w:rsidRPr="00D93EC7">
        <w:t xml:space="preserve">Le </w:t>
      </w:r>
      <w:r w:rsidR="00BC0646">
        <w:t>B</w:t>
      </w:r>
      <w:r w:rsidRPr="00D93EC7">
        <w:t>ureau,</w:t>
      </w:r>
    </w:p>
    <w:p w14:paraId="4E1424E4" w14:textId="069A0C89" w:rsidR="00CD11D5" w:rsidRPr="00D93EC7" w:rsidRDefault="00CD11D5" w:rsidP="00CD11D5">
      <w:pPr>
        <w:pStyle w:val="ListParagraph"/>
        <w:numPr>
          <w:ilvl w:val="0"/>
          <w:numId w:val="19"/>
        </w:numPr>
        <w:spacing w:before="120" w:after="120"/>
        <w:ind w:left="1134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3EC7">
        <w:rPr>
          <w:rFonts w:ascii="Arial" w:hAnsi="Arial"/>
          <w:sz w:val="22"/>
          <w:u w:val="single"/>
        </w:rPr>
        <w:t>Rappelant</w:t>
      </w:r>
      <w:r w:rsidRPr="00D93EC7">
        <w:rPr>
          <w:rFonts w:ascii="Arial" w:hAnsi="Arial"/>
          <w:sz w:val="22"/>
        </w:rPr>
        <w:t xml:space="preserve"> 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article 23 de la Convention ainsi que le chapitre I.4 des Directives opérationnelles relatif</w:t>
      </w:r>
      <w:r w:rsidR="007F38FD">
        <w:rPr>
          <w:rFonts w:ascii="Arial" w:hAnsi="Arial"/>
          <w:sz w:val="22"/>
        </w:rPr>
        <w:t>s</w:t>
      </w:r>
      <w:r w:rsidRPr="00D93EC7">
        <w:rPr>
          <w:rFonts w:ascii="Arial" w:hAnsi="Arial"/>
          <w:sz w:val="22"/>
        </w:rPr>
        <w:t xml:space="preserve"> à 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éligibilité et aux critères des demandes d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assistance internationale,</w:t>
      </w:r>
    </w:p>
    <w:p w14:paraId="75D81C7C" w14:textId="72BC929C" w:rsidR="00CD11D5" w:rsidRPr="00D93EC7" w:rsidRDefault="00CD11D5" w:rsidP="00CD11D5">
      <w:pPr>
        <w:pStyle w:val="ListParagraph"/>
        <w:numPr>
          <w:ilvl w:val="0"/>
          <w:numId w:val="19"/>
        </w:numPr>
        <w:spacing w:before="120" w:after="120"/>
        <w:ind w:left="1134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3EC7">
        <w:rPr>
          <w:rFonts w:ascii="Arial" w:hAnsi="Arial"/>
          <w:sz w:val="22"/>
          <w:u w:val="single"/>
        </w:rPr>
        <w:t>Ayant examiné</w:t>
      </w:r>
      <w:r w:rsidRPr="00D93EC7">
        <w:rPr>
          <w:rFonts w:ascii="Arial" w:hAnsi="Arial"/>
          <w:sz w:val="22"/>
        </w:rPr>
        <w:t xml:space="preserve"> le document LHE/23/18.COM 1.BUR/3 ainsi que la demande d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 xml:space="preserve">assistance internationale n°02074 </w:t>
      </w:r>
      <w:r w:rsidR="007F38FD">
        <w:rPr>
          <w:rFonts w:ascii="Arial" w:hAnsi="Arial"/>
          <w:sz w:val="22"/>
        </w:rPr>
        <w:t xml:space="preserve">soumise </w:t>
      </w:r>
      <w:r w:rsidRPr="00D93EC7">
        <w:rPr>
          <w:rFonts w:ascii="Arial" w:hAnsi="Arial"/>
          <w:sz w:val="22"/>
        </w:rPr>
        <w:t>par la Roumanie,</w:t>
      </w:r>
    </w:p>
    <w:p w14:paraId="7EC9C332" w14:textId="186FB148" w:rsidR="00CD11D5" w:rsidRPr="00D93EC7" w:rsidRDefault="00CD11D5" w:rsidP="00CD11D5">
      <w:pPr>
        <w:pStyle w:val="ListParagraph"/>
        <w:numPr>
          <w:ilvl w:val="0"/>
          <w:numId w:val="19"/>
        </w:numPr>
        <w:spacing w:before="120" w:after="120"/>
        <w:ind w:left="1134" w:hanging="567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D93EC7">
        <w:rPr>
          <w:rFonts w:ascii="Arial" w:hAnsi="Arial"/>
          <w:sz w:val="22"/>
          <w:u w:val="single"/>
        </w:rPr>
        <w:t>Prend note</w:t>
      </w:r>
      <w:r w:rsidRPr="00D93EC7">
        <w:rPr>
          <w:rFonts w:ascii="Arial" w:hAnsi="Arial"/>
          <w:sz w:val="22"/>
        </w:rPr>
        <w:t xml:space="preserve"> que la Roumanie a demandé une assistance internationale pour le projet intitulé </w:t>
      </w:r>
      <w:r w:rsidRPr="00D93EC7">
        <w:rPr>
          <w:rFonts w:ascii="Arial" w:hAnsi="Arial"/>
          <w:b/>
          <w:sz w:val="22"/>
        </w:rPr>
        <w:t>Enseignement et apprentissage du patrimoine vivant de l</w:t>
      </w:r>
      <w:r w:rsidR="00C36C80">
        <w:rPr>
          <w:rFonts w:ascii="Arial" w:hAnsi="Arial"/>
          <w:b/>
          <w:sz w:val="22"/>
        </w:rPr>
        <w:t>’</w:t>
      </w:r>
      <w:r w:rsidRPr="00D93EC7">
        <w:rPr>
          <w:rFonts w:ascii="Arial" w:hAnsi="Arial"/>
          <w:b/>
          <w:sz w:val="22"/>
        </w:rPr>
        <w:t>Ukraine en Roumanie</w:t>
      </w:r>
      <w:r w:rsidR="00A052C8">
        <w:rPr>
          <w:rFonts w:ascii="Arial" w:hAnsi="Arial"/>
          <w:b/>
          <w:sz w:val="22"/>
        </w:rPr>
        <w:t>,</w:t>
      </w:r>
      <w:r w:rsidR="007F38FD">
        <w:rPr>
          <w:rFonts w:ascii="Arial" w:hAnsi="Arial"/>
          <w:b/>
          <w:sz w:val="22"/>
        </w:rPr>
        <w:t xml:space="preserve"> basés sur les communautés</w:t>
      </w:r>
      <w:r w:rsidRPr="00D93EC7">
        <w:rPr>
          <w:rFonts w:ascii="Arial" w:hAnsi="Arial"/>
          <w:b/>
          <w:sz w:val="22"/>
        </w:rPr>
        <w:t> :</w:t>
      </w:r>
    </w:p>
    <w:p w14:paraId="1D5242A3" w14:textId="61C44C52" w:rsidR="00CD11D5" w:rsidRPr="00D93EC7" w:rsidRDefault="00CD11D5" w:rsidP="007B7456">
      <w:pPr>
        <w:ind w:left="1134"/>
        <w:jc w:val="both"/>
        <w:rPr>
          <w:rFonts w:ascii="Arial" w:hAnsi="Arial" w:cs="Arial"/>
          <w:sz w:val="22"/>
          <w:szCs w:val="22"/>
        </w:rPr>
      </w:pPr>
      <w:r w:rsidRPr="00D93EC7">
        <w:rPr>
          <w:rFonts w:ascii="Arial" w:hAnsi="Arial"/>
          <w:sz w:val="22"/>
        </w:rPr>
        <w:t>Ce projet de quatorze mois, qui doit être mis en œuvre par 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Asociatia Serviciul Iezuitilor pentru Refugiati din Romania (JRS Romania), vise à sauvegarder le patrimoine culturel immatériel des communautés ukrainiennes temporairement déplacées en Roumanie et à sensibiliser au rôle important du patrimoine vivant pour soutenir leur résilience et encourager la cohésion sociale. Le projet est basé sur les résultats du projet de 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UNESCO intitulé « Évaluation des besoins de sauvegarde du patrimoine vivant parmi les communautés réfugiées d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 xml:space="preserve">Ukraine dans les cinq pays voisins : Hongrie, </w:t>
      </w:r>
      <w:r w:rsidR="007C4CBF">
        <w:rPr>
          <w:rFonts w:ascii="Arial" w:hAnsi="Arial"/>
          <w:sz w:val="22"/>
        </w:rPr>
        <w:t>République de Moldova</w:t>
      </w:r>
      <w:r w:rsidRPr="00D93EC7">
        <w:rPr>
          <w:rFonts w:ascii="Arial" w:hAnsi="Arial"/>
          <w:sz w:val="22"/>
        </w:rPr>
        <w:t>, Pologne, Roumanie et Slovaquie », mis en œuvre en 2022. 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 xml:space="preserve">activité principale </w:t>
      </w:r>
      <w:r w:rsidR="00660346">
        <w:rPr>
          <w:rFonts w:ascii="Arial" w:hAnsi="Arial"/>
          <w:sz w:val="22"/>
        </w:rPr>
        <w:t>comprend</w:t>
      </w:r>
      <w:r w:rsidR="00660346" w:rsidRPr="00D93EC7">
        <w:rPr>
          <w:rFonts w:ascii="Arial" w:hAnsi="Arial"/>
          <w:sz w:val="22"/>
        </w:rPr>
        <w:t xml:space="preserve"> </w:t>
      </w:r>
      <w:r w:rsidRPr="00D93EC7">
        <w:rPr>
          <w:rFonts w:ascii="Arial" w:hAnsi="Arial"/>
          <w:sz w:val="22"/>
        </w:rPr>
        <w:t>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organisation d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une série d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 xml:space="preserve">ateliers sur les pratiques du patrimoine vivant ukrainien </w:t>
      </w:r>
      <w:r w:rsidR="00660346">
        <w:rPr>
          <w:rFonts w:ascii="Arial" w:hAnsi="Arial"/>
          <w:sz w:val="22"/>
        </w:rPr>
        <w:t>telles que</w:t>
      </w:r>
      <w:r w:rsidRPr="00D93EC7">
        <w:rPr>
          <w:rFonts w:ascii="Arial" w:hAnsi="Arial"/>
          <w:sz w:val="22"/>
        </w:rPr>
        <w:t xml:space="preserve"> la cuisine traditionnelle, 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 xml:space="preserve">artisanat et les arts du spectacle populaires ciblant les enfants et les jeunes déplacés. Les </w:t>
      </w:r>
      <w:r w:rsidR="007B7456">
        <w:rPr>
          <w:rFonts w:ascii="Arial" w:hAnsi="Arial"/>
          <w:sz w:val="22"/>
        </w:rPr>
        <w:t>facilitateurs</w:t>
      </w:r>
      <w:r w:rsidR="007B7456" w:rsidRPr="00D93EC7">
        <w:rPr>
          <w:rFonts w:ascii="Arial" w:hAnsi="Arial"/>
          <w:sz w:val="22"/>
        </w:rPr>
        <w:t xml:space="preserve"> </w:t>
      </w:r>
      <w:r w:rsidRPr="00D93EC7">
        <w:rPr>
          <w:rFonts w:ascii="Arial" w:hAnsi="Arial"/>
          <w:sz w:val="22"/>
        </w:rPr>
        <w:t>des ateliers seront recrutés parmi les Ukrainiens déplacés ayant une formation culturelle et/ou pédagogique, et recevront une formation d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une équipe d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 xml:space="preserve">experts du patrimoine culturel immatériel. En plus des ateliers, le projet comprend la sensibilisation à la portée et aux objectifs du projet, le recrutement et la formation </w:t>
      </w:r>
      <w:r w:rsidR="007B7456">
        <w:rPr>
          <w:rFonts w:ascii="Arial" w:hAnsi="Arial"/>
          <w:sz w:val="22"/>
        </w:rPr>
        <w:t>de facilitateurs</w:t>
      </w:r>
      <w:r w:rsidRPr="00D93EC7">
        <w:rPr>
          <w:rFonts w:ascii="Arial" w:hAnsi="Arial"/>
          <w:sz w:val="22"/>
        </w:rPr>
        <w:t xml:space="preserve"> </w:t>
      </w:r>
      <w:r w:rsidR="007B7456">
        <w:rPr>
          <w:rFonts w:ascii="Arial" w:hAnsi="Arial"/>
          <w:sz w:val="22"/>
        </w:rPr>
        <w:t xml:space="preserve">pour les </w:t>
      </w:r>
      <w:r w:rsidRPr="00D93EC7">
        <w:rPr>
          <w:rFonts w:ascii="Arial" w:hAnsi="Arial"/>
          <w:sz w:val="22"/>
        </w:rPr>
        <w:t>atelier</w:t>
      </w:r>
      <w:r w:rsidR="00660346">
        <w:rPr>
          <w:rFonts w:ascii="Arial" w:hAnsi="Arial"/>
          <w:sz w:val="22"/>
        </w:rPr>
        <w:t>s</w:t>
      </w:r>
      <w:r w:rsidRPr="00D93EC7">
        <w:rPr>
          <w:rFonts w:ascii="Arial" w:hAnsi="Arial"/>
          <w:sz w:val="22"/>
        </w:rPr>
        <w:t>, la conception de programmes d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atelier</w:t>
      </w:r>
      <w:r w:rsidR="00660346">
        <w:rPr>
          <w:rFonts w:ascii="Arial" w:hAnsi="Arial"/>
          <w:sz w:val="22"/>
        </w:rPr>
        <w:t>s</w:t>
      </w:r>
      <w:r w:rsidRPr="00D93EC7">
        <w:rPr>
          <w:rFonts w:ascii="Arial" w:hAnsi="Arial"/>
          <w:sz w:val="22"/>
        </w:rPr>
        <w:t xml:space="preserve"> et 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élaboration d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un manuel connexe et d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 xml:space="preserve">une exposition itinérante qui sera organisée par plusieurs institutions culturelles roumaines. </w:t>
      </w:r>
      <w:r w:rsidR="00586957">
        <w:rPr>
          <w:rFonts w:ascii="Arial" w:hAnsi="Arial"/>
          <w:sz w:val="22"/>
        </w:rPr>
        <w:t xml:space="preserve">Aligné sur le plan </w:t>
      </w:r>
      <w:r w:rsidRPr="00D93EC7">
        <w:rPr>
          <w:rFonts w:ascii="Arial" w:hAnsi="Arial"/>
          <w:sz w:val="22"/>
        </w:rPr>
        <w:t xml:space="preserve">de </w:t>
      </w:r>
      <w:r w:rsidR="00511CE7">
        <w:rPr>
          <w:rFonts w:ascii="Arial" w:hAnsi="Arial"/>
          <w:sz w:val="22"/>
        </w:rPr>
        <w:t>redressement</w:t>
      </w:r>
      <w:r w:rsidR="00660346" w:rsidRPr="00D93EC7">
        <w:rPr>
          <w:rFonts w:ascii="Arial" w:hAnsi="Arial"/>
          <w:sz w:val="22"/>
        </w:rPr>
        <w:t xml:space="preserve"> </w:t>
      </w:r>
      <w:r w:rsidR="00F73B5A">
        <w:rPr>
          <w:rFonts w:ascii="Arial" w:hAnsi="Arial"/>
          <w:sz w:val="22"/>
        </w:rPr>
        <w:t xml:space="preserve">national </w:t>
      </w:r>
      <w:r w:rsidRPr="00D93EC7">
        <w:rPr>
          <w:rFonts w:ascii="Arial" w:hAnsi="Arial"/>
          <w:sz w:val="22"/>
        </w:rPr>
        <w:t>de 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 xml:space="preserve">Ukraine, le projet devrait </w:t>
      </w:r>
      <w:r w:rsidR="00660346">
        <w:rPr>
          <w:rFonts w:ascii="Arial" w:hAnsi="Arial"/>
          <w:sz w:val="22"/>
        </w:rPr>
        <w:t xml:space="preserve">créer </w:t>
      </w:r>
      <w:r w:rsidRPr="00D93EC7">
        <w:rPr>
          <w:rFonts w:ascii="Arial" w:hAnsi="Arial"/>
          <w:sz w:val="22"/>
        </w:rPr>
        <w:t>des opportunités d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 xml:space="preserve">emploi </w:t>
      </w:r>
      <w:r w:rsidR="00660346">
        <w:rPr>
          <w:rFonts w:ascii="Arial" w:hAnsi="Arial"/>
          <w:sz w:val="22"/>
        </w:rPr>
        <w:t xml:space="preserve">pour les </w:t>
      </w:r>
      <w:r w:rsidR="00C56F9F">
        <w:rPr>
          <w:rFonts w:ascii="Arial" w:hAnsi="Arial"/>
          <w:sz w:val="22"/>
        </w:rPr>
        <w:t xml:space="preserve">facilitateurs </w:t>
      </w:r>
      <w:r w:rsidR="00660346">
        <w:rPr>
          <w:rFonts w:ascii="Arial" w:hAnsi="Arial"/>
          <w:sz w:val="22"/>
        </w:rPr>
        <w:t>d</w:t>
      </w:r>
      <w:r w:rsidR="00C56F9F">
        <w:rPr>
          <w:rFonts w:ascii="Arial" w:hAnsi="Arial"/>
          <w:sz w:val="22"/>
        </w:rPr>
        <w:t xml:space="preserve">es </w:t>
      </w:r>
      <w:r w:rsidR="00660346">
        <w:rPr>
          <w:rFonts w:ascii="Arial" w:hAnsi="Arial"/>
          <w:sz w:val="22"/>
        </w:rPr>
        <w:t xml:space="preserve">ateliers </w:t>
      </w:r>
      <w:r w:rsidRPr="00D93EC7">
        <w:rPr>
          <w:rFonts w:ascii="Arial" w:hAnsi="Arial"/>
          <w:sz w:val="22"/>
        </w:rPr>
        <w:t xml:space="preserve">dans le secteur culturel en </w:t>
      </w:r>
      <w:r w:rsidRPr="00D93EC7">
        <w:rPr>
          <w:rFonts w:ascii="Arial" w:hAnsi="Arial"/>
          <w:sz w:val="22"/>
        </w:rPr>
        <w:lastRenderedPageBreak/>
        <w:t xml:space="preserve">Roumanie ou en Ukraine. </w:t>
      </w:r>
      <w:r w:rsidR="00660346">
        <w:rPr>
          <w:rFonts w:ascii="Arial" w:hAnsi="Arial"/>
          <w:sz w:val="22"/>
        </w:rPr>
        <w:t>En outre, i</w:t>
      </w:r>
      <w:r w:rsidRPr="00D93EC7">
        <w:rPr>
          <w:rFonts w:ascii="Arial" w:hAnsi="Arial"/>
          <w:sz w:val="22"/>
        </w:rPr>
        <w:t>l suscitera des discussions sur le patrimoine culturel immatériel ukrainien et encouragera la coopération et 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échange de bonnes pratiques entre les organisations de la société civile, les institutions culturelles, les experts et les services privés et publics.</w:t>
      </w:r>
    </w:p>
    <w:p w14:paraId="77D32939" w14:textId="2B6EB8FF" w:rsidR="00CD11D5" w:rsidRPr="00D93EC7" w:rsidRDefault="00CD11D5" w:rsidP="00CD11D5">
      <w:pPr>
        <w:pStyle w:val="ListParagraph"/>
        <w:numPr>
          <w:ilvl w:val="0"/>
          <w:numId w:val="19"/>
        </w:numPr>
        <w:spacing w:before="120" w:after="120"/>
        <w:ind w:left="1134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3EC7">
        <w:rPr>
          <w:rFonts w:ascii="Arial" w:hAnsi="Arial"/>
          <w:sz w:val="22"/>
          <w:u w:val="single"/>
        </w:rPr>
        <w:t>Prend note en outre</w:t>
      </w:r>
      <w:r w:rsidRPr="00D93EC7">
        <w:rPr>
          <w:rFonts w:ascii="Arial" w:hAnsi="Arial"/>
          <w:sz w:val="22"/>
        </w:rPr>
        <w:t xml:space="preserve"> que cette assistance vise à soutenir un projet mis en œuvre au niveau national, conformément à 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article 20 (c) de la Convention, et qu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 xml:space="preserve">elle prend la forme de </w:t>
      </w:r>
      <w:r w:rsidR="0057127B" w:rsidRPr="00C543EF">
        <w:rPr>
          <w:rFonts w:ascii="Arial" w:hAnsi="Arial"/>
          <w:b/>
          <w:bCs/>
          <w:sz w:val="22"/>
        </w:rPr>
        <w:t>l</w:t>
      </w:r>
      <w:r w:rsidR="00C36C80">
        <w:rPr>
          <w:rFonts w:ascii="Arial" w:hAnsi="Arial"/>
          <w:b/>
          <w:bCs/>
          <w:sz w:val="22"/>
        </w:rPr>
        <w:t>’</w:t>
      </w:r>
      <w:r w:rsidR="0057127B" w:rsidRPr="00C543EF">
        <w:rPr>
          <w:rFonts w:ascii="Arial" w:hAnsi="Arial"/>
          <w:b/>
          <w:bCs/>
          <w:sz w:val="22"/>
        </w:rPr>
        <w:t>octroi d</w:t>
      </w:r>
      <w:r w:rsidR="00C36C80">
        <w:rPr>
          <w:rFonts w:ascii="Arial" w:hAnsi="Arial"/>
          <w:b/>
          <w:bCs/>
          <w:sz w:val="22"/>
        </w:rPr>
        <w:t>’</w:t>
      </w:r>
      <w:r w:rsidR="0057127B" w:rsidRPr="00C543EF">
        <w:rPr>
          <w:rFonts w:ascii="Arial" w:hAnsi="Arial"/>
          <w:b/>
          <w:bCs/>
          <w:sz w:val="22"/>
        </w:rPr>
        <w:t>un don</w:t>
      </w:r>
      <w:r w:rsidRPr="00D93EC7">
        <w:rPr>
          <w:rFonts w:ascii="Arial" w:hAnsi="Arial"/>
          <w:sz w:val="22"/>
        </w:rPr>
        <w:t>, conformément à 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article 21 (g) de la Convention ;</w:t>
      </w:r>
    </w:p>
    <w:p w14:paraId="7AE170E1" w14:textId="6791ABD3" w:rsidR="00CD11D5" w:rsidRPr="00D93EC7" w:rsidRDefault="00CD11D5" w:rsidP="00CD11D5">
      <w:pPr>
        <w:pStyle w:val="ListParagraph"/>
        <w:numPr>
          <w:ilvl w:val="0"/>
          <w:numId w:val="19"/>
        </w:numPr>
        <w:spacing w:before="120" w:after="120"/>
        <w:ind w:left="1134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3EC7">
        <w:rPr>
          <w:rFonts w:ascii="Arial" w:hAnsi="Arial"/>
          <w:sz w:val="22"/>
          <w:u w:val="single"/>
        </w:rPr>
        <w:t xml:space="preserve">Prend note </w:t>
      </w:r>
      <w:r w:rsidR="0057127B">
        <w:rPr>
          <w:rFonts w:ascii="Arial" w:hAnsi="Arial"/>
          <w:sz w:val="22"/>
          <w:u w:val="single"/>
        </w:rPr>
        <w:t>également</w:t>
      </w:r>
      <w:r w:rsidRPr="00D93EC7">
        <w:rPr>
          <w:rFonts w:ascii="Arial" w:hAnsi="Arial"/>
          <w:sz w:val="22"/>
        </w:rPr>
        <w:t xml:space="preserve"> que la Roumanie a demandé une </w:t>
      </w:r>
      <w:r w:rsidR="00C36C80">
        <w:rPr>
          <w:rFonts w:ascii="Arial" w:hAnsi="Arial"/>
          <w:sz w:val="22"/>
        </w:rPr>
        <w:t>assistance</w:t>
      </w:r>
      <w:r w:rsidR="00C36C80" w:rsidRPr="00D93EC7">
        <w:rPr>
          <w:rFonts w:ascii="Arial" w:hAnsi="Arial"/>
          <w:sz w:val="22"/>
        </w:rPr>
        <w:t xml:space="preserve"> </w:t>
      </w:r>
      <w:r w:rsidRPr="00D93EC7">
        <w:rPr>
          <w:rFonts w:ascii="Arial" w:hAnsi="Arial"/>
          <w:sz w:val="22"/>
        </w:rPr>
        <w:t>d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un montant de 99 886 </w:t>
      </w:r>
      <w:r w:rsidR="0057127B" w:rsidRPr="003209BA">
        <w:rPr>
          <w:rFonts w:ascii="Arial" w:hAnsi="Arial"/>
          <w:sz w:val="22"/>
        </w:rPr>
        <w:t>dollars des États-Unis</w:t>
      </w:r>
      <w:r w:rsidRPr="00D93EC7">
        <w:rPr>
          <w:rFonts w:ascii="Arial" w:hAnsi="Arial"/>
          <w:sz w:val="22"/>
        </w:rPr>
        <w:t xml:space="preserve"> du Fonds du patrimoine culturel immatériel pour la mise en œuvre de ce projet ;</w:t>
      </w:r>
    </w:p>
    <w:p w14:paraId="35B46DA3" w14:textId="030F95C6" w:rsidR="00CD11D5" w:rsidRPr="00D93EC7" w:rsidRDefault="00CD11D5" w:rsidP="00CD11D5">
      <w:pPr>
        <w:pStyle w:val="ListParagraph"/>
        <w:numPr>
          <w:ilvl w:val="0"/>
          <w:numId w:val="19"/>
        </w:numPr>
        <w:spacing w:before="120" w:after="120"/>
        <w:ind w:left="1134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3EC7">
        <w:rPr>
          <w:rFonts w:ascii="Arial" w:hAnsi="Arial"/>
          <w:sz w:val="22"/>
          <w:u w:val="single"/>
        </w:rPr>
        <w:t>Décide</w:t>
      </w:r>
      <w:r w:rsidRPr="00D93EC7">
        <w:rPr>
          <w:rFonts w:ascii="Arial" w:hAnsi="Arial"/>
          <w:sz w:val="22"/>
        </w:rPr>
        <w:t xml:space="preserve"> </w:t>
      </w:r>
      <w:r w:rsidR="0057127B">
        <w:rPr>
          <w:rFonts w:ascii="Arial" w:hAnsi="Arial"/>
          <w:sz w:val="22"/>
        </w:rPr>
        <w:t>que d</w:t>
      </w:r>
      <w:r w:rsidR="00C36C80">
        <w:rPr>
          <w:rFonts w:ascii="Arial" w:hAnsi="Arial"/>
          <w:sz w:val="22"/>
        </w:rPr>
        <w:t>’</w:t>
      </w:r>
      <w:r w:rsidR="0057127B">
        <w:rPr>
          <w:rFonts w:ascii="Arial" w:hAnsi="Arial"/>
          <w:sz w:val="22"/>
        </w:rPr>
        <w:t>après les</w:t>
      </w:r>
      <w:r w:rsidRPr="00D93EC7">
        <w:rPr>
          <w:rFonts w:ascii="Arial" w:hAnsi="Arial"/>
          <w:sz w:val="22"/>
        </w:rPr>
        <w:t xml:space="preserve"> informations fournies dans le dossier n°02074, la demande </w:t>
      </w:r>
      <w:r w:rsidR="0057127B">
        <w:rPr>
          <w:rFonts w:ascii="Arial" w:hAnsi="Arial"/>
          <w:sz w:val="22"/>
        </w:rPr>
        <w:t>satisfait</w:t>
      </w:r>
      <w:r w:rsidR="0057127B" w:rsidRPr="00D93EC7">
        <w:rPr>
          <w:rFonts w:ascii="Arial" w:hAnsi="Arial"/>
          <w:sz w:val="22"/>
        </w:rPr>
        <w:t xml:space="preserve"> </w:t>
      </w:r>
      <w:r w:rsidRPr="00D93EC7">
        <w:rPr>
          <w:rFonts w:ascii="Arial" w:hAnsi="Arial"/>
          <w:sz w:val="22"/>
        </w:rPr>
        <w:t>aux critères d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octroi de l</w:t>
      </w:r>
      <w:r w:rsidR="00C36C80">
        <w:rPr>
          <w:rFonts w:ascii="Arial" w:hAnsi="Arial"/>
          <w:sz w:val="22"/>
        </w:rPr>
        <w:t>’</w:t>
      </w:r>
      <w:r w:rsidR="0057127B">
        <w:rPr>
          <w:rFonts w:ascii="Arial" w:hAnsi="Arial"/>
          <w:sz w:val="22"/>
        </w:rPr>
        <w:t>a</w:t>
      </w:r>
      <w:r w:rsidRPr="00D93EC7">
        <w:rPr>
          <w:rFonts w:ascii="Arial" w:hAnsi="Arial"/>
          <w:sz w:val="22"/>
        </w:rPr>
        <w:t>ssistance internationale énoncés aux paragraphes 10 et 12 des Directives opérationnelles</w:t>
      </w:r>
      <w:r w:rsidR="0057127B">
        <w:rPr>
          <w:rFonts w:ascii="Arial" w:hAnsi="Arial"/>
          <w:sz w:val="22"/>
        </w:rPr>
        <w:t xml:space="preserve"> comme suit</w:t>
      </w:r>
      <w:r w:rsidRPr="00D93EC7">
        <w:rPr>
          <w:rFonts w:ascii="Arial" w:hAnsi="Arial"/>
          <w:sz w:val="22"/>
        </w:rPr>
        <w:t> :</w:t>
      </w:r>
    </w:p>
    <w:p w14:paraId="65DED078" w14:textId="27D6FDE5" w:rsidR="00CD11D5" w:rsidRPr="00D93EC7" w:rsidRDefault="00CD11D5" w:rsidP="00142E9E">
      <w:pPr>
        <w:pStyle w:val="ListParagraph"/>
        <w:spacing w:before="120" w:after="120"/>
        <w:ind w:left="113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93EC7">
        <w:rPr>
          <w:rFonts w:ascii="Arial" w:hAnsi="Arial"/>
          <w:b/>
          <w:sz w:val="22"/>
        </w:rPr>
        <w:t>Critère A.1 :</w:t>
      </w:r>
      <w:r w:rsidRPr="00D93EC7">
        <w:rPr>
          <w:rFonts w:ascii="Arial" w:hAnsi="Arial"/>
          <w:sz w:val="22"/>
        </w:rPr>
        <w:t xml:space="preserve"> 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évaluation des besoins soutenue par 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UNESCO en Roumanie</w:t>
      </w:r>
      <w:r w:rsidR="00F06C3B">
        <w:rPr>
          <w:rFonts w:ascii="Arial" w:hAnsi="Arial"/>
          <w:sz w:val="22"/>
        </w:rPr>
        <w:t xml:space="preserve"> en 2022</w:t>
      </w:r>
      <w:r w:rsidRPr="00D93EC7">
        <w:rPr>
          <w:rFonts w:ascii="Arial" w:hAnsi="Arial"/>
          <w:sz w:val="22"/>
        </w:rPr>
        <w:t xml:space="preserve"> a permis d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 xml:space="preserve">assurer la participation </w:t>
      </w:r>
      <w:r w:rsidR="00F06C3B">
        <w:rPr>
          <w:rFonts w:ascii="Arial" w:hAnsi="Arial"/>
          <w:sz w:val="22"/>
        </w:rPr>
        <w:t xml:space="preserve">active </w:t>
      </w:r>
      <w:r w:rsidRPr="00D93EC7">
        <w:rPr>
          <w:rFonts w:ascii="Arial" w:hAnsi="Arial"/>
          <w:sz w:val="22"/>
        </w:rPr>
        <w:t xml:space="preserve">de la communauté lors de la </w:t>
      </w:r>
      <w:r w:rsidR="00F06C3B">
        <w:rPr>
          <w:rFonts w:ascii="Arial" w:hAnsi="Arial"/>
          <w:sz w:val="22"/>
        </w:rPr>
        <w:t xml:space="preserve">phase de </w:t>
      </w:r>
      <w:r w:rsidRPr="00D93EC7">
        <w:rPr>
          <w:rFonts w:ascii="Arial" w:hAnsi="Arial"/>
          <w:sz w:val="22"/>
        </w:rPr>
        <w:t xml:space="preserve">conception du projet, </w:t>
      </w:r>
      <w:r w:rsidR="00F06C3B">
        <w:rPr>
          <w:rFonts w:ascii="Arial" w:hAnsi="Arial"/>
          <w:sz w:val="22"/>
        </w:rPr>
        <w:t>qui a impliqué</w:t>
      </w:r>
      <w:r w:rsidRPr="00D93EC7">
        <w:rPr>
          <w:rFonts w:ascii="Arial" w:hAnsi="Arial"/>
          <w:sz w:val="22"/>
        </w:rPr>
        <w:t xml:space="preserve"> plusieurs parties prenantes. </w:t>
      </w:r>
      <w:r w:rsidR="00F06C3B">
        <w:rPr>
          <w:rFonts w:ascii="Arial" w:hAnsi="Arial"/>
          <w:sz w:val="22"/>
        </w:rPr>
        <w:t>En outre, l</w:t>
      </w:r>
      <w:r w:rsidRPr="00D93EC7">
        <w:rPr>
          <w:rFonts w:ascii="Arial" w:hAnsi="Arial"/>
          <w:sz w:val="22"/>
        </w:rPr>
        <w:t xml:space="preserve">e projet </w:t>
      </w:r>
      <w:r w:rsidR="00F06C3B">
        <w:rPr>
          <w:rFonts w:ascii="Arial" w:hAnsi="Arial"/>
          <w:sz w:val="22"/>
        </w:rPr>
        <w:t>présente</w:t>
      </w:r>
      <w:r w:rsidR="00F06C3B" w:rsidRPr="00D93EC7">
        <w:rPr>
          <w:rFonts w:ascii="Arial" w:hAnsi="Arial"/>
          <w:sz w:val="22"/>
        </w:rPr>
        <w:t xml:space="preserve"> </w:t>
      </w:r>
      <w:r w:rsidRPr="00D93EC7">
        <w:rPr>
          <w:rFonts w:ascii="Arial" w:hAnsi="Arial"/>
          <w:sz w:val="22"/>
        </w:rPr>
        <w:t xml:space="preserve">une approche </w:t>
      </w:r>
      <w:r w:rsidR="00F06C3B">
        <w:rPr>
          <w:rFonts w:ascii="Arial" w:hAnsi="Arial"/>
          <w:sz w:val="22"/>
        </w:rPr>
        <w:t>basée sur la communauté pour la</w:t>
      </w:r>
      <w:r w:rsidR="00F06C3B" w:rsidRPr="00D93EC7">
        <w:rPr>
          <w:rFonts w:ascii="Arial" w:hAnsi="Arial"/>
          <w:sz w:val="22"/>
        </w:rPr>
        <w:t xml:space="preserve"> </w:t>
      </w:r>
      <w:r w:rsidRPr="00D93EC7">
        <w:rPr>
          <w:rFonts w:ascii="Arial" w:hAnsi="Arial"/>
          <w:sz w:val="22"/>
        </w:rPr>
        <w:t>transmission du patrimoine culturel immatériel ukrainien</w:t>
      </w:r>
      <w:r w:rsidR="00F06C3B">
        <w:rPr>
          <w:rFonts w:ascii="Arial" w:hAnsi="Arial"/>
          <w:sz w:val="22"/>
        </w:rPr>
        <w:t xml:space="preserve"> d</w:t>
      </w:r>
      <w:r w:rsidR="00C36C80">
        <w:rPr>
          <w:rFonts w:ascii="Arial" w:hAnsi="Arial"/>
          <w:sz w:val="22"/>
        </w:rPr>
        <w:t>’</w:t>
      </w:r>
      <w:r w:rsidR="00F06C3B">
        <w:rPr>
          <w:rFonts w:ascii="Arial" w:hAnsi="Arial"/>
          <w:sz w:val="22"/>
        </w:rPr>
        <w:t>une génération à l</w:t>
      </w:r>
      <w:r w:rsidR="00C36C80">
        <w:rPr>
          <w:rFonts w:ascii="Arial" w:hAnsi="Arial"/>
          <w:sz w:val="22"/>
        </w:rPr>
        <w:t>’</w:t>
      </w:r>
      <w:r w:rsidR="00F06C3B">
        <w:rPr>
          <w:rFonts w:ascii="Arial" w:hAnsi="Arial"/>
          <w:sz w:val="22"/>
        </w:rPr>
        <w:t>autre</w:t>
      </w:r>
      <w:r w:rsidRPr="00D93EC7">
        <w:rPr>
          <w:rFonts w:ascii="Arial" w:hAnsi="Arial"/>
          <w:sz w:val="22"/>
        </w:rPr>
        <w:t xml:space="preserve">. </w:t>
      </w:r>
      <w:r w:rsidR="00F06C3B">
        <w:rPr>
          <w:rFonts w:ascii="Arial" w:hAnsi="Arial"/>
          <w:sz w:val="22"/>
        </w:rPr>
        <w:t>La mise en œuvre du projet impliquera à chaque étape l</w:t>
      </w:r>
      <w:r w:rsidRPr="00D93EC7">
        <w:rPr>
          <w:rFonts w:ascii="Arial" w:hAnsi="Arial"/>
          <w:sz w:val="22"/>
        </w:rPr>
        <w:t xml:space="preserve">es communautés, groupes et individus ukrainiens temporairement </w:t>
      </w:r>
      <w:r w:rsidR="00F06C3B">
        <w:rPr>
          <w:rFonts w:ascii="Arial" w:hAnsi="Arial"/>
          <w:sz w:val="22"/>
        </w:rPr>
        <w:t>déplacés</w:t>
      </w:r>
      <w:r w:rsidR="00F06C3B" w:rsidRPr="00D93EC7">
        <w:rPr>
          <w:rFonts w:ascii="Arial" w:hAnsi="Arial"/>
          <w:sz w:val="22"/>
        </w:rPr>
        <w:t xml:space="preserve"> </w:t>
      </w:r>
      <w:r w:rsidRPr="00D93EC7">
        <w:rPr>
          <w:rFonts w:ascii="Arial" w:hAnsi="Arial"/>
          <w:sz w:val="22"/>
        </w:rPr>
        <w:t>en Roumanie</w:t>
      </w:r>
      <w:r w:rsidR="00F06C3B">
        <w:rPr>
          <w:rFonts w:ascii="Arial" w:hAnsi="Arial"/>
          <w:sz w:val="22"/>
        </w:rPr>
        <w:t>.</w:t>
      </w:r>
      <w:r w:rsidRPr="00D93EC7">
        <w:rPr>
          <w:rFonts w:ascii="Arial" w:hAnsi="Arial"/>
          <w:sz w:val="22"/>
        </w:rPr>
        <w:t xml:space="preserve"> </w:t>
      </w:r>
      <w:r w:rsidR="004E54EB">
        <w:rPr>
          <w:rFonts w:ascii="Arial" w:hAnsi="Arial"/>
          <w:sz w:val="22"/>
        </w:rPr>
        <w:t>En outre, l</w:t>
      </w:r>
      <w:r w:rsidRPr="00D93EC7">
        <w:rPr>
          <w:rFonts w:ascii="Arial" w:hAnsi="Arial"/>
          <w:sz w:val="22"/>
        </w:rPr>
        <w:t>e projet bénéficiera de la participation des branches locales de 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 xml:space="preserve">Union des Ukrainiens </w:t>
      </w:r>
      <w:r w:rsidR="004E54EB">
        <w:rPr>
          <w:rFonts w:ascii="Arial" w:hAnsi="Arial"/>
          <w:sz w:val="22"/>
        </w:rPr>
        <w:t>en</w:t>
      </w:r>
      <w:r w:rsidRPr="00D93EC7">
        <w:rPr>
          <w:rFonts w:ascii="Arial" w:hAnsi="Arial"/>
          <w:sz w:val="22"/>
        </w:rPr>
        <w:t xml:space="preserve"> Roumanie</w:t>
      </w:r>
      <w:r w:rsidR="00F06C3B">
        <w:rPr>
          <w:rFonts w:ascii="Arial" w:hAnsi="Arial"/>
          <w:sz w:val="22"/>
        </w:rPr>
        <w:t>,</w:t>
      </w:r>
      <w:r w:rsidRPr="00D93EC7">
        <w:rPr>
          <w:rFonts w:ascii="Arial" w:hAnsi="Arial"/>
          <w:sz w:val="22"/>
        </w:rPr>
        <w:t xml:space="preserve"> </w:t>
      </w:r>
      <w:r w:rsidR="00F06C3B">
        <w:rPr>
          <w:rFonts w:ascii="Arial" w:hAnsi="Arial"/>
          <w:sz w:val="22"/>
        </w:rPr>
        <w:t xml:space="preserve">une </w:t>
      </w:r>
      <w:r w:rsidRPr="00D93EC7">
        <w:rPr>
          <w:rFonts w:ascii="Arial" w:hAnsi="Arial"/>
          <w:sz w:val="22"/>
        </w:rPr>
        <w:t xml:space="preserve">organisation </w:t>
      </w:r>
      <w:r w:rsidR="00F06C3B">
        <w:rPr>
          <w:rFonts w:ascii="Arial" w:hAnsi="Arial"/>
          <w:sz w:val="22"/>
        </w:rPr>
        <w:t>qui met en œuvre</w:t>
      </w:r>
      <w:r w:rsidR="00F06C3B" w:rsidRPr="00D93EC7">
        <w:rPr>
          <w:rFonts w:ascii="Arial" w:hAnsi="Arial"/>
          <w:sz w:val="22"/>
        </w:rPr>
        <w:t xml:space="preserve"> </w:t>
      </w:r>
      <w:r w:rsidRPr="00D93EC7">
        <w:rPr>
          <w:rFonts w:ascii="Arial" w:hAnsi="Arial"/>
          <w:sz w:val="22"/>
        </w:rPr>
        <w:t xml:space="preserve">divers projets culturels destinés à </w:t>
      </w:r>
      <w:r w:rsidR="00F06C3B">
        <w:rPr>
          <w:rFonts w:ascii="Arial" w:hAnsi="Arial"/>
          <w:sz w:val="22"/>
        </w:rPr>
        <w:t>sauvegarder</w:t>
      </w:r>
      <w:r w:rsidR="00F06C3B" w:rsidRPr="00D93EC7">
        <w:rPr>
          <w:rFonts w:ascii="Arial" w:hAnsi="Arial"/>
          <w:sz w:val="22"/>
        </w:rPr>
        <w:t xml:space="preserve"> </w:t>
      </w:r>
      <w:r w:rsidRPr="00D93EC7">
        <w:rPr>
          <w:rFonts w:ascii="Arial" w:hAnsi="Arial"/>
          <w:sz w:val="22"/>
        </w:rPr>
        <w:t>et à promouvoir la culture ukrainienne, en particulier le patrimoine culturel immatériel ukrainien.</w:t>
      </w:r>
    </w:p>
    <w:p w14:paraId="2FF065A9" w14:textId="42F22F5C" w:rsidR="00CD11D5" w:rsidRPr="00D93EC7" w:rsidRDefault="00CD11D5" w:rsidP="00142E9E">
      <w:pPr>
        <w:pStyle w:val="ListParagraph"/>
        <w:spacing w:before="120" w:after="120"/>
        <w:ind w:left="113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93EC7">
        <w:rPr>
          <w:rFonts w:ascii="Arial" w:hAnsi="Arial"/>
          <w:b/>
          <w:sz w:val="22"/>
        </w:rPr>
        <w:t>Critère A.2</w:t>
      </w:r>
      <w:r w:rsidRPr="00D93EC7">
        <w:rPr>
          <w:rFonts w:ascii="Arial" w:hAnsi="Arial"/>
          <w:sz w:val="22"/>
        </w:rPr>
        <w:t xml:space="preserve"> : Le budget est présenté de manière structurée, </w:t>
      </w:r>
      <w:r w:rsidR="00F06C3B">
        <w:rPr>
          <w:rFonts w:ascii="Arial" w:hAnsi="Arial"/>
          <w:sz w:val="22"/>
        </w:rPr>
        <w:t>avec une répartition claire d</w:t>
      </w:r>
      <w:r w:rsidRPr="00D93EC7">
        <w:rPr>
          <w:rFonts w:ascii="Arial" w:hAnsi="Arial"/>
          <w:sz w:val="22"/>
        </w:rPr>
        <w:t xml:space="preserve">es activités prévues et </w:t>
      </w:r>
      <w:r w:rsidR="00F06C3B">
        <w:rPr>
          <w:rFonts w:ascii="Arial" w:hAnsi="Arial"/>
          <w:sz w:val="22"/>
        </w:rPr>
        <w:t>d</w:t>
      </w:r>
      <w:r w:rsidRPr="00D93EC7">
        <w:rPr>
          <w:rFonts w:ascii="Arial" w:hAnsi="Arial"/>
          <w:sz w:val="22"/>
        </w:rPr>
        <w:t xml:space="preserve">es dépenses associées. Le montant de </w:t>
      </w:r>
      <w:r w:rsidR="00F06C3B" w:rsidRPr="00D93EC7">
        <w:rPr>
          <w:rFonts w:ascii="Arial" w:hAnsi="Arial"/>
          <w:sz w:val="22"/>
        </w:rPr>
        <w:t>l</w:t>
      </w:r>
      <w:r w:rsidR="00C36C80">
        <w:rPr>
          <w:rFonts w:ascii="Arial" w:hAnsi="Arial"/>
          <w:sz w:val="22"/>
        </w:rPr>
        <w:t>’</w:t>
      </w:r>
      <w:r w:rsidR="00F06C3B">
        <w:rPr>
          <w:rFonts w:ascii="Arial" w:hAnsi="Arial"/>
          <w:sz w:val="22"/>
        </w:rPr>
        <w:t>assistance</w:t>
      </w:r>
      <w:r w:rsidR="00F06C3B" w:rsidRPr="00D93EC7">
        <w:rPr>
          <w:rFonts w:ascii="Arial" w:hAnsi="Arial"/>
          <w:sz w:val="22"/>
        </w:rPr>
        <w:t xml:space="preserve"> </w:t>
      </w:r>
      <w:r w:rsidRPr="00D93EC7">
        <w:rPr>
          <w:rFonts w:ascii="Arial" w:hAnsi="Arial"/>
          <w:sz w:val="22"/>
        </w:rPr>
        <w:t>demandée peut donc être considéré comme approprié pour la mise en œuvre des activités proposées.</w:t>
      </w:r>
    </w:p>
    <w:p w14:paraId="3478C49C" w14:textId="0051223F" w:rsidR="00CD11D5" w:rsidRPr="00D93EC7" w:rsidRDefault="00CD11D5" w:rsidP="00142E9E">
      <w:pPr>
        <w:pStyle w:val="ListParagraph"/>
        <w:spacing w:before="120" w:after="120"/>
        <w:ind w:left="1134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D93EC7">
        <w:rPr>
          <w:rFonts w:ascii="Arial" w:hAnsi="Arial"/>
          <w:b/>
          <w:sz w:val="22"/>
        </w:rPr>
        <w:t>Critère A.3</w:t>
      </w:r>
      <w:r w:rsidRPr="00D93EC7">
        <w:rPr>
          <w:rFonts w:ascii="Arial" w:hAnsi="Arial"/>
          <w:sz w:val="22"/>
        </w:rPr>
        <w:t> : Le projet propose une série d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activités qui sont présentées dans une séquence logique</w:t>
      </w:r>
      <w:r w:rsidR="00F06C3B">
        <w:rPr>
          <w:rFonts w:ascii="Arial" w:hAnsi="Arial"/>
          <w:sz w:val="22"/>
        </w:rPr>
        <w:t>,</w:t>
      </w:r>
      <w:r w:rsidRPr="00D93EC7">
        <w:rPr>
          <w:rFonts w:ascii="Arial" w:hAnsi="Arial"/>
          <w:sz w:val="22"/>
        </w:rPr>
        <w:t xml:space="preserve"> </w:t>
      </w:r>
      <w:r w:rsidR="00F06C3B">
        <w:rPr>
          <w:rFonts w:ascii="Arial" w:hAnsi="Arial"/>
          <w:sz w:val="22"/>
        </w:rPr>
        <w:t>y compris</w:t>
      </w:r>
      <w:r w:rsidRPr="00D93EC7">
        <w:rPr>
          <w:rFonts w:ascii="Arial" w:hAnsi="Arial"/>
          <w:sz w:val="22"/>
        </w:rPr>
        <w:t xml:space="preserve"> le renforcement des capacités, la conception des programmes de chaque atelier sur la base du calendrier folklorique ukrainien, 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évaluation de 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 xml:space="preserve">avancement du projet avec les formateurs et les bénéficiaires, et diverses actions de sensibilisation. Les activités proposées correspondent aux objectifs et aux résultats </w:t>
      </w:r>
      <w:r w:rsidR="00881840">
        <w:rPr>
          <w:rFonts w:ascii="Arial" w:hAnsi="Arial"/>
          <w:sz w:val="22"/>
        </w:rPr>
        <w:t>escomptés</w:t>
      </w:r>
      <w:r w:rsidR="00881840" w:rsidRPr="00D93EC7">
        <w:rPr>
          <w:rFonts w:ascii="Arial" w:hAnsi="Arial"/>
          <w:sz w:val="22"/>
        </w:rPr>
        <w:t xml:space="preserve"> </w:t>
      </w:r>
      <w:r w:rsidRPr="00D93EC7">
        <w:rPr>
          <w:rFonts w:ascii="Arial" w:hAnsi="Arial"/>
          <w:sz w:val="22"/>
        </w:rPr>
        <w:t>décrits dans la demande, et elles semblent réalisables dans la durée proposée du projet.</w:t>
      </w:r>
    </w:p>
    <w:p w14:paraId="181B61B3" w14:textId="12D792DD" w:rsidR="00CD11D5" w:rsidRPr="00D93EC7" w:rsidRDefault="00CD11D5" w:rsidP="00142E9E">
      <w:pPr>
        <w:pStyle w:val="ListParagraph"/>
        <w:spacing w:before="120" w:after="120"/>
        <w:ind w:left="1134"/>
        <w:contextualSpacing w:val="0"/>
        <w:jc w:val="both"/>
        <w:rPr>
          <w:rFonts w:asciiTheme="minorBidi" w:hAnsiTheme="minorBidi" w:cstheme="minorBidi"/>
          <w:sz w:val="22"/>
          <w:szCs w:val="22"/>
        </w:rPr>
      </w:pPr>
      <w:r w:rsidRPr="00D93EC7">
        <w:rPr>
          <w:rFonts w:asciiTheme="minorBidi" w:hAnsiTheme="minorBidi"/>
          <w:b/>
          <w:sz w:val="22"/>
        </w:rPr>
        <w:t>Critère A.4</w:t>
      </w:r>
      <w:r w:rsidRPr="00D93EC7">
        <w:rPr>
          <w:rFonts w:asciiTheme="minorBidi" w:hAnsiTheme="minorBidi"/>
          <w:sz w:val="22"/>
        </w:rPr>
        <w:t> :</w:t>
      </w:r>
      <w:r w:rsidRPr="00D93EC7">
        <w:rPr>
          <w:rFonts w:asciiTheme="minorBidi" w:hAnsiTheme="minorBidi"/>
        </w:rPr>
        <w:t xml:space="preserve"> </w:t>
      </w:r>
      <w:r w:rsidRPr="00D93EC7">
        <w:rPr>
          <w:rFonts w:asciiTheme="minorBidi" w:hAnsiTheme="minorBidi"/>
          <w:sz w:val="22"/>
        </w:rPr>
        <w:t>L</w:t>
      </w:r>
      <w:r w:rsidR="00C36C80">
        <w:rPr>
          <w:rFonts w:asciiTheme="minorBidi" w:hAnsiTheme="minorBidi"/>
          <w:sz w:val="22"/>
        </w:rPr>
        <w:t>’</w:t>
      </w:r>
      <w:r w:rsidRPr="00D93EC7">
        <w:rPr>
          <w:rFonts w:asciiTheme="minorBidi" w:hAnsiTheme="minorBidi"/>
          <w:sz w:val="22"/>
        </w:rPr>
        <w:t xml:space="preserve">implication </w:t>
      </w:r>
      <w:r w:rsidR="00AF6DAA">
        <w:rPr>
          <w:rFonts w:asciiTheme="minorBidi" w:hAnsiTheme="minorBidi"/>
          <w:sz w:val="22"/>
        </w:rPr>
        <w:t>de diverses</w:t>
      </w:r>
      <w:r w:rsidRPr="00D93EC7">
        <w:rPr>
          <w:rFonts w:asciiTheme="minorBidi" w:hAnsiTheme="minorBidi"/>
          <w:sz w:val="22"/>
        </w:rPr>
        <w:t xml:space="preserve"> parties prenantes</w:t>
      </w:r>
      <w:r w:rsidR="00AF6DAA">
        <w:rPr>
          <w:rFonts w:asciiTheme="minorBidi" w:hAnsiTheme="minorBidi"/>
          <w:sz w:val="22"/>
        </w:rPr>
        <w:t>,</w:t>
      </w:r>
      <w:r w:rsidRPr="00D93EC7">
        <w:rPr>
          <w:rFonts w:asciiTheme="minorBidi" w:hAnsiTheme="minorBidi"/>
          <w:sz w:val="22"/>
        </w:rPr>
        <w:t xml:space="preserve"> </w:t>
      </w:r>
      <w:r w:rsidR="00AF6DAA">
        <w:rPr>
          <w:rFonts w:asciiTheme="minorBidi" w:hAnsiTheme="minorBidi"/>
          <w:sz w:val="22"/>
        </w:rPr>
        <w:t xml:space="preserve">telles que des </w:t>
      </w:r>
      <w:r w:rsidRPr="00D93EC7">
        <w:rPr>
          <w:rFonts w:asciiTheme="minorBidi" w:hAnsiTheme="minorBidi"/>
          <w:sz w:val="22"/>
        </w:rPr>
        <w:t xml:space="preserve">experts, </w:t>
      </w:r>
      <w:r w:rsidR="00AF6DAA">
        <w:rPr>
          <w:rFonts w:asciiTheme="minorBidi" w:hAnsiTheme="minorBidi"/>
          <w:sz w:val="22"/>
        </w:rPr>
        <w:t xml:space="preserve">des </w:t>
      </w:r>
      <w:r w:rsidRPr="00D93EC7">
        <w:rPr>
          <w:rFonts w:asciiTheme="minorBidi" w:hAnsiTheme="minorBidi"/>
          <w:sz w:val="22"/>
        </w:rPr>
        <w:t xml:space="preserve">représentants </w:t>
      </w:r>
      <w:r w:rsidR="00AF6DAA">
        <w:rPr>
          <w:rFonts w:asciiTheme="minorBidi" w:hAnsiTheme="minorBidi"/>
          <w:sz w:val="22"/>
        </w:rPr>
        <w:t>d</w:t>
      </w:r>
      <w:r w:rsidR="00C36C80">
        <w:rPr>
          <w:rFonts w:asciiTheme="minorBidi" w:hAnsiTheme="minorBidi"/>
          <w:sz w:val="22"/>
        </w:rPr>
        <w:t>’</w:t>
      </w:r>
      <w:r w:rsidRPr="00D93EC7">
        <w:rPr>
          <w:rFonts w:asciiTheme="minorBidi" w:hAnsiTheme="minorBidi"/>
          <w:sz w:val="22"/>
        </w:rPr>
        <w:t xml:space="preserve">institutions culturelles locales, </w:t>
      </w:r>
      <w:r w:rsidR="00AF6DAA">
        <w:rPr>
          <w:rFonts w:asciiTheme="minorBidi" w:hAnsiTheme="minorBidi"/>
          <w:sz w:val="22"/>
        </w:rPr>
        <w:t xml:space="preserve">des </w:t>
      </w:r>
      <w:r w:rsidRPr="00D93EC7">
        <w:rPr>
          <w:rFonts w:asciiTheme="minorBidi" w:hAnsiTheme="minorBidi"/>
          <w:sz w:val="22"/>
        </w:rPr>
        <w:t>représentants de centres de réfugiés, des établissements d</w:t>
      </w:r>
      <w:r w:rsidR="00C36C80">
        <w:rPr>
          <w:rFonts w:asciiTheme="minorBidi" w:hAnsiTheme="minorBidi"/>
          <w:sz w:val="22"/>
        </w:rPr>
        <w:t>’</w:t>
      </w:r>
      <w:r w:rsidRPr="00D93EC7">
        <w:rPr>
          <w:rFonts w:asciiTheme="minorBidi" w:hAnsiTheme="minorBidi"/>
          <w:sz w:val="22"/>
        </w:rPr>
        <w:t xml:space="preserve">enseignement </w:t>
      </w:r>
      <w:r w:rsidR="00AF6DAA">
        <w:rPr>
          <w:rFonts w:asciiTheme="minorBidi" w:hAnsiTheme="minorBidi"/>
          <w:sz w:val="22"/>
        </w:rPr>
        <w:t xml:space="preserve">et </w:t>
      </w:r>
      <w:r w:rsidR="00AF6DAA" w:rsidRPr="00D93EC7">
        <w:rPr>
          <w:rFonts w:asciiTheme="minorBidi" w:hAnsiTheme="minorBidi"/>
          <w:sz w:val="22"/>
        </w:rPr>
        <w:t>d</w:t>
      </w:r>
      <w:r w:rsidR="00AF6DAA">
        <w:rPr>
          <w:rFonts w:asciiTheme="minorBidi" w:hAnsiTheme="minorBidi"/>
          <w:sz w:val="22"/>
        </w:rPr>
        <w:t>es</w:t>
      </w:r>
      <w:r w:rsidR="00AF6DAA" w:rsidRPr="00D93EC7">
        <w:rPr>
          <w:rFonts w:asciiTheme="minorBidi" w:hAnsiTheme="minorBidi"/>
          <w:sz w:val="22"/>
        </w:rPr>
        <w:t xml:space="preserve"> </w:t>
      </w:r>
      <w:r w:rsidR="00AF6DAA">
        <w:rPr>
          <w:rFonts w:asciiTheme="minorBidi" w:hAnsiTheme="minorBidi"/>
          <w:sz w:val="22"/>
        </w:rPr>
        <w:t xml:space="preserve">autorités </w:t>
      </w:r>
      <w:r w:rsidRPr="00D93EC7">
        <w:rPr>
          <w:rFonts w:asciiTheme="minorBidi" w:hAnsiTheme="minorBidi"/>
          <w:sz w:val="22"/>
        </w:rPr>
        <w:t>local</w:t>
      </w:r>
      <w:r w:rsidR="00AF6DAA">
        <w:rPr>
          <w:rFonts w:asciiTheme="minorBidi" w:hAnsiTheme="minorBidi"/>
          <w:sz w:val="22"/>
        </w:rPr>
        <w:t>es</w:t>
      </w:r>
      <w:r w:rsidRPr="00D93EC7">
        <w:rPr>
          <w:rFonts w:asciiTheme="minorBidi" w:hAnsiTheme="minorBidi"/>
          <w:sz w:val="22"/>
        </w:rPr>
        <w:t xml:space="preserve"> et central</w:t>
      </w:r>
      <w:r w:rsidR="00AF6DAA">
        <w:rPr>
          <w:rFonts w:asciiTheme="minorBidi" w:hAnsiTheme="minorBidi"/>
          <w:sz w:val="22"/>
        </w:rPr>
        <w:t xml:space="preserve">es est </w:t>
      </w:r>
      <w:r w:rsidRPr="00D93EC7">
        <w:rPr>
          <w:rFonts w:asciiTheme="minorBidi" w:hAnsiTheme="minorBidi"/>
          <w:sz w:val="22"/>
        </w:rPr>
        <w:t xml:space="preserve">un facteur </w:t>
      </w:r>
      <w:r w:rsidR="00AF6DAA">
        <w:rPr>
          <w:rFonts w:asciiTheme="minorBidi" w:hAnsiTheme="minorBidi"/>
          <w:sz w:val="22"/>
        </w:rPr>
        <w:t>crucial</w:t>
      </w:r>
      <w:r w:rsidR="00AF6DAA" w:rsidRPr="00D93EC7">
        <w:rPr>
          <w:rFonts w:asciiTheme="minorBidi" w:hAnsiTheme="minorBidi"/>
          <w:sz w:val="22"/>
        </w:rPr>
        <w:t xml:space="preserve"> </w:t>
      </w:r>
      <w:r w:rsidRPr="00D93EC7">
        <w:rPr>
          <w:rFonts w:asciiTheme="minorBidi" w:hAnsiTheme="minorBidi"/>
          <w:sz w:val="22"/>
        </w:rPr>
        <w:t xml:space="preserve">pour assurer la durabilité des résultats du projet. De même, dans le cadre du projet, les </w:t>
      </w:r>
      <w:r w:rsidR="00965A29">
        <w:rPr>
          <w:rFonts w:asciiTheme="minorBidi" w:hAnsiTheme="minorBidi"/>
          <w:sz w:val="22"/>
        </w:rPr>
        <w:t>facilitateurs</w:t>
      </w:r>
      <w:r w:rsidR="00AF6DAA">
        <w:rPr>
          <w:rFonts w:asciiTheme="minorBidi" w:hAnsiTheme="minorBidi"/>
          <w:sz w:val="22"/>
        </w:rPr>
        <w:t xml:space="preserve"> formés</w:t>
      </w:r>
      <w:r w:rsidR="00AF6DAA" w:rsidRPr="00D93EC7">
        <w:rPr>
          <w:rFonts w:asciiTheme="minorBidi" w:hAnsiTheme="minorBidi"/>
          <w:sz w:val="22"/>
        </w:rPr>
        <w:t xml:space="preserve"> </w:t>
      </w:r>
      <w:r w:rsidR="00AF6DAA">
        <w:rPr>
          <w:rFonts w:asciiTheme="minorBidi" w:hAnsiTheme="minorBidi"/>
          <w:sz w:val="22"/>
        </w:rPr>
        <w:t xml:space="preserve">recevront à la fois des informations </w:t>
      </w:r>
      <w:r w:rsidRPr="00D93EC7">
        <w:rPr>
          <w:rFonts w:asciiTheme="minorBidi" w:hAnsiTheme="minorBidi"/>
          <w:sz w:val="22"/>
        </w:rPr>
        <w:t xml:space="preserve">théoriques et </w:t>
      </w:r>
      <w:r w:rsidR="00AF6DAA">
        <w:rPr>
          <w:rFonts w:asciiTheme="minorBidi" w:hAnsiTheme="minorBidi"/>
          <w:sz w:val="22"/>
        </w:rPr>
        <w:t xml:space="preserve">des outils </w:t>
      </w:r>
      <w:r w:rsidRPr="00D93EC7">
        <w:rPr>
          <w:rFonts w:asciiTheme="minorBidi" w:hAnsiTheme="minorBidi"/>
          <w:sz w:val="22"/>
        </w:rPr>
        <w:t xml:space="preserve">pratiques qui leur permettront </w:t>
      </w:r>
      <w:r w:rsidR="00AF6DAA">
        <w:rPr>
          <w:rFonts w:asciiTheme="minorBidi" w:hAnsiTheme="minorBidi"/>
          <w:sz w:val="22"/>
        </w:rPr>
        <w:t>d</w:t>
      </w:r>
      <w:r w:rsidR="00C36C80">
        <w:rPr>
          <w:rFonts w:asciiTheme="minorBidi" w:hAnsiTheme="minorBidi"/>
          <w:sz w:val="22"/>
        </w:rPr>
        <w:t>’</w:t>
      </w:r>
      <w:r w:rsidR="00AF6DAA">
        <w:rPr>
          <w:rFonts w:asciiTheme="minorBidi" w:hAnsiTheme="minorBidi"/>
          <w:sz w:val="22"/>
        </w:rPr>
        <w:t xml:space="preserve">être bien équipés pour </w:t>
      </w:r>
      <w:r w:rsidRPr="00D93EC7">
        <w:rPr>
          <w:rFonts w:asciiTheme="minorBidi" w:hAnsiTheme="minorBidi"/>
          <w:sz w:val="22"/>
        </w:rPr>
        <w:t xml:space="preserve">participer à </w:t>
      </w:r>
      <w:r w:rsidR="00AF6DAA">
        <w:rPr>
          <w:rFonts w:asciiTheme="minorBidi" w:hAnsiTheme="minorBidi"/>
          <w:sz w:val="22"/>
        </w:rPr>
        <w:t xml:space="preserve">des initiatives de </w:t>
      </w:r>
      <w:r w:rsidRPr="00D93EC7">
        <w:rPr>
          <w:rFonts w:asciiTheme="minorBidi" w:hAnsiTheme="minorBidi"/>
          <w:sz w:val="22"/>
        </w:rPr>
        <w:t>sauvegarde</w:t>
      </w:r>
      <w:r w:rsidR="00AF6DAA">
        <w:rPr>
          <w:rFonts w:asciiTheme="minorBidi" w:hAnsiTheme="minorBidi"/>
          <w:sz w:val="22"/>
        </w:rPr>
        <w:t>,</w:t>
      </w:r>
      <w:r w:rsidRPr="00D93EC7">
        <w:rPr>
          <w:rFonts w:asciiTheme="minorBidi" w:hAnsiTheme="minorBidi"/>
          <w:sz w:val="22"/>
        </w:rPr>
        <w:t xml:space="preserve"> </w:t>
      </w:r>
      <w:r w:rsidR="00AF6DAA">
        <w:rPr>
          <w:rFonts w:asciiTheme="minorBidi" w:hAnsiTheme="minorBidi"/>
          <w:sz w:val="22"/>
        </w:rPr>
        <w:t xml:space="preserve">que ce soit </w:t>
      </w:r>
      <w:r w:rsidRPr="00D93EC7">
        <w:rPr>
          <w:rFonts w:asciiTheme="minorBidi" w:hAnsiTheme="minorBidi"/>
          <w:sz w:val="22"/>
        </w:rPr>
        <w:t>en Roumanie ou en Ukraine. En outre,</w:t>
      </w:r>
      <w:r w:rsidR="00AF6DAA">
        <w:rPr>
          <w:rFonts w:asciiTheme="minorBidi" w:hAnsiTheme="minorBidi"/>
          <w:sz w:val="22"/>
        </w:rPr>
        <w:t xml:space="preserve"> lors</w:t>
      </w:r>
      <w:r w:rsidRPr="00D93EC7">
        <w:rPr>
          <w:rFonts w:asciiTheme="minorBidi" w:hAnsiTheme="minorBidi"/>
          <w:sz w:val="22"/>
        </w:rPr>
        <w:t xml:space="preserve"> </w:t>
      </w:r>
      <w:r w:rsidR="00AF6DAA">
        <w:rPr>
          <w:rFonts w:asciiTheme="minorBidi" w:hAnsiTheme="minorBidi"/>
          <w:sz w:val="22"/>
        </w:rPr>
        <w:t>du</w:t>
      </w:r>
      <w:r w:rsidRPr="00D93EC7">
        <w:rPr>
          <w:rFonts w:asciiTheme="minorBidi" w:hAnsiTheme="minorBidi"/>
          <w:sz w:val="22"/>
        </w:rPr>
        <w:t xml:space="preserve"> processus de conception du projet d</w:t>
      </w:r>
      <w:r w:rsidR="00C36C80">
        <w:rPr>
          <w:rFonts w:asciiTheme="minorBidi" w:hAnsiTheme="minorBidi"/>
          <w:sz w:val="22"/>
        </w:rPr>
        <w:t>’</w:t>
      </w:r>
      <w:r w:rsidRPr="00D93EC7">
        <w:rPr>
          <w:rFonts w:asciiTheme="minorBidi" w:hAnsiTheme="minorBidi"/>
          <w:sz w:val="22"/>
        </w:rPr>
        <w:t xml:space="preserve">autres organisations internationales </w:t>
      </w:r>
      <w:r w:rsidR="00AF6DAA">
        <w:rPr>
          <w:rFonts w:asciiTheme="minorBidi" w:hAnsiTheme="minorBidi"/>
          <w:sz w:val="22"/>
        </w:rPr>
        <w:t>ont</w:t>
      </w:r>
      <w:r w:rsidRPr="00D93EC7">
        <w:rPr>
          <w:rFonts w:asciiTheme="minorBidi" w:hAnsiTheme="minorBidi"/>
          <w:sz w:val="22"/>
        </w:rPr>
        <w:t xml:space="preserve"> annoncé </w:t>
      </w:r>
      <w:r w:rsidR="00AF6DAA">
        <w:rPr>
          <w:rFonts w:asciiTheme="minorBidi" w:hAnsiTheme="minorBidi"/>
          <w:sz w:val="22"/>
        </w:rPr>
        <w:t>leur</w:t>
      </w:r>
      <w:r w:rsidR="00AF6DAA" w:rsidRPr="00D93EC7">
        <w:rPr>
          <w:rFonts w:asciiTheme="minorBidi" w:hAnsiTheme="minorBidi"/>
          <w:sz w:val="22"/>
        </w:rPr>
        <w:t xml:space="preserve"> </w:t>
      </w:r>
      <w:r w:rsidRPr="00D93EC7">
        <w:rPr>
          <w:rFonts w:asciiTheme="minorBidi" w:hAnsiTheme="minorBidi"/>
          <w:sz w:val="22"/>
        </w:rPr>
        <w:t>soutien à toute initiative liée à l</w:t>
      </w:r>
      <w:r w:rsidR="00C36C80">
        <w:rPr>
          <w:rFonts w:asciiTheme="minorBidi" w:hAnsiTheme="minorBidi"/>
          <w:sz w:val="22"/>
        </w:rPr>
        <w:t>’</w:t>
      </w:r>
      <w:r w:rsidRPr="00D93EC7">
        <w:rPr>
          <w:rFonts w:asciiTheme="minorBidi" w:hAnsiTheme="minorBidi"/>
          <w:sz w:val="22"/>
        </w:rPr>
        <w:t>Ukraine</w:t>
      </w:r>
      <w:r w:rsidR="00AF6DAA">
        <w:rPr>
          <w:rFonts w:asciiTheme="minorBidi" w:hAnsiTheme="minorBidi"/>
          <w:sz w:val="22"/>
        </w:rPr>
        <w:t>, renforçant encore la durabilité des résultats du projet.</w:t>
      </w:r>
    </w:p>
    <w:p w14:paraId="6D7FDF60" w14:textId="5D297A89" w:rsidR="00CD11D5" w:rsidRPr="00D93EC7" w:rsidRDefault="00CD11D5" w:rsidP="00142E9E">
      <w:pPr>
        <w:pStyle w:val="ListParagraph"/>
        <w:spacing w:before="120" w:after="120"/>
        <w:ind w:left="1134"/>
        <w:contextualSpacing w:val="0"/>
        <w:jc w:val="both"/>
        <w:rPr>
          <w:rFonts w:ascii="Arial" w:hAnsi="Arial" w:cs="Arial"/>
          <w:sz w:val="22"/>
          <w:szCs w:val="22"/>
        </w:rPr>
      </w:pPr>
      <w:r w:rsidRPr="00D93EC7">
        <w:rPr>
          <w:rFonts w:ascii="Arial" w:hAnsi="Arial"/>
          <w:b/>
          <w:sz w:val="22"/>
        </w:rPr>
        <w:t>Critère A.5</w:t>
      </w:r>
      <w:r w:rsidRPr="00D93EC7">
        <w:rPr>
          <w:rFonts w:ascii="Arial" w:hAnsi="Arial"/>
          <w:sz w:val="22"/>
        </w:rPr>
        <w:t> : 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 xml:space="preserve">État partie </w:t>
      </w:r>
      <w:r w:rsidR="00AF6DAA">
        <w:rPr>
          <w:rFonts w:ascii="Arial" w:hAnsi="Arial"/>
          <w:sz w:val="22"/>
        </w:rPr>
        <w:t>soumissionnaire</w:t>
      </w:r>
      <w:r w:rsidRPr="00D93EC7">
        <w:rPr>
          <w:rFonts w:ascii="Arial" w:hAnsi="Arial"/>
          <w:sz w:val="22"/>
        </w:rPr>
        <w:t xml:space="preserve"> contribuera à hauteur de 5 % du montant total du budget du projet (104 686 </w:t>
      </w:r>
      <w:r w:rsidR="00AF6DAA" w:rsidRPr="003209BA">
        <w:rPr>
          <w:rFonts w:ascii="Arial" w:hAnsi="Arial"/>
          <w:sz w:val="22"/>
        </w:rPr>
        <w:t>dollars des États-Unis</w:t>
      </w:r>
      <w:r w:rsidRPr="00D93EC7">
        <w:rPr>
          <w:rFonts w:ascii="Arial" w:hAnsi="Arial"/>
          <w:sz w:val="22"/>
        </w:rPr>
        <w:t xml:space="preserve">). Par conséquent, une </w:t>
      </w:r>
      <w:r w:rsidR="00AF6DAA">
        <w:rPr>
          <w:rFonts w:ascii="Arial" w:hAnsi="Arial"/>
          <w:sz w:val="22"/>
        </w:rPr>
        <w:t>assistance</w:t>
      </w:r>
      <w:r w:rsidR="00AF6DAA" w:rsidRPr="00D93EC7">
        <w:rPr>
          <w:rFonts w:ascii="Arial" w:hAnsi="Arial"/>
          <w:sz w:val="22"/>
        </w:rPr>
        <w:t xml:space="preserve"> </w:t>
      </w:r>
      <w:r w:rsidRPr="00D93EC7">
        <w:rPr>
          <w:rFonts w:ascii="Arial" w:hAnsi="Arial"/>
          <w:sz w:val="22"/>
        </w:rPr>
        <w:t>internationale est demandée au Fonds du patrimoine culturel immatériel pour les 95 % restants du montant total du budget du projet.</w:t>
      </w:r>
    </w:p>
    <w:p w14:paraId="5DA94D6D" w14:textId="759E76C3" w:rsidR="00CD11D5" w:rsidRPr="00D93EC7" w:rsidRDefault="00CD11D5" w:rsidP="00965A29">
      <w:pPr>
        <w:pStyle w:val="ListParagraph"/>
        <w:spacing w:before="120" w:after="120"/>
        <w:ind w:left="1134"/>
        <w:contextualSpacing w:val="0"/>
        <w:jc w:val="both"/>
        <w:rPr>
          <w:rFonts w:ascii="Arial" w:hAnsi="Arial" w:cs="Arial"/>
          <w:sz w:val="22"/>
          <w:szCs w:val="22"/>
        </w:rPr>
      </w:pPr>
      <w:r w:rsidRPr="00D93EC7">
        <w:rPr>
          <w:rFonts w:ascii="Arial" w:hAnsi="Arial"/>
          <w:b/>
          <w:sz w:val="22"/>
        </w:rPr>
        <w:t>Critère A.6</w:t>
      </w:r>
      <w:r w:rsidRPr="00D93EC7">
        <w:rPr>
          <w:rFonts w:ascii="Arial" w:hAnsi="Arial"/>
          <w:sz w:val="22"/>
        </w:rPr>
        <w:t xml:space="preserve"> : Le projet </w:t>
      </w:r>
      <w:r w:rsidR="00965A29">
        <w:rPr>
          <w:rFonts w:ascii="Arial" w:hAnsi="Arial"/>
          <w:sz w:val="22"/>
        </w:rPr>
        <w:t>met</w:t>
      </w:r>
      <w:r w:rsidR="00965A29" w:rsidRPr="00D93EC7">
        <w:rPr>
          <w:rFonts w:ascii="Arial" w:hAnsi="Arial"/>
          <w:sz w:val="22"/>
        </w:rPr>
        <w:t xml:space="preserve"> </w:t>
      </w:r>
      <w:r w:rsidRPr="00D93EC7">
        <w:rPr>
          <w:rFonts w:ascii="Arial" w:hAnsi="Arial"/>
          <w:sz w:val="22"/>
        </w:rPr>
        <w:t xml:space="preserve">clairement </w:t>
      </w:r>
      <w:r w:rsidR="00965A29">
        <w:rPr>
          <w:rFonts w:ascii="Arial" w:hAnsi="Arial"/>
          <w:sz w:val="22"/>
        </w:rPr>
        <w:t>l</w:t>
      </w:r>
      <w:r w:rsidR="00C36C80">
        <w:rPr>
          <w:rFonts w:ascii="Arial" w:hAnsi="Arial"/>
          <w:sz w:val="22"/>
        </w:rPr>
        <w:t>’</w:t>
      </w:r>
      <w:r w:rsidR="00965A29">
        <w:rPr>
          <w:rFonts w:ascii="Arial" w:hAnsi="Arial"/>
          <w:sz w:val="22"/>
        </w:rPr>
        <w:t>accent sur le renforcement</w:t>
      </w:r>
      <w:r w:rsidR="00965A29" w:rsidRPr="00D93EC7">
        <w:rPr>
          <w:rFonts w:ascii="Arial" w:hAnsi="Arial"/>
          <w:sz w:val="22"/>
        </w:rPr>
        <w:t xml:space="preserve"> </w:t>
      </w:r>
      <w:r w:rsidR="00965A29">
        <w:rPr>
          <w:rFonts w:ascii="Arial" w:hAnsi="Arial"/>
          <w:sz w:val="22"/>
        </w:rPr>
        <w:t>d</w:t>
      </w:r>
      <w:r w:rsidRPr="00D93EC7">
        <w:rPr>
          <w:rFonts w:ascii="Arial" w:hAnsi="Arial"/>
          <w:sz w:val="22"/>
        </w:rPr>
        <w:t xml:space="preserve">es capacités des communautés et des autres parties prenantes concernées. </w:t>
      </w:r>
      <w:r w:rsidR="00965A29">
        <w:rPr>
          <w:rFonts w:ascii="Arial" w:hAnsi="Arial"/>
          <w:sz w:val="22"/>
        </w:rPr>
        <w:t>L</w:t>
      </w:r>
      <w:r w:rsidR="00C36C80">
        <w:rPr>
          <w:rFonts w:ascii="Arial" w:hAnsi="Arial"/>
          <w:sz w:val="22"/>
        </w:rPr>
        <w:t>’</w:t>
      </w:r>
      <w:r w:rsidR="00965A29">
        <w:rPr>
          <w:rFonts w:ascii="Arial" w:hAnsi="Arial"/>
          <w:sz w:val="22"/>
        </w:rPr>
        <w:t>une des activités les plus importantes est l</w:t>
      </w:r>
      <w:r w:rsidRPr="00D93EC7">
        <w:rPr>
          <w:rFonts w:ascii="Arial" w:hAnsi="Arial"/>
          <w:sz w:val="22"/>
        </w:rPr>
        <w:t xml:space="preserve">e recrutement </w:t>
      </w:r>
      <w:r w:rsidR="00965A29">
        <w:rPr>
          <w:rFonts w:ascii="Arial" w:hAnsi="Arial"/>
          <w:sz w:val="22"/>
        </w:rPr>
        <w:t xml:space="preserve">de facilitateurs </w:t>
      </w:r>
      <w:r w:rsidRPr="00D93EC7">
        <w:rPr>
          <w:rFonts w:ascii="Arial" w:hAnsi="Arial"/>
          <w:sz w:val="22"/>
        </w:rPr>
        <w:t xml:space="preserve">ukrainiens </w:t>
      </w:r>
      <w:r w:rsidR="00965A29">
        <w:rPr>
          <w:rFonts w:ascii="Arial" w:hAnsi="Arial"/>
          <w:sz w:val="22"/>
        </w:rPr>
        <w:t xml:space="preserve">issus des communautés ukrainiennes déplacées pour participer aux </w:t>
      </w:r>
      <w:r w:rsidRPr="00D93EC7">
        <w:rPr>
          <w:rFonts w:ascii="Arial" w:hAnsi="Arial"/>
          <w:sz w:val="22"/>
        </w:rPr>
        <w:t>ateliers</w:t>
      </w:r>
      <w:r w:rsidR="00965A29">
        <w:rPr>
          <w:rFonts w:ascii="Arial" w:hAnsi="Arial"/>
          <w:sz w:val="22"/>
        </w:rPr>
        <w:t xml:space="preserve"> qui se déroulent sur une période de </w:t>
      </w:r>
      <w:r w:rsidRPr="00D93EC7">
        <w:rPr>
          <w:rFonts w:ascii="Arial" w:hAnsi="Arial"/>
          <w:sz w:val="22"/>
        </w:rPr>
        <w:t>8 mois</w:t>
      </w:r>
      <w:r w:rsidR="00965A29">
        <w:rPr>
          <w:rFonts w:ascii="Arial" w:hAnsi="Arial"/>
          <w:sz w:val="22"/>
        </w:rPr>
        <w:t>. En outre, un atelier</w:t>
      </w:r>
      <w:r w:rsidRPr="00D93EC7">
        <w:rPr>
          <w:rFonts w:ascii="Arial" w:hAnsi="Arial"/>
          <w:sz w:val="22"/>
        </w:rPr>
        <w:t xml:space="preserve"> de renforcement des capacités d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une durée de 5 jours</w:t>
      </w:r>
      <w:r w:rsidR="00965A29">
        <w:rPr>
          <w:rFonts w:ascii="Arial" w:hAnsi="Arial"/>
          <w:sz w:val="22"/>
        </w:rPr>
        <w:t xml:space="preserve"> sera </w:t>
      </w:r>
      <w:r w:rsidR="00965A29">
        <w:rPr>
          <w:rFonts w:ascii="Arial" w:hAnsi="Arial"/>
          <w:sz w:val="22"/>
        </w:rPr>
        <w:lastRenderedPageBreak/>
        <w:t>organisé, au cours duquel d</w:t>
      </w:r>
      <w:r w:rsidRPr="00D93EC7">
        <w:rPr>
          <w:rFonts w:ascii="Arial" w:hAnsi="Arial"/>
          <w:sz w:val="22"/>
        </w:rPr>
        <w:t xml:space="preserve">es </w:t>
      </w:r>
      <w:r w:rsidR="00965A29">
        <w:rPr>
          <w:rFonts w:ascii="Arial" w:hAnsi="Arial"/>
          <w:sz w:val="22"/>
        </w:rPr>
        <w:t>experts en</w:t>
      </w:r>
      <w:r w:rsidR="00965A29" w:rsidRPr="00D93EC7">
        <w:rPr>
          <w:rFonts w:ascii="Arial" w:hAnsi="Arial"/>
          <w:sz w:val="22"/>
        </w:rPr>
        <w:t xml:space="preserve"> </w:t>
      </w:r>
      <w:r w:rsidR="00965A29">
        <w:rPr>
          <w:rFonts w:ascii="Arial" w:hAnsi="Arial"/>
          <w:sz w:val="22"/>
        </w:rPr>
        <w:t xml:space="preserve">patrimoine culturel immatériel </w:t>
      </w:r>
      <w:r w:rsidRPr="00D93EC7">
        <w:rPr>
          <w:rFonts w:ascii="Arial" w:hAnsi="Arial"/>
          <w:sz w:val="22"/>
        </w:rPr>
        <w:t xml:space="preserve">et </w:t>
      </w:r>
      <w:r w:rsidR="00965A29">
        <w:rPr>
          <w:rFonts w:ascii="Arial" w:hAnsi="Arial"/>
          <w:sz w:val="22"/>
        </w:rPr>
        <w:t>des consultants</w:t>
      </w:r>
      <w:r w:rsidRPr="00D93EC7">
        <w:rPr>
          <w:rFonts w:ascii="Arial" w:hAnsi="Arial"/>
          <w:sz w:val="22"/>
        </w:rPr>
        <w:t xml:space="preserve"> </w:t>
      </w:r>
      <w:r w:rsidR="00965A29">
        <w:rPr>
          <w:rFonts w:ascii="Arial" w:hAnsi="Arial"/>
          <w:sz w:val="22"/>
        </w:rPr>
        <w:t>en éducation</w:t>
      </w:r>
      <w:r w:rsidR="00965A29" w:rsidRPr="00D93EC7">
        <w:rPr>
          <w:rFonts w:ascii="Arial" w:hAnsi="Arial"/>
          <w:sz w:val="22"/>
        </w:rPr>
        <w:t xml:space="preserve"> </w:t>
      </w:r>
      <w:r w:rsidRPr="00D93EC7">
        <w:rPr>
          <w:rFonts w:ascii="Arial" w:hAnsi="Arial"/>
          <w:sz w:val="22"/>
        </w:rPr>
        <w:t>dispenseront leur enseignement renfor</w:t>
      </w:r>
      <w:r w:rsidR="00965A29">
        <w:rPr>
          <w:rFonts w:ascii="Arial" w:hAnsi="Arial"/>
          <w:sz w:val="22"/>
        </w:rPr>
        <w:t>çant</w:t>
      </w:r>
      <w:r w:rsidRPr="00D93EC7">
        <w:rPr>
          <w:rFonts w:ascii="Arial" w:hAnsi="Arial"/>
          <w:sz w:val="22"/>
        </w:rPr>
        <w:t xml:space="preserve"> </w:t>
      </w:r>
      <w:r w:rsidR="00965A29">
        <w:rPr>
          <w:rFonts w:ascii="Arial" w:hAnsi="Arial"/>
          <w:sz w:val="22"/>
        </w:rPr>
        <w:t xml:space="preserve">ainsi </w:t>
      </w:r>
      <w:r w:rsidRPr="00D93EC7">
        <w:rPr>
          <w:rFonts w:ascii="Arial" w:hAnsi="Arial"/>
          <w:sz w:val="22"/>
        </w:rPr>
        <w:t xml:space="preserve">les compétences des </w:t>
      </w:r>
      <w:r w:rsidR="00965A29">
        <w:rPr>
          <w:rFonts w:ascii="Arial" w:hAnsi="Arial"/>
          <w:sz w:val="22"/>
        </w:rPr>
        <w:t>facilitateurs</w:t>
      </w:r>
      <w:r w:rsidR="00965A29" w:rsidRPr="00D93EC7">
        <w:rPr>
          <w:rFonts w:ascii="Arial" w:hAnsi="Arial"/>
          <w:sz w:val="22"/>
        </w:rPr>
        <w:t xml:space="preserve"> </w:t>
      </w:r>
      <w:r w:rsidRPr="00D93EC7">
        <w:rPr>
          <w:rFonts w:ascii="Arial" w:hAnsi="Arial"/>
          <w:sz w:val="22"/>
        </w:rPr>
        <w:t>recrutés</w:t>
      </w:r>
      <w:r w:rsidR="00965A29" w:rsidRPr="00965A29">
        <w:rPr>
          <w:rFonts w:ascii="Arial" w:hAnsi="Arial"/>
          <w:sz w:val="22"/>
        </w:rPr>
        <w:t xml:space="preserve"> </w:t>
      </w:r>
      <w:r w:rsidR="00965A29" w:rsidRPr="00D93EC7">
        <w:rPr>
          <w:rFonts w:ascii="Arial" w:hAnsi="Arial"/>
          <w:sz w:val="22"/>
        </w:rPr>
        <w:t>en</w:t>
      </w:r>
      <w:r w:rsidR="00965A29">
        <w:rPr>
          <w:rFonts w:ascii="Arial" w:hAnsi="Arial"/>
          <w:sz w:val="22"/>
        </w:rPr>
        <w:t xml:space="preserve"> matière</w:t>
      </w:r>
      <w:r w:rsidR="00965A29" w:rsidRPr="00D93EC7">
        <w:rPr>
          <w:rFonts w:ascii="Arial" w:hAnsi="Arial"/>
          <w:sz w:val="22"/>
        </w:rPr>
        <w:t xml:space="preserve"> </w:t>
      </w:r>
      <w:r w:rsidR="00965A29">
        <w:rPr>
          <w:rFonts w:ascii="Arial" w:hAnsi="Arial"/>
          <w:sz w:val="22"/>
        </w:rPr>
        <w:t>d</w:t>
      </w:r>
      <w:r w:rsidR="00C36C80">
        <w:rPr>
          <w:rFonts w:ascii="Arial" w:hAnsi="Arial"/>
          <w:sz w:val="22"/>
        </w:rPr>
        <w:t>’</w:t>
      </w:r>
      <w:r w:rsidR="00965A29" w:rsidRPr="00D93EC7">
        <w:rPr>
          <w:rFonts w:ascii="Arial" w:hAnsi="Arial"/>
          <w:sz w:val="22"/>
        </w:rPr>
        <w:t xml:space="preserve">enseignement et </w:t>
      </w:r>
      <w:r w:rsidR="00965A29">
        <w:rPr>
          <w:rFonts w:ascii="Arial" w:hAnsi="Arial"/>
          <w:sz w:val="22"/>
        </w:rPr>
        <w:t xml:space="preserve">de </w:t>
      </w:r>
      <w:r w:rsidR="00965A29" w:rsidRPr="00D93EC7">
        <w:rPr>
          <w:rFonts w:ascii="Arial" w:hAnsi="Arial"/>
          <w:sz w:val="22"/>
        </w:rPr>
        <w:t>transmission</w:t>
      </w:r>
      <w:r w:rsidRPr="00D93EC7">
        <w:rPr>
          <w:rFonts w:ascii="Arial" w:hAnsi="Arial"/>
          <w:sz w:val="22"/>
        </w:rPr>
        <w:t>. De plus, au cours de la formation et d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autres activités du projet, les participants auront 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 xml:space="preserve">occasion de partager leurs coutumes et leurs pratiques culturelles spécifiques, </w:t>
      </w:r>
      <w:r w:rsidR="00965A29">
        <w:rPr>
          <w:rFonts w:ascii="Arial" w:hAnsi="Arial"/>
          <w:sz w:val="22"/>
        </w:rPr>
        <w:t xml:space="preserve">et </w:t>
      </w:r>
      <w:r w:rsidRPr="00D93EC7">
        <w:rPr>
          <w:rFonts w:ascii="Arial" w:hAnsi="Arial"/>
          <w:sz w:val="22"/>
        </w:rPr>
        <w:t>d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échanger leurs expériences locales avec les autres participants</w:t>
      </w:r>
      <w:r w:rsidR="00965A29">
        <w:rPr>
          <w:rFonts w:ascii="Arial" w:hAnsi="Arial"/>
          <w:sz w:val="22"/>
        </w:rPr>
        <w:t>.</w:t>
      </w:r>
    </w:p>
    <w:p w14:paraId="430C29A3" w14:textId="5DEF9894" w:rsidR="00CD11D5" w:rsidRPr="00D93EC7" w:rsidRDefault="00CD11D5" w:rsidP="00142E9E">
      <w:pPr>
        <w:pStyle w:val="ListParagraph"/>
        <w:spacing w:before="120" w:after="120"/>
        <w:ind w:left="1134"/>
        <w:contextualSpacing w:val="0"/>
        <w:jc w:val="both"/>
        <w:rPr>
          <w:rFonts w:ascii="Arial" w:hAnsi="Arial" w:cs="Arial"/>
          <w:sz w:val="22"/>
          <w:szCs w:val="22"/>
        </w:rPr>
      </w:pPr>
      <w:r w:rsidRPr="00D93EC7">
        <w:rPr>
          <w:rFonts w:ascii="Arial" w:hAnsi="Arial"/>
          <w:b/>
          <w:sz w:val="22"/>
        </w:rPr>
        <w:t>Critère A.7</w:t>
      </w:r>
      <w:r w:rsidRPr="00D93EC7">
        <w:rPr>
          <w:rFonts w:ascii="Arial" w:hAnsi="Arial"/>
          <w:sz w:val="22"/>
        </w:rPr>
        <w:t> : 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État partie n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 xml:space="preserve">a reçu aucune </w:t>
      </w:r>
      <w:r w:rsidR="003A2B8B">
        <w:rPr>
          <w:rFonts w:ascii="Arial" w:hAnsi="Arial"/>
          <w:sz w:val="22"/>
        </w:rPr>
        <w:t>assistance</w:t>
      </w:r>
      <w:r w:rsidR="003A2B8B" w:rsidRPr="00D93EC7">
        <w:rPr>
          <w:rFonts w:ascii="Arial" w:hAnsi="Arial"/>
          <w:sz w:val="22"/>
        </w:rPr>
        <w:t xml:space="preserve"> </w:t>
      </w:r>
      <w:r w:rsidRPr="00D93EC7">
        <w:rPr>
          <w:rFonts w:ascii="Arial" w:hAnsi="Arial"/>
          <w:sz w:val="22"/>
        </w:rPr>
        <w:t>financière de 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 xml:space="preserve">UNESCO </w:t>
      </w:r>
      <w:r w:rsidR="003A2B8B">
        <w:rPr>
          <w:rFonts w:ascii="Arial" w:hAnsi="Arial"/>
          <w:sz w:val="22"/>
        </w:rPr>
        <w:t>au titre</w:t>
      </w:r>
      <w:r w:rsidRPr="00D93EC7">
        <w:rPr>
          <w:rFonts w:ascii="Arial" w:hAnsi="Arial"/>
          <w:sz w:val="22"/>
        </w:rPr>
        <w:t xml:space="preserve"> du Fonds du patrimoine culturel immatériel de la Convention de 2003 pour la mise en œuvre d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activités similaires ou connexes dans le domaine du patrimoine culturel immatériel.</w:t>
      </w:r>
    </w:p>
    <w:p w14:paraId="44A6204A" w14:textId="13B9B146" w:rsidR="00CD11D5" w:rsidRPr="00D93EC7" w:rsidRDefault="00CD11D5" w:rsidP="00142E9E">
      <w:pPr>
        <w:pStyle w:val="ListParagraph"/>
        <w:spacing w:before="120" w:after="120"/>
        <w:ind w:left="1134"/>
        <w:contextualSpacing w:val="0"/>
        <w:jc w:val="both"/>
        <w:rPr>
          <w:rFonts w:ascii="Arial" w:hAnsi="Arial" w:cs="Arial"/>
          <w:sz w:val="22"/>
          <w:szCs w:val="22"/>
        </w:rPr>
      </w:pPr>
      <w:r w:rsidRPr="00D93EC7">
        <w:rPr>
          <w:rFonts w:ascii="Arial" w:hAnsi="Arial"/>
          <w:b/>
          <w:sz w:val="22"/>
        </w:rPr>
        <w:t>Paragraphe 10(a)</w:t>
      </w:r>
      <w:r w:rsidRPr="00D93EC7">
        <w:rPr>
          <w:rFonts w:ascii="Arial" w:hAnsi="Arial"/>
          <w:sz w:val="22"/>
        </w:rPr>
        <w:t> : Le projet a une portée nationale et sa mise en œuvre implique des partenaires nationaux et locaux. Cependant, afin d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 xml:space="preserve">harmoniser </w:t>
      </w:r>
      <w:r w:rsidR="003A2B8B">
        <w:rPr>
          <w:rFonts w:ascii="Arial" w:hAnsi="Arial"/>
          <w:sz w:val="22"/>
        </w:rPr>
        <w:t>l</w:t>
      </w:r>
      <w:r w:rsidRPr="00D93EC7">
        <w:rPr>
          <w:rFonts w:ascii="Arial" w:hAnsi="Arial"/>
          <w:sz w:val="22"/>
        </w:rPr>
        <w:t xml:space="preserve">es efforts </w:t>
      </w:r>
      <w:r w:rsidR="003A2B8B">
        <w:rPr>
          <w:rFonts w:ascii="Arial" w:hAnsi="Arial"/>
          <w:sz w:val="22"/>
        </w:rPr>
        <w:t xml:space="preserve">de sauvegarde </w:t>
      </w:r>
      <w:r w:rsidRPr="00D93EC7">
        <w:rPr>
          <w:rFonts w:ascii="Arial" w:hAnsi="Arial"/>
          <w:sz w:val="22"/>
        </w:rPr>
        <w:t>avec 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Ukraine, le comité de pilotage sollicitera en permanence les commentaires de</w:t>
      </w:r>
      <w:r w:rsidR="003A2B8B">
        <w:rPr>
          <w:rFonts w:ascii="Arial" w:hAnsi="Arial"/>
          <w:sz w:val="22"/>
        </w:rPr>
        <w:t>s</w:t>
      </w:r>
      <w:r w:rsidRPr="00D93EC7">
        <w:rPr>
          <w:rFonts w:ascii="Arial" w:hAnsi="Arial"/>
          <w:sz w:val="22"/>
        </w:rPr>
        <w:t xml:space="preserve"> </w:t>
      </w:r>
      <w:r w:rsidR="003A2B8B">
        <w:rPr>
          <w:rFonts w:ascii="Arial" w:hAnsi="Arial"/>
          <w:sz w:val="22"/>
        </w:rPr>
        <w:t>experts</w:t>
      </w:r>
      <w:r w:rsidRPr="00D93EC7">
        <w:rPr>
          <w:rFonts w:ascii="Arial" w:hAnsi="Arial"/>
          <w:sz w:val="22"/>
        </w:rPr>
        <w:t xml:space="preserve"> ukrainiens du patrimoine culturel immatériel</w:t>
      </w:r>
      <w:r w:rsidR="003A2B8B">
        <w:rPr>
          <w:rFonts w:ascii="Arial" w:hAnsi="Arial"/>
          <w:sz w:val="22"/>
        </w:rPr>
        <w:t xml:space="preserve"> et des facilitateurs</w:t>
      </w:r>
      <w:r w:rsidRPr="00D93EC7">
        <w:rPr>
          <w:rFonts w:ascii="Arial" w:hAnsi="Arial"/>
          <w:sz w:val="22"/>
        </w:rPr>
        <w:t xml:space="preserve"> basés en Ukraine</w:t>
      </w:r>
      <w:r w:rsidR="003A2B8B">
        <w:rPr>
          <w:rFonts w:ascii="Arial" w:hAnsi="Arial"/>
          <w:sz w:val="22"/>
        </w:rPr>
        <w:t>.</w:t>
      </w:r>
    </w:p>
    <w:p w14:paraId="34319B10" w14:textId="2DF61D59" w:rsidR="00CD11D5" w:rsidRPr="00D93EC7" w:rsidRDefault="00CD11D5" w:rsidP="00142E9E">
      <w:pPr>
        <w:pStyle w:val="ListParagraph"/>
        <w:spacing w:before="120" w:after="120"/>
        <w:ind w:left="1134"/>
        <w:contextualSpacing w:val="0"/>
        <w:jc w:val="both"/>
        <w:rPr>
          <w:rFonts w:ascii="Arial" w:hAnsi="Arial" w:cs="Arial"/>
          <w:sz w:val="22"/>
          <w:szCs w:val="22"/>
        </w:rPr>
      </w:pPr>
      <w:r w:rsidRPr="00D93EC7">
        <w:rPr>
          <w:rFonts w:ascii="Arial" w:hAnsi="Arial"/>
          <w:b/>
          <w:sz w:val="22"/>
        </w:rPr>
        <w:t>Paragraphe 10(b)</w:t>
      </w:r>
      <w:r w:rsidRPr="00D93EC7">
        <w:rPr>
          <w:rFonts w:ascii="Arial" w:hAnsi="Arial"/>
          <w:sz w:val="22"/>
        </w:rPr>
        <w:t> : La promotion et la diffusion des objectifs et des résultats du projet liés aux autres activités du projet garanti</w:t>
      </w:r>
      <w:r w:rsidR="00C06FC4">
        <w:rPr>
          <w:rFonts w:ascii="Arial" w:hAnsi="Arial"/>
          <w:sz w:val="22"/>
        </w:rPr>
        <w:t>ront</w:t>
      </w:r>
      <w:r w:rsidRPr="00D93EC7">
        <w:rPr>
          <w:rFonts w:ascii="Arial" w:hAnsi="Arial"/>
          <w:sz w:val="22"/>
        </w:rPr>
        <w:t xml:space="preserve"> les effets multiplicateurs du projet. Les </w:t>
      </w:r>
      <w:r w:rsidR="00496535">
        <w:rPr>
          <w:rFonts w:ascii="Arial" w:hAnsi="Arial"/>
          <w:sz w:val="22"/>
        </w:rPr>
        <w:t>facilitateurs</w:t>
      </w:r>
      <w:r w:rsidR="00496535" w:rsidRPr="00D93EC7">
        <w:rPr>
          <w:rFonts w:ascii="Arial" w:hAnsi="Arial"/>
          <w:sz w:val="22"/>
        </w:rPr>
        <w:t xml:space="preserve"> </w:t>
      </w:r>
      <w:r w:rsidRPr="00D93EC7">
        <w:rPr>
          <w:rFonts w:ascii="Arial" w:hAnsi="Arial"/>
          <w:sz w:val="22"/>
        </w:rPr>
        <w:t>d</w:t>
      </w:r>
      <w:r w:rsidR="00496535">
        <w:rPr>
          <w:rFonts w:ascii="Arial" w:hAnsi="Arial"/>
          <w:sz w:val="22"/>
        </w:rPr>
        <w:t xml:space="preserve">es </w:t>
      </w:r>
      <w:r w:rsidRPr="00D93EC7">
        <w:rPr>
          <w:rFonts w:ascii="Arial" w:hAnsi="Arial"/>
          <w:sz w:val="22"/>
        </w:rPr>
        <w:t>atelier</w:t>
      </w:r>
      <w:r w:rsidR="00496535">
        <w:rPr>
          <w:rFonts w:ascii="Arial" w:hAnsi="Arial"/>
          <w:sz w:val="22"/>
        </w:rPr>
        <w:t>s</w:t>
      </w:r>
      <w:r w:rsidRPr="00D93EC7">
        <w:rPr>
          <w:rFonts w:ascii="Arial" w:hAnsi="Arial"/>
          <w:sz w:val="22"/>
        </w:rPr>
        <w:t xml:space="preserve"> </w:t>
      </w:r>
      <w:r w:rsidR="00496535">
        <w:rPr>
          <w:rFonts w:ascii="Arial" w:hAnsi="Arial"/>
          <w:sz w:val="22"/>
        </w:rPr>
        <w:t>seront</w:t>
      </w:r>
      <w:r w:rsidRPr="00D93EC7">
        <w:rPr>
          <w:rFonts w:ascii="Arial" w:hAnsi="Arial"/>
          <w:sz w:val="22"/>
        </w:rPr>
        <w:t xml:space="preserve"> en mesure d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utiliser et d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améliorer encore leurs compétences</w:t>
      </w:r>
      <w:r w:rsidR="00496535">
        <w:rPr>
          <w:rFonts w:ascii="Arial" w:hAnsi="Arial"/>
          <w:sz w:val="22"/>
        </w:rPr>
        <w:t xml:space="preserve"> nouvellement acquises</w:t>
      </w:r>
      <w:r w:rsidRPr="00D93EC7">
        <w:rPr>
          <w:rFonts w:ascii="Arial" w:hAnsi="Arial"/>
          <w:sz w:val="22"/>
        </w:rPr>
        <w:t xml:space="preserve">, </w:t>
      </w:r>
      <w:r w:rsidR="00496535">
        <w:rPr>
          <w:rFonts w:ascii="Arial" w:hAnsi="Arial"/>
          <w:sz w:val="22"/>
        </w:rPr>
        <w:t xml:space="preserve">soit </w:t>
      </w:r>
      <w:r w:rsidRPr="00D93EC7">
        <w:rPr>
          <w:rFonts w:ascii="Arial" w:hAnsi="Arial"/>
          <w:sz w:val="22"/>
        </w:rPr>
        <w:t xml:space="preserve">en Roumanie </w:t>
      </w:r>
      <w:r w:rsidR="00C06FC4">
        <w:rPr>
          <w:rFonts w:ascii="Arial" w:hAnsi="Arial"/>
          <w:sz w:val="22"/>
        </w:rPr>
        <w:t>soit</w:t>
      </w:r>
      <w:r w:rsidRPr="00D93EC7">
        <w:rPr>
          <w:rFonts w:ascii="Arial" w:hAnsi="Arial"/>
          <w:sz w:val="22"/>
        </w:rPr>
        <w:t xml:space="preserve"> en Ukraine. En Roumanie, ils </w:t>
      </w:r>
      <w:r w:rsidR="00496535">
        <w:rPr>
          <w:rFonts w:ascii="Arial" w:hAnsi="Arial"/>
          <w:sz w:val="22"/>
        </w:rPr>
        <w:t>pourront</w:t>
      </w:r>
      <w:r w:rsidR="00496535" w:rsidRPr="00D93EC7">
        <w:rPr>
          <w:rFonts w:ascii="Arial" w:hAnsi="Arial"/>
          <w:sz w:val="22"/>
        </w:rPr>
        <w:t xml:space="preserve"> </w:t>
      </w:r>
      <w:r w:rsidRPr="00D93EC7">
        <w:rPr>
          <w:rFonts w:ascii="Arial" w:hAnsi="Arial"/>
          <w:sz w:val="22"/>
        </w:rPr>
        <w:t xml:space="preserve">continuer à présenter et à enseigner </w:t>
      </w:r>
      <w:r w:rsidR="00C06FC4">
        <w:rPr>
          <w:rFonts w:ascii="Arial" w:hAnsi="Arial"/>
          <w:sz w:val="22"/>
        </w:rPr>
        <w:t>l</w:t>
      </w:r>
      <w:r w:rsidRPr="00D93EC7">
        <w:rPr>
          <w:rFonts w:ascii="Arial" w:hAnsi="Arial"/>
          <w:sz w:val="22"/>
        </w:rPr>
        <w:t xml:space="preserve">es </w:t>
      </w:r>
      <w:r w:rsidR="00496535">
        <w:rPr>
          <w:rFonts w:ascii="Arial" w:hAnsi="Arial"/>
          <w:sz w:val="22"/>
        </w:rPr>
        <w:t>questions liées</w:t>
      </w:r>
      <w:r w:rsidR="00496535" w:rsidRPr="00D93EC7">
        <w:rPr>
          <w:rFonts w:ascii="Arial" w:hAnsi="Arial"/>
          <w:sz w:val="22"/>
        </w:rPr>
        <w:t xml:space="preserve"> </w:t>
      </w:r>
      <w:r w:rsidR="00C06FC4">
        <w:rPr>
          <w:rFonts w:ascii="Arial" w:hAnsi="Arial"/>
          <w:sz w:val="22"/>
        </w:rPr>
        <w:t>a</w:t>
      </w:r>
      <w:r w:rsidR="00C06FC4" w:rsidRPr="00D93EC7">
        <w:rPr>
          <w:rFonts w:ascii="Arial" w:hAnsi="Arial"/>
          <w:sz w:val="22"/>
        </w:rPr>
        <w:t xml:space="preserve">u </w:t>
      </w:r>
      <w:r w:rsidRPr="00D93EC7">
        <w:rPr>
          <w:rFonts w:ascii="Arial" w:hAnsi="Arial"/>
          <w:sz w:val="22"/>
        </w:rPr>
        <w:t>patrimoine culturel immatériel lors d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événements spécifiques et d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 xml:space="preserve">ateliers interactifs, </w:t>
      </w:r>
      <w:r w:rsidR="00C06FC4">
        <w:rPr>
          <w:rFonts w:ascii="Arial" w:hAnsi="Arial"/>
          <w:sz w:val="22"/>
        </w:rPr>
        <w:t>tels que les</w:t>
      </w:r>
      <w:r w:rsidRPr="00D93EC7">
        <w:rPr>
          <w:rFonts w:ascii="Arial" w:hAnsi="Arial"/>
          <w:sz w:val="22"/>
        </w:rPr>
        <w:t xml:space="preserve"> salons artisanaux régulièrement organisés par diverses entités roumaines</w:t>
      </w:r>
      <w:r w:rsidR="00496535">
        <w:rPr>
          <w:rFonts w:ascii="Arial" w:hAnsi="Arial"/>
          <w:sz w:val="22"/>
        </w:rPr>
        <w:t xml:space="preserve">, notamment des </w:t>
      </w:r>
      <w:r w:rsidRPr="00D93EC7">
        <w:rPr>
          <w:rFonts w:ascii="Arial" w:hAnsi="Arial"/>
          <w:sz w:val="22"/>
        </w:rPr>
        <w:t xml:space="preserve">musées, </w:t>
      </w:r>
      <w:r w:rsidR="00496535">
        <w:rPr>
          <w:rFonts w:ascii="Arial" w:hAnsi="Arial"/>
          <w:sz w:val="22"/>
        </w:rPr>
        <w:t xml:space="preserve">des </w:t>
      </w:r>
      <w:r w:rsidRPr="00D93EC7">
        <w:rPr>
          <w:rFonts w:ascii="Arial" w:hAnsi="Arial"/>
          <w:sz w:val="22"/>
        </w:rPr>
        <w:t xml:space="preserve">centres culturels régionaux, </w:t>
      </w:r>
      <w:r w:rsidR="00496535">
        <w:rPr>
          <w:rFonts w:ascii="Arial" w:hAnsi="Arial"/>
          <w:sz w:val="22"/>
        </w:rPr>
        <w:t xml:space="preserve">des </w:t>
      </w:r>
      <w:r w:rsidRPr="00D93EC7">
        <w:rPr>
          <w:rFonts w:ascii="Arial" w:hAnsi="Arial"/>
          <w:sz w:val="22"/>
        </w:rPr>
        <w:t>associations d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 xml:space="preserve">artisans, etc. </w:t>
      </w:r>
      <w:r w:rsidR="00496535">
        <w:rPr>
          <w:rFonts w:ascii="Arial" w:hAnsi="Arial"/>
          <w:sz w:val="22"/>
        </w:rPr>
        <w:t>Le projet vise à publier l</w:t>
      </w:r>
      <w:r w:rsidRPr="00D93EC7">
        <w:rPr>
          <w:rFonts w:ascii="Arial" w:hAnsi="Arial"/>
          <w:sz w:val="22"/>
        </w:rPr>
        <w:t>e manuel en ukrainien et en anglais</w:t>
      </w:r>
      <w:r w:rsidR="00496535">
        <w:rPr>
          <w:rFonts w:ascii="Arial" w:hAnsi="Arial"/>
          <w:sz w:val="22"/>
        </w:rPr>
        <w:t>, permettant d</w:t>
      </w:r>
      <w:r w:rsidR="00C36C80">
        <w:rPr>
          <w:rFonts w:ascii="Arial" w:hAnsi="Arial"/>
          <w:sz w:val="22"/>
        </w:rPr>
        <w:t>’</w:t>
      </w:r>
      <w:r w:rsidR="00496535">
        <w:rPr>
          <w:rFonts w:ascii="Arial" w:hAnsi="Arial"/>
          <w:sz w:val="22"/>
        </w:rPr>
        <w:t xml:space="preserve">adapter et de mettre en œuvre des programme </w:t>
      </w:r>
      <w:r w:rsidRPr="00D93EC7">
        <w:rPr>
          <w:rFonts w:ascii="Arial" w:hAnsi="Arial"/>
          <w:sz w:val="22"/>
        </w:rPr>
        <w:t xml:space="preserve">similaires </w:t>
      </w:r>
      <w:r w:rsidR="00496535">
        <w:rPr>
          <w:rFonts w:ascii="Arial" w:hAnsi="Arial"/>
          <w:sz w:val="22"/>
        </w:rPr>
        <w:t xml:space="preserve">au sein </w:t>
      </w:r>
      <w:r w:rsidRPr="00D93EC7">
        <w:rPr>
          <w:rFonts w:ascii="Arial" w:hAnsi="Arial"/>
          <w:sz w:val="22"/>
        </w:rPr>
        <w:t>d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 xml:space="preserve">autres communautés de </w:t>
      </w:r>
      <w:r w:rsidR="00496535">
        <w:rPr>
          <w:rFonts w:ascii="Arial" w:hAnsi="Arial"/>
          <w:sz w:val="22"/>
        </w:rPr>
        <w:t>personnes déplacées</w:t>
      </w:r>
      <w:r w:rsidR="00496535" w:rsidRPr="00D93EC7">
        <w:rPr>
          <w:rFonts w:ascii="Arial" w:hAnsi="Arial"/>
          <w:sz w:val="22"/>
        </w:rPr>
        <w:t xml:space="preserve"> </w:t>
      </w:r>
      <w:r w:rsidR="00496535">
        <w:rPr>
          <w:rFonts w:ascii="Arial" w:hAnsi="Arial"/>
          <w:sz w:val="22"/>
        </w:rPr>
        <w:t xml:space="preserve">cherchant à </w:t>
      </w:r>
      <w:r w:rsidRPr="00D93EC7">
        <w:rPr>
          <w:rFonts w:ascii="Arial" w:hAnsi="Arial"/>
          <w:sz w:val="22"/>
        </w:rPr>
        <w:t xml:space="preserve">sauvegarder </w:t>
      </w:r>
      <w:r w:rsidR="00496535">
        <w:rPr>
          <w:rFonts w:ascii="Arial" w:hAnsi="Arial"/>
          <w:sz w:val="22"/>
        </w:rPr>
        <w:t xml:space="preserve">leur </w:t>
      </w:r>
      <w:r w:rsidRPr="00D93EC7">
        <w:rPr>
          <w:rFonts w:ascii="Arial" w:hAnsi="Arial"/>
          <w:sz w:val="22"/>
        </w:rPr>
        <w:t>patrimoine culturel immatériel</w:t>
      </w:r>
      <w:r w:rsidR="00496535">
        <w:rPr>
          <w:rFonts w:ascii="Arial" w:hAnsi="Arial"/>
          <w:sz w:val="22"/>
        </w:rPr>
        <w:t xml:space="preserve"> de génération en génération</w:t>
      </w:r>
      <w:r w:rsidRPr="00D93EC7">
        <w:rPr>
          <w:rFonts w:ascii="Arial" w:hAnsi="Arial"/>
          <w:sz w:val="22"/>
        </w:rPr>
        <w:t>.</w:t>
      </w:r>
    </w:p>
    <w:p w14:paraId="6E168908" w14:textId="3218B99A" w:rsidR="00CD11D5" w:rsidRPr="00D93EC7" w:rsidRDefault="00CD11D5" w:rsidP="00CD11D5">
      <w:pPr>
        <w:pStyle w:val="ListParagraph"/>
        <w:numPr>
          <w:ilvl w:val="0"/>
          <w:numId w:val="19"/>
        </w:numPr>
        <w:spacing w:before="120" w:after="120"/>
        <w:ind w:left="1134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3EC7">
        <w:rPr>
          <w:rFonts w:ascii="Arial" w:hAnsi="Arial"/>
          <w:sz w:val="22"/>
          <w:u w:val="single"/>
        </w:rPr>
        <w:t>Approuve</w:t>
      </w:r>
      <w:r w:rsidRPr="00D93EC7">
        <w:rPr>
          <w:rFonts w:ascii="Arial" w:hAnsi="Arial"/>
          <w:sz w:val="22"/>
        </w:rPr>
        <w:t xml:space="preserve"> la demande d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 xml:space="preserve">assistance internationale de la </w:t>
      </w:r>
      <w:r w:rsidRPr="00D93EC7">
        <w:rPr>
          <w:rFonts w:ascii="Arial" w:hAnsi="Arial"/>
          <w:b/>
          <w:sz w:val="22"/>
        </w:rPr>
        <w:t>Roumanie</w:t>
      </w:r>
      <w:r w:rsidRPr="00D93EC7">
        <w:rPr>
          <w:rFonts w:ascii="Arial" w:hAnsi="Arial"/>
          <w:sz w:val="22"/>
        </w:rPr>
        <w:t xml:space="preserve"> pour le projet intitulé </w:t>
      </w:r>
      <w:r w:rsidRPr="00D93EC7">
        <w:rPr>
          <w:rFonts w:ascii="Arial" w:hAnsi="Arial"/>
          <w:b/>
          <w:sz w:val="22"/>
        </w:rPr>
        <w:t>Enseignement cet apprentissage du patrimoine vivant de l</w:t>
      </w:r>
      <w:r w:rsidR="00C36C80">
        <w:rPr>
          <w:rFonts w:ascii="Arial" w:hAnsi="Arial"/>
          <w:b/>
          <w:sz w:val="22"/>
        </w:rPr>
        <w:t>’</w:t>
      </w:r>
      <w:r w:rsidRPr="00D93EC7">
        <w:rPr>
          <w:rFonts w:ascii="Arial" w:hAnsi="Arial"/>
          <w:b/>
          <w:sz w:val="22"/>
        </w:rPr>
        <w:t>Ukraine en Roumanie</w:t>
      </w:r>
      <w:r w:rsidR="002B13E1">
        <w:rPr>
          <w:rFonts w:ascii="Arial" w:hAnsi="Arial"/>
          <w:b/>
          <w:sz w:val="22"/>
        </w:rPr>
        <w:t>,</w:t>
      </w:r>
      <w:r w:rsidR="00C06FC4">
        <w:rPr>
          <w:rFonts w:ascii="Arial" w:hAnsi="Arial"/>
          <w:b/>
          <w:sz w:val="22"/>
        </w:rPr>
        <w:t xml:space="preserve"> basés sur les communautés</w:t>
      </w:r>
      <w:r w:rsidR="00C06FC4">
        <w:rPr>
          <w:rFonts w:ascii="Arial" w:hAnsi="Arial"/>
          <w:sz w:val="22"/>
        </w:rPr>
        <w:t xml:space="preserve"> </w:t>
      </w:r>
      <w:r w:rsidRPr="00D93EC7">
        <w:rPr>
          <w:rFonts w:ascii="Arial" w:hAnsi="Arial"/>
          <w:sz w:val="22"/>
        </w:rPr>
        <w:t xml:space="preserve">et </w:t>
      </w:r>
      <w:r w:rsidRPr="00D93EC7">
        <w:rPr>
          <w:rFonts w:ascii="Arial" w:hAnsi="Arial"/>
          <w:sz w:val="22"/>
          <w:u w:val="single"/>
        </w:rPr>
        <w:t>accorde</w:t>
      </w:r>
      <w:r w:rsidRPr="00D93EC7">
        <w:rPr>
          <w:rFonts w:ascii="Arial" w:hAnsi="Arial"/>
          <w:sz w:val="22"/>
        </w:rPr>
        <w:t xml:space="preserve"> un montant de 99 886 </w:t>
      </w:r>
      <w:r w:rsidR="00C06FC4" w:rsidRPr="003209BA">
        <w:rPr>
          <w:rFonts w:ascii="Arial" w:hAnsi="Arial"/>
          <w:sz w:val="22"/>
        </w:rPr>
        <w:t>dollars des États-Unis</w:t>
      </w:r>
      <w:r w:rsidRPr="00D93EC7">
        <w:rPr>
          <w:rFonts w:ascii="Arial" w:hAnsi="Arial"/>
          <w:sz w:val="22"/>
        </w:rPr>
        <w:t xml:space="preserve"> à 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État partie à cette fin ;</w:t>
      </w:r>
    </w:p>
    <w:p w14:paraId="7193D809" w14:textId="3A909D31" w:rsidR="00CD11D5" w:rsidRPr="00D93EC7" w:rsidRDefault="00CD11D5" w:rsidP="00CD11D5">
      <w:pPr>
        <w:pStyle w:val="ListParagraph"/>
        <w:numPr>
          <w:ilvl w:val="0"/>
          <w:numId w:val="19"/>
        </w:numPr>
        <w:spacing w:before="120" w:after="120"/>
        <w:ind w:left="1134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3EC7">
        <w:rPr>
          <w:rFonts w:ascii="Arial" w:hAnsi="Arial"/>
          <w:sz w:val="22"/>
          <w:u w:val="single"/>
        </w:rPr>
        <w:t>Félicite</w:t>
      </w:r>
      <w:r w:rsidRPr="00D93EC7">
        <w:rPr>
          <w:rFonts w:ascii="Arial" w:hAnsi="Arial"/>
          <w:sz w:val="22"/>
        </w:rPr>
        <w:t xml:space="preserve"> 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État partie pour son initiative de soumettre une demande d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urgence en faveur des communautés ukrainiennes</w:t>
      </w:r>
      <w:r w:rsidR="00724D32">
        <w:rPr>
          <w:rFonts w:ascii="Arial" w:hAnsi="Arial"/>
          <w:sz w:val="22"/>
        </w:rPr>
        <w:t xml:space="preserve"> </w:t>
      </w:r>
      <w:r w:rsidR="00724D32" w:rsidRPr="00D93EC7">
        <w:rPr>
          <w:rFonts w:ascii="Arial" w:hAnsi="Arial"/>
          <w:sz w:val="22"/>
        </w:rPr>
        <w:t>déplacées</w:t>
      </w:r>
      <w:r w:rsidR="00724D32">
        <w:rPr>
          <w:rFonts w:ascii="Arial" w:hAnsi="Arial"/>
          <w:sz w:val="22"/>
        </w:rPr>
        <w:t xml:space="preserve"> en Roumaine</w:t>
      </w:r>
      <w:r w:rsidR="00D807B5">
        <w:rPr>
          <w:rFonts w:ascii="Arial" w:hAnsi="Arial"/>
          <w:sz w:val="22"/>
        </w:rPr>
        <w:t> </w:t>
      </w:r>
      <w:r w:rsidRPr="00D93EC7">
        <w:rPr>
          <w:rFonts w:ascii="Arial" w:hAnsi="Arial"/>
          <w:sz w:val="22"/>
        </w:rPr>
        <w:t xml:space="preserve">; </w:t>
      </w:r>
    </w:p>
    <w:p w14:paraId="4FD3D345" w14:textId="0D134829" w:rsidR="00CD11D5" w:rsidRPr="00D93EC7" w:rsidRDefault="00CD11D5" w:rsidP="00CD11D5">
      <w:pPr>
        <w:pStyle w:val="ListParagraph"/>
        <w:numPr>
          <w:ilvl w:val="0"/>
          <w:numId w:val="19"/>
        </w:numPr>
        <w:spacing w:before="120" w:after="120"/>
        <w:ind w:left="1134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3EC7">
        <w:rPr>
          <w:rFonts w:ascii="Arial" w:hAnsi="Arial"/>
          <w:sz w:val="22"/>
          <w:u w:val="single"/>
        </w:rPr>
        <w:t>Encourage</w:t>
      </w:r>
      <w:r w:rsidRPr="00D93EC7">
        <w:rPr>
          <w:rFonts w:ascii="Arial" w:hAnsi="Arial"/>
          <w:sz w:val="22"/>
        </w:rPr>
        <w:t xml:space="preserve"> 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État partie à partager ses expériences et ses résultats avec la communauté internationale</w:t>
      </w:r>
      <w:r w:rsidR="00C06FC4">
        <w:rPr>
          <w:rFonts w:ascii="Arial" w:hAnsi="Arial"/>
          <w:sz w:val="22"/>
        </w:rPr>
        <w:t xml:space="preserve"> une fois le projet achevé</w:t>
      </w:r>
      <w:r w:rsidRPr="00D93EC7">
        <w:rPr>
          <w:rFonts w:ascii="Arial" w:hAnsi="Arial"/>
          <w:sz w:val="22"/>
        </w:rPr>
        <w:t> ;</w:t>
      </w:r>
    </w:p>
    <w:p w14:paraId="0C5CDD9A" w14:textId="31C6897F" w:rsidR="00CD11D5" w:rsidRPr="00D93EC7" w:rsidRDefault="00CD11D5" w:rsidP="00CD11D5">
      <w:pPr>
        <w:pStyle w:val="ListParagraph"/>
        <w:numPr>
          <w:ilvl w:val="0"/>
          <w:numId w:val="19"/>
        </w:numPr>
        <w:spacing w:before="120" w:after="120"/>
        <w:ind w:left="1134" w:hanging="567"/>
        <w:contextualSpacing w:val="0"/>
        <w:jc w:val="both"/>
        <w:rPr>
          <w:rFonts w:ascii="Arial" w:hAnsi="Arial" w:cs="Arial"/>
          <w:sz w:val="22"/>
          <w:szCs w:val="22"/>
          <w:u w:val="single"/>
        </w:rPr>
      </w:pPr>
      <w:r w:rsidRPr="00D93EC7">
        <w:rPr>
          <w:rFonts w:ascii="Arial" w:hAnsi="Arial"/>
          <w:sz w:val="22"/>
          <w:u w:val="single"/>
        </w:rPr>
        <w:t>Demande</w:t>
      </w:r>
      <w:r w:rsidRPr="00D93EC7">
        <w:rPr>
          <w:rFonts w:ascii="Arial" w:hAnsi="Arial"/>
          <w:sz w:val="22"/>
        </w:rPr>
        <w:t xml:space="preserve"> </w:t>
      </w:r>
      <w:r w:rsidR="00724D32">
        <w:rPr>
          <w:rFonts w:ascii="Arial" w:hAnsi="Arial"/>
          <w:sz w:val="22"/>
        </w:rPr>
        <w:t>au Secrétariat de se mettre</w:t>
      </w:r>
      <w:r w:rsidRPr="00D93EC7">
        <w:rPr>
          <w:rFonts w:ascii="Arial" w:hAnsi="Arial"/>
          <w:sz w:val="22"/>
        </w:rPr>
        <w:t xml:space="preserve"> </w:t>
      </w:r>
      <w:r w:rsidR="00724D32">
        <w:rPr>
          <w:rFonts w:ascii="Arial" w:hAnsi="Arial"/>
          <w:sz w:val="22"/>
        </w:rPr>
        <w:t>d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accord avec 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 xml:space="preserve">État partie </w:t>
      </w:r>
      <w:r w:rsidR="00724D32">
        <w:rPr>
          <w:rFonts w:ascii="Arial" w:hAnsi="Arial"/>
          <w:sz w:val="22"/>
        </w:rPr>
        <w:t>demandeur</w:t>
      </w:r>
      <w:r w:rsidR="00724D32" w:rsidRPr="00D93EC7">
        <w:rPr>
          <w:rFonts w:ascii="Arial" w:hAnsi="Arial"/>
          <w:sz w:val="22"/>
        </w:rPr>
        <w:t xml:space="preserve"> </w:t>
      </w:r>
      <w:r w:rsidRPr="00D93EC7">
        <w:rPr>
          <w:rFonts w:ascii="Arial" w:hAnsi="Arial"/>
          <w:sz w:val="22"/>
        </w:rPr>
        <w:t>sur les détails techniques de 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 xml:space="preserve">assistance, en accordant une attention particulière à ce que le budget et le plan de travail des activités à couvrir par le Fonds du patrimoine culturel immatériel soient suffisamment détaillés et </w:t>
      </w:r>
      <w:r w:rsidR="00724D32">
        <w:rPr>
          <w:rFonts w:ascii="Arial" w:hAnsi="Arial"/>
          <w:sz w:val="22"/>
        </w:rPr>
        <w:t>précis</w:t>
      </w:r>
      <w:r w:rsidR="00724D32" w:rsidRPr="00D93EC7">
        <w:rPr>
          <w:rFonts w:ascii="Arial" w:hAnsi="Arial"/>
          <w:sz w:val="22"/>
        </w:rPr>
        <w:t xml:space="preserve"> </w:t>
      </w:r>
      <w:r w:rsidRPr="00D93EC7">
        <w:rPr>
          <w:rFonts w:ascii="Arial" w:hAnsi="Arial"/>
          <w:sz w:val="22"/>
        </w:rPr>
        <w:t>pour fournir une justification suffisante des dépenses ;</w:t>
      </w:r>
    </w:p>
    <w:p w14:paraId="61AE271F" w14:textId="16EA18A8" w:rsidR="00CD11D5" w:rsidRPr="00D93EC7" w:rsidRDefault="00CD11D5" w:rsidP="00CD11D5">
      <w:pPr>
        <w:pStyle w:val="ListParagraph"/>
        <w:numPr>
          <w:ilvl w:val="0"/>
          <w:numId w:val="19"/>
        </w:numPr>
        <w:spacing w:before="120" w:after="120"/>
        <w:ind w:left="1134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3EC7">
        <w:rPr>
          <w:rFonts w:ascii="Arial" w:hAnsi="Arial"/>
          <w:sz w:val="22"/>
          <w:u w:val="single"/>
        </w:rPr>
        <w:t>Invite</w:t>
      </w:r>
      <w:r w:rsidRPr="00D93EC7">
        <w:rPr>
          <w:rFonts w:ascii="Arial" w:hAnsi="Arial"/>
          <w:sz w:val="22"/>
        </w:rPr>
        <w:t xml:space="preserve"> 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État partie à utiliser le formulaire ICH-04-Report pour rendre compte de 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 xml:space="preserve">utilisation de </w:t>
      </w:r>
      <w:r w:rsidR="00724D32" w:rsidRPr="00D93EC7">
        <w:rPr>
          <w:rFonts w:ascii="Arial" w:hAnsi="Arial"/>
          <w:sz w:val="22"/>
        </w:rPr>
        <w:t>l</w:t>
      </w:r>
      <w:r w:rsidR="00C36C80">
        <w:rPr>
          <w:rFonts w:ascii="Arial" w:hAnsi="Arial"/>
          <w:sz w:val="22"/>
        </w:rPr>
        <w:t>’</w:t>
      </w:r>
      <w:r w:rsidR="00724D32">
        <w:rPr>
          <w:rFonts w:ascii="Arial" w:hAnsi="Arial"/>
          <w:sz w:val="22"/>
        </w:rPr>
        <w:t>assistance</w:t>
      </w:r>
      <w:r w:rsidR="00724D32" w:rsidRPr="00D93EC7">
        <w:rPr>
          <w:rFonts w:ascii="Arial" w:hAnsi="Arial"/>
          <w:sz w:val="22"/>
        </w:rPr>
        <w:t xml:space="preserve"> </w:t>
      </w:r>
      <w:r w:rsidRPr="00D93EC7">
        <w:rPr>
          <w:rFonts w:ascii="Arial" w:hAnsi="Arial"/>
          <w:sz w:val="22"/>
        </w:rPr>
        <w:t>octroyée.</w:t>
      </w:r>
    </w:p>
    <w:p w14:paraId="21687778" w14:textId="582C1D30" w:rsidR="00EB77B9" w:rsidRPr="00D93EC7" w:rsidRDefault="00DD167D" w:rsidP="00161A00">
      <w:pPr>
        <w:pStyle w:val="COMTitleDecision"/>
        <w:ind w:left="720" w:hanging="153"/>
      </w:pPr>
      <w:r>
        <w:t xml:space="preserve">PROJET DE </w:t>
      </w:r>
      <w:r w:rsidR="00EB77B9" w:rsidRPr="00651F0A">
        <w:t>DÉCISION 18.COM 1.BUR 3.3</w:t>
      </w:r>
      <w:r w:rsidR="00EB77B9" w:rsidRPr="00D93EC7">
        <w:tab/>
      </w:r>
      <w:r w:rsidR="00EB77B9" w:rsidRPr="00D93EC7">
        <w:rPr>
          <w:noProof/>
        </w:rPr>
        <w:drawing>
          <wp:inline distT="0" distB="0" distL="0" distR="0" wp14:anchorId="7AF44ED7" wp14:editId="09819AC0">
            <wp:extent cx="104400" cy="104400"/>
            <wp:effectExtent l="0" t="0" r="0" b="0"/>
            <wp:docPr id="5" name="Picture 5" descr="Return to top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Return to top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00" cy="10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0"/>
    <w:p w14:paraId="3FBC06C4" w14:textId="2DC09416" w:rsidR="00EB77B9" w:rsidRPr="00D93EC7" w:rsidRDefault="00EB77B9" w:rsidP="00EB77B9">
      <w:pPr>
        <w:pStyle w:val="COMPreambulaDecisions"/>
        <w:ind w:left="720" w:hanging="153"/>
      </w:pPr>
      <w:r w:rsidRPr="00D93EC7">
        <w:t xml:space="preserve">Le </w:t>
      </w:r>
      <w:r w:rsidR="00DD167D">
        <w:t>B</w:t>
      </w:r>
      <w:r w:rsidRPr="00D93EC7">
        <w:t>ureau,</w:t>
      </w:r>
    </w:p>
    <w:p w14:paraId="2B5C74AE" w14:textId="3AA54A2D" w:rsidR="00EB77B9" w:rsidRPr="00D93EC7" w:rsidRDefault="00EB77B9" w:rsidP="00EB77B9">
      <w:pPr>
        <w:pStyle w:val="ListParagraph"/>
        <w:numPr>
          <w:ilvl w:val="0"/>
          <w:numId w:val="15"/>
        </w:numPr>
        <w:spacing w:before="120" w:after="120"/>
        <w:ind w:left="1134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3EC7">
        <w:rPr>
          <w:rFonts w:ascii="Arial" w:hAnsi="Arial"/>
          <w:sz w:val="22"/>
          <w:u w:val="single"/>
        </w:rPr>
        <w:t>Rappelant</w:t>
      </w:r>
      <w:r w:rsidRPr="00D93EC7">
        <w:rPr>
          <w:rFonts w:ascii="Arial" w:hAnsi="Arial"/>
          <w:sz w:val="22"/>
        </w:rPr>
        <w:t xml:space="preserve"> 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article 23 de la Convention ainsi que le chapitre I.4 des Directives opérationnelles relatif</w:t>
      </w:r>
      <w:r w:rsidR="00BA1CC6">
        <w:rPr>
          <w:rFonts w:ascii="Arial" w:hAnsi="Arial"/>
          <w:sz w:val="22"/>
        </w:rPr>
        <w:t>s</w:t>
      </w:r>
      <w:r w:rsidRPr="00D93EC7">
        <w:rPr>
          <w:rFonts w:ascii="Arial" w:hAnsi="Arial"/>
          <w:sz w:val="22"/>
        </w:rPr>
        <w:t xml:space="preserve"> à 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éligibilité et aux critères des demandes d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assistance internationale,</w:t>
      </w:r>
    </w:p>
    <w:p w14:paraId="14F50B22" w14:textId="38A26905" w:rsidR="00EB77B9" w:rsidRPr="00D93EC7" w:rsidRDefault="00EB77B9" w:rsidP="00EB77B9">
      <w:pPr>
        <w:pStyle w:val="ListParagraph"/>
        <w:numPr>
          <w:ilvl w:val="0"/>
          <w:numId w:val="15"/>
        </w:numPr>
        <w:spacing w:before="120" w:after="120"/>
        <w:ind w:left="1134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3EC7">
        <w:rPr>
          <w:rFonts w:ascii="Arial" w:hAnsi="Arial"/>
          <w:sz w:val="22"/>
          <w:u w:val="single"/>
        </w:rPr>
        <w:t>Ayant examiné</w:t>
      </w:r>
      <w:r w:rsidRPr="00D93EC7">
        <w:rPr>
          <w:rFonts w:ascii="Arial" w:hAnsi="Arial"/>
          <w:sz w:val="22"/>
        </w:rPr>
        <w:t xml:space="preserve"> le document </w:t>
      </w:r>
      <w:r w:rsidRPr="00C543EF">
        <w:rPr>
          <w:rFonts w:ascii="Arial" w:hAnsi="Arial"/>
          <w:sz w:val="22"/>
        </w:rPr>
        <w:t>LHE/23/18.COM</w:t>
      </w:r>
      <w:r w:rsidR="007909A1">
        <w:rPr>
          <w:rFonts w:ascii="Arial" w:hAnsi="Arial"/>
          <w:sz w:val="22"/>
        </w:rPr>
        <w:t> </w:t>
      </w:r>
      <w:r w:rsidRPr="00C543EF">
        <w:rPr>
          <w:rFonts w:ascii="Arial" w:hAnsi="Arial"/>
          <w:sz w:val="22"/>
        </w:rPr>
        <w:t>1.BUR/</w:t>
      </w:r>
      <w:r w:rsidR="007909A1">
        <w:rPr>
          <w:rFonts w:ascii="Arial" w:hAnsi="Arial"/>
          <w:sz w:val="22"/>
        </w:rPr>
        <w:t>3</w:t>
      </w:r>
      <w:r w:rsidRPr="00D93EC7">
        <w:rPr>
          <w:rFonts w:ascii="Arial" w:hAnsi="Arial"/>
          <w:sz w:val="22"/>
        </w:rPr>
        <w:t xml:space="preserve"> ainsi que la demande d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 xml:space="preserve">assistance internationale n°02051 </w:t>
      </w:r>
      <w:r w:rsidR="00BA1CC6">
        <w:rPr>
          <w:rFonts w:ascii="Arial" w:hAnsi="Arial"/>
          <w:sz w:val="22"/>
        </w:rPr>
        <w:t xml:space="preserve">soumise </w:t>
      </w:r>
      <w:r w:rsidRPr="00D93EC7">
        <w:rPr>
          <w:rFonts w:ascii="Arial" w:hAnsi="Arial"/>
          <w:sz w:val="22"/>
        </w:rPr>
        <w:t>par la Slovaquie,</w:t>
      </w:r>
    </w:p>
    <w:p w14:paraId="17B8DB9D" w14:textId="58EB2C7A" w:rsidR="00EB77B9" w:rsidRPr="00D93EC7" w:rsidRDefault="00EB77B9" w:rsidP="00EB77B9">
      <w:pPr>
        <w:pStyle w:val="ListParagraph"/>
        <w:numPr>
          <w:ilvl w:val="0"/>
          <w:numId w:val="15"/>
        </w:numPr>
        <w:spacing w:before="120" w:after="120"/>
        <w:ind w:left="1134" w:hanging="567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D93EC7">
        <w:rPr>
          <w:rFonts w:ascii="Arial" w:hAnsi="Arial"/>
          <w:sz w:val="22"/>
          <w:u w:val="single"/>
        </w:rPr>
        <w:lastRenderedPageBreak/>
        <w:t>Prend note</w:t>
      </w:r>
      <w:r w:rsidRPr="00D93EC7">
        <w:rPr>
          <w:rFonts w:ascii="Arial" w:hAnsi="Arial"/>
          <w:sz w:val="22"/>
        </w:rPr>
        <w:t xml:space="preserve"> du fait que la Slovaquie a demandé une assistance internationale pour le projet intitulé </w:t>
      </w:r>
      <w:r w:rsidRPr="00D93EC7">
        <w:rPr>
          <w:rFonts w:ascii="Arial" w:hAnsi="Arial"/>
          <w:b/>
          <w:sz w:val="22"/>
        </w:rPr>
        <w:t xml:space="preserve">Se </w:t>
      </w:r>
      <w:r w:rsidR="00BA1CC6">
        <w:rPr>
          <w:rFonts w:ascii="Arial" w:hAnsi="Arial"/>
          <w:b/>
          <w:sz w:val="22"/>
        </w:rPr>
        <w:t>réunir</w:t>
      </w:r>
      <w:r w:rsidR="00BA1CC6" w:rsidRPr="00D93EC7">
        <w:rPr>
          <w:rFonts w:ascii="Arial" w:hAnsi="Arial"/>
          <w:b/>
          <w:sz w:val="22"/>
        </w:rPr>
        <w:t xml:space="preserve"> </w:t>
      </w:r>
      <w:r w:rsidRPr="00D93EC7">
        <w:rPr>
          <w:rFonts w:ascii="Arial" w:hAnsi="Arial"/>
          <w:b/>
          <w:sz w:val="22"/>
        </w:rPr>
        <w:t xml:space="preserve">— </w:t>
      </w:r>
      <w:r w:rsidR="00BA1CC6">
        <w:rPr>
          <w:rFonts w:ascii="Arial" w:hAnsi="Arial"/>
          <w:b/>
          <w:sz w:val="22"/>
        </w:rPr>
        <w:t xml:space="preserve">Renforcement des </w:t>
      </w:r>
      <w:r w:rsidRPr="00D93EC7">
        <w:rPr>
          <w:rFonts w:ascii="Arial" w:hAnsi="Arial"/>
          <w:b/>
          <w:sz w:val="22"/>
        </w:rPr>
        <w:t xml:space="preserve">capacités des communautés </w:t>
      </w:r>
      <w:r w:rsidR="00BA1CC6">
        <w:rPr>
          <w:rFonts w:ascii="Arial" w:hAnsi="Arial"/>
          <w:b/>
          <w:sz w:val="22"/>
        </w:rPr>
        <w:t xml:space="preserve">déplacées </w:t>
      </w:r>
      <w:r w:rsidRPr="00D93EC7">
        <w:rPr>
          <w:rFonts w:ascii="Arial" w:hAnsi="Arial"/>
          <w:b/>
          <w:sz w:val="22"/>
        </w:rPr>
        <w:t>d</w:t>
      </w:r>
      <w:r w:rsidR="00C36C80">
        <w:rPr>
          <w:rFonts w:ascii="Arial" w:hAnsi="Arial"/>
          <w:b/>
          <w:sz w:val="22"/>
        </w:rPr>
        <w:t>’</w:t>
      </w:r>
      <w:r w:rsidRPr="00D93EC7">
        <w:rPr>
          <w:rFonts w:ascii="Arial" w:hAnsi="Arial"/>
          <w:b/>
          <w:sz w:val="22"/>
        </w:rPr>
        <w:t xml:space="preserve">Ukraine </w:t>
      </w:r>
      <w:r w:rsidR="00BA1CC6">
        <w:rPr>
          <w:rFonts w:ascii="Arial" w:hAnsi="Arial"/>
          <w:b/>
          <w:sz w:val="22"/>
        </w:rPr>
        <w:t xml:space="preserve">vivant </w:t>
      </w:r>
      <w:r w:rsidRPr="00D93EC7">
        <w:rPr>
          <w:rFonts w:ascii="Arial" w:hAnsi="Arial"/>
          <w:b/>
          <w:sz w:val="22"/>
        </w:rPr>
        <w:t>en Slovaquie</w:t>
      </w:r>
      <w:r w:rsidR="00BA1CC6">
        <w:rPr>
          <w:rFonts w:ascii="Arial" w:hAnsi="Arial"/>
          <w:b/>
          <w:sz w:val="22"/>
        </w:rPr>
        <w:t>, par le biais du patrimoine vivant</w:t>
      </w:r>
      <w:r w:rsidRPr="00D93EC7">
        <w:rPr>
          <w:rFonts w:ascii="Arial" w:hAnsi="Arial"/>
          <w:b/>
          <w:sz w:val="22"/>
        </w:rPr>
        <w:t> :</w:t>
      </w:r>
    </w:p>
    <w:p w14:paraId="29CDDBB8" w14:textId="74C110CE" w:rsidR="00EB77B9" w:rsidRPr="00D93EC7" w:rsidRDefault="00EB77B9" w:rsidP="00EB77B9">
      <w:pPr>
        <w:pStyle w:val="ListParagraph"/>
        <w:spacing w:before="120" w:after="120"/>
        <w:ind w:left="113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93EC7">
        <w:rPr>
          <w:rFonts w:ascii="Arial" w:hAnsi="Arial"/>
          <w:sz w:val="22"/>
        </w:rPr>
        <w:t>Ce projet de vingt mois, qui doit être mis en œuvre par 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Institut d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ethnologie et d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anthropologie sociale de 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Académie slovaque des sciences, vise à sauvegarder le patrimoine culturel immatériel des communautés ukrainiennes temporairement déplacées en Slovaquie et à sensibiliser au rôle important de la sauvegarde du patrimoine vivant pour les communautés déplacées de force. Le projet est basé sur les résultats du projet de 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UNESCO intitulé « Évaluation des besoins de sauvegarde du patrimoine vivant parmi les communautés réfugiées d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 xml:space="preserve">Ukraine dans les cinq pays voisins : Hongrie, </w:t>
      </w:r>
      <w:r w:rsidR="004E54EB">
        <w:rPr>
          <w:rFonts w:ascii="Arial" w:hAnsi="Arial"/>
          <w:sz w:val="22"/>
        </w:rPr>
        <w:t>République de Moldova</w:t>
      </w:r>
      <w:r w:rsidRPr="00D93EC7">
        <w:rPr>
          <w:rFonts w:ascii="Arial" w:hAnsi="Arial"/>
          <w:sz w:val="22"/>
        </w:rPr>
        <w:t xml:space="preserve">, Pologne, Roumanie et Slovaquie », mis en œuvre en 2022. </w:t>
      </w:r>
      <w:r w:rsidR="00511CE7">
        <w:rPr>
          <w:rFonts w:ascii="Arial" w:hAnsi="Arial"/>
          <w:sz w:val="22"/>
        </w:rPr>
        <w:t>Le projet</w:t>
      </w:r>
      <w:r w:rsidR="00511CE7" w:rsidRPr="00D93EC7">
        <w:rPr>
          <w:rFonts w:ascii="Arial" w:hAnsi="Arial"/>
          <w:sz w:val="22"/>
        </w:rPr>
        <w:t xml:space="preserve"> </w:t>
      </w:r>
      <w:r w:rsidRPr="00D93EC7">
        <w:rPr>
          <w:rFonts w:ascii="Arial" w:hAnsi="Arial"/>
          <w:sz w:val="22"/>
        </w:rPr>
        <w:t xml:space="preserve">se concentre </w:t>
      </w:r>
      <w:bookmarkStart w:id="11" w:name="_Hlk126856728"/>
      <w:r w:rsidRPr="00D93EC7">
        <w:rPr>
          <w:rFonts w:ascii="Arial" w:hAnsi="Arial"/>
          <w:sz w:val="22"/>
        </w:rPr>
        <w:t xml:space="preserve">sur </w:t>
      </w:r>
      <w:bookmarkStart w:id="12" w:name="_Hlk126858406"/>
      <w:r w:rsidR="00511CE7">
        <w:rPr>
          <w:rFonts w:ascii="Arial" w:hAnsi="Arial"/>
          <w:sz w:val="22"/>
        </w:rPr>
        <w:t>la sauvegarde du</w:t>
      </w:r>
      <w:r w:rsidRPr="00D93EC7">
        <w:rPr>
          <w:rFonts w:ascii="Arial" w:hAnsi="Arial"/>
          <w:sz w:val="22"/>
        </w:rPr>
        <w:t xml:space="preserve"> patrimoine vivant comme moyen de renforcer la résilience, d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 xml:space="preserve">améliorer la santé et le bien-être, </w:t>
      </w:r>
      <w:bookmarkEnd w:id="11"/>
      <w:r w:rsidRPr="00D93EC7">
        <w:rPr>
          <w:rFonts w:ascii="Arial" w:hAnsi="Arial"/>
          <w:sz w:val="22"/>
        </w:rPr>
        <w:t>et de fournir un environnement sûr pour la mise en réseau des communautés ukrainiennes</w:t>
      </w:r>
      <w:r w:rsidR="00511CE7" w:rsidRPr="00511CE7">
        <w:rPr>
          <w:rFonts w:ascii="Arial" w:hAnsi="Arial"/>
          <w:sz w:val="22"/>
        </w:rPr>
        <w:t xml:space="preserve"> </w:t>
      </w:r>
      <w:r w:rsidR="00511CE7" w:rsidRPr="00D93EC7">
        <w:rPr>
          <w:rFonts w:ascii="Arial" w:hAnsi="Arial"/>
          <w:sz w:val="22"/>
        </w:rPr>
        <w:t>déplacées</w:t>
      </w:r>
      <w:r w:rsidRPr="00D93EC7">
        <w:rPr>
          <w:rFonts w:ascii="Arial" w:hAnsi="Arial"/>
          <w:sz w:val="22"/>
        </w:rPr>
        <w:t>. L</w:t>
      </w:r>
      <w:bookmarkEnd w:id="12"/>
      <w:r w:rsidRPr="00D93EC7">
        <w:rPr>
          <w:rFonts w:ascii="Arial" w:hAnsi="Arial"/>
          <w:sz w:val="22"/>
        </w:rPr>
        <w:t xml:space="preserve">es activités </w:t>
      </w:r>
      <w:r w:rsidR="00511CE7">
        <w:rPr>
          <w:rFonts w:ascii="Arial" w:hAnsi="Arial"/>
          <w:sz w:val="22"/>
        </w:rPr>
        <w:t>proposées</w:t>
      </w:r>
      <w:r w:rsidR="00511CE7" w:rsidRPr="00D93EC7">
        <w:rPr>
          <w:rFonts w:ascii="Arial" w:hAnsi="Arial"/>
          <w:sz w:val="22"/>
        </w:rPr>
        <w:t xml:space="preserve"> </w:t>
      </w:r>
      <w:r w:rsidRPr="00D93EC7">
        <w:rPr>
          <w:rFonts w:ascii="Arial" w:hAnsi="Arial"/>
          <w:sz w:val="22"/>
        </w:rPr>
        <w:t>s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 xml:space="preserve">alignent sur le </w:t>
      </w:r>
      <w:r w:rsidR="00511CE7">
        <w:rPr>
          <w:rFonts w:ascii="Arial" w:hAnsi="Arial"/>
          <w:sz w:val="22"/>
        </w:rPr>
        <w:t>p</w:t>
      </w:r>
      <w:r w:rsidRPr="00D93EC7">
        <w:rPr>
          <w:rFonts w:ascii="Arial" w:hAnsi="Arial"/>
          <w:sz w:val="22"/>
        </w:rPr>
        <w:t xml:space="preserve">lan de </w:t>
      </w:r>
      <w:r w:rsidR="00511CE7">
        <w:rPr>
          <w:rFonts w:ascii="Arial" w:hAnsi="Arial"/>
          <w:sz w:val="22"/>
        </w:rPr>
        <w:t xml:space="preserve">redressement </w:t>
      </w:r>
      <w:r w:rsidR="00C36C80">
        <w:rPr>
          <w:rFonts w:ascii="Arial" w:hAnsi="Arial"/>
          <w:sz w:val="22"/>
        </w:rPr>
        <w:t>national</w:t>
      </w:r>
      <w:r w:rsidR="00C36C80" w:rsidRPr="00D93EC7" w:rsidDel="00511CE7">
        <w:rPr>
          <w:rFonts w:ascii="Arial" w:hAnsi="Arial"/>
          <w:sz w:val="22"/>
        </w:rPr>
        <w:t xml:space="preserve"> </w:t>
      </w:r>
      <w:r w:rsidRPr="00D93EC7">
        <w:rPr>
          <w:rFonts w:ascii="Arial" w:hAnsi="Arial"/>
          <w:sz w:val="22"/>
        </w:rPr>
        <w:t>de 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 xml:space="preserve">Ukraine et comprennent </w:t>
      </w:r>
      <w:r w:rsidR="00C36C80">
        <w:rPr>
          <w:rFonts w:ascii="Arial" w:hAnsi="Arial"/>
          <w:sz w:val="22"/>
        </w:rPr>
        <w:t>des</w:t>
      </w:r>
      <w:r w:rsidR="00C36C80" w:rsidRPr="00D93EC7">
        <w:rPr>
          <w:rFonts w:ascii="Arial" w:hAnsi="Arial"/>
          <w:sz w:val="22"/>
        </w:rPr>
        <w:t xml:space="preserve"> </w:t>
      </w:r>
      <w:r w:rsidRPr="00D93EC7">
        <w:rPr>
          <w:rFonts w:ascii="Arial" w:hAnsi="Arial"/>
          <w:sz w:val="22"/>
        </w:rPr>
        <w:t xml:space="preserve">ateliers de sensibilisation et de renforcement des capacités, des événements publics et festifs liés au patrimoine vivant, une cartographie des besoins </w:t>
      </w:r>
      <w:r w:rsidR="00C36C80">
        <w:rPr>
          <w:rFonts w:ascii="Arial" w:hAnsi="Arial"/>
          <w:sz w:val="22"/>
        </w:rPr>
        <w:t xml:space="preserve">en matière </w:t>
      </w:r>
      <w:r w:rsidRPr="00D93EC7">
        <w:rPr>
          <w:rFonts w:ascii="Arial" w:hAnsi="Arial"/>
          <w:sz w:val="22"/>
        </w:rPr>
        <w:t xml:space="preserve">de sauvegarde, et des activités de diffusion </w:t>
      </w:r>
      <w:r w:rsidR="00C36C80">
        <w:rPr>
          <w:rFonts w:ascii="Arial" w:hAnsi="Arial"/>
          <w:sz w:val="22"/>
        </w:rPr>
        <w:t>destinées</w:t>
      </w:r>
      <w:r w:rsidR="00C36C80" w:rsidRPr="00D93EC7">
        <w:rPr>
          <w:rFonts w:ascii="Arial" w:hAnsi="Arial"/>
          <w:sz w:val="22"/>
        </w:rPr>
        <w:t xml:space="preserve"> </w:t>
      </w:r>
      <w:r w:rsidR="00C36C80">
        <w:rPr>
          <w:rFonts w:ascii="Arial" w:hAnsi="Arial"/>
          <w:sz w:val="22"/>
        </w:rPr>
        <w:t xml:space="preserve">à </w:t>
      </w:r>
      <w:r w:rsidRPr="00D93EC7">
        <w:rPr>
          <w:rFonts w:ascii="Arial" w:hAnsi="Arial"/>
          <w:sz w:val="22"/>
        </w:rPr>
        <w:t xml:space="preserve">un </w:t>
      </w:r>
      <w:r w:rsidR="00C36C80" w:rsidRPr="00D93EC7">
        <w:rPr>
          <w:rFonts w:ascii="Arial" w:hAnsi="Arial"/>
          <w:sz w:val="22"/>
        </w:rPr>
        <w:t xml:space="preserve">plus large </w:t>
      </w:r>
      <w:r w:rsidRPr="00D93EC7">
        <w:rPr>
          <w:rFonts w:ascii="Arial" w:hAnsi="Arial"/>
          <w:sz w:val="22"/>
        </w:rPr>
        <w:t>public. Outre la sauvegarde du patrimoine vivant ukrainien et 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accès à la culture pour les populations déplacées, le projet vise également à renforcer les capacités des organisations travaillant avec les réfugiés et les migrants en Slovaquie. Il devrait contribuer à promouvoir la cohésion sociale entre les communautés déplacées et les communautés d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 xml:space="preserve">accueil, et à </w:t>
      </w:r>
      <w:r w:rsidR="00C36C80">
        <w:rPr>
          <w:rFonts w:ascii="Arial" w:hAnsi="Arial"/>
          <w:sz w:val="22"/>
        </w:rPr>
        <w:t>sensibiliser au</w:t>
      </w:r>
      <w:r w:rsidRPr="00D93EC7">
        <w:rPr>
          <w:rFonts w:ascii="Arial" w:hAnsi="Arial"/>
          <w:sz w:val="22"/>
        </w:rPr>
        <w:t xml:space="preserve"> rôle important du patrimoine vivant pour les populations déplacées.</w:t>
      </w:r>
    </w:p>
    <w:p w14:paraId="5972F8D6" w14:textId="1AA6D58B" w:rsidR="00EB77B9" w:rsidRPr="00D93EC7" w:rsidRDefault="00EB77B9" w:rsidP="00EB77B9">
      <w:pPr>
        <w:pStyle w:val="ListParagraph"/>
        <w:numPr>
          <w:ilvl w:val="0"/>
          <w:numId w:val="15"/>
        </w:numPr>
        <w:spacing w:before="120" w:after="120"/>
        <w:ind w:left="1134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3EC7">
        <w:rPr>
          <w:rFonts w:ascii="Arial" w:hAnsi="Arial"/>
          <w:sz w:val="22"/>
          <w:u w:val="single"/>
        </w:rPr>
        <w:t>Prend note en outre</w:t>
      </w:r>
      <w:r w:rsidRPr="00D93EC7">
        <w:rPr>
          <w:rFonts w:ascii="Arial" w:hAnsi="Arial"/>
          <w:sz w:val="22"/>
        </w:rPr>
        <w:t xml:space="preserve"> que cette assistance</w:t>
      </w:r>
      <w:r w:rsidRPr="00D93EC7">
        <w:t xml:space="preserve"> </w:t>
      </w:r>
      <w:r w:rsidRPr="00D93EC7">
        <w:rPr>
          <w:rFonts w:ascii="Arial" w:hAnsi="Arial"/>
          <w:sz w:val="22"/>
        </w:rPr>
        <w:t>vise à soutenir un projet mis en œuvre au niveau national, conformément à 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article 20 (c)</w:t>
      </w:r>
      <w:r w:rsidRPr="00D93EC7">
        <w:t xml:space="preserve"> </w:t>
      </w:r>
      <w:r w:rsidRPr="00D93EC7">
        <w:rPr>
          <w:rFonts w:ascii="Arial" w:hAnsi="Arial"/>
          <w:sz w:val="22"/>
        </w:rPr>
        <w:t>de la Convention, et qu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 xml:space="preserve">elle prend la forme de </w:t>
      </w:r>
      <w:r w:rsidR="00C36C80" w:rsidRPr="00C543EF">
        <w:rPr>
          <w:rFonts w:ascii="Arial" w:hAnsi="Arial"/>
          <w:b/>
          <w:bCs/>
          <w:sz w:val="22"/>
        </w:rPr>
        <w:t>l’octroi d’un don</w:t>
      </w:r>
      <w:r w:rsidRPr="00D93EC7">
        <w:rPr>
          <w:rFonts w:ascii="Arial" w:hAnsi="Arial"/>
          <w:sz w:val="22"/>
        </w:rPr>
        <w:t>, conformément à 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article 21 (g) de la Convention ;</w:t>
      </w:r>
    </w:p>
    <w:p w14:paraId="2AC0FF29" w14:textId="2C13B2BE" w:rsidR="00EB77B9" w:rsidRPr="00D93EC7" w:rsidRDefault="00EB77B9" w:rsidP="00EB77B9">
      <w:pPr>
        <w:pStyle w:val="ListParagraph"/>
        <w:numPr>
          <w:ilvl w:val="0"/>
          <w:numId w:val="15"/>
        </w:numPr>
        <w:spacing w:before="120" w:after="120"/>
        <w:ind w:left="1134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3EC7">
        <w:rPr>
          <w:rFonts w:ascii="Arial" w:hAnsi="Arial"/>
          <w:sz w:val="22"/>
          <w:u w:val="single"/>
        </w:rPr>
        <w:t xml:space="preserve">Prend note </w:t>
      </w:r>
      <w:r w:rsidR="00C36C80">
        <w:rPr>
          <w:rFonts w:ascii="Arial" w:hAnsi="Arial"/>
          <w:sz w:val="22"/>
          <w:u w:val="single"/>
        </w:rPr>
        <w:t>également</w:t>
      </w:r>
      <w:r w:rsidRPr="00D93EC7">
        <w:rPr>
          <w:rFonts w:ascii="Arial" w:hAnsi="Arial"/>
          <w:sz w:val="22"/>
        </w:rPr>
        <w:t xml:space="preserve"> que la Slovaquie a demandé une </w:t>
      </w:r>
      <w:r w:rsidR="00C36C80">
        <w:rPr>
          <w:rFonts w:ascii="Arial" w:hAnsi="Arial"/>
          <w:sz w:val="22"/>
        </w:rPr>
        <w:t>assistance</w:t>
      </w:r>
      <w:r w:rsidR="00C36C80" w:rsidRPr="00D93EC7">
        <w:rPr>
          <w:rFonts w:ascii="Arial" w:hAnsi="Arial"/>
          <w:sz w:val="22"/>
        </w:rPr>
        <w:t xml:space="preserve"> </w:t>
      </w:r>
      <w:r w:rsidRPr="00D93EC7">
        <w:rPr>
          <w:rFonts w:ascii="Arial" w:hAnsi="Arial"/>
          <w:sz w:val="22"/>
        </w:rPr>
        <w:t>d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un montant de 99 914 </w:t>
      </w:r>
      <w:r w:rsidR="00C36C80" w:rsidRPr="003209BA">
        <w:rPr>
          <w:rFonts w:ascii="Arial" w:hAnsi="Arial"/>
          <w:sz w:val="22"/>
        </w:rPr>
        <w:t>dollars des États-Unis</w:t>
      </w:r>
      <w:r w:rsidRPr="00D93EC7">
        <w:rPr>
          <w:rFonts w:ascii="Arial" w:hAnsi="Arial"/>
          <w:sz w:val="22"/>
        </w:rPr>
        <w:t xml:space="preserve"> du Fonds du patrimoine culturel immatériel pour la mise en œuvre de ce projet ;</w:t>
      </w:r>
    </w:p>
    <w:p w14:paraId="4909A46E" w14:textId="0E97CD58" w:rsidR="00EB77B9" w:rsidRPr="00D93EC7" w:rsidRDefault="00EB77B9" w:rsidP="00EB77B9">
      <w:pPr>
        <w:pStyle w:val="ListParagraph"/>
        <w:numPr>
          <w:ilvl w:val="0"/>
          <w:numId w:val="15"/>
        </w:numPr>
        <w:spacing w:before="120" w:after="120"/>
        <w:ind w:left="1134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3EC7">
        <w:rPr>
          <w:rFonts w:ascii="Arial" w:hAnsi="Arial"/>
          <w:sz w:val="22"/>
          <w:u w:val="single"/>
        </w:rPr>
        <w:t>Décide</w:t>
      </w:r>
      <w:r w:rsidRPr="00D93EC7">
        <w:rPr>
          <w:rFonts w:ascii="Arial" w:hAnsi="Arial"/>
          <w:sz w:val="22"/>
        </w:rPr>
        <w:t xml:space="preserve"> </w:t>
      </w:r>
      <w:r w:rsidR="00C36C80">
        <w:rPr>
          <w:rFonts w:ascii="Arial" w:hAnsi="Arial"/>
          <w:sz w:val="22"/>
        </w:rPr>
        <w:t>que d’après les</w:t>
      </w:r>
      <w:r w:rsidRPr="00D93EC7">
        <w:rPr>
          <w:rFonts w:ascii="Arial" w:hAnsi="Arial"/>
          <w:sz w:val="22"/>
        </w:rPr>
        <w:t xml:space="preserve"> informations fournies dans le dossier n°02051, la demande </w:t>
      </w:r>
      <w:r w:rsidR="00C36C80">
        <w:rPr>
          <w:rFonts w:ascii="Arial" w:hAnsi="Arial"/>
          <w:sz w:val="22"/>
        </w:rPr>
        <w:t>satisfait</w:t>
      </w:r>
      <w:r w:rsidRPr="00D93EC7">
        <w:rPr>
          <w:rFonts w:ascii="Arial" w:hAnsi="Arial"/>
          <w:sz w:val="22"/>
        </w:rPr>
        <w:t xml:space="preserve"> aux critères d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octroi de l</w:t>
      </w:r>
      <w:r w:rsidR="00C36C80">
        <w:rPr>
          <w:rFonts w:ascii="Arial" w:hAnsi="Arial"/>
          <w:sz w:val="22"/>
        </w:rPr>
        <w:t>’a</w:t>
      </w:r>
      <w:r w:rsidRPr="00D93EC7">
        <w:rPr>
          <w:rFonts w:ascii="Arial" w:hAnsi="Arial"/>
          <w:sz w:val="22"/>
        </w:rPr>
        <w:t>ssistance internationale énoncés aux paragraphes 10 et 12 des Directives opérationnelles</w:t>
      </w:r>
      <w:r w:rsidR="00C36C80">
        <w:rPr>
          <w:rFonts w:ascii="Arial" w:hAnsi="Arial"/>
          <w:sz w:val="22"/>
        </w:rPr>
        <w:t xml:space="preserve"> comme suit</w:t>
      </w:r>
      <w:r w:rsidRPr="00D93EC7">
        <w:rPr>
          <w:rFonts w:ascii="Arial" w:hAnsi="Arial"/>
          <w:sz w:val="22"/>
        </w:rPr>
        <w:t> :</w:t>
      </w:r>
    </w:p>
    <w:p w14:paraId="11F5F651" w14:textId="40AE7DE1" w:rsidR="00EB77B9" w:rsidRPr="00D93EC7" w:rsidRDefault="00EB77B9" w:rsidP="00EB77B9">
      <w:pPr>
        <w:pStyle w:val="ListParagraph"/>
        <w:spacing w:before="120" w:after="120"/>
        <w:ind w:left="113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93EC7">
        <w:rPr>
          <w:rFonts w:ascii="Arial" w:hAnsi="Arial"/>
          <w:b/>
          <w:sz w:val="22"/>
        </w:rPr>
        <w:t>Critère A.1 :</w:t>
      </w:r>
      <w:r w:rsidRPr="00D93EC7">
        <w:rPr>
          <w:rFonts w:ascii="Arial" w:hAnsi="Arial"/>
          <w:sz w:val="22"/>
        </w:rPr>
        <w:t xml:space="preserve"> Les communautés ukrainiennes déplacées et temporairement basées en Slovaquie ont joué un rôle central dans 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élaboration du projet et la définition des activités proposées. Plus d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une cinquantaine de personnes ont été interviewées afin de définir des pratiques susceptibles d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améliorer leur bien-être, tout en contribuant à la sauvegarde de leur patrimoine vivant. En outre, les communautés ukrainiennes seront représentées par 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organisation non gouvernementale ukrainienne (ONG) « Sme spolu », qui sera le principal partenaire de mise en œuvre du projet. La demande décrit clairement la manière dont les principaux bénéficiaires participeront activement à la mise en œuvre, au suivi et à 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évaluation du projet.</w:t>
      </w:r>
    </w:p>
    <w:p w14:paraId="23F7398D" w14:textId="1205CA35" w:rsidR="00EB77B9" w:rsidRPr="00D93EC7" w:rsidRDefault="00EB77B9" w:rsidP="00EB77B9">
      <w:pPr>
        <w:pStyle w:val="ListParagraph"/>
        <w:spacing w:before="120" w:after="120"/>
        <w:ind w:left="113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D93EC7">
        <w:rPr>
          <w:rFonts w:ascii="Arial" w:hAnsi="Arial"/>
          <w:b/>
          <w:sz w:val="22"/>
        </w:rPr>
        <w:t>Critère A.2</w:t>
      </w:r>
      <w:r w:rsidRPr="00D93EC7">
        <w:rPr>
          <w:rFonts w:ascii="Arial" w:hAnsi="Arial"/>
          <w:sz w:val="22"/>
        </w:rPr>
        <w:t> :</w:t>
      </w:r>
      <w:r w:rsidRPr="00D93EC7">
        <w:rPr>
          <w:rFonts w:ascii="Arial" w:hAnsi="Arial"/>
          <w:b/>
          <w:sz w:val="22"/>
        </w:rPr>
        <w:t xml:space="preserve"> </w:t>
      </w:r>
      <w:r w:rsidRPr="00D93EC7">
        <w:rPr>
          <w:rFonts w:ascii="Arial" w:hAnsi="Arial"/>
          <w:sz w:val="22"/>
        </w:rPr>
        <w:t>Le budget détaillé est bien pensé et structuré pour soutenir les différentes composantes du projet. Il correspond aux activités prévues et est cohérent avec le calendrier proposé.</w:t>
      </w:r>
    </w:p>
    <w:p w14:paraId="5E678B92" w14:textId="4CC606F0" w:rsidR="00EB77B9" w:rsidRPr="00D93EC7" w:rsidRDefault="00EB77B9" w:rsidP="00EB77B9">
      <w:pPr>
        <w:pStyle w:val="ListParagraph"/>
        <w:spacing w:before="120" w:after="120"/>
        <w:ind w:left="1134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D93EC7">
        <w:rPr>
          <w:rFonts w:ascii="Arial" w:hAnsi="Arial"/>
          <w:b/>
          <w:sz w:val="22"/>
        </w:rPr>
        <w:t>Critère A.3</w:t>
      </w:r>
      <w:r w:rsidRPr="00D93EC7">
        <w:rPr>
          <w:rFonts w:ascii="Arial" w:hAnsi="Arial"/>
          <w:sz w:val="22"/>
        </w:rPr>
        <w:t xml:space="preserve"> : Les objectifs et résultats du projet sont clairement définis et semblent </w:t>
      </w:r>
      <w:r w:rsidR="00995255">
        <w:rPr>
          <w:rFonts w:ascii="Arial" w:hAnsi="Arial"/>
          <w:sz w:val="22"/>
        </w:rPr>
        <w:t>réalisables</w:t>
      </w:r>
      <w:r w:rsidRPr="00D93EC7">
        <w:rPr>
          <w:rFonts w:ascii="Arial" w:hAnsi="Arial"/>
          <w:sz w:val="22"/>
        </w:rPr>
        <w:t xml:space="preserve">. Les activités proposées </w:t>
      </w:r>
      <w:r w:rsidR="00995255">
        <w:rPr>
          <w:rFonts w:ascii="Arial" w:hAnsi="Arial"/>
          <w:sz w:val="22"/>
        </w:rPr>
        <w:t>comprennent des</w:t>
      </w:r>
      <w:r w:rsidRPr="00D93EC7">
        <w:rPr>
          <w:rFonts w:ascii="Arial" w:hAnsi="Arial"/>
          <w:sz w:val="22"/>
        </w:rPr>
        <w:t xml:space="preserve"> ateliers de sensibilisation pour promouvoir le patrimoine vivant ukrainien, </w:t>
      </w:r>
      <w:r w:rsidR="00995255">
        <w:rPr>
          <w:rFonts w:ascii="Arial" w:hAnsi="Arial"/>
          <w:sz w:val="22"/>
        </w:rPr>
        <w:t xml:space="preserve">des </w:t>
      </w:r>
      <w:r w:rsidRPr="00D93EC7">
        <w:rPr>
          <w:rFonts w:ascii="Arial" w:hAnsi="Arial"/>
          <w:sz w:val="22"/>
        </w:rPr>
        <w:t xml:space="preserve">événements festifs et sociaux </w:t>
      </w:r>
      <w:r w:rsidR="00995255">
        <w:rPr>
          <w:rFonts w:ascii="Arial" w:hAnsi="Arial"/>
          <w:sz w:val="22"/>
        </w:rPr>
        <w:t>visant à renforcer</w:t>
      </w:r>
      <w:r w:rsidR="00995255" w:rsidRPr="00D93EC7">
        <w:rPr>
          <w:rFonts w:ascii="Arial" w:hAnsi="Arial"/>
          <w:sz w:val="22"/>
        </w:rPr>
        <w:t xml:space="preserve"> </w:t>
      </w:r>
      <w:r w:rsidR="00995255">
        <w:rPr>
          <w:rFonts w:ascii="Arial" w:hAnsi="Arial"/>
          <w:sz w:val="22"/>
        </w:rPr>
        <w:t xml:space="preserve">la </w:t>
      </w:r>
      <w:r w:rsidRPr="00D93EC7">
        <w:rPr>
          <w:rFonts w:ascii="Arial" w:hAnsi="Arial"/>
          <w:sz w:val="22"/>
        </w:rPr>
        <w:t xml:space="preserve">cohésion sociale entre les communautés, </w:t>
      </w:r>
      <w:r w:rsidR="00995255">
        <w:rPr>
          <w:rFonts w:ascii="Arial" w:hAnsi="Arial"/>
          <w:sz w:val="22"/>
        </w:rPr>
        <w:t xml:space="preserve">des </w:t>
      </w:r>
      <w:r w:rsidRPr="00D93EC7">
        <w:rPr>
          <w:rFonts w:ascii="Arial" w:hAnsi="Arial"/>
          <w:sz w:val="22"/>
        </w:rPr>
        <w:t xml:space="preserve">ateliers de renforcement des capacités pour les centres communautaires, </w:t>
      </w:r>
      <w:r w:rsidR="00995255">
        <w:rPr>
          <w:rFonts w:ascii="Arial" w:hAnsi="Arial"/>
          <w:sz w:val="22"/>
        </w:rPr>
        <w:t xml:space="preserve">la </w:t>
      </w:r>
      <w:r w:rsidRPr="00D93EC7">
        <w:rPr>
          <w:rFonts w:ascii="Arial" w:hAnsi="Arial"/>
          <w:sz w:val="22"/>
        </w:rPr>
        <w:t xml:space="preserve">cartographie et documentation du patrimoine culturel immatériel des populations déplacées, </w:t>
      </w:r>
      <w:r w:rsidR="00995255">
        <w:rPr>
          <w:rFonts w:ascii="Arial" w:hAnsi="Arial"/>
          <w:sz w:val="22"/>
        </w:rPr>
        <w:t xml:space="preserve">ainsi que la </w:t>
      </w:r>
      <w:r w:rsidRPr="00D93EC7">
        <w:rPr>
          <w:rFonts w:ascii="Arial" w:hAnsi="Arial"/>
          <w:sz w:val="22"/>
        </w:rPr>
        <w:t>production de supports de sensibilisation pour promouvoir les bonnes pratiques d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 xml:space="preserve">utilisation du </w:t>
      </w:r>
      <w:r w:rsidRPr="00D93EC7">
        <w:rPr>
          <w:rFonts w:ascii="Arial" w:hAnsi="Arial"/>
          <w:sz w:val="22"/>
        </w:rPr>
        <w:lastRenderedPageBreak/>
        <w:t>patrimoine vivant comme moyen de renforcer la résilience, d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améliorer la santé et le bien-être des populations temporairement déplacées.</w:t>
      </w:r>
    </w:p>
    <w:p w14:paraId="45624677" w14:textId="34BC8387" w:rsidR="00EB77B9" w:rsidRPr="00D93EC7" w:rsidRDefault="00EB77B9" w:rsidP="00EB77B9">
      <w:pPr>
        <w:pStyle w:val="Marge"/>
        <w:spacing w:before="120" w:after="120"/>
        <w:ind w:left="1134"/>
        <w:rPr>
          <w:rFonts w:cs="Arial"/>
          <w:szCs w:val="22"/>
        </w:rPr>
      </w:pPr>
      <w:r w:rsidRPr="00D93EC7">
        <w:rPr>
          <w:b/>
        </w:rPr>
        <w:t>Critère A.4</w:t>
      </w:r>
      <w:r w:rsidRPr="00D93EC7">
        <w:t> : Des activités de renforcement des capacités et de sensibilisation impliquant les communautés déplacées ainsi que les centres communautaires locaux pourraient assurer la durabilité du projet et contribuer à la transmission continue du patrimoine culturel immatériel au-delà de la mise en œuvre du projet. La demande mentionne également que le projet pourrait contribuer à améliorer le bien-être et l</w:t>
      </w:r>
      <w:r w:rsidR="00C36C80">
        <w:t>’</w:t>
      </w:r>
      <w:r w:rsidRPr="00D93EC7">
        <w:t>inclusion des bénéficiaires dans leur pays d</w:t>
      </w:r>
      <w:r w:rsidR="00C36C80">
        <w:t>’</w:t>
      </w:r>
      <w:r w:rsidRPr="00D93EC7">
        <w:t xml:space="preserve">accueil. Il </w:t>
      </w:r>
      <w:r w:rsidR="0008562C">
        <w:t xml:space="preserve">offrirait </w:t>
      </w:r>
      <w:r w:rsidRPr="00D93EC7">
        <w:t xml:space="preserve">aux adultes et aux enfants </w:t>
      </w:r>
      <w:r w:rsidR="0007097E">
        <w:t xml:space="preserve">un espace </w:t>
      </w:r>
      <w:r w:rsidR="0008562C">
        <w:t>pour</w:t>
      </w:r>
      <w:r w:rsidR="0008562C" w:rsidRPr="00D93EC7">
        <w:t xml:space="preserve"> </w:t>
      </w:r>
      <w:r w:rsidRPr="00D93EC7">
        <w:t xml:space="preserve">partager leur culture et leurs traditions et apprendre les uns des autres. </w:t>
      </w:r>
      <w:r w:rsidR="0007097E">
        <w:t>En plus</w:t>
      </w:r>
      <w:r w:rsidRPr="00D93EC7">
        <w:t xml:space="preserve"> </w:t>
      </w:r>
      <w:r w:rsidR="0008562C">
        <w:t xml:space="preserve">de répondre aux </w:t>
      </w:r>
      <w:r w:rsidRPr="00D93EC7">
        <w:t xml:space="preserve">besoins primaires des populations déplacées en temps de conflit, le projet </w:t>
      </w:r>
      <w:r w:rsidR="0008562C">
        <w:t>vise à</w:t>
      </w:r>
      <w:r w:rsidR="0008562C" w:rsidRPr="00D93EC7">
        <w:t xml:space="preserve"> </w:t>
      </w:r>
      <w:r w:rsidRPr="00D93EC7">
        <w:t xml:space="preserve">créer un environnement sûr pour que les communautés </w:t>
      </w:r>
      <w:r w:rsidR="0007097E">
        <w:t xml:space="preserve">puissent </w:t>
      </w:r>
      <w:r w:rsidRPr="00D93EC7">
        <w:t>pratique</w:t>
      </w:r>
      <w:r w:rsidR="0007097E">
        <w:t>r</w:t>
      </w:r>
      <w:r w:rsidRPr="00D93EC7">
        <w:t xml:space="preserve"> leur patrimoine vivant. En outre, les matériaux développés et les enseignements tirés du projet seront pris en considération dans les futurs projets impliquant des communautés déplacées.</w:t>
      </w:r>
    </w:p>
    <w:p w14:paraId="663628AE" w14:textId="12539BAA" w:rsidR="00EB77B9" w:rsidRPr="00D93EC7" w:rsidRDefault="00EB77B9" w:rsidP="00EB77B9">
      <w:pPr>
        <w:pStyle w:val="ListParagraph"/>
        <w:spacing w:before="120" w:after="120"/>
        <w:ind w:left="1134"/>
        <w:contextualSpacing w:val="0"/>
        <w:jc w:val="both"/>
        <w:rPr>
          <w:rFonts w:ascii="Arial" w:hAnsi="Arial" w:cs="Arial"/>
          <w:sz w:val="22"/>
          <w:szCs w:val="22"/>
        </w:rPr>
      </w:pPr>
      <w:r w:rsidRPr="00D93EC7">
        <w:rPr>
          <w:rFonts w:ascii="Arial" w:hAnsi="Arial"/>
          <w:b/>
          <w:sz w:val="22"/>
        </w:rPr>
        <w:t>Critère A.5</w:t>
      </w:r>
      <w:r w:rsidRPr="00D93EC7">
        <w:rPr>
          <w:rFonts w:ascii="Arial" w:hAnsi="Arial"/>
          <w:sz w:val="22"/>
        </w:rPr>
        <w:t> : 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 xml:space="preserve">État partie </w:t>
      </w:r>
      <w:r w:rsidR="00F73B5A">
        <w:rPr>
          <w:rFonts w:ascii="Arial" w:hAnsi="Arial"/>
          <w:sz w:val="22"/>
        </w:rPr>
        <w:t>soumissionnaire</w:t>
      </w:r>
      <w:r w:rsidRPr="00D93EC7">
        <w:rPr>
          <w:rFonts w:ascii="Arial" w:hAnsi="Arial"/>
          <w:sz w:val="22"/>
        </w:rPr>
        <w:t xml:space="preserve"> contribuera à hauteur de 7 % et les autres partenaires à hauteur de 3 % du montant total du budget du projet (110 899 </w:t>
      </w:r>
      <w:r w:rsidR="00400C8A" w:rsidRPr="003209BA">
        <w:rPr>
          <w:rFonts w:ascii="Arial" w:hAnsi="Arial"/>
          <w:sz w:val="22"/>
        </w:rPr>
        <w:t>dollars des États-Unis</w:t>
      </w:r>
      <w:r w:rsidRPr="00D93EC7">
        <w:rPr>
          <w:rFonts w:ascii="Arial" w:hAnsi="Arial"/>
          <w:sz w:val="22"/>
        </w:rPr>
        <w:t xml:space="preserve">). Par conséquent, une </w:t>
      </w:r>
      <w:r w:rsidR="00400C8A">
        <w:rPr>
          <w:rFonts w:ascii="Arial" w:hAnsi="Arial"/>
          <w:sz w:val="22"/>
        </w:rPr>
        <w:t>assistance</w:t>
      </w:r>
      <w:r w:rsidR="00400C8A" w:rsidRPr="00D93EC7">
        <w:rPr>
          <w:rFonts w:ascii="Arial" w:hAnsi="Arial"/>
          <w:sz w:val="22"/>
        </w:rPr>
        <w:t xml:space="preserve"> </w:t>
      </w:r>
      <w:r w:rsidRPr="00D93EC7">
        <w:rPr>
          <w:rFonts w:ascii="Arial" w:hAnsi="Arial"/>
          <w:sz w:val="22"/>
        </w:rPr>
        <w:t>internationale est demandée au Fonds du patrimoine culturel immatériel pour les 90 % restants du montant total du budget du projet.</w:t>
      </w:r>
    </w:p>
    <w:p w14:paraId="46C3992A" w14:textId="1FAC7E6D" w:rsidR="00EB77B9" w:rsidRPr="00D93EC7" w:rsidRDefault="00EB77B9" w:rsidP="00EB77B9">
      <w:pPr>
        <w:pStyle w:val="ListParagraph"/>
        <w:spacing w:before="120" w:after="120"/>
        <w:ind w:left="1134"/>
        <w:contextualSpacing w:val="0"/>
        <w:jc w:val="both"/>
        <w:rPr>
          <w:rFonts w:ascii="Arial" w:hAnsi="Arial" w:cs="Arial"/>
          <w:sz w:val="22"/>
          <w:szCs w:val="22"/>
        </w:rPr>
      </w:pPr>
      <w:r w:rsidRPr="00D93EC7">
        <w:rPr>
          <w:rFonts w:ascii="Arial" w:hAnsi="Arial"/>
          <w:b/>
          <w:sz w:val="22"/>
        </w:rPr>
        <w:t>Critère A.6</w:t>
      </w:r>
      <w:r w:rsidRPr="00D93EC7">
        <w:rPr>
          <w:rFonts w:ascii="Arial" w:hAnsi="Arial"/>
          <w:sz w:val="22"/>
        </w:rPr>
        <w:t xml:space="preserve"> : Le projet comporte une importante composante de renforcement des capacités pour les communautés déplacées, </w:t>
      </w:r>
      <w:r w:rsidR="00400C8A">
        <w:rPr>
          <w:rFonts w:ascii="Arial" w:hAnsi="Arial"/>
          <w:sz w:val="22"/>
        </w:rPr>
        <w:t>axée</w:t>
      </w:r>
      <w:r w:rsidRPr="00D93EC7">
        <w:rPr>
          <w:rFonts w:ascii="Arial" w:hAnsi="Arial"/>
          <w:sz w:val="22"/>
        </w:rPr>
        <w:t xml:space="preserve"> sur les femmes, les enfants, les personnes âgées et les groupes vulnérables. Plus d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une trentaine d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 xml:space="preserve">ateliers seront organisés pour assurer la transmission intergénérationnelle du patrimoine vivant ukrainien au sein des communautés. </w:t>
      </w:r>
      <w:r w:rsidR="00400C8A">
        <w:rPr>
          <w:rFonts w:ascii="Arial" w:hAnsi="Arial"/>
          <w:sz w:val="22"/>
        </w:rPr>
        <w:t>Ces ateliers</w:t>
      </w:r>
      <w:r w:rsidRPr="00D93EC7">
        <w:rPr>
          <w:rFonts w:ascii="Arial" w:hAnsi="Arial"/>
          <w:sz w:val="22"/>
        </w:rPr>
        <w:t xml:space="preserve"> seront associés à des festivités destinées à renforcer la cohésion sociale, le dialogue intergénérationnel et interculturel. Le projet devrait former plus de 500 participants à la sauvegarde de leur patrimoine culturel immatériel. En outre, les communautés déplacées et les autorités locales impliquées dans le projet seront formées à 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 xml:space="preserve">identification et à la documentation du patrimoine culturel immatériel. Toutes ces activités permettront également de faire connaître la Convention de 2003 en Slovaquie et de </w:t>
      </w:r>
      <w:r w:rsidR="00400C8A">
        <w:rPr>
          <w:rFonts w:ascii="Arial" w:hAnsi="Arial"/>
          <w:sz w:val="22"/>
        </w:rPr>
        <w:t>promouvoir</w:t>
      </w:r>
      <w:r w:rsidRPr="00D93EC7">
        <w:rPr>
          <w:rFonts w:ascii="Arial" w:hAnsi="Arial"/>
          <w:sz w:val="22"/>
        </w:rPr>
        <w:t xml:space="preserve"> </w:t>
      </w:r>
      <w:r w:rsidR="00400C8A">
        <w:rPr>
          <w:rFonts w:ascii="Arial" w:hAnsi="Arial"/>
          <w:sz w:val="22"/>
        </w:rPr>
        <w:t xml:space="preserve">une plus grande reconnaissance du </w:t>
      </w:r>
      <w:r w:rsidRPr="00D93EC7">
        <w:rPr>
          <w:rFonts w:ascii="Arial" w:hAnsi="Arial"/>
          <w:sz w:val="22"/>
        </w:rPr>
        <w:t xml:space="preserve">patrimoine vivant </w:t>
      </w:r>
      <w:r w:rsidR="00400C8A">
        <w:rPr>
          <w:rFonts w:ascii="Arial" w:hAnsi="Arial"/>
          <w:sz w:val="22"/>
        </w:rPr>
        <w:t>u</w:t>
      </w:r>
      <w:r w:rsidRPr="00D93EC7">
        <w:rPr>
          <w:rFonts w:ascii="Arial" w:hAnsi="Arial"/>
          <w:sz w:val="22"/>
        </w:rPr>
        <w:t>krainien dans leur pays d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accueil.</w:t>
      </w:r>
    </w:p>
    <w:p w14:paraId="58D7C70F" w14:textId="29994EC0" w:rsidR="00EB77B9" w:rsidRPr="00D93EC7" w:rsidRDefault="00EB77B9" w:rsidP="00EB77B9">
      <w:pPr>
        <w:pStyle w:val="ListParagraph"/>
        <w:spacing w:before="120" w:after="120"/>
        <w:ind w:left="1134"/>
        <w:contextualSpacing w:val="0"/>
        <w:jc w:val="both"/>
        <w:rPr>
          <w:rFonts w:ascii="Arial" w:hAnsi="Arial" w:cs="Arial"/>
          <w:sz w:val="22"/>
          <w:szCs w:val="22"/>
        </w:rPr>
      </w:pPr>
      <w:r w:rsidRPr="00D93EC7">
        <w:rPr>
          <w:rFonts w:ascii="Arial" w:hAnsi="Arial"/>
          <w:b/>
          <w:sz w:val="22"/>
        </w:rPr>
        <w:t>Critère A.7</w:t>
      </w:r>
      <w:r w:rsidRPr="00D93EC7">
        <w:rPr>
          <w:rFonts w:ascii="Arial" w:hAnsi="Arial"/>
          <w:sz w:val="22"/>
        </w:rPr>
        <w:t> : 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État partie n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 xml:space="preserve">a reçu aucune </w:t>
      </w:r>
      <w:r w:rsidR="00944CA0">
        <w:rPr>
          <w:rFonts w:ascii="Arial" w:hAnsi="Arial"/>
          <w:sz w:val="22"/>
        </w:rPr>
        <w:t>assistance</w:t>
      </w:r>
      <w:r w:rsidR="00944CA0" w:rsidRPr="00D93EC7">
        <w:rPr>
          <w:rFonts w:ascii="Arial" w:hAnsi="Arial"/>
          <w:sz w:val="22"/>
        </w:rPr>
        <w:t xml:space="preserve"> </w:t>
      </w:r>
      <w:r w:rsidRPr="00D93EC7">
        <w:rPr>
          <w:rFonts w:ascii="Arial" w:hAnsi="Arial"/>
          <w:sz w:val="22"/>
        </w:rPr>
        <w:t>financière de 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 xml:space="preserve">UNESCO </w:t>
      </w:r>
      <w:r w:rsidR="00944CA0">
        <w:rPr>
          <w:rFonts w:ascii="Arial" w:hAnsi="Arial"/>
          <w:sz w:val="22"/>
        </w:rPr>
        <w:t>au titre</w:t>
      </w:r>
      <w:r w:rsidRPr="00D93EC7">
        <w:rPr>
          <w:rFonts w:ascii="Arial" w:hAnsi="Arial"/>
          <w:sz w:val="22"/>
        </w:rPr>
        <w:t xml:space="preserve"> du Fonds du patrimoine culturel immatériel de la Convention de 2003 pour la mise en œuvre d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activités similaires ou connexes dans le domaine du patrimoine culturel immatériel.</w:t>
      </w:r>
    </w:p>
    <w:p w14:paraId="68FC6C61" w14:textId="5E8CF910" w:rsidR="00EB77B9" w:rsidRPr="00D93EC7" w:rsidRDefault="00EB77B9" w:rsidP="00EB77B9">
      <w:pPr>
        <w:pStyle w:val="ListParagraph"/>
        <w:spacing w:before="120" w:after="120"/>
        <w:ind w:left="1134"/>
        <w:contextualSpacing w:val="0"/>
        <w:jc w:val="both"/>
        <w:rPr>
          <w:rFonts w:ascii="Arial" w:hAnsi="Arial" w:cs="Arial"/>
          <w:sz w:val="22"/>
          <w:szCs w:val="22"/>
        </w:rPr>
      </w:pPr>
      <w:r w:rsidRPr="00D93EC7">
        <w:rPr>
          <w:rFonts w:ascii="Arial" w:hAnsi="Arial"/>
          <w:b/>
          <w:sz w:val="22"/>
        </w:rPr>
        <w:t>Paragraphe 10(a)</w:t>
      </w:r>
      <w:r w:rsidRPr="00D93EC7">
        <w:rPr>
          <w:rFonts w:ascii="Arial" w:hAnsi="Arial"/>
          <w:sz w:val="22"/>
        </w:rPr>
        <w:t xml:space="preserve"> : Le projet </w:t>
      </w:r>
      <w:r w:rsidR="00944CA0">
        <w:rPr>
          <w:rFonts w:ascii="Arial" w:hAnsi="Arial"/>
          <w:sz w:val="22"/>
        </w:rPr>
        <w:t>est d’envergure</w:t>
      </w:r>
      <w:r w:rsidRPr="00D93EC7">
        <w:rPr>
          <w:rFonts w:ascii="Arial" w:hAnsi="Arial"/>
          <w:sz w:val="22"/>
        </w:rPr>
        <w:t xml:space="preserve"> nationale, bien que la plupart des activités soient mises en œuvre à Bratislava, la capitale de la Slovaquie, où vivent la plupart des réfugiés ukrainiens. Il sera mis en œuvre par trois partenaires clés : 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Institut d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ethnologie et d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anthropologie sociale de 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Académie slovaque des sciences, 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 xml:space="preserve">ONG ukrainienne </w:t>
      </w:r>
      <w:r w:rsidR="00944CA0">
        <w:rPr>
          <w:rFonts w:ascii="Arial" w:hAnsi="Arial"/>
          <w:sz w:val="22"/>
        </w:rPr>
        <w:t xml:space="preserve">basée sur les communautés </w:t>
      </w:r>
      <w:r w:rsidRPr="00D93EC7">
        <w:rPr>
          <w:rFonts w:ascii="Arial" w:hAnsi="Arial"/>
          <w:sz w:val="22"/>
        </w:rPr>
        <w:t>« Sme spolu » et la « Fondation Milan Šimečka », une ONG établie ayant une vaste expérience dans le domaine de 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intégration, du multiculturalisme, de la cohésion sociale et des droits de 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homme.</w:t>
      </w:r>
    </w:p>
    <w:p w14:paraId="36D6AE97" w14:textId="0CAD63CE" w:rsidR="00EB77B9" w:rsidRPr="00D93EC7" w:rsidRDefault="00EB77B9" w:rsidP="00EB77B9">
      <w:pPr>
        <w:pStyle w:val="ListParagraph"/>
        <w:spacing w:before="120" w:after="120"/>
        <w:ind w:left="1134"/>
        <w:contextualSpacing w:val="0"/>
        <w:jc w:val="both"/>
        <w:rPr>
          <w:rFonts w:ascii="Arial" w:hAnsi="Arial" w:cs="Arial"/>
          <w:sz w:val="22"/>
          <w:szCs w:val="22"/>
        </w:rPr>
      </w:pPr>
      <w:r w:rsidRPr="00D93EC7">
        <w:rPr>
          <w:rFonts w:ascii="Arial" w:hAnsi="Arial"/>
          <w:b/>
          <w:sz w:val="22"/>
        </w:rPr>
        <w:t>Paragraphe 10(b)</w:t>
      </w:r>
      <w:r w:rsidRPr="00D93EC7">
        <w:rPr>
          <w:rFonts w:ascii="Arial" w:hAnsi="Arial"/>
          <w:sz w:val="22"/>
        </w:rPr>
        <w:t> : Le projet peut avoir un fort effet multiplicateur</w:t>
      </w:r>
      <w:r w:rsidR="00944CA0">
        <w:rPr>
          <w:rFonts w:ascii="Arial" w:hAnsi="Arial"/>
          <w:sz w:val="22"/>
        </w:rPr>
        <w:t xml:space="preserve"> car</w:t>
      </w:r>
      <w:r w:rsidRPr="00D93EC7">
        <w:rPr>
          <w:rFonts w:ascii="Arial" w:hAnsi="Arial"/>
          <w:sz w:val="22"/>
        </w:rPr>
        <w:t xml:space="preserve"> la méthodologie, les modules de renforcement des capacités et les supports </w:t>
      </w:r>
      <w:r w:rsidR="00944CA0">
        <w:rPr>
          <w:rFonts w:ascii="Arial" w:hAnsi="Arial"/>
          <w:sz w:val="22"/>
        </w:rPr>
        <w:t xml:space="preserve">de formation </w:t>
      </w:r>
      <w:r w:rsidRPr="00D93EC7">
        <w:rPr>
          <w:rFonts w:ascii="Arial" w:hAnsi="Arial"/>
          <w:sz w:val="22"/>
        </w:rPr>
        <w:t xml:space="preserve">développés et testés dans le cadre de ce projet </w:t>
      </w:r>
      <w:r w:rsidR="00944CA0">
        <w:rPr>
          <w:rFonts w:ascii="Arial" w:hAnsi="Arial"/>
          <w:sz w:val="22"/>
        </w:rPr>
        <w:t>pourront être</w:t>
      </w:r>
      <w:r w:rsidR="00944CA0" w:rsidRPr="00D93EC7">
        <w:rPr>
          <w:rFonts w:ascii="Arial" w:hAnsi="Arial"/>
          <w:sz w:val="22"/>
        </w:rPr>
        <w:t xml:space="preserve"> </w:t>
      </w:r>
      <w:r w:rsidRPr="00D93EC7">
        <w:rPr>
          <w:rFonts w:ascii="Arial" w:hAnsi="Arial"/>
          <w:sz w:val="22"/>
        </w:rPr>
        <w:t>utilisés pour former des centres communautaires et d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 xml:space="preserve">autres organisations travaillant avec des réfugiés et des migrants en Slovaquie. Les bonnes pratiques et les </w:t>
      </w:r>
      <w:r w:rsidR="00944CA0">
        <w:rPr>
          <w:rFonts w:ascii="Arial" w:hAnsi="Arial"/>
          <w:sz w:val="22"/>
        </w:rPr>
        <w:t>enseignements tirés du projet</w:t>
      </w:r>
      <w:r w:rsidRPr="00D93EC7">
        <w:rPr>
          <w:rFonts w:ascii="Arial" w:hAnsi="Arial"/>
          <w:sz w:val="22"/>
        </w:rPr>
        <w:t xml:space="preserve"> seront également partagés avec les pays voisins, </w:t>
      </w:r>
      <w:r w:rsidR="00944CA0">
        <w:rPr>
          <w:rFonts w:ascii="Arial" w:hAnsi="Arial"/>
          <w:sz w:val="22"/>
        </w:rPr>
        <w:t>notamment</w:t>
      </w:r>
      <w:r w:rsidRPr="00D93EC7">
        <w:rPr>
          <w:rFonts w:ascii="Arial" w:hAnsi="Arial"/>
          <w:sz w:val="22"/>
        </w:rPr>
        <w:t xml:space="preserve"> avec 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Ukraine.</w:t>
      </w:r>
    </w:p>
    <w:p w14:paraId="64F4992A" w14:textId="52213D5B" w:rsidR="00EB77B9" w:rsidRPr="00D93EC7" w:rsidRDefault="00EB77B9" w:rsidP="00EB77B9">
      <w:pPr>
        <w:pStyle w:val="ListParagraph"/>
        <w:numPr>
          <w:ilvl w:val="0"/>
          <w:numId w:val="15"/>
        </w:numPr>
        <w:spacing w:before="120" w:after="120"/>
        <w:ind w:left="1134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3EC7">
        <w:rPr>
          <w:rFonts w:ascii="Arial" w:hAnsi="Arial"/>
          <w:sz w:val="22"/>
          <w:u w:val="single"/>
        </w:rPr>
        <w:t>Approuve</w:t>
      </w:r>
      <w:r w:rsidRPr="00D93EC7">
        <w:rPr>
          <w:rFonts w:ascii="Arial" w:hAnsi="Arial"/>
          <w:sz w:val="22"/>
        </w:rPr>
        <w:t xml:space="preserve"> la demande d</w:t>
      </w:r>
      <w:r w:rsidR="00C36C80">
        <w:rPr>
          <w:rFonts w:ascii="Arial" w:hAnsi="Arial"/>
          <w:sz w:val="22"/>
        </w:rPr>
        <w:t>’</w:t>
      </w:r>
      <w:r w:rsidR="00161A00">
        <w:rPr>
          <w:rFonts w:ascii="Arial" w:hAnsi="Arial"/>
          <w:sz w:val="22"/>
        </w:rPr>
        <w:t>a</w:t>
      </w:r>
      <w:r w:rsidRPr="00D93EC7">
        <w:rPr>
          <w:rFonts w:ascii="Arial" w:hAnsi="Arial"/>
          <w:sz w:val="22"/>
        </w:rPr>
        <w:t xml:space="preserve">ssistance internationale de la </w:t>
      </w:r>
      <w:r w:rsidRPr="00D93EC7">
        <w:rPr>
          <w:rFonts w:ascii="Arial" w:hAnsi="Arial"/>
          <w:b/>
          <w:sz w:val="22"/>
        </w:rPr>
        <w:t xml:space="preserve">Slovaquie </w:t>
      </w:r>
      <w:r w:rsidRPr="00D93EC7">
        <w:rPr>
          <w:rFonts w:ascii="Arial" w:hAnsi="Arial"/>
          <w:sz w:val="22"/>
        </w:rPr>
        <w:t xml:space="preserve">pour le projet intitulé </w:t>
      </w:r>
      <w:r w:rsidRPr="00D93EC7">
        <w:rPr>
          <w:rFonts w:ascii="Arial" w:hAnsi="Arial"/>
          <w:b/>
          <w:sz w:val="22"/>
        </w:rPr>
        <w:t xml:space="preserve">Se </w:t>
      </w:r>
      <w:r w:rsidR="00A6507C">
        <w:rPr>
          <w:rFonts w:ascii="Arial" w:hAnsi="Arial"/>
          <w:b/>
          <w:sz w:val="22"/>
        </w:rPr>
        <w:t>réunir</w:t>
      </w:r>
      <w:r w:rsidR="00A6507C" w:rsidRPr="00D93EC7">
        <w:rPr>
          <w:rFonts w:ascii="Arial" w:hAnsi="Arial"/>
          <w:b/>
          <w:sz w:val="22"/>
        </w:rPr>
        <w:t xml:space="preserve"> </w:t>
      </w:r>
      <w:r w:rsidRPr="00D93EC7">
        <w:rPr>
          <w:rFonts w:ascii="Arial" w:hAnsi="Arial"/>
          <w:b/>
          <w:sz w:val="22"/>
        </w:rPr>
        <w:t>—</w:t>
      </w:r>
      <w:r w:rsidR="00A6507C">
        <w:rPr>
          <w:rFonts w:ascii="Arial" w:hAnsi="Arial"/>
          <w:b/>
          <w:sz w:val="22"/>
        </w:rPr>
        <w:t xml:space="preserve"> R</w:t>
      </w:r>
      <w:r w:rsidRPr="00D93EC7">
        <w:rPr>
          <w:rFonts w:ascii="Arial" w:hAnsi="Arial"/>
          <w:b/>
          <w:sz w:val="22"/>
        </w:rPr>
        <w:t>enforce</w:t>
      </w:r>
      <w:r w:rsidR="00A6507C">
        <w:rPr>
          <w:rFonts w:ascii="Arial" w:hAnsi="Arial"/>
          <w:b/>
          <w:sz w:val="22"/>
        </w:rPr>
        <w:t>ment</w:t>
      </w:r>
      <w:r w:rsidRPr="00D93EC7">
        <w:rPr>
          <w:rFonts w:ascii="Arial" w:hAnsi="Arial"/>
          <w:b/>
          <w:sz w:val="22"/>
        </w:rPr>
        <w:t xml:space="preserve"> </w:t>
      </w:r>
      <w:r w:rsidR="00A6507C">
        <w:rPr>
          <w:rFonts w:ascii="Arial" w:hAnsi="Arial"/>
          <w:b/>
          <w:sz w:val="22"/>
        </w:rPr>
        <w:t>d</w:t>
      </w:r>
      <w:r w:rsidRPr="00D93EC7">
        <w:rPr>
          <w:rFonts w:ascii="Arial" w:hAnsi="Arial"/>
          <w:b/>
          <w:sz w:val="22"/>
        </w:rPr>
        <w:t xml:space="preserve">es capacités des communautés </w:t>
      </w:r>
      <w:r w:rsidR="00A6507C">
        <w:rPr>
          <w:rFonts w:ascii="Arial" w:hAnsi="Arial"/>
          <w:b/>
          <w:sz w:val="22"/>
        </w:rPr>
        <w:t xml:space="preserve">déplacées </w:t>
      </w:r>
      <w:r w:rsidRPr="00D93EC7">
        <w:rPr>
          <w:rFonts w:ascii="Arial" w:hAnsi="Arial"/>
          <w:b/>
          <w:sz w:val="22"/>
        </w:rPr>
        <w:t>d</w:t>
      </w:r>
      <w:r w:rsidR="00C36C80">
        <w:rPr>
          <w:rFonts w:ascii="Arial" w:hAnsi="Arial"/>
          <w:b/>
          <w:sz w:val="22"/>
        </w:rPr>
        <w:t>’</w:t>
      </w:r>
      <w:r w:rsidRPr="00D93EC7">
        <w:rPr>
          <w:rFonts w:ascii="Arial" w:hAnsi="Arial"/>
          <w:b/>
          <w:sz w:val="22"/>
        </w:rPr>
        <w:t xml:space="preserve">Ukraine </w:t>
      </w:r>
      <w:r w:rsidR="00A6507C">
        <w:rPr>
          <w:rFonts w:ascii="Arial" w:hAnsi="Arial"/>
          <w:b/>
          <w:sz w:val="22"/>
        </w:rPr>
        <w:t xml:space="preserve">vivant </w:t>
      </w:r>
      <w:r w:rsidRPr="00D93EC7">
        <w:rPr>
          <w:rFonts w:ascii="Arial" w:hAnsi="Arial"/>
          <w:b/>
          <w:sz w:val="22"/>
        </w:rPr>
        <w:t>en Slovaquie</w:t>
      </w:r>
      <w:r w:rsidR="00A6507C">
        <w:rPr>
          <w:rFonts w:ascii="Arial" w:hAnsi="Arial"/>
          <w:b/>
          <w:sz w:val="22"/>
        </w:rPr>
        <w:t>, par le biais du patrimoine vivant,</w:t>
      </w:r>
      <w:r w:rsidRPr="00D93EC7">
        <w:rPr>
          <w:rFonts w:ascii="Arial" w:hAnsi="Arial"/>
          <w:sz w:val="22"/>
        </w:rPr>
        <w:t xml:space="preserve"> et </w:t>
      </w:r>
      <w:r w:rsidRPr="00D93EC7">
        <w:rPr>
          <w:rFonts w:ascii="Arial" w:hAnsi="Arial"/>
          <w:sz w:val="22"/>
          <w:u w:val="single"/>
        </w:rPr>
        <w:t>accorde</w:t>
      </w:r>
      <w:r w:rsidRPr="00D93EC7">
        <w:rPr>
          <w:rFonts w:ascii="Arial" w:hAnsi="Arial"/>
          <w:sz w:val="22"/>
        </w:rPr>
        <w:t xml:space="preserve"> un montant de 99 914 </w:t>
      </w:r>
      <w:r w:rsidR="00A6507C" w:rsidRPr="003209BA">
        <w:rPr>
          <w:rFonts w:ascii="Arial" w:hAnsi="Arial"/>
          <w:sz w:val="22"/>
        </w:rPr>
        <w:t>dollars des États-Unis</w:t>
      </w:r>
      <w:r w:rsidRPr="00D93EC7">
        <w:rPr>
          <w:rFonts w:ascii="Arial" w:hAnsi="Arial"/>
          <w:sz w:val="22"/>
        </w:rPr>
        <w:t xml:space="preserve"> à 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État partie à cette fin ;</w:t>
      </w:r>
    </w:p>
    <w:p w14:paraId="16A4D6F2" w14:textId="68D90A13" w:rsidR="00EB77B9" w:rsidRPr="00D93EC7" w:rsidRDefault="00EB77B9" w:rsidP="00EB77B9">
      <w:pPr>
        <w:pStyle w:val="ListParagraph"/>
        <w:numPr>
          <w:ilvl w:val="0"/>
          <w:numId w:val="15"/>
        </w:numPr>
        <w:spacing w:before="120" w:after="120"/>
        <w:ind w:left="1134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3EC7">
        <w:rPr>
          <w:rFonts w:ascii="Arial" w:hAnsi="Arial"/>
          <w:sz w:val="22"/>
          <w:u w:val="single"/>
        </w:rPr>
        <w:lastRenderedPageBreak/>
        <w:t>Félicite</w:t>
      </w:r>
      <w:r w:rsidRPr="00D93EC7">
        <w:rPr>
          <w:rFonts w:ascii="Arial" w:hAnsi="Arial"/>
          <w:sz w:val="22"/>
        </w:rPr>
        <w:t xml:space="preserve"> 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État partie pour son initiative de soumettre une demande d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urgence en faveur des communautés déplacées ukrainiennes et</w:t>
      </w:r>
      <w:r w:rsidR="001D4E55">
        <w:rPr>
          <w:rFonts w:ascii="Arial" w:hAnsi="Arial"/>
          <w:sz w:val="22"/>
        </w:rPr>
        <w:t xml:space="preserve"> pour</w:t>
      </w:r>
      <w:r w:rsidRPr="00D93EC7">
        <w:rPr>
          <w:rFonts w:ascii="Arial" w:hAnsi="Arial"/>
          <w:sz w:val="22"/>
        </w:rPr>
        <w:t xml:space="preserve"> sa volonté de placer le patrimoine culturel immatériel dans le cadre de son </w:t>
      </w:r>
      <w:r w:rsidR="00A6507C">
        <w:rPr>
          <w:rFonts w:ascii="Arial" w:hAnsi="Arial"/>
          <w:sz w:val="22"/>
        </w:rPr>
        <w:t>p</w:t>
      </w:r>
      <w:r w:rsidRPr="00D93EC7">
        <w:rPr>
          <w:rFonts w:ascii="Arial" w:hAnsi="Arial"/>
          <w:sz w:val="22"/>
        </w:rPr>
        <w:t xml:space="preserve">lan de </w:t>
      </w:r>
      <w:r w:rsidR="00511CE7">
        <w:rPr>
          <w:rFonts w:ascii="Arial" w:hAnsi="Arial"/>
          <w:sz w:val="22"/>
        </w:rPr>
        <w:t>redressement</w:t>
      </w:r>
      <w:r w:rsidRPr="00D93EC7">
        <w:rPr>
          <w:rFonts w:ascii="Arial" w:hAnsi="Arial"/>
          <w:sz w:val="22"/>
        </w:rPr>
        <w:t>, contribuant ainsi à la résilience des communautés déplacées ;</w:t>
      </w:r>
    </w:p>
    <w:p w14:paraId="4CD6D0F7" w14:textId="20BCF3CB" w:rsidR="00EB77B9" w:rsidRPr="00D93EC7" w:rsidRDefault="00EB77B9" w:rsidP="00EB77B9">
      <w:pPr>
        <w:pStyle w:val="ListParagraph"/>
        <w:numPr>
          <w:ilvl w:val="0"/>
          <w:numId w:val="15"/>
        </w:numPr>
        <w:spacing w:before="120" w:after="120"/>
        <w:ind w:left="1134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3EC7">
        <w:rPr>
          <w:rFonts w:ascii="Arial" w:hAnsi="Arial"/>
          <w:sz w:val="22"/>
          <w:u w:val="single"/>
        </w:rPr>
        <w:t>Encourage</w:t>
      </w:r>
      <w:r w:rsidRPr="00D93EC7">
        <w:rPr>
          <w:rFonts w:ascii="Arial" w:hAnsi="Arial"/>
          <w:sz w:val="22"/>
        </w:rPr>
        <w:t xml:space="preserve"> 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État partie</w:t>
      </w:r>
      <w:r w:rsidR="00A6507C">
        <w:rPr>
          <w:rFonts w:ascii="Arial" w:hAnsi="Arial"/>
          <w:sz w:val="22"/>
        </w:rPr>
        <w:t xml:space="preserve"> </w:t>
      </w:r>
      <w:r w:rsidRPr="00D93EC7">
        <w:rPr>
          <w:rFonts w:ascii="Arial" w:hAnsi="Arial"/>
          <w:sz w:val="22"/>
        </w:rPr>
        <w:t>à partager ses expériences et ses résultats avec la communauté internationale</w:t>
      </w:r>
      <w:r w:rsidR="00A6507C">
        <w:rPr>
          <w:rFonts w:ascii="Arial" w:hAnsi="Arial"/>
          <w:sz w:val="22"/>
        </w:rPr>
        <w:t xml:space="preserve"> une fois le projet achevé</w:t>
      </w:r>
      <w:r w:rsidRPr="00D93EC7">
        <w:rPr>
          <w:rFonts w:ascii="Arial" w:hAnsi="Arial"/>
          <w:sz w:val="22"/>
        </w:rPr>
        <w:t> ;</w:t>
      </w:r>
    </w:p>
    <w:p w14:paraId="681B5F68" w14:textId="421E84B4" w:rsidR="00EB77B9" w:rsidRPr="00D93EC7" w:rsidRDefault="00EB77B9" w:rsidP="00EB77B9">
      <w:pPr>
        <w:pStyle w:val="ListParagraph"/>
        <w:numPr>
          <w:ilvl w:val="0"/>
          <w:numId w:val="15"/>
        </w:numPr>
        <w:spacing w:before="120" w:after="120"/>
        <w:ind w:left="1134" w:hanging="567"/>
        <w:contextualSpacing w:val="0"/>
        <w:jc w:val="both"/>
        <w:rPr>
          <w:rFonts w:ascii="Arial" w:hAnsi="Arial" w:cs="Arial"/>
          <w:sz w:val="22"/>
          <w:szCs w:val="22"/>
          <w:u w:val="single"/>
        </w:rPr>
      </w:pPr>
      <w:r w:rsidRPr="00D93EC7">
        <w:rPr>
          <w:rFonts w:ascii="Arial" w:hAnsi="Arial"/>
          <w:sz w:val="22"/>
          <w:u w:val="single"/>
        </w:rPr>
        <w:t>Demande</w:t>
      </w:r>
      <w:r w:rsidRPr="00D93EC7">
        <w:rPr>
          <w:rFonts w:ascii="Arial" w:hAnsi="Arial"/>
          <w:sz w:val="22"/>
        </w:rPr>
        <w:t xml:space="preserve"> </w:t>
      </w:r>
      <w:r w:rsidR="00A6507C">
        <w:rPr>
          <w:rFonts w:ascii="Arial" w:hAnsi="Arial"/>
          <w:sz w:val="22"/>
        </w:rPr>
        <w:t>au</w:t>
      </w:r>
      <w:r w:rsidRPr="00D93EC7">
        <w:rPr>
          <w:rFonts w:ascii="Arial" w:hAnsi="Arial"/>
          <w:sz w:val="22"/>
        </w:rPr>
        <w:t xml:space="preserve"> Secrétariat </w:t>
      </w:r>
      <w:r w:rsidR="00A6507C">
        <w:rPr>
          <w:rFonts w:ascii="Arial" w:hAnsi="Arial"/>
          <w:sz w:val="22"/>
        </w:rPr>
        <w:t>de se mettre</w:t>
      </w:r>
      <w:r w:rsidRPr="00D93EC7">
        <w:rPr>
          <w:rFonts w:ascii="Arial" w:hAnsi="Arial"/>
          <w:sz w:val="22"/>
        </w:rPr>
        <w:t xml:space="preserve"> </w:t>
      </w:r>
      <w:r w:rsidR="00A6507C">
        <w:rPr>
          <w:rFonts w:ascii="Arial" w:hAnsi="Arial"/>
          <w:sz w:val="22"/>
        </w:rPr>
        <w:t>d’</w:t>
      </w:r>
      <w:r w:rsidRPr="00D93EC7">
        <w:rPr>
          <w:rFonts w:ascii="Arial" w:hAnsi="Arial"/>
          <w:sz w:val="22"/>
        </w:rPr>
        <w:t>accord avec 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 xml:space="preserve">État partie </w:t>
      </w:r>
      <w:r w:rsidR="00A6507C">
        <w:rPr>
          <w:rFonts w:ascii="Arial" w:hAnsi="Arial"/>
          <w:sz w:val="22"/>
        </w:rPr>
        <w:t>demandeur</w:t>
      </w:r>
      <w:r w:rsidR="00A6507C" w:rsidRPr="00D93EC7">
        <w:rPr>
          <w:rFonts w:ascii="Arial" w:hAnsi="Arial"/>
          <w:sz w:val="22"/>
        </w:rPr>
        <w:t xml:space="preserve"> </w:t>
      </w:r>
      <w:r w:rsidRPr="00D93EC7">
        <w:rPr>
          <w:rFonts w:ascii="Arial" w:hAnsi="Arial"/>
          <w:sz w:val="22"/>
        </w:rPr>
        <w:t>sur les détails techniques de 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 xml:space="preserve">assistance, en accordant une attention particulière à ce que le budget et le plan de travail des activités à couvrir par le Fonds du patrimoine culturel immatériel soient suffisamment détaillés et </w:t>
      </w:r>
      <w:r w:rsidR="00A6507C">
        <w:rPr>
          <w:rFonts w:ascii="Arial" w:hAnsi="Arial"/>
          <w:sz w:val="22"/>
        </w:rPr>
        <w:t>précis</w:t>
      </w:r>
      <w:r w:rsidR="00A6507C" w:rsidRPr="00D93EC7">
        <w:rPr>
          <w:rFonts w:ascii="Arial" w:hAnsi="Arial"/>
          <w:sz w:val="22"/>
        </w:rPr>
        <w:t xml:space="preserve"> </w:t>
      </w:r>
      <w:r w:rsidRPr="00D93EC7">
        <w:rPr>
          <w:rFonts w:ascii="Arial" w:hAnsi="Arial"/>
          <w:sz w:val="22"/>
        </w:rPr>
        <w:t>pour fournir une justification suffisante des dépenses ;</w:t>
      </w:r>
    </w:p>
    <w:p w14:paraId="7D280426" w14:textId="3EBD7152" w:rsidR="00EB77B9" w:rsidRPr="00D93EC7" w:rsidRDefault="00EB77B9" w:rsidP="00EB77B9">
      <w:pPr>
        <w:pStyle w:val="ListParagraph"/>
        <w:numPr>
          <w:ilvl w:val="0"/>
          <w:numId w:val="15"/>
        </w:numPr>
        <w:spacing w:before="120" w:after="120"/>
        <w:ind w:left="1134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93EC7">
        <w:rPr>
          <w:rFonts w:ascii="Arial" w:hAnsi="Arial"/>
          <w:sz w:val="22"/>
          <w:u w:val="single"/>
        </w:rPr>
        <w:t>Invite</w:t>
      </w:r>
      <w:r w:rsidRPr="00D93EC7">
        <w:rPr>
          <w:rFonts w:ascii="Arial" w:hAnsi="Arial"/>
          <w:sz w:val="22"/>
        </w:rPr>
        <w:t xml:space="preserve"> 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État partie à utiliser le formulaire ICH-04-Report pour rendre compte de l</w:t>
      </w:r>
      <w:r w:rsidR="00C36C80">
        <w:rPr>
          <w:rFonts w:ascii="Arial" w:hAnsi="Arial"/>
          <w:sz w:val="22"/>
        </w:rPr>
        <w:t>’</w:t>
      </w:r>
      <w:r w:rsidRPr="00D93EC7">
        <w:rPr>
          <w:rFonts w:ascii="Arial" w:hAnsi="Arial"/>
          <w:sz w:val="22"/>
        </w:rPr>
        <w:t>utilisation de l</w:t>
      </w:r>
      <w:r w:rsidR="00C36C80">
        <w:rPr>
          <w:rFonts w:ascii="Arial" w:hAnsi="Arial"/>
          <w:sz w:val="22"/>
        </w:rPr>
        <w:t>’</w:t>
      </w:r>
      <w:r w:rsidR="00A6507C">
        <w:rPr>
          <w:rFonts w:ascii="Arial" w:hAnsi="Arial"/>
          <w:sz w:val="22"/>
        </w:rPr>
        <w:t>assistance</w:t>
      </w:r>
      <w:r w:rsidRPr="00D93EC7">
        <w:rPr>
          <w:rFonts w:ascii="Arial" w:hAnsi="Arial"/>
          <w:sz w:val="22"/>
        </w:rPr>
        <w:t xml:space="preserve"> octroyée.</w:t>
      </w:r>
    </w:p>
    <w:bookmarkEnd w:id="5"/>
    <w:bookmarkEnd w:id="6"/>
    <w:p w14:paraId="085FF40F" w14:textId="77777777" w:rsidR="00190205" w:rsidRPr="00D93EC7" w:rsidRDefault="00190205" w:rsidP="00D86BB3">
      <w:pPr>
        <w:rPr>
          <w:rFonts w:ascii="Arial" w:eastAsia="SimSun" w:hAnsi="Arial" w:cs="Arial"/>
          <w:sz w:val="22"/>
          <w:szCs w:val="22"/>
          <w:u w:val="single"/>
        </w:rPr>
      </w:pPr>
    </w:p>
    <w:sectPr w:rsidR="00190205" w:rsidRPr="00D93EC7" w:rsidSect="00655736">
      <w:headerReference w:type="even" r:id="rId12"/>
      <w:headerReference w:type="default" r:id="rId13"/>
      <w:headerReference w:type="first" r:id="rId14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B94C9" w14:textId="77777777" w:rsidR="004C7C82" w:rsidRDefault="004C7C82" w:rsidP="00655736">
      <w:r>
        <w:separator/>
      </w:r>
    </w:p>
  </w:endnote>
  <w:endnote w:type="continuationSeparator" w:id="0">
    <w:p w14:paraId="46E84215" w14:textId="77777777" w:rsidR="004C7C82" w:rsidRDefault="004C7C82" w:rsidP="0065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2D87F" w14:textId="77777777" w:rsidR="004C7C82" w:rsidRDefault="004C7C82" w:rsidP="00655736">
      <w:r>
        <w:separator/>
      </w:r>
    </w:p>
  </w:footnote>
  <w:footnote w:type="continuationSeparator" w:id="0">
    <w:p w14:paraId="204818D7" w14:textId="77777777" w:rsidR="004C7C82" w:rsidRDefault="004C7C82" w:rsidP="00655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EA055" w14:textId="2C6F80C0" w:rsidR="00D95C4C" w:rsidRPr="004E1760" w:rsidRDefault="00D93EC7" w:rsidP="00C5776D">
    <w:pPr>
      <w:pStyle w:val="Header"/>
      <w:rPr>
        <w:rFonts w:ascii="Arial" w:hAnsi="Arial" w:cs="Arial"/>
      </w:rPr>
    </w:pPr>
    <w:r>
      <w:rPr>
        <w:rFonts w:ascii="Arial" w:hAnsi="Arial" w:cs="Arial"/>
        <w:sz w:val="20"/>
        <w:szCs w:val="20"/>
      </w:rPr>
      <w:t xml:space="preserve">LHE/23/18.COM 1.BUR/3 </w:t>
    </w:r>
    <w:r w:rsidR="00C5776D">
      <w:rPr>
        <w:rFonts w:ascii="Arial" w:hAnsi="Arial"/>
        <w:sz w:val="20"/>
      </w:rPr>
      <w:t xml:space="preserve">– page </w:t>
    </w:r>
    <w:r w:rsidR="00D95C4C" w:rsidRPr="00C23A97">
      <w:rPr>
        <w:rStyle w:val="PageNumber"/>
        <w:rFonts w:ascii="Arial" w:hAnsi="Arial" w:cs="Arial"/>
        <w:sz w:val="20"/>
      </w:rPr>
      <w:fldChar w:fldCharType="begin"/>
    </w:r>
    <w:r w:rsidR="00D95C4C" w:rsidRPr="004E1760">
      <w:rPr>
        <w:rStyle w:val="PageNumber"/>
        <w:rFonts w:ascii="Arial" w:hAnsi="Arial" w:cs="Arial"/>
        <w:sz w:val="20"/>
      </w:rPr>
      <w:instrText xml:space="preserve"> PAGE </w:instrText>
    </w:r>
    <w:r w:rsidR="00D95C4C" w:rsidRPr="00C23A97">
      <w:rPr>
        <w:rStyle w:val="PageNumber"/>
        <w:rFonts w:ascii="Arial" w:hAnsi="Arial" w:cs="Arial"/>
        <w:sz w:val="20"/>
      </w:rPr>
      <w:fldChar w:fldCharType="separate"/>
    </w:r>
    <w:r w:rsidR="006E75EB" w:rsidRPr="004E1760">
      <w:rPr>
        <w:rStyle w:val="PageNumber"/>
        <w:rFonts w:ascii="Arial" w:hAnsi="Arial" w:cs="Arial"/>
        <w:sz w:val="20"/>
      </w:rPr>
      <w:t>2</w:t>
    </w:r>
    <w:r w:rsidR="00D95C4C" w:rsidRPr="00C23A97">
      <w:rPr>
        <w:rStyle w:val="PageNumber"/>
        <w:rFonts w:ascii="Arial" w:hAnsi="Arial" w:cs="Arial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F231B" w14:textId="70198568" w:rsidR="00D95C4C" w:rsidRPr="0063300C" w:rsidRDefault="00D93EC7" w:rsidP="00C5776D">
    <w:pPr>
      <w:pStyle w:val="Header"/>
      <w:jc w:val="right"/>
      <w:rPr>
        <w:rFonts w:ascii="Arial" w:hAnsi="Arial" w:cs="Arial"/>
      </w:rPr>
    </w:pPr>
    <w:r>
      <w:rPr>
        <w:rFonts w:ascii="Arial" w:hAnsi="Arial" w:cs="Arial"/>
        <w:sz w:val="20"/>
        <w:szCs w:val="20"/>
      </w:rPr>
      <w:t>LHE/23/18.COM 1.BUR/</w:t>
    </w:r>
    <w:r w:rsidR="007909A1">
      <w:rPr>
        <w:rFonts w:ascii="Arial" w:hAnsi="Arial" w:cs="Arial"/>
        <w:sz w:val="20"/>
        <w:szCs w:val="20"/>
      </w:rPr>
      <w:t>3</w:t>
    </w:r>
    <w:r>
      <w:rPr>
        <w:rFonts w:ascii="Arial" w:hAnsi="Arial" w:cs="Arial"/>
        <w:sz w:val="20"/>
        <w:szCs w:val="20"/>
      </w:rPr>
      <w:t xml:space="preserve"> </w:t>
    </w:r>
    <w:r w:rsidR="00EB77B9">
      <w:rPr>
        <w:rFonts w:ascii="Arial" w:hAnsi="Arial"/>
        <w:sz w:val="20"/>
      </w:rPr>
      <w:t xml:space="preserve">– page </w:t>
    </w:r>
    <w:r w:rsidR="004A34A0" w:rsidRPr="0063300C">
      <w:rPr>
        <w:rStyle w:val="PageNumber"/>
        <w:rFonts w:ascii="Arial" w:hAnsi="Arial" w:cs="Arial"/>
        <w:sz w:val="20"/>
      </w:rPr>
      <w:fldChar w:fldCharType="begin"/>
    </w:r>
    <w:r w:rsidR="004A34A0" w:rsidRPr="0063300C">
      <w:rPr>
        <w:rStyle w:val="PageNumber"/>
        <w:rFonts w:ascii="Arial" w:hAnsi="Arial" w:cs="Arial"/>
        <w:sz w:val="20"/>
      </w:rPr>
      <w:instrText xml:space="preserve"> PAGE </w:instrText>
    </w:r>
    <w:r w:rsidR="004A34A0" w:rsidRPr="0063300C">
      <w:rPr>
        <w:rStyle w:val="PageNumber"/>
        <w:rFonts w:ascii="Arial" w:hAnsi="Arial" w:cs="Arial"/>
        <w:sz w:val="20"/>
      </w:rPr>
      <w:fldChar w:fldCharType="separate"/>
    </w:r>
    <w:r w:rsidR="00190205">
      <w:rPr>
        <w:rStyle w:val="PageNumber"/>
        <w:rFonts w:ascii="Arial" w:hAnsi="Arial" w:cs="Arial"/>
        <w:sz w:val="20"/>
      </w:rPr>
      <w:t>3</w:t>
    </w:r>
    <w:r w:rsidR="004A34A0" w:rsidRPr="0063300C">
      <w:rPr>
        <w:rStyle w:val="PageNumber"/>
        <w:rFonts w:ascii="Arial" w:hAnsi="Arial" w:cs="Arial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0B9E0" w14:textId="467DDD16" w:rsidR="00D95C4C" w:rsidRPr="007C4CBF" w:rsidRDefault="0096296C">
    <w:pPr>
      <w:pStyle w:val="Header"/>
      <w:rPr>
        <w:sz w:val="22"/>
        <w:szCs w:val="22"/>
      </w:rPr>
    </w:pPr>
    <w:r w:rsidRPr="007C4CBF">
      <w:rPr>
        <w:noProof/>
      </w:rPr>
      <w:drawing>
        <wp:anchor distT="0" distB="0" distL="114300" distR="114300" simplePos="0" relativeHeight="251661312" behindDoc="0" locked="0" layoutInCell="1" allowOverlap="1" wp14:anchorId="42495578" wp14:editId="4286C429">
          <wp:simplePos x="0" y="0"/>
          <wp:positionH relativeFrom="column">
            <wp:posOffset>51206</wp:posOffset>
          </wp:positionH>
          <wp:positionV relativeFrom="paragraph">
            <wp:posOffset>6579</wp:posOffset>
          </wp:positionV>
          <wp:extent cx="1657350" cy="1391920"/>
          <wp:effectExtent l="0" t="0" r="0" b="0"/>
          <wp:wrapSquare wrapText="bothSides"/>
          <wp:docPr id="3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391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355250" w14:textId="1CEE880D" w:rsidR="004E1760" w:rsidRPr="007C4CBF" w:rsidRDefault="004E1760" w:rsidP="004E1760">
    <w:pPr>
      <w:pStyle w:val="Header"/>
      <w:spacing w:after="520"/>
      <w:jc w:val="right"/>
      <w:rPr>
        <w:rFonts w:ascii="Arial" w:hAnsi="Arial" w:cs="Arial"/>
        <w:b/>
        <w:sz w:val="44"/>
        <w:szCs w:val="44"/>
        <w:lang w:val="pt-BR"/>
      </w:rPr>
    </w:pPr>
    <w:r w:rsidRPr="007C4CBF">
      <w:rPr>
        <w:rFonts w:ascii="Arial" w:hAnsi="Arial"/>
        <w:b/>
        <w:sz w:val="44"/>
        <w:lang w:val="pt-BR"/>
      </w:rPr>
      <w:t>18 COM 1 BUR</w:t>
    </w:r>
  </w:p>
  <w:p w14:paraId="6D1B3489" w14:textId="0CAAC333" w:rsidR="004E1760" w:rsidRPr="007C4CBF" w:rsidRDefault="004E1760" w:rsidP="004E1760">
    <w:pPr>
      <w:jc w:val="right"/>
      <w:rPr>
        <w:rFonts w:ascii="Arial" w:hAnsi="Arial" w:cs="Arial"/>
        <w:b/>
        <w:sz w:val="22"/>
        <w:szCs w:val="22"/>
        <w:lang w:val="pt-BR"/>
      </w:rPr>
    </w:pPr>
    <w:r w:rsidRPr="007C4CBF">
      <w:rPr>
        <w:rFonts w:ascii="Arial" w:hAnsi="Arial"/>
        <w:b/>
        <w:sz w:val="22"/>
        <w:lang w:val="pt-BR"/>
      </w:rPr>
      <w:t>LHE/23/</w:t>
    </w:r>
    <w:bookmarkStart w:id="13" w:name="_Hlk94624970"/>
    <w:r w:rsidRPr="007C4CBF">
      <w:rPr>
        <w:rFonts w:ascii="Arial" w:hAnsi="Arial"/>
        <w:b/>
        <w:sz w:val="22"/>
        <w:lang w:val="pt-BR"/>
      </w:rPr>
      <w:t>18.COM 1.BUR/3</w:t>
    </w:r>
  </w:p>
  <w:bookmarkEnd w:id="13"/>
  <w:p w14:paraId="1B4446C3" w14:textId="4C076F81" w:rsidR="00D95C4C" w:rsidRPr="007C4CBF" w:rsidRDefault="00D95C4C" w:rsidP="00655736">
    <w:pPr>
      <w:jc w:val="right"/>
      <w:rPr>
        <w:rFonts w:ascii="Arial" w:eastAsiaTheme="minorEastAsia" w:hAnsi="Arial" w:cs="Arial"/>
        <w:b/>
        <w:sz w:val="22"/>
        <w:szCs w:val="22"/>
      </w:rPr>
    </w:pPr>
    <w:r w:rsidRPr="007C4CBF">
      <w:rPr>
        <w:rFonts w:ascii="Arial" w:hAnsi="Arial"/>
        <w:b/>
        <w:sz w:val="22"/>
      </w:rPr>
      <w:t xml:space="preserve">Paris, le </w:t>
    </w:r>
    <w:r w:rsidR="007C4CBF" w:rsidRPr="00C543EF">
      <w:rPr>
        <w:rFonts w:ascii="Arial" w:hAnsi="Arial"/>
        <w:b/>
        <w:sz w:val="22"/>
      </w:rPr>
      <w:t>1</w:t>
    </w:r>
    <w:r w:rsidR="007909A1">
      <w:rPr>
        <w:rFonts w:ascii="Arial" w:hAnsi="Arial"/>
        <w:b/>
        <w:sz w:val="22"/>
      </w:rPr>
      <w:t>7</w:t>
    </w:r>
    <w:r w:rsidRPr="00C543EF">
      <w:rPr>
        <w:rFonts w:ascii="Arial" w:hAnsi="Arial"/>
        <w:b/>
        <w:sz w:val="22"/>
      </w:rPr>
      <w:t> mars</w:t>
    </w:r>
    <w:r w:rsidRPr="007C4CBF">
      <w:rPr>
        <w:rFonts w:ascii="Arial" w:hAnsi="Arial"/>
        <w:b/>
        <w:sz w:val="22"/>
      </w:rPr>
      <w:t xml:space="preserve"> 2023</w:t>
    </w:r>
  </w:p>
  <w:p w14:paraId="255B57FF" w14:textId="5349722E" w:rsidR="00D95C4C" w:rsidRPr="00151E44" w:rsidRDefault="00D95C4C" w:rsidP="00962034">
    <w:pPr>
      <w:spacing w:after="120"/>
      <w:jc w:val="right"/>
      <w:rPr>
        <w:rFonts w:ascii="Arial" w:hAnsi="Arial" w:cs="Arial"/>
        <w:b/>
        <w:sz w:val="22"/>
        <w:szCs w:val="22"/>
      </w:rPr>
    </w:pPr>
    <w:r w:rsidRPr="007C4CBF">
      <w:rPr>
        <w:rFonts w:ascii="Arial" w:hAnsi="Arial"/>
        <w:b/>
        <w:sz w:val="22"/>
      </w:rPr>
      <w:t xml:space="preserve">Original : </w:t>
    </w:r>
    <w:r w:rsidR="0096296C" w:rsidRPr="007C4CBF">
      <w:rPr>
        <w:rFonts w:ascii="Arial" w:hAnsi="Arial"/>
        <w:b/>
        <w:sz w:val="22"/>
      </w:rPr>
      <w:t>anglais</w:t>
    </w:r>
  </w:p>
  <w:p w14:paraId="3C4B8B1B" w14:textId="77777777" w:rsidR="00D95C4C" w:rsidRPr="00C543EF" w:rsidRDefault="00D95C4C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68C4"/>
    <w:multiLevelType w:val="hybridMultilevel"/>
    <w:tmpl w:val="036C92D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2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5F07BFE"/>
    <w:multiLevelType w:val="hybridMultilevel"/>
    <w:tmpl w:val="A8624C30"/>
    <w:lvl w:ilvl="0" w:tplc="4E56C51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97A4DB1"/>
    <w:multiLevelType w:val="hybridMultilevel"/>
    <w:tmpl w:val="1F36D964"/>
    <w:lvl w:ilvl="0" w:tplc="918ACE6A">
      <w:start w:val="1"/>
      <w:numFmt w:val="decimal"/>
      <w:pStyle w:val="COMParaDecision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AC30BD2"/>
    <w:multiLevelType w:val="hybridMultilevel"/>
    <w:tmpl w:val="2F02E984"/>
    <w:lvl w:ilvl="0" w:tplc="DFC65752">
      <w:start w:val="1"/>
      <w:numFmt w:val="upperRoman"/>
      <w:pStyle w:val="Heading4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410AE"/>
    <w:multiLevelType w:val="hybridMultilevel"/>
    <w:tmpl w:val="FC284EC2"/>
    <w:lvl w:ilvl="0" w:tplc="DD9A1A16">
      <w:start w:val="1"/>
      <w:numFmt w:val="decimal"/>
      <w:lvlText w:val="%1."/>
      <w:lvlJc w:val="left"/>
      <w:pPr>
        <w:ind w:left="1779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499" w:hanging="360"/>
      </w:pPr>
    </w:lvl>
    <w:lvl w:ilvl="2" w:tplc="040C001B" w:tentative="1">
      <w:start w:val="1"/>
      <w:numFmt w:val="lowerRoman"/>
      <w:lvlText w:val="%3."/>
      <w:lvlJc w:val="right"/>
      <w:pPr>
        <w:ind w:left="3219" w:hanging="180"/>
      </w:pPr>
    </w:lvl>
    <w:lvl w:ilvl="3" w:tplc="040C000F" w:tentative="1">
      <w:start w:val="1"/>
      <w:numFmt w:val="decimal"/>
      <w:lvlText w:val="%4."/>
      <w:lvlJc w:val="left"/>
      <w:pPr>
        <w:ind w:left="3939" w:hanging="360"/>
      </w:pPr>
    </w:lvl>
    <w:lvl w:ilvl="4" w:tplc="040C0019" w:tentative="1">
      <w:start w:val="1"/>
      <w:numFmt w:val="lowerLetter"/>
      <w:lvlText w:val="%5."/>
      <w:lvlJc w:val="left"/>
      <w:pPr>
        <w:ind w:left="4659" w:hanging="360"/>
      </w:pPr>
    </w:lvl>
    <w:lvl w:ilvl="5" w:tplc="040C001B" w:tentative="1">
      <w:start w:val="1"/>
      <w:numFmt w:val="lowerRoman"/>
      <w:lvlText w:val="%6."/>
      <w:lvlJc w:val="right"/>
      <w:pPr>
        <w:ind w:left="5379" w:hanging="180"/>
      </w:pPr>
    </w:lvl>
    <w:lvl w:ilvl="6" w:tplc="040C000F" w:tentative="1">
      <w:start w:val="1"/>
      <w:numFmt w:val="decimal"/>
      <w:lvlText w:val="%7."/>
      <w:lvlJc w:val="left"/>
      <w:pPr>
        <w:ind w:left="6099" w:hanging="360"/>
      </w:pPr>
    </w:lvl>
    <w:lvl w:ilvl="7" w:tplc="040C0019" w:tentative="1">
      <w:start w:val="1"/>
      <w:numFmt w:val="lowerLetter"/>
      <w:lvlText w:val="%8."/>
      <w:lvlJc w:val="left"/>
      <w:pPr>
        <w:ind w:left="6819" w:hanging="360"/>
      </w:pPr>
    </w:lvl>
    <w:lvl w:ilvl="8" w:tplc="040C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9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4CC14BFE"/>
    <w:multiLevelType w:val="hybridMultilevel"/>
    <w:tmpl w:val="CAFCE182"/>
    <w:lvl w:ilvl="0" w:tplc="E8CEC8A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2133" w:hanging="360"/>
      </w:pPr>
    </w:lvl>
    <w:lvl w:ilvl="2" w:tplc="040C001B" w:tentative="1">
      <w:start w:val="1"/>
      <w:numFmt w:val="lowerRoman"/>
      <w:lvlText w:val="%3."/>
      <w:lvlJc w:val="right"/>
      <w:pPr>
        <w:ind w:left="2853" w:hanging="180"/>
      </w:pPr>
    </w:lvl>
    <w:lvl w:ilvl="3" w:tplc="040C000F" w:tentative="1">
      <w:start w:val="1"/>
      <w:numFmt w:val="decimal"/>
      <w:lvlText w:val="%4."/>
      <w:lvlJc w:val="left"/>
      <w:pPr>
        <w:ind w:left="3573" w:hanging="360"/>
      </w:pPr>
    </w:lvl>
    <w:lvl w:ilvl="4" w:tplc="040C0019" w:tentative="1">
      <w:start w:val="1"/>
      <w:numFmt w:val="lowerLetter"/>
      <w:lvlText w:val="%5."/>
      <w:lvlJc w:val="left"/>
      <w:pPr>
        <w:ind w:left="4293" w:hanging="360"/>
      </w:pPr>
    </w:lvl>
    <w:lvl w:ilvl="5" w:tplc="040C001B" w:tentative="1">
      <w:start w:val="1"/>
      <w:numFmt w:val="lowerRoman"/>
      <w:lvlText w:val="%6."/>
      <w:lvlJc w:val="right"/>
      <w:pPr>
        <w:ind w:left="5013" w:hanging="180"/>
      </w:pPr>
    </w:lvl>
    <w:lvl w:ilvl="6" w:tplc="040C000F" w:tentative="1">
      <w:start w:val="1"/>
      <w:numFmt w:val="decimal"/>
      <w:lvlText w:val="%7."/>
      <w:lvlJc w:val="left"/>
      <w:pPr>
        <w:ind w:left="5733" w:hanging="360"/>
      </w:pPr>
    </w:lvl>
    <w:lvl w:ilvl="7" w:tplc="040C0019" w:tentative="1">
      <w:start w:val="1"/>
      <w:numFmt w:val="lowerLetter"/>
      <w:lvlText w:val="%8."/>
      <w:lvlJc w:val="left"/>
      <w:pPr>
        <w:ind w:left="6453" w:hanging="360"/>
      </w:pPr>
    </w:lvl>
    <w:lvl w:ilvl="8" w:tplc="040C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11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638836C5"/>
    <w:multiLevelType w:val="hybridMultilevel"/>
    <w:tmpl w:val="EAAEACE4"/>
    <w:lvl w:ilvl="0" w:tplc="3D2E91C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33" w:hanging="360"/>
      </w:pPr>
    </w:lvl>
    <w:lvl w:ilvl="2" w:tplc="FFFFFFFF" w:tentative="1">
      <w:start w:val="1"/>
      <w:numFmt w:val="lowerRoman"/>
      <w:lvlText w:val="%3."/>
      <w:lvlJc w:val="right"/>
      <w:pPr>
        <w:ind w:left="2853" w:hanging="180"/>
      </w:pPr>
    </w:lvl>
    <w:lvl w:ilvl="3" w:tplc="FFFFFFFF" w:tentative="1">
      <w:start w:val="1"/>
      <w:numFmt w:val="decimal"/>
      <w:lvlText w:val="%4."/>
      <w:lvlJc w:val="left"/>
      <w:pPr>
        <w:ind w:left="3573" w:hanging="360"/>
      </w:pPr>
    </w:lvl>
    <w:lvl w:ilvl="4" w:tplc="FFFFFFFF" w:tentative="1">
      <w:start w:val="1"/>
      <w:numFmt w:val="lowerLetter"/>
      <w:lvlText w:val="%5."/>
      <w:lvlJc w:val="left"/>
      <w:pPr>
        <w:ind w:left="4293" w:hanging="360"/>
      </w:pPr>
    </w:lvl>
    <w:lvl w:ilvl="5" w:tplc="FFFFFFFF" w:tentative="1">
      <w:start w:val="1"/>
      <w:numFmt w:val="lowerRoman"/>
      <w:lvlText w:val="%6."/>
      <w:lvlJc w:val="right"/>
      <w:pPr>
        <w:ind w:left="5013" w:hanging="180"/>
      </w:pPr>
    </w:lvl>
    <w:lvl w:ilvl="6" w:tplc="FFFFFFFF" w:tentative="1">
      <w:start w:val="1"/>
      <w:numFmt w:val="decimal"/>
      <w:lvlText w:val="%7."/>
      <w:lvlJc w:val="left"/>
      <w:pPr>
        <w:ind w:left="5733" w:hanging="360"/>
      </w:pPr>
    </w:lvl>
    <w:lvl w:ilvl="7" w:tplc="FFFFFFFF" w:tentative="1">
      <w:start w:val="1"/>
      <w:numFmt w:val="lowerLetter"/>
      <w:lvlText w:val="%8."/>
      <w:lvlJc w:val="left"/>
      <w:pPr>
        <w:ind w:left="6453" w:hanging="360"/>
      </w:pPr>
    </w:lvl>
    <w:lvl w:ilvl="8" w:tplc="FFFFFFFF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13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40640"/>
    <w:multiLevelType w:val="hybridMultilevel"/>
    <w:tmpl w:val="DBCE11C2"/>
    <w:lvl w:ilvl="0" w:tplc="B836894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942C72"/>
    <w:multiLevelType w:val="hybridMultilevel"/>
    <w:tmpl w:val="CAFCE182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33" w:hanging="360"/>
      </w:pPr>
    </w:lvl>
    <w:lvl w:ilvl="2" w:tplc="FFFFFFFF" w:tentative="1">
      <w:start w:val="1"/>
      <w:numFmt w:val="lowerRoman"/>
      <w:lvlText w:val="%3."/>
      <w:lvlJc w:val="right"/>
      <w:pPr>
        <w:ind w:left="2853" w:hanging="180"/>
      </w:pPr>
    </w:lvl>
    <w:lvl w:ilvl="3" w:tplc="FFFFFFFF" w:tentative="1">
      <w:start w:val="1"/>
      <w:numFmt w:val="decimal"/>
      <w:lvlText w:val="%4."/>
      <w:lvlJc w:val="left"/>
      <w:pPr>
        <w:ind w:left="3573" w:hanging="360"/>
      </w:pPr>
    </w:lvl>
    <w:lvl w:ilvl="4" w:tplc="FFFFFFFF" w:tentative="1">
      <w:start w:val="1"/>
      <w:numFmt w:val="lowerLetter"/>
      <w:lvlText w:val="%5."/>
      <w:lvlJc w:val="left"/>
      <w:pPr>
        <w:ind w:left="4293" w:hanging="360"/>
      </w:pPr>
    </w:lvl>
    <w:lvl w:ilvl="5" w:tplc="FFFFFFFF" w:tentative="1">
      <w:start w:val="1"/>
      <w:numFmt w:val="lowerRoman"/>
      <w:lvlText w:val="%6."/>
      <w:lvlJc w:val="right"/>
      <w:pPr>
        <w:ind w:left="5013" w:hanging="180"/>
      </w:pPr>
    </w:lvl>
    <w:lvl w:ilvl="6" w:tplc="FFFFFFFF" w:tentative="1">
      <w:start w:val="1"/>
      <w:numFmt w:val="decimal"/>
      <w:lvlText w:val="%7."/>
      <w:lvlJc w:val="left"/>
      <w:pPr>
        <w:ind w:left="5733" w:hanging="360"/>
      </w:pPr>
    </w:lvl>
    <w:lvl w:ilvl="7" w:tplc="FFFFFFFF" w:tentative="1">
      <w:start w:val="1"/>
      <w:numFmt w:val="lowerLetter"/>
      <w:lvlText w:val="%8."/>
      <w:lvlJc w:val="left"/>
      <w:pPr>
        <w:ind w:left="6453" w:hanging="360"/>
      </w:pPr>
    </w:lvl>
    <w:lvl w:ilvl="8" w:tplc="FFFFFFFF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16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627CF4"/>
    <w:multiLevelType w:val="hybridMultilevel"/>
    <w:tmpl w:val="C5527DE8"/>
    <w:lvl w:ilvl="0" w:tplc="040C0015">
      <w:start w:val="1"/>
      <w:numFmt w:val="upperLetter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01652138">
    <w:abstractNumId w:val="11"/>
  </w:num>
  <w:num w:numId="2" w16cid:durableId="1132359426">
    <w:abstractNumId w:val="5"/>
  </w:num>
  <w:num w:numId="3" w16cid:durableId="177816944">
    <w:abstractNumId w:val="2"/>
  </w:num>
  <w:num w:numId="4" w16cid:durableId="1132941451">
    <w:abstractNumId w:val="16"/>
  </w:num>
  <w:num w:numId="5" w16cid:durableId="1268073800">
    <w:abstractNumId w:val="13"/>
  </w:num>
  <w:num w:numId="6" w16cid:durableId="612131295">
    <w:abstractNumId w:val="1"/>
  </w:num>
  <w:num w:numId="7" w16cid:durableId="415711762">
    <w:abstractNumId w:val="3"/>
  </w:num>
  <w:num w:numId="8" w16cid:durableId="95907703">
    <w:abstractNumId w:val="9"/>
  </w:num>
  <w:num w:numId="9" w16cid:durableId="1409496206">
    <w:abstractNumId w:val="4"/>
  </w:num>
  <w:num w:numId="10" w16cid:durableId="1318612054">
    <w:abstractNumId w:val="6"/>
  </w:num>
  <w:num w:numId="11" w16cid:durableId="1870414545">
    <w:abstractNumId w:val="8"/>
  </w:num>
  <w:num w:numId="12" w16cid:durableId="2019501148">
    <w:abstractNumId w:val="7"/>
  </w:num>
  <w:num w:numId="13" w16cid:durableId="1414545481">
    <w:abstractNumId w:val="17"/>
  </w:num>
  <w:num w:numId="14" w16cid:durableId="15456792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65772772">
    <w:abstractNumId w:val="12"/>
  </w:num>
  <w:num w:numId="16" w16cid:durableId="1655986031">
    <w:abstractNumId w:val="14"/>
  </w:num>
  <w:num w:numId="17" w16cid:durableId="1839924318">
    <w:abstractNumId w:val="4"/>
  </w:num>
  <w:num w:numId="18" w16cid:durableId="1471287141">
    <w:abstractNumId w:val="10"/>
  </w:num>
  <w:num w:numId="19" w16cid:durableId="1262376328">
    <w:abstractNumId w:val="15"/>
  </w:num>
  <w:num w:numId="20" w16cid:durableId="1209993864">
    <w:abstractNumId w:val="4"/>
  </w:num>
  <w:num w:numId="21" w16cid:durableId="1413434637">
    <w:abstractNumId w:val="4"/>
  </w:num>
  <w:num w:numId="22" w16cid:durableId="1950968491">
    <w:abstractNumId w:val="4"/>
  </w:num>
  <w:num w:numId="23" w16cid:durableId="1226598561">
    <w:abstractNumId w:val="4"/>
  </w:num>
  <w:num w:numId="24" w16cid:durableId="1002704015">
    <w:abstractNumId w:val="4"/>
  </w:num>
  <w:num w:numId="25" w16cid:durableId="107743861">
    <w:abstractNumId w:val="4"/>
  </w:num>
  <w:num w:numId="26" w16cid:durableId="1629237860">
    <w:abstractNumId w:val="4"/>
  </w:num>
  <w:num w:numId="27" w16cid:durableId="976449671">
    <w:abstractNumId w:val="4"/>
  </w:num>
  <w:num w:numId="28" w16cid:durableId="1060203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542"/>
    <w:rsid w:val="000048ED"/>
    <w:rsid w:val="00007DFE"/>
    <w:rsid w:val="00014915"/>
    <w:rsid w:val="00034B62"/>
    <w:rsid w:val="00041A66"/>
    <w:rsid w:val="00042D88"/>
    <w:rsid w:val="00043FAF"/>
    <w:rsid w:val="0005176E"/>
    <w:rsid w:val="0007097E"/>
    <w:rsid w:val="000765F7"/>
    <w:rsid w:val="00077AB7"/>
    <w:rsid w:val="00081CD8"/>
    <w:rsid w:val="0008562C"/>
    <w:rsid w:val="000A013A"/>
    <w:rsid w:val="000A7F0E"/>
    <w:rsid w:val="000B1C8F"/>
    <w:rsid w:val="000B62CB"/>
    <w:rsid w:val="000C0D61"/>
    <w:rsid w:val="000F3A3F"/>
    <w:rsid w:val="00102557"/>
    <w:rsid w:val="001071A4"/>
    <w:rsid w:val="00135935"/>
    <w:rsid w:val="00142E9E"/>
    <w:rsid w:val="00151E44"/>
    <w:rsid w:val="00152145"/>
    <w:rsid w:val="00161A00"/>
    <w:rsid w:val="00162965"/>
    <w:rsid w:val="00162DAC"/>
    <w:rsid w:val="00164D56"/>
    <w:rsid w:val="00167B10"/>
    <w:rsid w:val="0017402F"/>
    <w:rsid w:val="00176D2B"/>
    <w:rsid w:val="00185BAB"/>
    <w:rsid w:val="00190205"/>
    <w:rsid w:val="00191C0A"/>
    <w:rsid w:val="00192A77"/>
    <w:rsid w:val="00196C1B"/>
    <w:rsid w:val="001B0F73"/>
    <w:rsid w:val="001C2DB7"/>
    <w:rsid w:val="001D14FE"/>
    <w:rsid w:val="001D4E55"/>
    <w:rsid w:val="001D5C04"/>
    <w:rsid w:val="001E2D33"/>
    <w:rsid w:val="001F26CF"/>
    <w:rsid w:val="001F6CBD"/>
    <w:rsid w:val="002162FA"/>
    <w:rsid w:val="00222A2D"/>
    <w:rsid w:val="00223029"/>
    <w:rsid w:val="00234745"/>
    <w:rsid w:val="002351A6"/>
    <w:rsid w:val="002407AF"/>
    <w:rsid w:val="0026221A"/>
    <w:rsid w:val="0027466B"/>
    <w:rsid w:val="002838A5"/>
    <w:rsid w:val="00285BB4"/>
    <w:rsid w:val="0029433A"/>
    <w:rsid w:val="00295A65"/>
    <w:rsid w:val="002B13E1"/>
    <w:rsid w:val="002C09E3"/>
    <w:rsid w:val="002C238C"/>
    <w:rsid w:val="002C23BF"/>
    <w:rsid w:val="002C3279"/>
    <w:rsid w:val="002C57C8"/>
    <w:rsid w:val="002C5CE8"/>
    <w:rsid w:val="002D1244"/>
    <w:rsid w:val="002E4BF7"/>
    <w:rsid w:val="00302796"/>
    <w:rsid w:val="00316BBD"/>
    <w:rsid w:val="00337CEB"/>
    <w:rsid w:val="00344B58"/>
    <w:rsid w:val="0034539A"/>
    <w:rsid w:val="00345CB4"/>
    <w:rsid w:val="00350E66"/>
    <w:rsid w:val="00355874"/>
    <w:rsid w:val="00375D42"/>
    <w:rsid w:val="003829C6"/>
    <w:rsid w:val="003A094D"/>
    <w:rsid w:val="003A2B8B"/>
    <w:rsid w:val="003A5E8B"/>
    <w:rsid w:val="003D069C"/>
    <w:rsid w:val="003D7646"/>
    <w:rsid w:val="003F113A"/>
    <w:rsid w:val="003F3E63"/>
    <w:rsid w:val="00400C8A"/>
    <w:rsid w:val="00407480"/>
    <w:rsid w:val="00414643"/>
    <w:rsid w:val="00417C81"/>
    <w:rsid w:val="00422512"/>
    <w:rsid w:val="004421E5"/>
    <w:rsid w:val="00452284"/>
    <w:rsid w:val="00457C8E"/>
    <w:rsid w:val="00470AEC"/>
    <w:rsid w:val="00480E7C"/>
    <w:rsid w:val="004846B2"/>
    <w:rsid w:val="004856CA"/>
    <w:rsid w:val="00487E67"/>
    <w:rsid w:val="00493031"/>
    <w:rsid w:val="00496535"/>
    <w:rsid w:val="0049705E"/>
    <w:rsid w:val="004A2875"/>
    <w:rsid w:val="004A34A0"/>
    <w:rsid w:val="004B605F"/>
    <w:rsid w:val="004C7C82"/>
    <w:rsid w:val="004E1760"/>
    <w:rsid w:val="004E54EB"/>
    <w:rsid w:val="005008A8"/>
    <w:rsid w:val="00511CE7"/>
    <w:rsid w:val="00517C58"/>
    <w:rsid w:val="00517FD8"/>
    <w:rsid w:val="00521E06"/>
    <w:rsid w:val="00526B7B"/>
    <w:rsid w:val="005308CE"/>
    <w:rsid w:val="0053318C"/>
    <w:rsid w:val="005576D0"/>
    <w:rsid w:val="00562AF8"/>
    <w:rsid w:val="00563DF9"/>
    <w:rsid w:val="0057127B"/>
    <w:rsid w:val="0057439C"/>
    <w:rsid w:val="00581789"/>
    <w:rsid w:val="00586957"/>
    <w:rsid w:val="005876E1"/>
    <w:rsid w:val="005B0127"/>
    <w:rsid w:val="005B7A35"/>
    <w:rsid w:val="005C2558"/>
    <w:rsid w:val="005C4B73"/>
    <w:rsid w:val="005C7AF5"/>
    <w:rsid w:val="005E1D2B"/>
    <w:rsid w:val="005E7074"/>
    <w:rsid w:val="005F2BAF"/>
    <w:rsid w:val="00600D93"/>
    <w:rsid w:val="00605DCA"/>
    <w:rsid w:val="00626BEA"/>
    <w:rsid w:val="0063300C"/>
    <w:rsid w:val="00651A5B"/>
    <w:rsid w:val="00651F0A"/>
    <w:rsid w:val="00655736"/>
    <w:rsid w:val="006565DE"/>
    <w:rsid w:val="00656A6B"/>
    <w:rsid w:val="00660346"/>
    <w:rsid w:val="00663B8D"/>
    <w:rsid w:val="00674D80"/>
    <w:rsid w:val="00674E70"/>
    <w:rsid w:val="0068676C"/>
    <w:rsid w:val="00692227"/>
    <w:rsid w:val="00694CAA"/>
    <w:rsid w:val="00696C8D"/>
    <w:rsid w:val="006A2AC2"/>
    <w:rsid w:val="006A3617"/>
    <w:rsid w:val="006A79D4"/>
    <w:rsid w:val="006B4452"/>
    <w:rsid w:val="006D0F90"/>
    <w:rsid w:val="006E46E4"/>
    <w:rsid w:val="006E75EB"/>
    <w:rsid w:val="006F4019"/>
    <w:rsid w:val="00717DA5"/>
    <w:rsid w:val="00724D32"/>
    <w:rsid w:val="0072631C"/>
    <w:rsid w:val="00744484"/>
    <w:rsid w:val="00747566"/>
    <w:rsid w:val="00773188"/>
    <w:rsid w:val="00783782"/>
    <w:rsid w:val="00784B8C"/>
    <w:rsid w:val="007879E1"/>
    <w:rsid w:val="007909A1"/>
    <w:rsid w:val="00793596"/>
    <w:rsid w:val="00795E22"/>
    <w:rsid w:val="007B7456"/>
    <w:rsid w:val="007C4CBF"/>
    <w:rsid w:val="007F38FD"/>
    <w:rsid w:val="00807126"/>
    <w:rsid w:val="008233B2"/>
    <w:rsid w:val="00823A11"/>
    <w:rsid w:val="0085405E"/>
    <w:rsid w:val="0085414A"/>
    <w:rsid w:val="00857EB9"/>
    <w:rsid w:val="0086269D"/>
    <w:rsid w:val="0086543A"/>
    <w:rsid w:val="008724E5"/>
    <w:rsid w:val="00881840"/>
    <w:rsid w:val="00884A9D"/>
    <w:rsid w:val="0088512B"/>
    <w:rsid w:val="00886E30"/>
    <w:rsid w:val="00890A2D"/>
    <w:rsid w:val="008A2B2D"/>
    <w:rsid w:val="008A4E1E"/>
    <w:rsid w:val="008C296C"/>
    <w:rsid w:val="008D4305"/>
    <w:rsid w:val="008E1A85"/>
    <w:rsid w:val="008E2287"/>
    <w:rsid w:val="00902E70"/>
    <w:rsid w:val="009163A7"/>
    <w:rsid w:val="00921F35"/>
    <w:rsid w:val="009237B7"/>
    <w:rsid w:val="0092735E"/>
    <w:rsid w:val="00935771"/>
    <w:rsid w:val="00944CA0"/>
    <w:rsid w:val="00946D0B"/>
    <w:rsid w:val="009530C0"/>
    <w:rsid w:val="00955877"/>
    <w:rsid w:val="0095703D"/>
    <w:rsid w:val="00962034"/>
    <w:rsid w:val="0096296C"/>
    <w:rsid w:val="009631C5"/>
    <w:rsid w:val="00965A29"/>
    <w:rsid w:val="00995255"/>
    <w:rsid w:val="009A18CD"/>
    <w:rsid w:val="009D5428"/>
    <w:rsid w:val="009E7853"/>
    <w:rsid w:val="00A052C8"/>
    <w:rsid w:val="00A12558"/>
    <w:rsid w:val="00A13903"/>
    <w:rsid w:val="00A13B14"/>
    <w:rsid w:val="00A31E06"/>
    <w:rsid w:val="00A34ED5"/>
    <w:rsid w:val="00A37C7D"/>
    <w:rsid w:val="00A42EEF"/>
    <w:rsid w:val="00A45DBF"/>
    <w:rsid w:val="00A570C0"/>
    <w:rsid w:val="00A6507C"/>
    <w:rsid w:val="00A725CF"/>
    <w:rsid w:val="00A755A2"/>
    <w:rsid w:val="00AA6660"/>
    <w:rsid w:val="00AB0AD5"/>
    <w:rsid w:val="00AB2C36"/>
    <w:rsid w:val="00AB6DDE"/>
    <w:rsid w:val="00AB70B6"/>
    <w:rsid w:val="00AC2603"/>
    <w:rsid w:val="00AD1A86"/>
    <w:rsid w:val="00AE103E"/>
    <w:rsid w:val="00AE6F65"/>
    <w:rsid w:val="00AF0822"/>
    <w:rsid w:val="00AF0A07"/>
    <w:rsid w:val="00AF4AEC"/>
    <w:rsid w:val="00AF625E"/>
    <w:rsid w:val="00AF6DAA"/>
    <w:rsid w:val="00AF70EC"/>
    <w:rsid w:val="00B0316F"/>
    <w:rsid w:val="00B139BE"/>
    <w:rsid w:val="00B2172B"/>
    <w:rsid w:val="00B81ADE"/>
    <w:rsid w:val="00B917D2"/>
    <w:rsid w:val="00BA1CC6"/>
    <w:rsid w:val="00BA241A"/>
    <w:rsid w:val="00BB04AF"/>
    <w:rsid w:val="00BC0646"/>
    <w:rsid w:val="00BD52C9"/>
    <w:rsid w:val="00BE6354"/>
    <w:rsid w:val="00BF4E42"/>
    <w:rsid w:val="00C014F1"/>
    <w:rsid w:val="00C04EB8"/>
    <w:rsid w:val="00C06FC4"/>
    <w:rsid w:val="00C138D1"/>
    <w:rsid w:val="00C23A97"/>
    <w:rsid w:val="00C36C80"/>
    <w:rsid w:val="00C400D1"/>
    <w:rsid w:val="00C52EBE"/>
    <w:rsid w:val="00C543EF"/>
    <w:rsid w:val="00C56F9F"/>
    <w:rsid w:val="00C5776D"/>
    <w:rsid w:val="00C64855"/>
    <w:rsid w:val="00C70EA7"/>
    <w:rsid w:val="00C71FD2"/>
    <w:rsid w:val="00C7433F"/>
    <w:rsid w:val="00C7516E"/>
    <w:rsid w:val="00C75374"/>
    <w:rsid w:val="00C75770"/>
    <w:rsid w:val="00C86DED"/>
    <w:rsid w:val="00C8765C"/>
    <w:rsid w:val="00CA56BB"/>
    <w:rsid w:val="00CA7B84"/>
    <w:rsid w:val="00CB0542"/>
    <w:rsid w:val="00CD11D5"/>
    <w:rsid w:val="00D00B2B"/>
    <w:rsid w:val="00D032D1"/>
    <w:rsid w:val="00D040CE"/>
    <w:rsid w:val="00D078F5"/>
    <w:rsid w:val="00D24877"/>
    <w:rsid w:val="00D41A1F"/>
    <w:rsid w:val="00D63AA3"/>
    <w:rsid w:val="00D709B5"/>
    <w:rsid w:val="00D7105A"/>
    <w:rsid w:val="00D807B5"/>
    <w:rsid w:val="00D8250F"/>
    <w:rsid w:val="00D86BB3"/>
    <w:rsid w:val="00D93EC7"/>
    <w:rsid w:val="00D95C4C"/>
    <w:rsid w:val="00D97DCF"/>
    <w:rsid w:val="00DA36ED"/>
    <w:rsid w:val="00DB48FE"/>
    <w:rsid w:val="00DB6DBC"/>
    <w:rsid w:val="00DD167D"/>
    <w:rsid w:val="00DE34F1"/>
    <w:rsid w:val="00DE6160"/>
    <w:rsid w:val="00DF4942"/>
    <w:rsid w:val="00E16EFD"/>
    <w:rsid w:val="00E2125F"/>
    <w:rsid w:val="00E244E1"/>
    <w:rsid w:val="00E32F42"/>
    <w:rsid w:val="00E4146C"/>
    <w:rsid w:val="00E4150C"/>
    <w:rsid w:val="00E51B6D"/>
    <w:rsid w:val="00E627B1"/>
    <w:rsid w:val="00E63750"/>
    <w:rsid w:val="00E70169"/>
    <w:rsid w:val="00E70A77"/>
    <w:rsid w:val="00E9376C"/>
    <w:rsid w:val="00E95AE2"/>
    <w:rsid w:val="00EA335E"/>
    <w:rsid w:val="00EA528C"/>
    <w:rsid w:val="00EA580C"/>
    <w:rsid w:val="00EB1E86"/>
    <w:rsid w:val="00EB58EE"/>
    <w:rsid w:val="00EB77B9"/>
    <w:rsid w:val="00EC6F8D"/>
    <w:rsid w:val="00ED39B2"/>
    <w:rsid w:val="00EE49F4"/>
    <w:rsid w:val="00EF34E2"/>
    <w:rsid w:val="00EF65AF"/>
    <w:rsid w:val="00F06C3B"/>
    <w:rsid w:val="00F26F44"/>
    <w:rsid w:val="00F30DC6"/>
    <w:rsid w:val="00F32C23"/>
    <w:rsid w:val="00F41687"/>
    <w:rsid w:val="00F53DE9"/>
    <w:rsid w:val="00F54253"/>
    <w:rsid w:val="00F56FA1"/>
    <w:rsid w:val="00F576CB"/>
    <w:rsid w:val="00F7035D"/>
    <w:rsid w:val="00F71A02"/>
    <w:rsid w:val="00F73B5A"/>
    <w:rsid w:val="00F86755"/>
    <w:rsid w:val="00FA0D63"/>
    <w:rsid w:val="00FB1643"/>
    <w:rsid w:val="00FC4851"/>
    <w:rsid w:val="00FD1226"/>
    <w:rsid w:val="00FD5B87"/>
    <w:rsid w:val="00FE2454"/>
    <w:rsid w:val="00FE6406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8F6C37C"/>
  <w15:docId w15:val="{583DBE90-1737-41AF-BFD5-4234A955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5CB4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aliases w:val="COM Heading"/>
    <w:basedOn w:val="Normal"/>
    <w:next w:val="Normal"/>
    <w:link w:val="Heading4Char"/>
    <w:qFormat/>
    <w:rsid w:val="00F71A02"/>
    <w:pPr>
      <w:keepNext/>
      <w:keepLines/>
      <w:numPr>
        <w:numId w:val="12"/>
      </w:numPr>
      <w:tabs>
        <w:tab w:val="left" w:pos="567"/>
      </w:tabs>
      <w:snapToGrid w:val="0"/>
      <w:spacing w:after="240"/>
      <w:ind w:left="567" w:hanging="567"/>
      <w:outlineLvl w:val="3"/>
    </w:pPr>
    <w:rPr>
      <w:rFonts w:ascii="Arial" w:hAnsi="Arial"/>
      <w:b/>
      <w:bCs/>
      <w:snapToGrid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724E5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24E5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fr-FR"/>
    </w:rPr>
  </w:style>
  <w:style w:type="paragraph" w:customStyle="1" w:styleId="Sansinterligne2">
    <w:name w:val="Sans interligne2"/>
    <w:uiPriority w:val="1"/>
    <w:rsid w:val="006C3FFC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COM Heading Char"/>
    <w:link w:val="Heading4"/>
    <w:rsid w:val="00F71A02"/>
    <w:rPr>
      <w:rFonts w:ascii="Arial" w:eastAsia="Times New Roman" w:hAnsi="Arial"/>
      <w:b/>
      <w:bCs/>
      <w:snapToGrid w:val="0"/>
      <w:sz w:val="22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link w:val="MargeCh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paragraph" w:customStyle="1" w:styleId="Sansinterligne1">
    <w:name w:val="Sans interligne1"/>
    <w:uiPriority w:val="1"/>
    <w:rsid w:val="0057439C"/>
    <w:rPr>
      <w:rFonts w:ascii="Times New Roman" w:eastAsia="Times New Roman" w:hAnsi="Times New Roman"/>
      <w:sz w:val="24"/>
      <w:szCs w:val="24"/>
    </w:rPr>
  </w:style>
  <w:style w:type="paragraph" w:customStyle="1" w:styleId="COMPara">
    <w:name w:val="COM Para"/>
    <w:qFormat/>
    <w:rsid w:val="00345CB4"/>
    <w:pPr>
      <w:spacing w:after="120"/>
    </w:pPr>
    <w:rPr>
      <w:rFonts w:ascii="Arial" w:eastAsia="Times New Roman" w:hAnsi="Arial" w:cs="Arial"/>
      <w:snapToGrid w:val="0"/>
      <w:sz w:val="22"/>
      <w:szCs w:val="22"/>
      <w:lang w:eastAsia="en-US"/>
    </w:rPr>
  </w:style>
  <w:style w:type="paragraph" w:customStyle="1" w:styleId="COMTitleDecision">
    <w:name w:val="COM Title Decision"/>
    <w:basedOn w:val="Normal"/>
    <w:qFormat/>
    <w:rsid w:val="00041A66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</w:rPr>
  </w:style>
  <w:style w:type="paragraph" w:customStyle="1" w:styleId="COMPreambulaDecisions">
    <w:name w:val="COM Preambula Decisions"/>
    <w:basedOn w:val="Normal"/>
    <w:qFormat/>
    <w:rsid w:val="00041A66"/>
    <w:pPr>
      <w:keepNext/>
      <w:spacing w:after="120"/>
      <w:ind w:left="567"/>
      <w:jc w:val="both"/>
    </w:pPr>
    <w:rPr>
      <w:rFonts w:ascii="Arial" w:hAnsi="Arial" w:cs="Arial"/>
      <w:sz w:val="22"/>
      <w:szCs w:val="22"/>
    </w:rPr>
  </w:style>
  <w:style w:type="paragraph" w:customStyle="1" w:styleId="COMParaDecision">
    <w:name w:val="COM Para Decision"/>
    <w:basedOn w:val="Normal"/>
    <w:qFormat/>
    <w:rsid w:val="00345CB4"/>
    <w:pPr>
      <w:numPr>
        <w:numId w:val="10"/>
      </w:numPr>
      <w:autoSpaceDE w:val="0"/>
      <w:autoSpaceDN w:val="0"/>
      <w:adjustRightInd w:val="0"/>
      <w:spacing w:after="120"/>
      <w:ind w:left="1134" w:hanging="567"/>
      <w:jc w:val="both"/>
    </w:pPr>
    <w:rPr>
      <w:rFonts w:ascii="Arial" w:eastAsia="SimSun" w:hAnsi="Arial" w:cs="Arial"/>
      <w:sz w:val="22"/>
      <w:szCs w:val="22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95AE2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A2875"/>
    <w:pPr>
      <w:ind w:left="720"/>
      <w:contextualSpacing/>
    </w:pPr>
  </w:style>
  <w:style w:type="paragraph" w:customStyle="1" w:styleId="NoSpacing1">
    <w:name w:val="No Spacing1"/>
    <w:uiPriority w:val="99"/>
    <w:qFormat/>
    <w:rsid w:val="00EB77B9"/>
    <w:rPr>
      <w:sz w:val="22"/>
      <w:szCs w:val="22"/>
      <w:lang w:eastAsia="en-GB"/>
    </w:rPr>
  </w:style>
  <w:style w:type="character" w:styleId="Hyperlink">
    <w:name w:val="Hyperlink"/>
    <w:uiPriority w:val="99"/>
    <w:rsid w:val="00EB77B9"/>
    <w:rPr>
      <w:color w:val="0000FF"/>
      <w:u w:val="single"/>
      <w:lang w:val="fr-FR" w:eastAsia="en-GB"/>
    </w:rPr>
  </w:style>
  <w:style w:type="character" w:customStyle="1" w:styleId="MargeChar">
    <w:name w:val="Marge Char"/>
    <w:link w:val="Marge"/>
    <w:rsid w:val="00EB77B9"/>
    <w:rPr>
      <w:rFonts w:ascii="Arial" w:eastAsia="Times New Roman" w:hAnsi="Arial"/>
      <w:snapToGrid w:val="0"/>
      <w:sz w:val="22"/>
      <w:szCs w:val="24"/>
      <w:lang w:eastAsia="en-US"/>
    </w:rPr>
  </w:style>
  <w:style w:type="paragraph" w:styleId="Revision">
    <w:name w:val="Revision"/>
    <w:hidden/>
    <w:uiPriority w:val="99"/>
    <w:semiHidden/>
    <w:rsid w:val="00355874"/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581789"/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6296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576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6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76D0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7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76D0"/>
    <w:rPr>
      <w:rFonts w:ascii="Times New Roman" w:eastAsia="Times New Roman" w:hAnsi="Times New Roman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576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6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h.unesco.org/fr/bureau-18com-01289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#A"/><Relationship Id="rId4" Type="http://schemas.openxmlformats.org/officeDocument/2006/relationships/settings" Target="settings.xml"/><Relationship Id="rId9" Type="http://schemas.openxmlformats.org/officeDocument/2006/relationships/hyperlink" Target="https://ich.unesco.org/en/operational-principles-and-modalities-in-emergencies-01143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5_STATUTORY%20MEETINGS\2015-11_10COM-Windhoek\Documents\0_Templates\10%20COM_Working%20document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E0471-18BB-4418-A13B-F2C5B3182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 COM_Working document_EN</Template>
  <TotalTime>361</TotalTime>
  <Pages>11</Pages>
  <Words>5665</Words>
  <Characters>31158</Characters>
  <Application>Microsoft Office Word</Application>
  <DocSecurity>0</DocSecurity>
  <Lines>259</Lines>
  <Paragraphs>73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36750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d.kim@unesco.org</dc:creator>
  <cp:lastModifiedBy>Nakata Glenat, Keiichi Julien</cp:lastModifiedBy>
  <cp:revision>50</cp:revision>
  <cp:lastPrinted>2023-03-08T16:11:00Z</cp:lastPrinted>
  <dcterms:created xsi:type="dcterms:W3CDTF">2023-03-08T10:30:00Z</dcterms:created>
  <dcterms:modified xsi:type="dcterms:W3CDTF">2023-03-16T22:38:00Z</dcterms:modified>
</cp:coreProperties>
</file>