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3F72B1D3" w14:textId="77777777" w:rsidR="00EC6F8D" w:rsidRPr="00293C60" w:rsidRDefault="00EC6F8D" w:rsidP="00EC6F8D">
      <w:pPr>
        <w:spacing w:before="1200"/>
        <w:jc w:val="center"/>
        <w:rPr>
          <w:rFonts w:ascii="Arial" w:hAnsi="Arial" w:cs="Arial"/>
          <w:b/>
          <w:sz w:val="22"/>
          <w:szCs w:val="22"/>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75AF235F" w14:textId="77777777" w:rsidR="004E1760" w:rsidRPr="00232D65" w:rsidRDefault="004E1760" w:rsidP="004E1760">
      <w:pPr>
        <w:spacing w:before="840"/>
        <w:jc w:val="center"/>
        <w:rPr>
          <w:rFonts w:ascii="Arial" w:hAnsi="Arial" w:cs="Arial"/>
          <w:b/>
          <w:sz w:val="22"/>
          <w:szCs w:val="22"/>
        </w:rPr>
      </w:pPr>
      <w:r>
        <w:rPr>
          <w:rFonts w:ascii="Arial" w:hAnsi="Arial" w:cs="Arial"/>
          <w:b/>
          <w:bCs/>
          <w:sz w:val="22"/>
          <w:szCs w:val="22"/>
          <w:lang w:val="fr"/>
        </w:rPr>
        <w:t>Réunion du Bureau</w:t>
      </w:r>
    </w:p>
    <w:p w14:paraId="1FD89575" w14:textId="658DB787" w:rsidR="00B2172B" w:rsidRPr="00B2172B" w:rsidRDefault="00962034" w:rsidP="004E1760">
      <w:pPr>
        <w:spacing w:before="840"/>
        <w:jc w:val="center"/>
        <w:rPr>
          <w:rFonts w:ascii="Arial" w:hAnsi="Arial" w:cs="Arial"/>
          <w:b/>
          <w:sz w:val="22"/>
          <w:szCs w:val="22"/>
        </w:rPr>
      </w:pPr>
      <w:r>
        <w:rPr>
          <w:rFonts w:ascii="Arial" w:hAnsi="Arial" w:cs="Arial"/>
          <w:b/>
          <w:bCs/>
          <w:sz w:val="22"/>
          <w:szCs w:val="22"/>
          <w:lang w:val="fr"/>
        </w:rPr>
        <w:t>Siège de l</w:t>
      </w:r>
      <w:r w:rsidR="00871BB7">
        <w:rPr>
          <w:rFonts w:ascii="Arial" w:hAnsi="Arial" w:cs="Arial"/>
          <w:b/>
          <w:bCs/>
          <w:sz w:val="22"/>
          <w:szCs w:val="22"/>
          <w:lang w:val="fr"/>
        </w:rPr>
        <w:t>’</w:t>
      </w:r>
      <w:r>
        <w:rPr>
          <w:rFonts w:ascii="Arial" w:hAnsi="Arial" w:cs="Arial"/>
          <w:b/>
          <w:bCs/>
          <w:sz w:val="22"/>
          <w:szCs w:val="22"/>
          <w:lang w:val="fr"/>
        </w:rPr>
        <w:t xml:space="preserve">UNESCO, </w:t>
      </w:r>
      <w:r w:rsidR="005A0F81">
        <w:rPr>
          <w:rFonts w:ascii="Arial" w:hAnsi="Arial" w:cs="Arial"/>
          <w:b/>
          <w:bCs/>
          <w:sz w:val="22"/>
          <w:szCs w:val="22"/>
          <w:lang w:val="fr"/>
        </w:rPr>
        <w:t>S</w:t>
      </w:r>
      <w:r>
        <w:rPr>
          <w:rFonts w:ascii="Arial" w:hAnsi="Arial" w:cs="Arial"/>
          <w:b/>
          <w:bCs/>
          <w:sz w:val="22"/>
          <w:szCs w:val="22"/>
          <w:lang w:val="fr"/>
        </w:rPr>
        <w:t>alle X bis</w:t>
      </w:r>
    </w:p>
    <w:p w14:paraId="15705A60" w14:textId="5D528788" w:rsidR="004E1760" w:rsidRPr="00A54AF9" w:rsidRDefault="00F71000" w:rsidP="004E1760">
      <w:pPr>
        <w:jc w:val="center"/>
        <w:rPr>
          <w:rFonts w:ascii="Arial" w:hAnsi="Arial" w:cs="Arial"/>
          <w:b/>
          <w:sz w:val="22"/>
          <w:szCs w:val="22"/>
        </w:rPr>
      </w:pPr>
      <w:r>
        <w:rPr>
          <w:rFonts w:ascii="Arial" w:hAnsi="Arial" w:cs="Arial"/>
          <w:b/>
          <w:bCs/>
          <w:sz w:val="22"/>
          <w:szCs w:val="22"/>
          <w:lang w:val="fr"/>
        </w:rPr>
        <w:t>2 octobre 2023</w:t>
      </w:r>
    </w:p>
    <w:p w14:paraId="1247CCBC" w14:textId="1C043AE9" w:rsidR="004E1760" w:rsidRPr="00A54AF9" w:rsidRDefault="00BB0B50" w:rsidP="004E1760">
      <w:pPr>
        <w:jc w:val="center"/>
        <w:rPr>
          <w:rFonts w:ascii="Arial" w:hAnsi="Arial" w:cs="Arial"/>
          <w:b/>
          <w:sz w:val="22"/>
          <w:szCs w:val="22"/>
        </w:rPr>
      </w:pPr>
      <w:r>
        <w:rPr>
          <w:rFonts w:ascii="Arial" w:hAnsi="Arial" w:cs="Arial"/>
          <w:b/>
          <w:bCs/>
          <w:sz w:val="22"/>
          <w:szCs w:val="22"/>
          <w:lang w:val="fr"/>
        </w:rPr>
        <w:t>10h00 – 13h00</w:t>
      </w:r>
    </w:p>
    <w:p w14:paraId="6715718D" w14:textId="2F4939E6" w:rsidR="00F717BE" w:rsidRDefault="00F717BE" w:rsidP="00F717BE">
      <w:pPr>
        <w:pStyle w:val="Sansinterligne2"/>
        <w:spacing w:before="840"/>
        <w:jc w:val="center"/>
        <w:rPr>
          <w:rFonts w:ascii="Arial" w:hAnsi="Arial" w:cs="Arial"/>
          <w:b/>
          <w:sz w:val="22"/>
          <w:szCs w:val="22"/>
        </w:rPr>
      </w:pPr>
      <w:r>
        <w:rPr>
          <w:rFonts w:ascii="Arial" w:hAnsi="Arial" w:cs="Arial"/>
          <w:b/>
          <w:bCs/>
          <w:sz w:val="22"/>
          <w:szCs w:val="22"/>
          <w:u w:val="single"/>
          <w:lang w:val="fr"/>
        </w:rPr>
        <w:t>Point 3 de l</w:t>
      </w:r>
      <w:r w:rsidR="00871BB7">
        <w:rPr>
          <w:rFonts w:ascii="Arial" w:hAnsi="Arial" w:cs="Arial"/>
          <w:b/>
          <w:bCs/>
          <w:sz w:val="22"/>
          <w:szCs w:val="22"/>
          <w:u w:val="single"/>
          <w:lang w:val="fr"/>
        </w:rPr>
        <w:t>’</w:t>
      </w:r>
      <w:r>
        <w:rPr>
          <w:rFonts w:ascii="Arial" w:hAnsi="Arial" w:cs="Arial"/>
          <w:b/>
          <w:bCs/>
          <w:sz w:val="22"/>
          <w:szCs w:val="22"/>
          <w:u w:val="single"/>
          <w:lang w:val="fr"/>
        </w:rPr>
        <w:t>ordre du jour provisoire</w:t>
      </w:r>
      <w:r w:rsidRPr="00A70AA0">
        <w:rPr>
          <w:rFonts w:ascii="Arial" w:hAnsi="Arial" w:cs="Arial"/>
          <w:b/>
          <w:bCs/>
          <w:sz w:val="22"/>
          <w:szCs w:val="22"/>
          <w:lang w:val="fr"/>
        </w:rPr>
        <w:t> </w:t>
      </w:r>
      <w:r>
        <w:rPr>
          <w:rFonts w:ascii="Arial" w:hAnsi="Arial" w:cs="Arial"/>
          <w:b/>
          <w:bCs/>
          <w:sz w:val="22"/>
          <w:szCs w:val="22"/>
          <w:lang w:val="fr"/>
        </w:rPr>
        <w:t>:</w:t>
      </w:r>
    </w:p>
    <w:p w14:paraId="3CB21BD8" w14:textId="273F068C" w:rsidR="00F717BE" w:rsidRDefault="00F717BE" w:rsidP="00F717BE">
      <w:pPr>
        <w:pStyle w:val="Sansinterligne2"/>
        <w:jc w:val="center"/>
        <w:rPr>
          <w:rFonts w:ascii="Arial" w:hAnsi="Arial" w:cs="Arial"/>
          <w:b/>
          <w:sz w:val="22"/>
          <w:szCs w:val="22"/>
        </w:rPr>
      </w:pPr>
      <w:r>
        <w:rPr>
          <w:rFonts w:ascii="Arial" w:hAnsi="Arial" w:cs="Arial"/>
          <w:b/>
          <w:bCs/>
          <w:sz w:val="22"/>
          <w:szCs w:val="22"/>
          <w:lang w:val="fr"/>
        </w:rPr>
        <w:t>Examen des demandes d</w:t>
      </w:r>
      <w:r w:rsidR="00871BB7">
        <w:rPr>
          <w:rFonts w:ascii="Arial" w:hAnsi="Arial" w:cs="Arial"/>
          <w:b/>
          <w:bCs/>
          <w:sz w:val="22"/>
          <w:szCs w:val="22"/>
          <w:lang w:val="fr"/>
        </w:rPr>
        <w:t>’</w:t>
      </w:r>
      <w:r>
        <w:rPr>
          <w:rFonts w:ascii="Arial" w:hAnsi="Arial" w:cs="Arial"/>
          <w:b/>
          <w:bCs/>
          <w:sz w:val="22"/>
          <w:szCs w:val="22"/>
          <w:lang w:val="fr"/>
        </w:rPr>
        <w:t>assistance internationale</w:t>
      </w:r>
    </w:p>
    <w:p w14:paraId="59920478" w14:textId="48F0F6F5" w:rsidR="004A2875" w:rsidRPr="00293C60" w:rsidRDefault="00F717BE" w:rsidP="00F717BE">
      <w:pPr>
        <w:pStyle w:val="Sansinterligne2"/>
        <w:spacing w:after="960"/>
        <w:jc w:val="center"/>
        <w:rPr>
          <w:rFonts w:ascii="Arial" w:hAnsi="Arial" w:cs="Arial"/>
          <w:b/>
          <w:sz w:val="22"/>
          <w:szCs w:val="22"/>
        </w:rPr>
      </w:pPr>
      <w:r>
        <w:rPr>
          <w:rFonts w:ascii="Arial" w:hAnsi="Arial" w:cs="Arial"/>
          <w:b/>
          <w:bCs/>
          <w:sz w:val="22"/>
          <w:szCs w:val="22"/>
          <w:lang w:val="fr"/>
        </w:rPr>
        <w:t>jusqu</w:t>
      </w:r>
      <w:r w:rsidR="00871BB7">
        <w:rPr>
          <w:rFonts w:ascii="Arial" w:hAnsi="Arial" w:cs="Arial"/>
          <w:b/>
          <w:bCs/>
          <w:sz w:val="22"/>
          <w:szCs w:val="22"/>
          <w:lang w:val="fr"/>
        </w:rPr>
        <w:t>’</w:t>
      </w:r>
      <w:r>
        <w:rPr>
          <w:rFonts w:ascii="Arial" w:hAnsi="Arial" w:cs="Arial"/>
          <w:b/>
          <w:bCs/>
          <w:sz w:val="22"/>
          <w:szCs w:val="22"/>
          <w:lang w:val="fr"/>
        </w:rPr>
        <w:t>à 100</w:t>
      </w:r>
      <w:r>
        <w:rPr>
          <w:rFonts w:ascii="Arial" w:hAnsi="Arial" w:cs="Arial"/>
          <w:sz w:val="22"/>
          <w:szCs w:val="22"/>
          <w:lang w:val="fr"/>
        </w:rPr>
        <w:t> </w:t>
      </w:r>
      <w:r>
        <w:rPr>
          <w:rFonts w:ascii="Arial" w:hAnsi="Arial" w:cs="Arial"/>
          <w:b/>
          <w:bCs/>
          <w:sz w:val="22"/>
          <w:szCs w:val="22"/>
          <w:lang w:val="fr"/>
        </w:rPr>
        <w:t>000</w:t>
      </w:r>
      <w:r>
        <w:rPr>
          <w:rFonts w:ascii="Arial" w:hAnsi="Arial" w:cs="Arial"/>
          <w:sz w:val="22"/>
          <w:szCs w:val="22"/>
          <w:lang w:val="fr"/>
        </w:rPr>
        <w:t> </w:t>
      </w:r>
      <w:r w:rsidR="0087799E">
        <w:rPr>
          <w:rFonts w:ascii="Arial" w:hAnsi="Arial" w:cs="Arial"/>
          <w:b/>
          <w:bCs/>
          <w:sz w:val="22"/>
          <w:szCs w:val="22"/>
          <w:lang w:val="fr"/>
        </w:rPr>
        <w:t>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B2ADC" w14:paraId="75AC6221" w14:textId="77777777" w:rsidTr="00EC6F8D">
        <w:trPr>
          <w:jc w:val="center"/>
        </w:trPr>
        <w:tc>
          <w:tcPr>
            <w:tcW w:w="5670" w:type="dxa"/>
            <w:vAlign w:val="center"/>
          </w:tcPr>
          <w:p w14:paraId="51C260A9"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cs="Arial"/>
                <w:b/>
                <w:bCs/>
                <w:sz w:val="22"/>
                <w:szCs w:val="22"/>
                <w:lang w:val="fr"/>
              </w:rPr>
              <w:t>Résumé</w:t>
            </w:r>
          </w:p>
          <w:p w14:paraId="34129566" w14:textId="08C69116" w:rsidR="00F717BE" w:rsidRDefault="00F717BE" w:rsidP="00F717BE">
            <w:pPr>
              <w:jc w:val="both"/>
              <w:rPr>
                <w:rFonts w:ascii="Arial" w:hAnsi="Arial" w:cs="Arial"/>
                <w:sz w:val="22"/>
                <w:szCs w:val="22"/>
              </w:rPr>
            </w:pPr>
            <w:r>
              <w:rPr>
                <w:rFonts w:ascii="Arial" w:hAnsi="Arial" w:cs="Arial"/>
                <w:sz w:val="22"/>
                <w:szCs w:val="22"/>
                <w:lang w:val="fr"/>
              </w:rPr>
              <w:t>En référence à l</w:t>
            </w:r>
            <w:r w:rsidR="00871BB7">
              <w:rPr>
                <w:rFonts w:ascii="Arial" w:hAnsi="Arial" w:cs="Arial"/>
                <w:sz w:val="22"/>
                <w:szCs w:val="22"/>
                <w:lang w:val="fr"/>
              </w:rPr>
              <w:t>’</w:t>
            </w:r>
            <w:r>
              <w:rPr>
                <w:rFonts w:ascii="Arial" w:hAnsi="Arial" w:cs="Arial"/>
                <w:sz w:val="22"/>
                <w:szCs w:val="22"/>
                <w:lang w:val="fr"/>
              </w:rPr>
              <w:t>article 23 de la Convention et au paragraphe 47 des Directives opérationnelles, ce document présente trois demandes d</w:t>
            </w:r>
            <w:r w:rsidR="00871BB7">
              <w:rPr>
                <w:rFonts w:ascii="Arial" w:hAnsi="Arial" w:cs="Arial"/>
                <w:sz w:val="22"/>
                <w:szCs w:val="22"/>
                <w:lang w:val="fr"/>
              </w:rPr>
              <w:t>’</w:t>
            </w:r>
            <w:r>
              <w:rPr>
                <w:rFonts w:ascii="Arial" w:hAnsi="Arial" w:cs="Arial"/>
                <w:sz w:val="22"/>
                <w:szCs w:val="22"/>
                <w:lang w:val="fr"/>
              </w:rPr>
              <w:t xml:space="preserve">assistance internationale </w:t>
            </w:r>
            <w:r w:rsidR="004007F2">
              <w:rPr>
                <w:rFonts w:ascii="Arial" w:hAnsi="Arial" w:cs="Arial"/>
                <w:sz w:val="22"/>
                <w:szCs w:val="22"/>
                <w:lang w:val="fr"/>
              </w:rPr>
              <w:t>jusqu</w:t>
            </w:r>
            <w:r w:rsidR="00871BB7">
              <w:rPr>
                <w:rFonts w:ascii="Arial" w:hAnsi="Arial" w:cs="Arial"/>
                <w:sz w:val="22"/>
                <w:szCs w:val="22"/>
                <w:lang w:val="fr"/>
              </w:rPr>
              <w:t>’</w:t>
            </w:r>
            <w:r w:rsidR="004007F2">
              <w:rPr>
                <w:rFonts w:ascii="Arial" w:hAnsi="Arial" w:cs="Arial"/>
                <w:sz w:val="22"/>
                <w:szCs w:val="22"/>
                <w:lang w:val="fr"/>
              </w:rPr>
              <w:t>à</w:t>
            </w:r>
            <w:r>
              <w:rPr>
                <w:rFonts w:ascii="Arial" w:hAnsi="Arial" w:cs="Arial"/>
                <w:sz w:val="22"/>
                <w:szCs w:val="22"/>
                <w:lang w:val="fr"/>
              </w:rPr>
              <w:t xml:space="preserve"> 100</w:t>
            </w:r>
            <w:r w:rsidR="004007F2">
              <w:rPr>
                <w:rFonts w:ascii="Arial" w:hAnsi="Arial" w:cs="Arial"/>
                <w:sz w:val="22"/>
                <w:szCs w:val="22"/>
                <w:lang w:val="fr"/>
              </w:rPr>
              <w:t> </w:t>
            </w:r>
            <w:r>
              <w:rPr>
                <w:rFonts w:ascii="Arial" w:hAnsi="Arial" w:cs="Arial"/>
                <w:sz w:val="22"/>
                <w:szCs w:val="22"/>
                <w:lang w:val="fr"/>
              </w:rPr>
              <w:t xml:space="preserve">000 dollars </w:t>
            </w:r>
            <w:r w:rsidR="004007F2">
              <w:rPr>
                <w:rFonts w:ascii="Arial" w:hAnsi="Arial" w:cs="Arial"/>
                <w:sz w:val="22"/>
                <w:szCs w:val="22"/>
                <w:lang w:val="fr"/>
              </w:rPr>
              <w:t>des États-Unis</w:t>
            </w:r>
            <w:r>
              <w:rPr>
                <w:rFonts w:ascii="Arial" w:hAnsi="Arial" w:cs="Arial"/>
                <w:sz w:val="22"/>
                <w:szCs w:val="22"/>
                <w:lang w:val="fr"/>
              </w:rPr>
              <w:t>. Le Bureau du Comité est invité à examiner ces demandes, conformément au paragraphe 49 des Directives opérationnelles.</w:t>
            </w:r>
          </w:p>
          <w:p w14:paraId="290310E8" w14:textId="1A84C4C3" w:rsidR="00EC6F8D" w:rsidRPr="00293C60" w:rsidRDefault="00F717BE" w:rsidP="00F717BE">
            <w:pPr>
              <w:pStyle w:val="Sansinterligne2"/>
              <w:spacing w:before="200" w:after="200"/>
              <w:jc w:val="both"/>
              <w:rPr>
                <w:rFonts w:ascii="Arial" w:hAnsi="Arial" w:cs="Arial"/>
                <w:b/>
                <w:sz w:val="22"/>
                <w:szCs w:val="22"/>
              </w:rPr>
            </w:pPr>
            <w:r>
              <w:rPr>
                <w:rFonts w:ascii="Arial" w:hAnsi="Arial" w:cs="Arial"/>
                <w:b/>
                <w:bCs/>
                <w:sz w:val="22"/>
                <w:szCs w:val="22"/>
                <w:lang w:val="fr"/>
              </w:rPr>
              <w:t>Décisions requises </w:t>
            </w:r>
            <w:r>
              <w:rPr>
                <w:rFonts w:ascii="Arial" w:hAnsi="Arial" w:cs="Arial"/>
                <w:sz w:val="22"/>
                <w:szCs w:val="22"/>
                <w:lang w:val="fr"/>
              </w:rPr>
              <w:t>: paragraphe </w:t>
            </w:r>
            <w:r w:rsidR="004007F2">
              <w:rPr>
                <w:rFonts w:ascii="Arial" w:hAnsi="Arial" w:cs="Arial"/>
                <w:sz w:val="22"/>
                <w:szCs w:val="22"/>
                <w:lang w:val="fr"/>
              </w:rPr>
              <w:t>8</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rPr>
          <w:lang w:val="fr"/>
        </w:rPr>
        <w:br w:type="page"/>
      </w:r>
    </w:p>
    <w:p w14:paraId="71BE6134" w14:textId="229E4D32" w:rsidR="00F717BE" w:rsidRPr="005503E3" w:rsidRDefault="00F717BE" w:rsidP="00E35052">
      <w:pPr>
        <w:pStyle w:val="COMPara"/>
        <w:numPr>
          <w:ilvl w:val="0"/>
          <w:numId w:val="15"/>
        </w:numPr>
        <w:snapToGrid w:val="0"/>
        <w:spacing w:before="120"/>
        <w:ind w:left="567" w:hanging="567"/>
        <w:jc w:val="both"/>
        <w:rPr>
          <w:lang w:val="fr-FR"/>
        </w:rPr>
      </w:pPr>
      <w:r>
        <w:rPr>
          <w:lang w:val="fr"/>
        </w:rPr>
        <w:lastRenderedPageBreak/>
        <w:t>L</w:t>
      </w:r>
      <w:r w:rsidR="00871BB7">
        <w:rPr>
          <w:lang w:val="fr"/>
        </w:rPr>
        <w:t>’</w:t>
      </w:r>
      <w:r>
        <w:rPr>
          <w:lang w:val="fr"/>
        </w:rPr>
        <w:t>article 20 de la Convention stipule que l</w:t>
      </w:r>
      <w:r w:rsidR="00871BB7">
        <w:rPr>
          <w:lang w:val="fr"/>
        </w:rPr>
        <w:t>’</w:t>
      </w:r>
      <w:r>
        <w:rPr>
          <w:lang w:val="fr"/>
        </w:rPr>
        <w:t>assistance internationale peut être accordée aux États parties à des fins concernant : la sauvegarde des éléments inscrits sur la Liste du patrimoine culturel immatériel nécessitant une sauvegarde urgente ; la préparation d</w:t>
      </w:r>
      <w:r w:rsidR="00871BB7">
        <w:rPr>
          <w:lang w:val="fr"/>
        </w:rPr>
        <w:t>’</w:t>
      </w:r>
      <w:r>
        <w:rPr>
          <w:lang w:val="fr"/>
        </w:rPr>
        <w:t xml:space="preserve">inventaires au sens des articles 11 et 12 de la Convention ; </w:t>
      </w:r>
      <w:r w:rsidR="004007F2">
        <w:rPr>
          <w:lang w:val="fr"/>
        </w:rPr>
        <w:t>l</w:t>
      </w:r>
      <w:r w:rsidR="00871BB7">
        <w:rPr>
          <w:lang w:val="fr"/>
        </w:rPr>
        <w:t>’</w:t>
      </w:r>
      <w:r w:rsidR="004007F2">
        <w:rPr>
          <w:lang w:val="fr"/>
        </w:rPr>
        <w:t xml:space="preserve">appui à des </w:t>
      </w:r>
      <w:r>
        <w:rPr>
          <w:lang w:val="fr"/>
        </w:rPr>
        <w:t xml:space="preserve">programmes, projets et activités </w:t>
      </w:r>
      <w:r w:rsidR="004007F2">
        <w:rPr>
          <w:lang w:val="fr"/>
        </w:rPr>
        <w:t xml:space="preserve">conduits </w:t>
      </w:r>
      <w:r>
        <w:rPr>
          <w:lang w:val="fr"/>
        </w:rPr>
        <w:t xml:space="preserve">aux niveaux national, sous-régional et régional pour la sauvegarde du patrimoine culturel immatériel ; et à toute autre </w:t>
      </w:r>
      <w:r w:rsidR="004007F2">
        <w:rPr>
          <w:lang w:val="fr"/>
        </w:rPr>
        <w:t xml:space="preserve">objectif jugé </w:t>
      </w:r>
      <w:r>
        <w:rPr>
          <w:lang w:val="fr"/>
        </w:rPr>
        <w:t>nécessaire par le Comité. Comme spécifié dans les Directives opérationnelles, une demande d</w:t>
      </w:r>
      <w:r w:rsidR="00871BB7">
        <w:rPr>
          <w:lang w:val="fr"/>
        </w:rPr>
        <w:t>’</w:t>
      </w:r>
      <w:r>
        <w:rPr>
          <w:lang w:val="fr"/>
        </w:rPr>
        <w:t xml:space="preserve">assistance internationale </w:t>
      </w:r>
      <w:r w:rsidR="004007F2">
        <w:rPr>
          <w:lang w:val="fr"/>
        </w:rPr>
        <w:t>jusqu</w:t>
      </w:r>
      <w:r w:rsidR="00871BB7">
        <w:rPr>
          <w:lang w:val="fr"/>
        </w:rPr>
        <w:t>’</w:t>
      </w:r>
      <w:r w:rsidR="004007F2">
        <w:rPr>
          <w:lang w:val="fr"/>
        </w:rPr>
        <w:t xml:space="preserve">à </w:t>
      </w:r>
      <w:r>
        <w:rPr>
          <w:lang w:val="fr"/>
        </w:rPr>
        <w:t>100 000 </w:t>
      </w:r>
      <w:r w:rsidR="00A22BD0">
        <w:rPr>
          <w:lang w:val="fr"/>
        </w:rPr>
        <w:t xml:space="preserve">dollars </w:t>
      </w:r>
      <w:r w:rsidR="004007F2">
        <w:rPr>
          <w:lang w:val="fr"/>
        </w:rPr>
        <w:t xml:space="preserve">des États-Unis </w:t>
      </w:r>
      <w:r>
        <w:rPr>
          <w:lang w:val="fr"/>
        </w:rPr>
        <w:t>peut être déposée à tout moment (paragraphe 47) pour examen et approbation par le Bureau du Comité (paragraphe 49).</w:t>
      </w:r>
    </w:p>
    <w:p w14:paraId="401AE424" w14:textId="298F5562" w:rsidR="00045D4B" w:rsidRPr="005503E3" w:rsidRDefault="004E2EE6" w:rsidP="00E35052">
      <w:pPr>
        <w:pStyle w:val="COMPara"/>
        <w:numPr>
          <w:ilvl w:val="0"/>
          <w:numId w:val="15"/>
        </w:numPr>
        <w:tabs>
          <w:tab w:val="left" w:pos="567"/>
        </w:tabs>
        <w:snapToGrid w:val="0"/>
        <w:spacing w:before="120"/>
        <w:ind w:left="567" w:hanging="567"/>
        <w:jc w:val="both"/>
        <w:rPr>
          <w:lang w:val="fr-FR"/>
        </w:rPr>
      </w:pPr>
      <w:r>
        <w:rPr>
          <w:lang w:val="fr"/>
        </w:rPr>
        <w:t>Entre le 1er janvier 2022 et le 30 juin 2023, le Comité et son Bureau ont approuvé vingt-cinq demandes d</w:t>
      </w:r>
      <w:r w:rsidR="00871BB7">
        <w:rPr>
          <w:lang w:val="fr"/>
        </w:rPr>
        <w:t>’</w:t>
      </w:r>
      <w:r>
        <w:rPr>
          <w:lang w:val="fr"/>
        </w:rPr>
        <w:t xml:space="preserve">assistance internationale pour un montant total de 2 759 348 </w:t>
      </w:r>
      <w:r w:rsidR="00A22BD0">
        <w:rPr>
          <w:lang w:val="fr"/>
        </w:rPr>
        <w:t>dollars des États-Unis</w:t>
      </w:r>
      <w:r>
        <w:rPr>
          <w:lang w:val="fr"/>
        </w:rPr>
        <w:t xml:space="preserve">. Cela concerne huit projets en Afrique, six dans les </w:t>
      </w:r>
      <w:r w:rsidR="0087799E">
        <w:rPr>
          <w:lang w:val="fr"/>
        </w:rPr>
        <w:t>P</w:t>
      </w:r>
      <w:r>
        <w:rPr>
          <w:lang w:val="fr"/>
        </w:rPr>
        <w:t xml:space="preserve">etits États </w:t>
      </w:r>
      <w:r w:rsidR="0087799E">
        <w:rPr>
          <w:lang w:val="fr"/>
        </w:rPr>
        <w:t>I</w:t>
      </w:r>
      <w:r>
        <w:rPr>
          <w:lang w:val="fr"/>
        </w:rPr>
        <w:t xml:space="preserve">nsulaires en </w:t>
      </w:r>
      <w:r w:rsidR="0087799E">
        <w:rPr>
          <w:lang w:val="fr"/>
        </w:rPr>
        <w:t>D</w:t>
      </w:r>
      <w:r>
        <w:rPr>
          <w:lang w:val="fr"/>
        </w:rPr>
        <w:t>éveloppement (PEID) et quatre demandes d</w:t>
      </w:r>
      <w:r w:rsidR="00871BB7">
        <w:rPr>
          <w:lang w:val="fr"/>
        </w:rPr>
        <w:t>’</w:t>
      </w:r>
      <w:r>
        <w:rPr>
          <w:lang w:val="fr"/>
        </w:rPr>
        <w:t>urgence. Au cours de la même période, le champ d</w:t>
      </w:r>
      <w:r w:rsidR="00871BB7">
        <w:rPr>
          <w:lang w:val="fr"/>
        </w:rPr>
        <w:t>’</w:t>
      </w:r>
      <w:r>
        <w:rPr>
          <w:lang w:val="fr"/>
        </w:rPr>
        <w:t xml:space="preserve">application géographique du mécanisme </w:t>
      </w:r>
      <w:r w:rsidR="00C66D1A">
        <w:rPr>
          <w:lang w:val="fr"/>
        </w:rPr>
        <w:t xml:space="preserve">de l’assistance internationale </w:t>
      </w:r>
      <w:r>
        <w:rPr>
          <w:lang w:val="fr"/>
        </w:rPr>
        <w:t>s</w:t>
      </w:r>
      <w:r w:rsidR="00871BB7">
        <w:rPr>
          <w:lang w:val="fr"/>
        </w:rPr>
        <w:t>’</w:t>
      </w:r>
      <w:r>
        <w:rPr>
          <w:lang w:val="fr"/>
        </w:rPr>
        <w:t xml:space="preserve">est élargi pour </w:t>
      </w:r>
      <w:r w:rsidR="0087799E">
        <w:rPr>
          <w:lang w:val="fr"/>
        </w:rPr>
        <w:t xml:space="preserve">permettre </w:t>
      </w:r>
      <w:r>
        <w:rPr>
          <w:lang w:val="fr"/>
        </w:rPr>
        <w:t xml:space="preserve">à quatorze États parties </w:t>
      </w:r>
      <w:r w:rsidR="00C66D1A">
        <w:rPr>
          <w:lang w:val="fr"/>
        </w:rPr>
        <w:t>d’en bénéficier</w:t>
      </w:r>
      <w:r>
        <w:rPr>
          <w:lang w:val="fr"/>
        </w:rPr>
        <w:t xml:space="preserve"> </w:t>
      </w:r>
      <w:r w:rsidR="0087799E">
        <w:rPr>
          <w:lang w:val="fr"/>
        </w:rPr>
        <w:t xml:space="preserve">pour la première fois </w:t>
      </w:r>
      <w:r>
        <w:rPr>
          <w:lang w:val="fr"/>
        </w:rPr>
        <w:t xml:space="preserve">(les Bahamas, le Belize, </w:t>
      </w:r>
      <w:r w:rsidR="00C66D1A">
        <w:rPr>
          <w:lang w:val="fr"/>
        </w:rPr>
        <w:t xml:space="preserve">la République centrafricaine, le Tchad, </w:t>
      </w:r>
      <w:r>
        <w:rPr>
          <w:lang w:val="fr"/>
        </w:rPr>
        <w:t>le Costa Rica,</w:t>
      </w:r>
      <w:r w:rsidR="00C66D1A" w:rsidRPr="00C66D1A">
        <w:rPr>
          <w:lang w:val="fr"/>
        </w:rPr>
        <w:t xml:space="preserve"> </w:t>
      </w:r>
      <w:r w:rsidR="00C66D1A">
        <w:rPr>
          <w:lang w:val="fr"/>
        </w:rPr>
        <w:t>la République dominicaine,</w:t>
      </w:r>
      <w:r>
        <w:rPr>
          <w:lang w:val="fr"/>
        </w:rPr>
        <w:t xml:space="preserve"> l</w:t>
      </w:r>
      <w:r w:rsidR="00871BB7">
        <w:rPr>
          <w:lang w:val="fr"/>
        </w:rPr>
        <w:t>’</w:t>
      </w:r>
      <w:r>
        <w:rPr>
          <w:lang w:val="fr"/>
        </w:rPr>
        <w:t>Éthiopie, le Panama</w:t>
      </w:r>
      <w:r w:rsidR="00C66D1A">
        <w:rPr>
          <w:lang w:val="fr"/>
        </w:rPr>
        <w:t xml:space="preserve">, </w:t>
      </w:r>
      <w:r>
        <w:rPr>
          <w:lang w:val="fr"/>
        </w:rPr>
        <w:t>la Roumanie, le Rwanda, la Slovaquie, le Soudan</w:t>
      </w:r>
      <w:r w:rsidR="0066005A">
        <w:rPr>
          <w:lang w:val="fr"/>
        </w:rPr>
        <w:t xml:space="preserve"> du Sud</w:t>
      </w:r>
      <w:r>
        <w:rPr>
          <w:lang w:val="fr"/>
        </w:rPr>
        <w:t>, et la Thaïlande</w:t>
      </w:r>
      <w:r w:rsidR="00C66D1A">
        <w:rPr>
          <w:lang w:val="fr"/>
        </w:rPr>
        <w:t xml:space="preserve"> et l’Ouzbékistan</w:t>
      </w:r>
      <w:r>
        <w:rPr>
          <w:lang w:val="fr"/>
        </w:rPr>
        <w:t>). Tous les groupes électoraux sont représentés, à l</w:t>
      </w:r>
      <w:r w:rsidR="00871BB7">
        <w:rPr>
          <w:lang w:val="fr"/>
        </w:rPr>
        <w:t>’</w:t>
      </w:r>
      <w:r>
        <w:rPr>
          <w:lang w:val="fr"/>
        </w:rPr>
        <w:t>exception du groupe I. Conformément à la priorité globale Afrique de l</w:t>
      </w:r>
      <w:r w:rsidR="00871BB7">
        <w:rPr>
          <w:lang w:val="fr"/>
        </w:rPr>
        <w:t>’</w:t>
      </w:r>
      <w:r>
        <w:rPr>
          <w:lang w:val="fr"/>
        </w:rPr>
        <w:t>UNESCO, 38 </w:t>
      </w:r>
      <w:r w:rsidR="00DE4E29">
        <w:rPr>
          <w:lang w:val="fr"/>
        </w:rPr>
        <w:t xml:space="preserve">pour cent </w:t>
      </w:r>
      <w:r>
        <w:rPr>
          <w:lang w:val="fr"/>
        </w:rPr>
        <w:t xml:space="preserve">des demandes approuvées (représentant 1,05 million de dollars </w:t>
      </w:r>
      <w:r w:rsidR="00A22BD0">
        <w:rPr>
          <w:lang w:val="fr"/>
        </w:rPr>
        <w:t>des États-Unis</w:t>
      </w:r>
      <w:r>
        <w:rPr>
          <w:lang w:val="fr"/>
        </w:rPr>
        <w:t>) concernent des États parties du groupe électoral V(a). La répartition régionale pour les autres groupes est la suivante : groupe électoral II (14 </w:t>
      </w:r>
      <w:r w:rsidR="00C66D1A">
        <w:rPr>
          <w:lang w:val="fr"/>
        </w:rPr>
        <w:t xml:space="preserve">pour cent), </w:t>
      </w:r>
      <w:r>
        <w:rPr>
          <w:lang w:val="fr"/>
        </w:rPr>
        <w:t>groupe électoral III (35 </w:t>
      </w:r>
      <w:r w:rsidR="00C66D1A">
        <w:rPr>
          <w:lang w:val="fr"/>
        </w:rPr>
        <w:t xml:space="preserve">pour cent), </w:t>
      </w:r>
      <w:r>
        <w:rPr>
          <w:lang w:val="fr"/>
        </w:rPr>
        <w:t>groupe électoral IV (9</w:t>
      </w:r>
      <w:r w:rsidR="00C66D1A">
        <w:rPr>
          <w:lang w:val="fr"/>
        </w:rPr>
        <w:t> pour cent</w:t>
      </w:r>
      <w:r>
        <w:rPr>
          <w:lang w:val="fr"/>
        </w:rPr>
        <w:t>) et groupe électoral V(b) (4 </w:t>
      </w:r>
      <w:r w:rsidR="00C66D1A">
        <w:rPr>
          <w:lang w:val="fr"/>
        </w:rPr>
        <w:t>pour cent</w:t>
      </w:r>
      <w:r>
        <w:rPr>
          <w:lang w:val="fr"/>
        </w:rPr>
        <w:t xml:space="preserve">). </w:t>
      </w:r>
    </w:p>
    <w:p w14:paraId="2FA40F36" w14:textId="109957C7" w:rsidR="00F717BE" w:rsidRDefault="00871BB7" w:rsidP="00A70AA0">
      <w:pPr>
        <w:pStyle w:val="NoSpacing1"/>
        <w:keepNext/>
        <w:numPr>
          <w:ilvl w:val="0"/>
          <w:numId w:val="16"/>
        </w:numPr>
        <w:tabs>
          <w:tab w:val="left" w:pos="567"/>
        </w:tabs>
        <w:spacing w:before="240" w:after="120"/>
        <w:ind w:left="567" w:hanging="567"/>
        <w:jc w:val="both"/>
        <w:outlineLvl w:val="0"/>
        <w:rPr>
          <w:b/>
        </w:rPr>
      </w:pPr>
      <w:bookmarkStart w:id="0" w:name="Overview"/>
      <w:r>
        <w:rPr>
          <w:rFonts w:ascii="Arial" w:hAnsi="Arial" w:cs="Arial"/>
          <w:b/>
          <w:bCs/>
          <w:lang w:val="fr"/>
        </w:rPr>
        <w:t xml:space="preserve">Vue </w:t>
      </w:r>
      <w:r w:rsidRPr="00A70AA0">
        <w:rPr>
          <w:rFonts w:ascii="Arial" w:hAnsi="Arial" w:cs="Arial"/>
          <w:b/>
        </w:rPr>
        <w:t>d’ensemble</w:t>
      </w:r>
      <w:r>
        <w:rPr>
          <w:rFonts w:ascii="Arial" w:hAnsi="Arial" w:cs="Arial"/>
          <w:b/>
          <w:bCs/>
          <w:lang w:val="fr"/>
        </w:rPr>
        <w:t xml:space="preserve"> des </w:t>
      </w:r>
      <w:r w:rsidR="00F717BE">
        <w:rPr>
          <w:rFonts w:ascii="Arial" w:hAnsi="Arial" w:cs="Arial"/>
          <w:b/>
          <w:bCs/>
          <w:lang w:val="fr"/>
        </w:rPr>
        <w:t>demandes</w:t>
      </w:r>
    </w:p>
    <w:p w14:paraId="43E86641" w14:textId="54C4EA6C" w:rsidR="00F717BE" w:rsidRPr="005503E3" w:rsidRDefault="00F717BE" w:rsidP="00E35052">
      <w:pPr>
        <w:pStyle w:val="COMPara"/>
        <w:numPr>
          <w:ilvl w:val="0"/>
          <w:numId w:val="15"/>
        </w:numPr>
        <w:snapToGrid w:val="0"/>
        <w:spacing w:before="120"/>
        <w:ind w:left="567" w:hanging="567"/>
        <w:jc w:val="both"/>
        <w:rPr>
          <w:lang w:val="fr-FR"/>
        </w:rPr>
      </w:pPr>
      <w:bookmarkStart w:id="1" w:name="_A1._Emergency_requests"/>
      <w:bookmarkEnd w:id="0"/>
      <w:bookmarkEnd w:id="1"/>
      <w:r>
        <w:rPr>
          <w:lang w:val="fr"/>
        </w:rPr>
        <w:t>Le Bureau est invité à examiner les trois demandes d</w:t>
      </w:r>
      <w:r w:rsidR="00871BB7">
        <w:rPr>
          <w:lang w:val="fr"/>
        </w:rPr>
        <w:t>’</w:t>
      </w:r>
      <w:r>
        <w:rPr>
          <w:lang w:val="fr"/>
        </w:rPr>
        <w:t>assistance internationale</w:t>
      </w:r>
      <w:r w:rsidR="00DE4E29">
        <w:rPr>
          <w:lang w:val="fr"/>
        </w:rPr>
        <w:t xml:space="preserve"> jusqu’à 100 000 dollars des États-Unis</w:t>
      </w:r>
      <w:r w:rsidR="00871BB7">
        <w:rPr>
          <w:lang w:val="fr"/>
        </w:rPr>
        <w:t xml:space="preserve"> complètes </w:t>
      </w:r>
      <w:r w:rsidR="00DE4E29">
        <w:rPr>
          <w:lang w:val="fr"/>
        </w:rPr>
        <w:t>comme suit</w:t>
      </w:r>
      <w:r w:rsidR="00871BB7">
        <w:rPr>
          <w:snapToGrid/>
          <w:lang w:val="fr-FR"/>
        </w:rPr>
        <w:t> </w:t>
      </w:r>
      <w:r w:rsidR="00871BB7">
        <w:rPr>
          <w:lang w:val="fr"/>
        </w:rPr>
        <w:t xml:space="preserve">: </w:t>
      </w:r>
    </w:p>
    <w:tbl>
      <w:tblPr>
        <w:tblW w:w="9090" w:type="dxa"/>
        <w:tblInd w:w="54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719"/>
        <w:gridCol w:w="1140"/>
        <w:gridCol w:w="2262"/>
        <w:gridCol w:w="993"/>
        <w:gridCol w:w="1140"/>
        <w:gridCol w:w="985"/>
        <w:gridCol w:w="851"/>
      </w:tblGrid>
      <w:tr w:rsidR="00DE4E29" w14:paraId="6B37A59E" w14:textId="77777777" w:rsidTr="00A70AA0">
        <w:trPr>
          <w:cantSplit/>
          <w:tblHeader/>
        </w:trPr>
        <w:tc>
          <w:tcPr>
            <w:tcW w:w="946" w:type="pct"/>
            <w:tcBorders>
              <w:top w:val="single" w:sz="4" w:space="0" w:color="auto"/>
              <w:left w:val="single" w:sz="4" w:space="0" w:color="auto"/>
              <w:bottom w:val="single" w:sz="4" w:space="0" w:color="auto"/>
              <w:right w:val="nil"/>
            </w:tcBorders>
            <w:shd w:val="clear" w:color="auto" w:fill="BFBFBF"/>
            <w:vAlign w:val="center"/>
            <w:hideMark/>
          </w:tcPr>
          <w:p w14:paraId="45A7AB12" w14:textId="77777777" w:rsidR="003D1B73" w:rsidRDefault="003D1B73" w:rsidP="00736E26">
            <w:pPr>
              <w:spacing w:before="120" w:after="120"/>
              <w:jc w:val="center"/>
              <w:rPr>
                <w:rFonts w:ascii="Arial" w:hAnsi="Arial" w:cs="Arial"/>
                <w:sz w:val="18"/>
                <w:szCs w:val="18"/>
              </w:rPr>
            </w:pPr>
            <w:r>
              <w:rPr>
                <w:rFonts w:ascii="Arial" w:hAnsi="Arial" w:cs="Arial"/>
                <w:b/>
                <w:bCs/>
                <w:sz w:val="18"/>
                <w:szCs w:val="18"/>
                <w:lang w:val="fr"/>
              </w:rPr>
              <w:t>Projet de décision</w:t>
            </w:r>
          </w:p>
        </w:tc>
        <w:tc>
          <w:tcPr>
            <w:tcW w:w="627" w:type="pct"/>
            <w:tcBorders>
              <w:top w:val="single" w:sz="4" w:space="0" w:color="auto"/>
              <w:left w:val="nil"/>
              <w:bottom w:val="single" w:sz="4" w:space="0" w:color="auto"/>
              <w:right w:val="nil"/>
            </w:tcBorders>
            <w:shd w:val="clear" w:color="auto" w:fill="BFBFBF"/>
            <w:vAlign w:val="center"/>
            <w:hideMark/>
          </w:tcPr>
          <w:p w14:paraId="4C5ABB1D" w14:textId="3A94D848" w:rsidR="003D1B73" w:rsidRDefault="006C015D" w:rsidP="00736E26">
            <w:pPr>
              <w:spacing w:before="120" w:after="120"/>
              <w:jc w:val="center"/>
              <w:rPr>
                <w:rFonts w:ascii="Arial" w:hAnsi="Arial" w:cs="Arial"/>
                <w:sz w:val="18"/>
                <w:szCs w:val="18"/>
              </w:rPr>
            </w:pPr>
            <w:r w:rsidRPr="006C015D">
              <w:rPr>
                <w:rFonts w:ascii="Arial" w:hAnsi="Arial" w:cs="Arial"/>
                <w:b/>
                <w:bCs/>
                <w:sz w:val="18"/>
                <w:szCs w:val="18"/>
                <w:lang w:val="fr"/>
              </w:rPr>
              <w:t>État(s) demandeur(s)</w:t>
            </w:r>
          </w:p>
        </w:tc>
        <w:tc>
          <w:tcPr>
            <w:tcW w:w="1244" w:type="pct"/>
            <w:tcBorders>
              <w:top w:val="single" w:sz="4" w:space="0" w:color="auto"/>
              <w:left w:val="nil"/>
              <w:bottom w:val="single" w:sz="4" w:space="0" w:color="auto"/>
              <w:right w:val="nil"/>
            </w:tcBorders>
            <w:shd w:val="clear" w:color="auto" w:fill="BFBFBF"/>
            <w:vAlign w:val="center"/>
            <w:hideMark/>
          </w:tcPr>
          <w:p w14:paraId="4FC91EC0" w14:textId="77777777" w:rsidR="003D1B73" w:rsidRDefault="003D1B73" w:rsidP="00736E26">
            <w:pPr>
              <w:spacing w:before="120" w:after="120"/>
              <w:jc w:val="center"/>
              <w:rPr>
                <w:rFonts w:ascii="Arial" w:hAnsi="Arial" w:cs="Arial"/>
                <w:sz w:val="18"/>
                <w:szCs w:val="18"/>
              </w:rPr>
            </w:pPr>
            <w:r>
              <w:rPr>
                <w:rFonts w:ascii="Arial" w:hAnsi="Arial" w:cs="Arial"/>
                <w:b/>
                <w:bCs/>
                <w:sz w:val="18"/>
                <w:szCs w:val="18"/>
                <w:lang w:val="fr"/>
              </w:rPr>
              <w:t>Titre</w:t>
            </w:r>
          </w:p>
        </w:tc>
        <w:tc>
          <w:tcPr>
            <w:tcW w:w="546" w:type="pct"/>
            <w:tcBorders>
              <w:top w:val="single" w:sz="4" w:space="0" w:color="auto"/>
              <w:left w:val="nil"/>
              <w:bottom w:val="single" w:sz="4" w:space="0" w:color="auto"/>
              <w:right w:val="nil"/>
            </w:tcBorders>
            <w:shd w:val="clear" w:color="auto" w:fill="BFBFBF"/>
            <w:vAlign w:val="center"/>
            <w:hideMark/>
          </w:tcPr>
          <w:p w14:paraId="71AD9612" w14:textId="77777777" w:rsidR="003D1B73" w:rsidRDefault="003D1B73" w:rsidP="00736E26">
            <w:pPr>
              <w:spacing w:before="120" w:after="120"/>
              <w:jc w:val="center"/>
              <w:rPr>
                <w:rFonts w:ascii="Arial" w:hAnsi="Arial" w:cs="Arial"/>
                <w:b/>
                <w:bCs/>
                <w:sz w:val="18"/>
                <w:szCs w:val="18"/>
              </w:rPr>
            </w:pPr>
            <w:r>
              <w:rPr>
                <w:rFonts w:ascii="Arial" w:hAnsi="Arial" w:cs="Arial"/>
                <w:b/>
                <w:bCs/>
                <w:sz w:val="18"/>
                <w:szCs w:val="18"/>
                <w:lang w:val="fr"/>
              </w:rPr>
              <w:t>Montant demandé</w:t>
            </w:r>
          </w:p>
        </w:tc>
        <w:tc>
          <w:tcPr>
            <w:tcW w:w="627" w:type="pct"/>
            <w:tcBorders>
              <w:top w:val="single" w:sz="4" w:space="0" w:color="auto"/>
              <w:left w:val="nil"/>
              <w:bottom w:val="single" w:sz="4" w:space="0" w:color="auto"/>
              <w:right w:val="nil"/>
            </w:tcBorders>
            <w:shd w:val="clear" w:color="auto" w:fill="BFBFBF"/>
            <w:vAlign w:val="center"/>
            <w:hideMark/>
          </w:tcPr>
          <w:p w14:paraId="15DEEB88" w14:textId="77777777" w:rsidR="003D1B73" w:rsidRDefault="003D1B73" w:rsidP="00736E26">
            <w:pPr>
              <w:spacing w:before="120" w:after="120"/>
              <w:jc w:val="center"/>
              <w:rPr>
                <w:rFonts w:ascii="Arial" w:hAnsi="Arial" w:cs="Arial"/>
                <w:b/>
                <w:sz w:val="18"/>
                <w:szCs w:val="18"/>
              </w:rPr>
            </w:pPr>
            <w:r>
              <w:rPr>
                <w:rFonts w:ascii="Arial" w:hAnsi="Arial" w:cs="Arial"/>
                <w:b/>
                <w:bCs/>
                <w:sz w:val="18"/>
                <w:szCs w:val="18"/>
                <w:lang w:val="fr"/>
              </w:rPr>
              <w:t>Assistance technique</w:t>
            </w:r>
          </w:p>
        </w:tc>
        <w:tc>
          <w:tcPr>
            <w:tcW w:w="542" w:type="pct"/>
            <w:tcBorders>
              <w:top w:val="single" w:sz="4" w:space="0" w:color="auto"/>
              <w:left w:val="nil"/>
              <w:bottom w:val="single" w:sz="4" w:space="0" w:color="auto"/>
              <w:right w:val="nil"/>
            </w:tcBorders>
            <w:shd w:val="clear" w:color="auto" w:fill="BFBFBF"/>
            <w:vAlign w:val="center"/>
            <w:hideMark/>
          </w:tcPr>
          <w:p w14:paraId="23FE7BE7" w14:textId="77777777" w:rsidR="003D1B73" w:rsidRDefault="003D1B73" w:rsidP="00736E26">
            <w:pPr>
              <w:spacing w:before="120" w:after="120"/>
              <w:jc w:val="center"/>
              <w:rPr>
                <w:rFonts w:ascii="Arial" w:hAnsi="Arial" w:cs="Arial"/>
                <w:b/>
                <w:sz w:val="18"/>
                <w:szCs w:val="18"/>
              </w:rPr>
            </w:pPr>
            <w:r>
              <w:rPr>
                <w:rFonts w:ascii="Arial" w:hAnsi="Arial" w:cs="Arial"/>
                <w:b/>
                <w:bCs/>
                <w:sz w:val="18"/>
                <w:szCs w:val="18"/>
                <w:lang w:val="fr"/>
              </w:rPr>
              <w:t>Modalité de service</w:t>
            </w:r>
          </w:p>
        </w:tc>
        <w:tc>
          <w:tcPr>
            <w:tcW w:w="468" w:type="pct"/>
            <w:tcBorders>
              <w:top w:val="single" w:sz="4" w:space="0" w:color="auto"/>
              <w:left w:val="nil"/>
              <w:bottom w:val="single" w:sz="4" w:space="0" w:color="auto"/>
              <w:right w:val="single" w:sz="4" w:space="0" w:color="auto"/>
            </w:tcBorders>
            <w:shd w:val="clear" w:color="auto" w:fill="BFBFBF"/>
            <w:vAlign w:val="center"/>
            <w:hideMark/>
          </w:tcPr>
          <w:p w14:paraId="74E408EF" w14:textId="6756EFAF" w:rsidR="003D1B73" w:rsidRDefault="006C015D" w:rsidP="00736E26">
            <w:pPr>
              <w:spacing w:before="120" w:after="120"/>
              <w:jc w:val="center"/>
              <w:rPr>
                <w:rFonts w:ascii="Arial" w:hAnsi="Arial" w:cs="Arial"/>
                <w:sz w:val="18"/>
                <w:szCs w:val="18"/>
              </w:rPr>
            </w:pPr>
            <w:r>
              <w:rPr>
                <w:rFonts w:ascii="Arial" w:hAnsi="Arial" w:cs="Arial"/>
                <w:b/>
                <w:bCs/>
                <w:sz w:val="18"/>
                <w:szCs w:val="18"/>
                <w:lang w:val="fr"/>
              </w:rPr>
              <w:t>D</w:t>
            </w:r>
            <w:r w:rsidR="003D1B73">
              <w:rPr>
                <w:rFonts w:ascii="Arial" w:hAnsi="Arial" w:cs="Arial"/>
                <w:b/>
                <w:bCs/>
                <w:sz w:val="18"/>
                <w:szCs w:val="18"/>
                <w:lang w:val="fr"/>
              </w:rPr>
              <w:t>ossier</w:t>
            </w:r>
            <w:r>
              <w:rPr>
                <w:rFonts w:ascii="Arial" w:hAnsi="Arial" w:cs="Arial"/>
                <w:b/>
                <w:bCs/>
                <w:sz w:val="18"/>
                <w:szCs w:val="18"/>
                <w:lang w:val="fr"/>
              </w:rPr>
              <w:t xml:space="preserve"> n°</w:t>
            </w:r>
          </w:p>
        </w:tc>
      </w:tr>
      <w:tr w:rsidR="00DE4E29" w14:paraId="700D7A41" w14:textId="77777777" w:rsidTr="00A70AA0">
        <w:trPr>
          <w:cantSplit/>
        </w:trPr>
        <w:tc>
          <w:tcPr>
            <w:tcW w:w="946" w:type="pct"/>
            <w:tcBorders>
              <w:top w:val="single" w:sz="4" w:space="0" w:color="auto"/>
              <w:left w:val="single" w:sz="4" w:space="0" w:color="auto"/>
              <w:bottom w:val="single" w:sz="4" w:space="0" w:color="auto"/>
              <w:right w:val="nil"/>
            </w:tcBorders>
            <w:vAlign w:val="center"/>
            <w:hideMark/>
          </w:tcPr>
          <w:p w14:paraId="50D994B6" w14:textId="653019BE" w:rsidR="003D1B73" w:rsidRDefault="00A17C0B" w:rsidP="00736E26">
            <w:pPr>
              <w:spacing w:before="120" w:after="120"/>
              <w:rPr>
                <w:rFonts w:ascii="Arial" w:hAnsi="Arial" w:cs="Arial"/>
                <w:sz w:val="18"/>
                <w:szCs w:val="18"/>
              </w:rPr>
            </w:pPr>
            <w:hyperlink w:anchor="Dec1" w:history="1">
              <w:r w:rsidR="00C140A8">
                <w:rPr>
                  <w:rStyle w:val="Hyperlink"/>
                  <w:rFonts w:ascii="Arial" w:hAnsi="Arial" w:cs="Arial"/>
                  <w:sz w:val="18"/>
                  <w:szCs w:val="18"/>
                  <w:lang w:val="fr"/>
                </w:rPr>
                <w:t>18.COM 3.BUR 3.1</w:t>
              </w:r>
            </w:hyperlink>
          </w:p>
        </w:tc>
        <w:tc>
          <w:tcPr>
            <w:tcW w:w="627" w:type="pct"/>
            <w:tcBorders>
              <w:top w:val="single" w:sz="4" w:space="0" w:color="auto"/>
              <w:left w:val="nil"/>
              <w:bottom w:val="single" w:sz="4" w:space="0" w:color="auto"/>
              <w:right w:val="nil"/>
            </w:tcBorders>
            <w:vAlign w:val="center"/>
            <w:hideMark/>
          </w:tcPr>
          <w:p w14:paraId="462ADCC3" w14:textId="4B497B09" w:rsidR="003D1B73" w:rsidRDefault="003D1B73" w:rsidP="00736E26">
            <w:pPr>
              <w:spacing w:before="120" w:after="120"/>
              <w:rPr>
                <w:rFonts w:ascii="Arial" w:hAnsi="Arial" w:cs="Arial"/>
                <w:sz w:val="18"/>
                <w:szCs w:val="18"/>
              </w:rPr>
            </w:pPr>
            <w:r>
              <w:rPr>
                <w:rFonts w:ascii="Arial" w:eastAsiaTheme="minorEastAsia" w:hAnsi="Arial" w:cs="Arial"/>
                <w:sz w:val="18"/>
                <w:szCs w:val="18"/>
                <w:lang w:val="fr"/>
              </w:rPr>
              <w:t>Cameroun</w:t>
            </w:r>
          </w:p>
        </w:tc>
        <w:tc>
          <w:tcPr>
            <w:tcW w:w="1244" w:type="pct"/>
            <w:tcBorders>
              <w:top w:val="single" w:sz="4" w:space="0" w:color="auto"/>
              <w:left w:val="nil"/>
              <w:bottom w:val="single" w:sz="4" w:space="0" w:color="auto"/>
              <w:right w:val="nil"/>
            </w:tcBorders>
            <w:vAlign w:val="center"/>
            <w:hideMark/>
          </w:tcPr>
          <w:p w14:paraId="75640C17" w14:textId="0BAD1C5B" w:rsidR="003D1B73" w:rsidRDefault="003D1B73" w:rsidP="00F71000">
            <w:pPr>
              <w:spacing w:before="120" w:after="120"/>
              <w:rPr>
                <w:rFonts w:ascii="Arial" w:eastAsiaTheme="minorEastAsia" w:hAnsi="Arial" w:cs="Arial"/>
                <w:sz w:val="18"/>
                <w:szCs w:val="18"/>
              </w:rPr>
            </w:pPr>
            <w:r>
              <w:rPr>
                <w:rFonts w:ascii="Arial" w:eastAsiaTheme="minorEastAsia" w:hAnsi="Arial" w:cs="Arial"/>
                <w:sz w:val="18"/>
                <w:szCs w:val="18"/>
                <w:lang w:val="fr"/>
              </w:rPr>
              <w:t>Inventaire pilote du patrimoine culturel immatériel dans les dix départements de la région du Centre au Cameroun</w:t>
            </w:r>
          </w:p>
        </w:tc>
        <w:tc>
          <w:tcPr>
            <w:tcW w:w="546" w:type="pct"/>
            <w:tcBorders>
              <w:top w:val="single" w:sz="4" w:space="0" w:color="auto"/>
              <w:left w:val="nil"/>
              <w:bottom w:val="single" w:sz="4" w:space="0" w:color="auto"/>
              <w:right w:val="nil"/>
            </w:tcBorders>
            <w:vAlign w:val="center"/>
            <w:hideMark/>
          </w:tcPr>
          <w:p w14:paraId="1A30B3BC" w14:textId="0683D646" w:rsidR="003D1B73" w:rsidRDefault="003D1B73" w:rsidP="00736E26">
            <w:pPr>
              <w:spacing w:before="120" w:after="120"/>
              <w:rPr>
                <w:rFonts w:ascii="Arial" w:hAnsi="Arial" w:cs="Arial"/>
                <w:sz w:val="18"/>
                <w:szCs w:val="18"/>
              </w:rPr>
            </w:pPr>
            <w:r>
              <w:rPr>
                <w:rFonts w:ascii="Arial" w:hAnsi="Arial" w:cs="Arial"/>
                <w:sz w:val="18"/>
                <w:szCs w:val="18"/>
                <w:lang w:val="fr"/>
              </w:rPr>
              <w:t>99</w:t>
            </w:r>
            <w:r w:rsidR="006C015D">
              <w:rPr>
                <w:rFonts w:ascii="Arial" w:hAnsi="Arial" w:cs="Arial"/>
                <w:sz w:val="18"/>
                <w:szCs w:val="18"/>
                <w:lang w:val="fr"/>
              </w:rPr>
              <w:t> </w:t>
            </w:r>
            <w:r>
              <w:rPr>
                <w:rFonts w:ascii="Arial" w:hAnsi="Arial" w:cs="Arial"/>
                <w:sz w:val="18"/>
                <w:szCs w:val="18"/>
                <w:lang w:val="fr"/>
              </w:rPr>
              <w:t>978</w:t>
            </w:r>
            <w:r w:rsidR="006C015D">
              <w:rPr>
                <w:rFonts w:ascii="Arial" w:hAnsi="Arial" w:cs="Arial"/>
                <w:sz w:val="18"/>
                <w:szCs w:val="18"/>
                <w:lang w:val="fr"/>
              </w:rPr>
              <w:t xml:space="preserve"> </w:t>
            </w:r>
            <w:r w:rsidR="006C015D" w:rsidRPr="006C015D">
              <w:rPr>
                <w:rFonts w:ascii="Arial" w:hAnsi="Arial" w:cs="Arial"/>
                <w:sz w:val="18"/>
                <w:szCs w:val="18"/>
                <w:lang w:val="fr"/>
              </w:rPr>
              <w:t>dollars des États-Unis</w:t>
            </w:r>
          </w:p>
        </w:tc>
        <w:tc>
          <w:tcPr>
            <w:tcW w:w="627" w:type="pct"/>
            <w:tcBorders>
              <w:top w:val="single" w:sz="4" w:space="0" w:color="auto"/>
              <w:left w:val="nil"/>
              <w:bottom w:val="single" w:sz="4" w:space="0" w:color="auto"/>
              <w:right w:val="nil"/>
            </w:tcBorders>
            <w:vAlign w:val="center"/>
            <w:hideMark/>
          </w:tcPr>
          <w:p w14:paraId="1FE2192B" w14:textId="77777777" w:rsidR="003D1B73" w:rsidRDefault="003D1B73" w:rsidP="00A70AA0">
            <w:pPr>
              <w:spacing w:before="120" w:after="120"/>
              <w:jc w:val="center"/>
              <w:rPr>
                <w:rFonts w:ascii="Arial" w:hAnsi="Arial" w:cs="Arial"/>
                <w:sz w:val="18"/>
                <w:szCs w:val="18"/>
              </w:rPr>
            </w:pPr>
            <w:r>
              <w:rPr>
                <w:rFonts w:ascii="Arial" w:hAnsi="Arial" w:cs="Arial"/>
                <w:sz w:val="18"/>
                <w:szCs w:val="18"/>
                <w:lang w:val="fr"/>
              </w:rPr>
              <w:t>Oui</w:t>
            </w:r>
          </w:p>
        </w:tc>
        <w:tc>
          <w:tcPr>
            <w:tcW w:w="542" w:type="pct"/>
            <w:tcBorders>
              <w:top w:val="single" w:sz="4" w:space="0" w:color="auto"/>
              <w:left w:val="nil"/>
              <w:bottom w:val="single" w:sz="4" w:space="0" w:color="auto"/>
              <w:right w:val="nil"/>
            </w:tcBorders>
            <w:vAlign w:val="center"/>
            <w:hideMark/>
          </w:tcPr>
          <w:p w14:paraId="3FEC3DB2" w14:textId="2162259A" w:rsidR="003D1B73" w:rsidRDefault="003D1B73" w:rsidP="00A70AA0">
            <w:pPr>
              <w:spacing w:before="120" w:after="120"/>
              <w:jc w:val="center"/>
              <w:rPr>
                <w:rFonts w:ascii="Arial" w:hAnsi="Arial" w:cs="Arial"/>
                <w:sz w:val="18"/>
                <w:szCs w:val="18"/>
              </w:rPr>
            </w:pPr>
            <w:r>
              <w:rPr>
                <w:rFonts w:ascii="Arial" w:hAnsi="Arial" w:cs="Arial"/>
                <w:sz w:val="18"/>
                <w:szCs w:val="18"/>
                <w:lang w:val="fr"/>
              </w:rPr>
              <w:t>Oui (100 </w:t>
            </w:r>
            <w:r w:rsidR="009E2FFC">
              <w:rPr>
                <w:rFonts w:ascii="Arial" w:hAnsi="Arial" w:cs="Arial"/>
                <w:sz w:val="18"/>
                <w:szCs w:val="18"/>
                <w:lang w:val="fr"/>
              </w:rPr>
              <w:t>pour cent</w:t>
            </w:r>
            <w:r>
              <w:rPr>
                <w:rFonts w:ascii="Arial" w:hAnsi="Arial" w:cs="Arial"/>
                <w:sz w:val="18"/>
                <w:szCs w:val="18"/>
                <w:lang w:val="fr"/>
              </w:rPr>
              <w:t>)</w:t>
            </w:r>
          </w:p>
        </w:tc>
        <w:tc>
          <w:tcPr>
            <w:tcW w:w="468" w:type="pct"/>
            <w:tcBorders>
              <w:top w:val="single" w:sz="4" w:space="0" w:color="auto"/>
              <w:left w:val="nil"/>
              <w:bottom w:val="single" w:sz="4" w:space="0" w:color="auto"/>
              <w:right w:val="single" w:sz="4" w:space="0" w:color="auto"/>
            </w:tcBorders>
            <w:vAlign w:val="center"/>
            <w:hideMark/>
          </w:tcPr>
          <w:p w14:paraId="65079C8B" w14:textId="4B2D928D" w:rsidR="003D1B73" w:rsidRDefault="003D1B73" w:rsidP="00A70AA0">
            <w:pPr>
              <w:spacing w:before="120" w:after="120"/>
              <w:jc w:val="center"/>
              <w:rPr>
                <w:rFonts w:ascii="Arial" w:hAnsi="Arial" w:cs="Arial"/>
                <w:sz w:val="18"/>
                <w:szCs w:val="18"/>
              </w:rPr>
            </w:pPr>
            <w:r>
              <w:rPr>
                <w:rFonts w:ascii="Arial" w:hAnsi="Arial" w:cs="Arial"/>
                <w:sz w:val="18"/>
                <w:szCs w:val="18"/>
                <w:lang w:val="fr"/>
              </w:rPr>
              <w:t>01622</w:t>
            </w:r>
          </w:p>
        </w:tc>
      </w:tr>
      <w:tr w:rsidR="00DE4E29" w14:paraId="4CDB9AB6" w14:textId="77777777" w:rsidTr="00A70AA0">
        <w:trPr>
          <w:cantSplit/>
        </w:trPr>
        <w:tc>
          <w:tcPr>
            <w:tcW w:w="946" w:type="pct"/>
            <w:tcBorders>
              <w:top w:val="single" w:sz="4" w:space="0" w:color="auto"/>
              <w:left w:val="single" w:sz="4" w:space="0" w:color="auto"/>
              <w:bottom w:val="single" w:sz="4" w:space="0" w:color="auto"/>
              <w:right w:val="nil"/>
            </w:tcBorders>
            <w:vAlign w:val="center"/>
            <w:hideMark/>
          </w:tcPr>
          <w:p w14:paraId="5017EFD2" w14:textId="23DD9012" w:rsidR="003D1B73" w:rsidRDefault="00A17C0B" w:rsidP="00736E26">
            <w:pPr>
              <w:spacing w:before="120" w:after="120"/>
              <w:rPr>
                <w:rFonts w:ascii="Arial" w:hAnsi="Arial" w:cs="Arial"/>
                <w:sz w:val="18"/>
                <w:szCs w:val="18"/>
              </w:rPr>
            </w:pPr>
            <w:hyperlink w:anchor="Dec2" w:history="1">
              <w:r w:rsidR="00C140A8">
                <w:rPr>
                  <w:rStyle w:val="Hyperlink"/>
                  <w:rFonts w:ascii="Arial" w:hAnsi="Arial" w:cs="Arial"/>
                  <w:sz w:val="18"/>
                  <w:szCs w:val="18"/>
                  <w:lang w:val="fr"/>
                </w:rPr>
                <w:t>18.COM 3.BUR 3.2</w:t>
              </w:r>
            </w:hyperlink>
          </w:p>
        </w:tc>
        <w:tc>
          <w:tcPr>
            <w:tcW w:w="627" w:type="pct"/>
            <w:tcBorders>
              <w:top w:val="single" w:sz="4" w:space="0" w:color="auto"/>
              <w:left w:val="nil"/>
              <w:bottom w:val="single" w:sz="4" w:space="0" w:color="auto"/>
              <w:right w:val="nil"/>
            </w:tcBorders>
            <w:vAlign w:val="center"/>
            <w:hideMark/>
          </w:tcPr>
          <w:p w14:paraId="41582DD2" w14:textId="4507F216" w:rsidR="003D1B73" w:rsidRDefault="003D1B73" w:rsidP="00736E26">
            <w:pPr>
              <w:spacing w:before="120" w:after="120"/>
              <w:rPr>
                <w:rFonts w:ascii="Arial" w:hAnsi="Arial" w:cs="Arial"/>
                <w:sz w:val="18"/>
                <w:szCs w:val="18"/>
              </w:rPr>
            </w:pPr>
            <w:r>
              <w:rPr>
                <w:rFonts w:ascii="Arial" w:hAnsi="Arial" w:cs="Arial"/>
                <w:sz w:val="18"/>
                <w:szCs w:val="18"/>
                <w:lang w:val="fr"/>
              </w:rPr>
              <w:t>Mali</w:t>
            </w:r>
          </w:p>
        </w:tc>
        <w:tc>
          <w:tcPr>
            <w:tcW w:w="1244" w:type="pct"/>
            <w:tcBorders>
              <w:top w:val="single" w:sz="4" w:space="0" w:color="auto"/>
              <w:left w:val="nil"/>
              <w:bottom w:val="single" w:sz="4" w:space="0" w:color="auto"/>
              <w:right w:val="nil"/>
            </w:tcBorders>
            <w:vAlign w:val="center"/>
            <w:hideMark/>
          </w:tcPr>
          <w:p w14:paraId="6EE2A5A8" w14:textId="30D2374D" w:rsidR="003D1B73" w:rsidRDefault="003D1B73" w:rsidP="00736E26">
            <w:pPr>
              <w:spacing w:before="120" w:after="120"/>
              <w:rPr>
                <w:rFonts w:ascii="Arial" w:hAnsi="Arial" w:cs="Arial"/>
                <w:sz w:val="18"/>
                <w:szCs w:val="18"/>
              </w:rPr>
            </w:pPr>
            <w:r>
              <w:rPr>
                <w:rFonts w:ascii="Arial" w:eastAsiaTheme="minorEastAsia" w:hAnsi="Arial" w:cs="Arial"/>
                <w:sz w:val="18"/>
                <w:szCs w:val="18"/>
                <w:lang w:val="fr"/>
              </w:rPr>
              <w:t>Plan</w:t>
            </w:r>
            <w:r w:rsidR="0066005A">
              <w:rPr>
                <w:rFonts w:ascii="Arial" w:eastAsiaTheme="minorEastAsia" w:hAnsi="Arial" w:cs="Arial"/>
                <w:sz w:val="18"/>
                <w:szCs w:val="18"/>
                <w:lang w:val="fr"/>
              </w:rPr>
              <w:t>s</w:t>
            </w:r>
            <w:r>
              <w:rPr>
                <w:rFonts w:ascii="Arial" w:eastAsiaTheme="minorEastAsia" w:hAnsi="Arial" w:cs="Arial"/>
                <w:sz w:val="18"/>
                <w:szCs w:val="18"/>
                <w:lang w:val="fr"/>
              </w:rPr>
              <w:t xml:space="preserve"> de sauvegarde pour le transfert de trois éléments du patrimoine culturel immatériel du Mali inscrits sur la Liste de sauvegarde urgente vers la Liste représentative</w:t>
            </w:r>
          </w:p>
        </w:tc>
        <w:tc>
          <w:tcPr>
            <w:tcW w:w="546" w:type="pct"/>
            <w:tcBorders>
              <w:top w:val="single" w:sz="4" w:space="0" w:color="auto"/>
              <w:left w:val="nil"/>
              <w:bottom w:val="single" w:sz="4" w:space="0" w:color="auto"/>
              <w:right w:val="nil"/>
            </w:tcBorders>
            <w:vAlign w:val="center"/>
            <w:hideMark/>
          </w:tcPr>
          <w:p w14:paraId="07FA0C1B" w14:textId="7C00F4A7" w:rsidR="003D1B73" w:rsidRDefault="003D1B73" w:rsidP="00736E26">
            <w:pPr>
              <w:spacing w:before="120" w:after="120"/>
              <w:rPr>
                <w:rFonts w:ascii="Arial" w:hAnsi="Arial" w:cs="Arial"/>
                <w:sz w:val="18"/>
                <w:szCs w:val="18"/>
              </w:rPr>
            </w:pPr>
            <w:r>
              <w:rPr>
                <w:rFonts w:ascii="Arial" w:hAnsi="Arial" w:cs="Arial"/>
                <w:sz w:val="18"/>
                <w:szCs w:val="18"/>
                <w:lang w:val="fr"/>
              </w:rPr>
              <w:t>99</w:t>
            </w:r>
            <w:r w:rsidR="006C015D">
              <w:rPr>
                <w:rFonts w:ascii="Arial" w:hAnsi="Arial" w:cs="Arial"/>
                <w:sz w:val="18"/>
                <w:szCs w:val="18"/>
                <w:lang w:val="fr"/>
              </w:rPr>
              <w:t> </w:t>
            </w:r>
            <w:r>
              <w:rPr>
                <w:rFonts w:ascii="Arial" w:hAnsi="Arial" w:cs="Arial"/>
                <w:sz w:val="18"/>
                <w:szCs w:val="18"/>
                <w:lang w:val="fr"/>
              </w:rPr>
              <w:t>950</w:t>
            </w:r>
            <w:r w:rsidR="006C015D">
              <w:rPr>
                <w:rFonts w:ascii="Arial" w:hAnsi="Arial" w:cs="Arial"/>
                <w:sz w:val="18"/>
                <w:szCs w:val="18"/>
                <w:lang w:val="fr"/>
              </w:rPr>
              <w:t xml:space="preserve"> </w:t>
            </w:r>
            <w:r w:rsidR="006C015D" w:rsidRPr="006C015D">
              <w:rPr>
                <w:rFonts w:ascii="Arial" w:hAnsi="Arial" w:cs="Arial"/>
                <w:sz w:val="18"/>
                <w:szCs w:val="18"/>
                <w:lang w:val="fr"/>
              </w:rPr>
              <w:t>dollars des États-Unis</w:t>
            </w:r>
          </w:p>
        </w:tc>
        <w:tc>
          <w:tcPr>
            <w:tcW w:w="627" w:type="pct"/>
            <w:tcBorders>
              <w:top w:val="single" w:sz="4" w:space="0" w:color="auto"/>
              <w:left w:val="nil"/>
              <w:bottom w:val="single" w:sz="4" w:space="0" w:color="auto"/>
              <w:right w:val="nil"/>
            </w:tcBorders>
            <w:vAlign w:val="center"/>
            <w:hideMark/>
          </w:tcPr>
          <w:p w14:paraId="3DBF5C50" w14:textId="77777777" w:rsidR="003D1B73" w:rsidRDefault="003D1B73" w:rsidP="00A70AA0">
            <w:pPr>
              <w:spacing w:before="120" w:after="120"/>
              <w:jc w:val="center"/>
              <w:rPr>
                <w:rFonts w:ascii="Arial" w:hAnsi="Arial" w:cs="Arial"/>
                <w:sz w:val="18"/>
                <w:szCs w:val="18"/>
              </w:rPr>
            </w:pPr>
            <w:r>
              <w:rPr>
                <w:rFonts w:ascii="Arial" w:hAnsi="Arial" w:cs="Arial"/>
                <w:sz w:val="18"/>
                <w:szCs w:val="18"/>
                <w:lang w:val="fr"/>
              </w:rPr>
              <w:t>Non</w:t>
            </w:r>
          </w:p>
        </w:tc>
        <w:tc>
          <w:tcPr>
            <w:tcW w:w="542" w:type="pct"/>
            <w:tcBorders>
              <w:top w:val="single" w:sz="4" w:space="0" w:color="auto"/>
              <w:left w:val="nil"/>
              <w:bottom w:val="single" w:sz="4" w:space="0" w:color="auto"/>
              <w:right w:val="nil"/>
            </w:tcBorders>
            <w:vAlign w:val="center"/>
            <w:hideMark/>
          </w:tcPr>
          <w:p w14:paraId="71454B97" w14:textId="77777777" w:rsidR="003D1B73" w:rsidRDefault="003D1B73" w:rsidP="00A70AA0">
            <w:pPr>
              <w:spacing w:before="120" w:after="120"/>
              <w:jc w:val="center"/>
              <w:rPr>
                <w:rFonts w:ascii="Arial" w:hAnsi="Arial" w:cs="Arial"/>
                <w:sz w:val="18"/>
                <w:szCs w:val="18"/>
              </w:rPr>
            </w:pPr>
            <w:r>
              <w:rPr>
                <w:rFonts w:ascii="Arial" w:hAnsi="Arial" w:cs="Arial"/>
                <w:sz w:val="18"/>
                <w:szCs w:val="18"/>
                <w:lang w:val="fr"/>
              </w:rPr>
              <w:t>Non</w:t>
            </w:r>
          </w:p>
        </w:tc>
        <w:tc>
          <w:tcPr>
            <w:tcW w:w="468" w:type="pct"/>
            <w:tcBorders>
              <w:top w:val="single" w:sz="4" w:space="0" w:color="auto"/>
              <w:left w:val="nil"/>
              <w:bottom w:val="single" w:sz="4" w:space="0" w:color="auto"/>
              <w:right w:val="single" w:sz="4" w:space="0" w:color="auto"/>
            </w:tcBorders>
            <w:vAlign w:val="center"/>
            <w:hideMark/>
          </w:tcPr>
          <w:p w14:paraId="0A71DA97" w14:textId="7C670546" w:rsidR="003D1B73" w:rsidRDefault="003D1B73" w:rsidP="00A70AA0">
            <w:pPr>
              <w:spacing w:before="120" w:after="120"/>
              <w:jc w:val="center"/>
              <w:rPr>
                <w:rFonts w:ascii="Arial" w:hAnsi="Arial" w:cs="Arial"/>
                <w:sz w:val="18"/>
                <w:szCs w:val="18"/>
              </w:rPr>
            </w:pPr>
            <w:r>
              <w:rPr>
                <w:rFonts w:ascii="Arial" w:hAnsi="Arial" w:cs="Arial"/>
                <w:sz w:val="18"/>
                <w:szCs w:val="18"/>
                <w:lang w:val="fr"/>
              </w:rPr>
              <w:t>02149</w:t>
            </w:r>
          </w:p>
        </w:tc>
      </w:tr>
      <w:tr w:rsidR="00DE4E29" w14:paraId="1901A592" w14:textId="77777777" w:rsidTr="00A70AA0">
        <w:trPr>
          <w:cantSplit/>
        </w:trPr>
        <w:tc>
          <w:tcPr>
            <w:tcW w:w="946" w:type="pct"/>
            <w:tcBorders>
              <w:top w:val="single" w:sz="4" w:space="0" w:color="auto"/>
              <w:left w:val="single" w:sz="4" w:space="0" w:color="auto"/>
              <w:bottom w:val="single" w:sz="4" w:space="0" w:color="auto"/>
              <w:right w:val="nil"/>
            </w:tcBorders>
            <w:vAlign w:val="center"/>
            <w:hideMark/>
          </w:tcPr>
          <w:p w14:paraId="1FCB1960" w14:textId="79C2A386" w:rsidR="003D1B73" w:rsidRDefault="00A17C0B" w:rsidP="00736E26">
            <w:pPr>
              <w:spacing w:before="120" w:after="120"/>
              <w:rPr>
                <w:rStyle w:val="Hyperlink"/>
              </w:rPr>
            </w:pPr>
            <w:hyperlink w:anchor="Dec3" w:history="1">
              <w:r w:rsidR="00C140A8">
                <w:rPr>
                  <w:rStyle w:val="Hyperlink"/>
                  <w:rFonts w:ascii="Arial" w:hAnsi="Arial" w:cs="Arial"/>
                  <w:sz w:val="18"/>
                  <w:szCs w:val="18"/>
                  <w:lang w:val="fr"/>
                </w:rPr>
                <w:t>18.COM 3.BUR 3.3</w:t>
              </w:r>
            </w:hyperlink>
          </w:p>
        </w:tc>
        <w:tc>
          <w:tcPr>
            <w:tcW w:w="627" w:type="pct"/>
            <w:tcBorders>
              <w:top w:val="single" w:sz="4" w:space="0" w:color="auto"/>
              <w:left w:val="nil"/>
              <w:bottom w:val="single" w:sz="4" w:space="0" w:color="auto"/>
              <w:right w:val="nil"/>
            </w:tcBorders>
            <w:vAlign w:val="center"/>
            <w:hideMark/>
          </w:tcPr>
          <w:p w14:paraId="4D9948DF" w14:textId="0C738FCA" w:rsidR="003D1B73" w:rsidRDefault="003D1B73" w:rsidP="00736E26">
            <w:pPr>
              <w:spacing w:before="120" w:after="120"/>
            </w:pPr>
            <w:r>
              <w:rPr>
                <w:rFonts w:ascii="Arial" w:hAnsi="Arial" w:cs="Arial"/>
                <w:sz w:val="18"/>
                <w:szCs w:val="18"/>
                <w:lang w:val="fr"/>
              </w:rPr>
              <w:t>Ouganda</w:t>
            </w:r>
          </w:p>
        </w:tc>
        <w:tc>
          <w:tcPr>
            <w:tcW w:w="1244" w:type="pct"/>
            <w:tcBorders>
              <w:top w:val="single" w:sz="4" w:space="0" w:color="auto"/>
              <w:left w:val="nil"/>
              <w:bottom w:val="single" w:sz="4" w:space="0" w:color="auto"/>
              <w:right w:val="nil"/>
            </w:tcBorders>
            <w:vAlign w:val="center"/>
            <w:hideMark/>
          </w:tcPr>
          <w:p w14:paraId="0C8D7A6B" w14:textId="5FE3A220" w:rsidR="003D1B73" w:rsidRPr="00F717BE" w:rsidRDefault="003D1B73" w:rsidP="00736E26">
            <w:pPr>
              <w:spacing w:before="120" w:after="120"/>
              <w:rPr>
                <w:rFonts w:ascii="Arial" w:hAnsi="Arial" w:cs="Arial"/>
                <w:sz w:val="18"/>
                <w:szCs w:val="18"/>
              </w:rPr>
            </w:pPr>
            <w:r>
              <w:rPr>
                <w:rFonts w:ascii="Arial" w:hAnsi="Arial" w:cs="Arial"/>
                <w:sz w:val="18"/>
                <w:szCs w:val="18"/>
                <w:lang w:val="fr"/>
              </w:rPr>
              <w:t>Consolider la promotion de l</w:t>
            </w:r>
            <w:r w:rsidR="00871BB7">
              <w:rPr>
                <w:rFonts w:ascii="Arial" w:hAnsi="Arial" w:cs="Arial"/>
                <w:sz w:val="18"/>
                <w:szCs w:val="18"/>
                <w:lang w:val="fr"/>
              </w:rPr>
              <w:t>’</w:t>
            </w:r>
            <w:r>
              <w:rPr>
                <w:rFonts w:ascii="Arial" w:hAnsi="Arial" w:cs="Arial"/>
                <w:sz w:val="18"/>
                <w:szCs w:val="18"/>
                <w:lang w:val="fr"/>
              </w:rPr>
              <w:t>éducation au patrimoine culturel immatériel dans les établissements d</w:t>
            </w:r>
            <w:r w:rsidR="00871BB7">
              <w:rPr>
                <w:rFonts w:ascii="Arial" w:hAnsi="Arial" w:cs="Arial"/>
                <w:sz w:val="18"/>
                <w:szCs w:val="18"/>
                <w:lang w:val="fr"/>
              </w:rPr>
              <w:t>’</w:t>
            </w:r>
            <w:r>
              <w:rPr>
                <w:rFonts w:ascii="Arial" w:hAnsi="Arial" w:cs="Arial"/>
                <w:sz w:val="18"/>
                <w:szCs w:val="18"/>
                <w:lang w:val="fr"/>
              </w:rPr>
              <w:t xml:space="preserve">enseignement supérieur en collaboration avec les communautés </w:t>
            </w:r>
            <w:r w:rsidR="0066005A">
              <w:rPr>
                <w:rFonts w:ascii="Arial" w:hAnsi="Arial" w:cs="Arial"/>
                <w:sz w:val="18"/>
                <w:szCs w:val="18"/>
                <w:lang w:val="fr"/>
              </w:rPr>
              <w:t>détentrices</w:t>
            </w:r>
          </w:p>
        </w:tc>
        <w:tc>
          <w:tcPr>
            <w:tcW w:w="546" w:type="pct"/>
            <w:tcBorders>
              <w:top w:val="single" w:sz="4" w:space="0" w:color="auto"/>
              <w:left w:val="nil"/>
              <w:bottom w:val="single" w:sz="4" w:space="0" w:color="auto"/>
              <w:right w:val="nil"/>
            </w:tcBorders>
            <w:vAlign w:val="center"/>
            <w:hideMark/>
          </w:tcPr>
          <w:p w14:paraId="2A9E0176" w14:textId="48C3A296" w:rsidR="003D1B73" w:rsidRDefault="00B23E56" w:rsidP="00736E26">
            <w:pPr>
              <w:spacing w:before="120" w:after="120"/>
              <w:rPr>
                <w:rFonts w:ascii="Arial" w:hAnsi="Arial" w:cs="Arial"/>
                <w:sz w:val="18"/>
                <w:szCs w:val="18"/>
              </w:rPr>
            </w:pPr>
            <w:r>
              <w:rPr>
                <w:rFonts w:ascii="Arial" w:hAnsi="Arial" w:cs="Arial"/>
                <w:sz w:val="18"/>
                <w:szCs w:val="18"/>
                <w:lang w:val="fr"/>
              </w:rPr>
              <w:t>98</w:t>
            </w:r>
            <w:r w:rsidR="006C015D">
              <w:rPr>
                <w:rFonts w:ascii="Arial" w:hAnsi="Arial" w:cs="Arial"/>
                <w:sz w:val="18"/>
                <w:szCs w:val="18"/>
                <w:lang w:val="fr"/>
              </w:rPr>
              <w:t> </w:t>
            </w:r>
            <w:r>
              <w:rPr>
                <w:rFonts w:ascii="Arial" w:hAnsi="Arial" w:cs="Arial"/>
                <w:sz w:val="18"/>
                <w:szCs w:val="18"/>
                <w:lang w:val="fr"/>
              </w:rPr>
              <w:t xml:space="preserve">203 </w:t>
            </w:r>
            <w:r w:rsidR="006C015D" w:rsidRPr="006C015D">
              <w:rPr>
                <w:rFonts w:ascii="Arial" w:hAnsi="Arial" w:cs="Arial"/>
                <w:sz w:val="18"/>
                <w:szCs w:val="18"/>
                <w:lang w:val="fr"/>
              </w:rPr>
              <w:t>dollars des États-Unis</w:t>
            </w:r>
          </w:p>
        </w:tc>
        <w:tc>
          <w:tcPr>
            <w:tcW w:w="627" w:type="pct"/>
            <w:tcBorders>
              <w:top w:val="single" w:sz="4" w:space="0" w:color="auto"/>
              <w:left w:val="nil"/>
              <w:bottom w:val="single" w:sz="4" w:space="0" w:color="auto"/>
              <w:right w:val="nil"/>
            </w:tcBorders>
            <w:vAlign w:val="center"/>
            <w:hideMark/>
          </w:tcPr>
          <w:p w14:paraId="569D608F" w14:textId="7A97ECD8" w:rsidR="003D1B73" w:rsidRDefault="003D1B73" w:rsidP="00A70AA0">
            <w:pPr>
              <w:spacing w:before="120" w:after="120"/>
              <w:jc w:val="center"/>
              <w:rPr>
                <w:rFonts w:ascii="Arial" w:hAnsi="Arial" w:cs="Arial"/>
                <w:sz w:val="18"/>
                <w:szCs w:val="18"/>
              </w:rPr>
            </w:pPr>
            <w:r>
              <w:rPr>
                <w:rFonts w:ascii="Arial" w:hAnsi="Arial" w:cs="Arial"/>
                <w:sz w:val="18"/>
                <w:szCs w:val="18"/>
                <w:lang w:val="fr"/>
              </w:rPr>
              <w:t>Non</w:t>
            </w:r>
          </w:p>
        </w:tc>
        <w:tc>
          <w:tcPr>
            <w:tcW w:w="542" w:type="pct"/>
            <w:tcBorders>
              <w:top w:val="single" w:sz="4" w:space="0" w:color="auto"/>
              <w:left w:val="nil"/>
              <w:bottom w:val="single" w:sz="4" w:space="0" w:color="auto"/>
              <w:right w:val="nil"/>
            </w:tcBorders>
            <w:vAlign w:val="center"/>
            <w:hideMark/>
          </w:tcPr>
          <w:p w14:paraId="6E8E2876" w14:textId="77777777" w:rsidR="003D1B73" w:rsidRDefault="003D1B73" w:rsidP="00A70AA0">
            <w:pPr>
              <w:spacing w:before="120" w:after="120"/>
              <w:jc w:val="center"/>
              <w:rPr>
                <w:rFonts w:ascii="Arial" w:hAnsi="Arial" w:cs="Arial"/>
                <w:sz w:val="18"/>
                <w:szCs w:val="18"/>
              </w:rPr>
            </w:pPr>
            <w:r>
              <w:rPr>
                <w:rFonts w:ascii="Arial" w:hAnsi="Arial" w:cs="Arial"/>
                <w:sz w:val="18"/>
                <w:szCs w:val="18"/>
                <w:lang w:val="fr"/>
              </w:rPr>
              <w:t>Non</w:t>
            </w:r>
          </w:p>
        </w:tc>
        <w:tc>
          <w:tcPr>
            <w:tcW w:w="468" w:type="pct"/>
            <w:tcBorders>
              <w:top w:val="single" w:sz="4" w:space="0" w:color="auto"/>
              <w:left w:val="nil"/>
              <w:bottom w:val="single" w:sz="4" w:space="0" w:color="auto"/>
              <w:right w:val="single" w:sz="4" w:space="0" w:color="auto"/>
            </w:tcBorders>
            <w:vAlign w:val="center"/>
            <w:hideMark/>
          </w:tcPr>
          <w:p w14:paraId="5EB320E4" w14:textId="6EAFD62A" w:rsidR="003D1B73" w:rsidRDefault="003D1B73" w:rsidP="00A70AA0">
            <w:pPr>
              <w:spacing w:before="120" w:after="120"/>
              <w:jc w:val="center"/>
              <w:rPr>
                <w:rFonts w:ascii="Arial" w:hAnsi="Arial" w:cs="Arial"/>
                <w:sz w:val="18"/>
                <w:szCs w:val="18"/>
              </w:rPr>
            </w:pPr>
            <w:r>
              <w:rPr>
                <w:rFonts w:ascii="Arial" w:hAnsi="Arial" w:cs="Arial"/>
                <w:sz w:val="18"/>
                <w:szCs w:val="18"/>
                <w:lang w:val="fr"/>
              </w:rPr>
              <w:t>02160</w:t>
            </w:r>
          </w:p>
        </w:tc>
      </w:tr>
    </w:tbl>
    <w:p w14:paraId="3EDAF838" w14:textId="57EB15BE" w:rsidR="00A644BB" w:rsidRPr="005503E3" w:rsidRDefault="00687F65" w:rsidP="00E35052">
      <w:pPr>
        <w:pStyle w:val="COMPara"/>
        <w:numPr>
          <w:ilvl w:val="0"/>
          <w:numId w:val="15"/>
        </w:numPr>
        <w:tabs>
          <w:tab w:val="left" w:pos="567"/>
        </w:tabs>
        <w:snapToGrid w:val="0"/>
        <w:spacing w:before="120"/>
        <w:ind w:left="567" w:hanging="567"/>
        <w:jc w:val="both"/>
        <w:rPr>
          <w:lang w:val="fr-FR"/>
        </w:rPr>
      </w:pPr>
      <w:r>
        <w:rPr>
          <w:lang w:val="fr"/>
        </w:rPr>
        <w:t xml:space="preserve">Conformément au paragraphe 48 des Directives opérationnelles, le Secrétariat a </w:t>
      </w:r>
      <w:r w:rsidR="006C015D">
        <w:rPr>
          <w:lang w:val="fr"/>
        </w:rPr>
        <w:t xml:space="preserve">vérifié que les demandes étaient complètes. </w:t>
      </w:r>
      <w:r>
        <w:rPr>
          <w:lang w:val="fr"/>
        </w:rPr>
        <w:t>Compte tenu de l</w:t>
      </w:r>
      <w:r w:rsidR="00871BB7">
        <w:rPr>
          <w:lang w:val="fr"/>
        </w:rPr>
        <w:t>’</w:t>
      </w:r>
      <w:r>
        <w:rPr>
          <w:lang w:val="fr"/>
        </w:rPr>
        <w:t>importance de l</w:t>
      </w:r>
      <w:r w:rsidR="00871BB7">
        <w:rPr>
          <w:lang w:val="fr"/>
        </w:rPr>
        <w:t>’</w:t>
      </w:r>
      <w:r>
        <w:rPr>
          <w:lang w:val="fr"/>
        </w:rPr>
        <w:t xml:space="preserve">assistance internationale pour </w:t>
      </w:r>
      <w:r w:rsidR="00871BB7">
        <w:rPr>
          <w:lang w:val="fr"/>
        </w:rPr>
        <w:t xml:space="preserve">atteindre </w:t>
      </w:r>
      <w:r>
        <w:rPr>
          <w:lang w:val="fr"/>
        </w:rPr>
        <w:t>l</w:t>
      </w:r>
      <w:r w:rsidR="00871BB7">
        <w:rPr>
          <w:lang w:val="fr"/>
        </w:rPr>
        <w:t>’</w:t>
      </w:r>
      <w:r>
        <w:rPr>
          <w:lang w:val="fr"/>
        </w:rPr>
        <w:t xml:space="preserve">objectif de coopération internationale de la Convention, le Secrétariat a </w:t>
      </w:r>
      <w:r w:rsidR="006C015D">
        <w:rPr>
          <w:lang w:val="fr"/>
        </w:rPr>
        <w:t>apporté son soutien aux</w:t>
      </w:r>
      <w:r>
        <w:rPr>
          <w:lang w:val="fr"/>
        </w:rPr>
        <w:t xml:space="preserve"> États demandeurs </w:t>
      </w:r>
      <w:r w:rsidR="006C015D">
        <w:rPr>
          <w:lang w:val="fr"/>
        </w:rPr>
        <w:t xml:space="preserve">pour améliorer </w:t>
      </w:r>
      <w:r>
        <w:rPr>
          <w:lang w:val="fr"/>
        </w:rPr>
        <w:t xml:space="preserve">leurs demandes </w:t>
      </w:r>
      <w:r w:rsidR="00871BB7">
        <w:rPr>
          <w:lang w:val="fr"/>
        </w:rPr>
        <w:t xml:space="preserve">à travers </w:t>
      </w:r>
      <w:r>
        <w:rPr>
          <w:lang w:val="fr"/>
        </w:rPr>
        <w:t xml:space="preserve">une communication individuelle </w:t>
      </w:r>
      <w:r w:rsidR="00871BB7">
        <w:rPr>
          <w:lang w:val="fr"/>
        </w:rPr>
        <w:t xml:space="preserve">en </w:t>
      </w:r>
      <w:r>
        <w:rPr>
          <w:lang w:val="fr"/>
        </w:rPr>
        <w:t xml:space="preserve">les informant des éléments manquants ou insuffisants. Ces </w:t>
      </w:r>
      <w:r>
        <w:rPr>
          <w:lang w:val="fr"/>
        </w:rPr>
        <w:lastRenderedPageBreak/>
        <w:t xml:space="preserve">États ont ensuite soumis une version révisée de leur demande dans le respect des délais indiqués. </w:t>
      </w:r>
    </w:p>
    <w:p w14:paraId="6E073E93" w14:textId="2756488C" w:rsidR="001A2582" w:rsidRPr="005503E3" w:rsidRDefault="00045D4B" w:rsidP="00E35052">
      <w:pPr>
        <w:pStyle w:val="COMPara"/>
        <w:numPr>
          <w:ilvl w:val="0"/>
          <w:numId w:val="15"/>
        </w:numPr>
        <w:tabs>
          <w:tab w:val="left" w:pos="567"/>
        </w:tabs>
        <w:snapToGrid w:val="0"/>
        <w:spacing w:before="120"/>
        <w:ind w:left="567" w:hanging="567"/>
        <w:jc w:val="both"/>
        <w:rPr>
          <w:lang w:val="fr-FR"/>
        </w:rPr>
      </w:pPr>
      <w:r>
        <w:rPr>
          <w:lang w:val="fr"/>
        </w:rPr>
        <w:t>Selon l</w:t>
      </w:r>
      <w:r w:rsidR="00871BB7">
        <w:rPr>
          <w:lang w:val="fr"/>
        </w:rPr>
        <w:t>’</w:t>
      </w:r>
      <w:r>
        <w:rPr>
          <w:lang w:val="fr"/>
        </w:rPr>
        <w:t>interprétation élargie de l</w:t>
      </w:r>
      <w:r w:rsidR="00871BB7">
        <w:rPr>
          <w:lang w:val="fr"/>
        </w:rPr>
        <w:t>’</w:t>
      </w:r>
      <w:r>
        <w:rPr>
          <w:lang w:val="fr"/>
        </w:rPr>
        <w:t>article 21, telle qu</w:t>
      </w:r>
      <w:r w:rsidR="00871BB7">
        <w:rPr>
          <w:lang w:val="fr"/>
        </w:rPr>
        <w:t>’</w:t>
      </w:r>
      <w:r>
        <w:rPr>
          <w:lang w:val="fr"/>
        </w:rPr>
        <w:t xml:space="preserve">approuvée par le Comité lors de sa dixième session (Décision </w:t>
      </w:r>
      <w:hyperlink r:id="rId8" w:history="1">
        <w:r>
          <w:rPr>
            <w:rStyle w:val="Hyperlink"/>
            <w:lang w:val="fr"/>
          </w:rPr>
          <w:t>10.COM 8</w:t>
        </w:r>
      </w:hyperlink>
      <w:r>
        <w:rPr>
          <w:lang w:val="fr"/>
        </w:rPr>
        <w:t>), l</w:t>
      </w:r>
      <w:r w:rsidR="00871BB7">
        <w:rPr>
          <w:lang w:val="fr"/>
        </w:rPr>
        <w:t>’</w:t>
      </w:r>
      <w:r>
        <w:rPr>
          <w:lang w:val="fr"/>
        </w:rPr>
        <w:t>assistance technique concerne la mise à disposition d</w:t>
      </w:r>
      <w:r w:rsidR="00871BB7">
        <w:rPr>
          <w:lang w:val="fr"/>
        </w:rPr>
        <w:t>’</w:t>
      </w:r>
      <w:r>
        <w:rPr>
          <w:lang w:val="fr"/>
        </w:rPr>
        <w:t>experts, la formation du personnel nécessaire, l</w:t>
      </w:r>
      <w:r w:rsidR="00871BB7">
        <w:rPr>
          <w:lang w:val="fr"/>
        </w:rPr>
        <w:t>’</w:t>
      </w:r>
      <w:r>
        <w:rPr>
          <w:lang w:val="fr"/>
        </w:rPr>
        <w:t>élaboration de mesures normatives et la fourniture de matériel, conformément à l</w:t>
      </w:r>
      <w:r w:rsidR="00871BB7">
        <w:rPr>
          <w:lang w:val="fr"/>
        </w:rPr>
        <w:t>’</w:t>
      </w:r>
      <w:r>
        <w:rPr>
          <w:lang w:val="fr"/>
        </w:rPr>
        <w:t xml:space="preserve">article 21 </w:t>
      </w:r>
      <w:r w:rsidR="00DE4E29">
        <w:rPr>
          <w:lang w:val="fr"/>
        </w:rPr>
        <w:t>(</w:t>
      </w:r>
      <w:r>
        <w:rPr>
          <w:lang w:val="fr"/>
        </w:rPr>
        <w:t xml:space="preserve">b), </w:t>
      </w:r>
      <w:r w:rsidR="00DE4E29">
        <w:rPr>
          <w:lang w:val="fr"/>
        </w:rPr>
        <w:t>(</w:t>
      </w:r>
      <w:r>
        <w:rPr>
          <w:lang w:val="fr"/>
        </w:rPr>
        <w:t xml:space="preserve">c), </w:t>
      </w:r>
      <w:r w:rsidR="00DE4E29">
        <w:rPr>
          <w:lang w:val="fr"/>
        </w:rPr>
        <w:t>(</w:t>
      </w:r>
      <w:r>
        <w:rPr>
          <w:lang w:val="fr"/>
        </w:rPr>
        <w:t xml:space="preserve">d), </w:t>
      </w:r>
      <w:r w:rsidR="00DE4E29">
        <w:rPr>
          <w:lang w:val="fr"/>
        </w:rPr>
        <w:t>(</w:t>
      </w:r>
      <w:r>
        <w:rPr>
          <w:lang w:val="fr"/>
        </w:rPr>
        <w:t xml:space="preserve">f) et </w:t>
      </w:r>
      <w:r w:rsidR="00DE4E29">
        <w:rPr>
          <w:lang w:val="fr"/>
        </w:rPr>
        <w:t>(</w:t>
      </w:r>
      <w:r>
        <w:rPr>
          <w:lang w:val="fr"/>
        </w:rPr>
        <w:t>g) de la Convention. En outre, le Fonds du patrimoine culturel immatériel de la Convention de 2003 prévoit deux formes principales de subventions : i) l</w:t>
      </w:r>
      <w:r w:rsidR="00871BB7">
        <w:rPr>
          <w:lang w:val="fr"/>
        </w:rPr>
        <w:t>’</w:t>
      </w:r>
      <w:r>
        <w:rPr>
          <w:lang w:val="fr"/>
        </w:rPr>
        <w:t>assistance financière, selon laquelle la subvention est entièrement gérée par l</w:t>
      </w:r>
      <w:r w:rsidR="00871BB7">
        <w:rPr>
          <w:lang w:val="fr"/>
        </w:rPr>
        <w:t>’</w:t>
      </w:r>
      <w:r>
        <w:rPr>
          <w:lang w:val="fr"/>
        </w:rPr>
        <w:t>agence de mise en œuvre désignée par l</w:t>
      </w:r>
      <w:r w:rsidR="00871BB7">
        <w:rPr>
          <w:lang w:val="fr"/>
        </w:rPr>
        <w:t>’</w:t>
      </w:r>
      <w:r>
        <w:rPr>
          <w:lang w:val="fr"/>
        </w:rPr>
        <w:t>État partie, et ii) l</w:t>
      </w:r>
      <w:r w:rsidR="00871BB7">
        <w:rPr>
          <w:lang w:val="fr"/>
        </w:rPr>
        <w:t>’</w:t>
      </w:r>
      <w:r>
        <w:rPr>
          <w:lang w:val="fr"/>
        </w:rPr>
        <w:t>assistance « modalité de service », selon laquelle l</w:t>
      </w:r>
      <w:r w:rsidR="00871BB7">
        <w:rPr>
          <w:lang w:val="fr"/>
        </w:rPr>
        <w:t>’</w:t>
      </w:r>
      <w:r>
        <w:rPr>
          <w:lang w:val="fr"/>
        </w:rPr>
        <w:t>État partie choisit de confier au bureau national ou régional de l</w:t>
      </w:r>
      <w:r w:rsidR="00871BB7">
        <w:rPr>
          <w:lang w:val="fr"/>
        </w:rPr>
        <w:t>’</w:t>
      </w:r>
      <w:r>
        <w:rPr>
          <w:lang w:val="fr"/>
        </w:rPr>
        <w:t>UNESCO, en tout ou en partie, la préparation, la mise en œuvre, la gestion et le suivi du projet.</w:t>
      </w:r>
    </w:p>
    <w:p w14:paraId="497E6BA4" w14:textId="1837AD8E" w:rsidR="009F7354" w:rsidRPr="005503E3" w:rsidRDefault="004B4DFB" w:rsidP="00E35052">
      <w:pPr>
        <w:pStyle w:val="COMPara"/>
        <w:numPr>
          <w:ilvl w:val="0"/>
          <w:numId w:val="15"/>
        </w:numPr>
        <w:tabs>
          <w:tab w:val="left" w:pos="567"/>
        </w:tabs>
        <w:snapToGrid w:val="0"/>
        <w:spacing w:before="120"/>
        <w:ind w:left="567" w:hanging="567"/>
        <w:jc w:val="both"/>
        <w:rPr>
          <w:lang w:val="fr-FR"/>
        </w:rPr>
      </w:pPr>
      <w:r>
        <w:rPr>
          <w:lang w:val="fr"/>
        </w:rPr>
        <w:t xml:space="preserve">Chacune des trois demandes comporte des spécificités en termes de mise en place administrative, résumées comme suit : </w:t>
      </w:r>
    </w:p>
    <w:p w14:paraId="125280A2" w14:textId="4D493BCB" w:rsidR="00843A0B" w:rsidRPr="005503E3" w:rsidRDefault="002340E1" w:rsidP="00C140A8">
      <w:pPr>
        <w:pStyle w:val="COMPara"/>
        <w:numPr>
          <w:ilvl w:val="0"/>
          <w:numId w:val="26"/>
        </w:numPr>
        <w:tabs>
          <w:tab w:val="left" w:pos="567"/>
        </w:tabs>
        <w:snapToGrid w:val="0"/>
        <w:spacing w:before="120"/>
        <w:ind w:left="1134" w:hanging="567"/>
        <w:jc w:val="both"/>
        <w:rPr>
          <w:lang w:val="fr-FR"/>
        </w:rPr>
      </w:pPr>
      <w:r>
        <w:rPr>
          <w:lang w:val="fr"/>
        </w:rPr>
        <w:t xml:space="preserve">La demande soumise par le </w:t>
      </w:r>
      <w:r>
        <w:rPr>
          <w:u w:val="single"/>
          <w:lang w:val="fr"/>
        </w:rPr>
        <w:t>Cameroun</w:t>
      </w:r>
      <w:r>
        <w:rPr>
          <w:lang w:val="fr"/>
        </w:rPr>
        <w:t xml:space="preserve"> a bénéficié d</w:t>
      </w:r>
      <w:r w:rsidR="00871BB7">
        <w:rPr>
          <w:lang w:val="fr"/>
        </w:rPr>
        <w:t>’</w:t>
      </w:r>
      <w:r>
        <w:rPr>
          <w:lang w:val="fr"/>
        </w:rPr>
        <w:t>une assistance technique, ce qui signifie que l</w:t>
      </w:r>
      <w:r w:rsidR="00871BB7">
        <w:rPr>
          <w:lang w:val="fr"/>
        </w:rPr>
        <w:t>’</w:t>
      </w:r>
      <w:r>
        <w:rPr>
          <w:lang w:val="fr"/>
        </w:rPr>
        <w:t>État partie a reçu le soutien d</w:t>
      </w:r>
      <w:r w:rsidR="00871BB7">
        <w:rPr>
          <w:lang w:val="fr"/>
        </w:rPr>
        <w:t>’</w:t>
      </w:r>
      <w:r>
        <w:rPr>
          <w:lang w:val="fr"/>
        </w:rPr>
        <w:t xml:space="preserve">un expert du </w:t>
      </w:r>
      <w:r w:rsidR="00871BB7">
        <w:rPr>
          <w:lang w:val="fr"/>
        </w:rPr>
        <w:t>R</w:t>
      </w:r>
      <w:r>
        <w:rPr>
          <w:lang w:val="fr"/>
        </w:rPr>
        <w:t xml:space="preserve">éseau </w:t>
      </w:r>
      <w:r w:rsidR="00871BB7">
        <w:rPr>
          <w:lang w:val="fr"/>
        </w:rPr>
        <w:t xml:space="preserve">global </w:t>
      </w:r>
      <w:r>
        <w:rPr>
          <w:lang w:val="fr"/>
        </w:rPr>
        <w:t>de</w:t>
      </w:r>
      <w:r w:rsidR="002C4BFB">
        <w:rPr>
          <w:lang w:val="fr"/>
        </w:rPr>
        <w:t>s</w:t>
      </w:r>
      <w:r>
        <w:rPr>
          <w:lang w:val="fr"/>
        </w:rPr>
        <w:t xml:space="preserve"> facilitateurs pour l</w:t>
      </w:r>
      <w:r w:rsidR="00871BB7">
        <w:rPr>
          <w:lang w:val="fr"/>
        </w:rPr>
        <w:t>’</w:t>
      </w:r>
      <w:r>
        <w:rPr>
          <w:lang w:val="fr"/>
        </w:rPr>
        <w:t>élaboration de sa demande avant de la soumettre au Secrétariat. Simultanément, l</w:t>
      </w:r>
      <w:r w:rsidR="00871BB7">
        <w:rPr>
          <w:lang w:val="fr"/>
        </w:rPr>
        <w:t>’</w:t>
      </w:r>
      <w:r>
        <w:rPr>
          <w:lang w:val="fr"/>
        </w:rPr>
        <w:t>État a demandé une assistance à 100 </w:t>
      </w:r>
      <w:r w:rsidR="009E2FFC">
        <w:rPr>
          <w:lang w:val="fr"/>
        </w:rPr>
        <w:t>pour cent</w:t>
      </w:r>
      <w:r>
        <w:rPr>
          <w:lang w:val="fr"/>
        </w:rPr>
        <w:t xml:space="preserve"> selon la « modalité de service », ce qui signifie que, une fois la demande approuvée, le Bureau régional multisectoriel de l</w:t>
      </w:r>
      <w:r w:rsidR="00871BB7">
        <w:rPr>
          <w:lang w:val="fr"/>
        </w:rPr>
        <w:t>’</w:t>
      </w:r>
      <w:r>
        <w:rPr>
          <w:lang w:val="fr"/>
        </w:rPr>
        <w:t>UNESCO pour l</w:t>
      </w:r>
      <w:r w:rsidR="00871BB7">
        <w:rPr>
          <w:lang w:val="fr"/>
        </w:rPr>
        <w:t>’</w:t>
      </w:r>
      <w:r>
        <w:rPr>
          <w:lang w:val="fr"/>
        </w:rPr>
        <w:t>Afrique centrale assumera la responsabilité de la gestion de la totalité du montant demandé au Fonds du patrimoine culturel immatériel. Il s</w:t>
      </w:r>
      <w:r w:rsidR="00871BB7">
        <w:rPr>
          <w:lang w:val="fr"/>
        </w:rPr>
        <w:t>’</w:t>
      </w:r>
      <w:r>
        <w:rPr>
          <w:lang w:val="fr"/>
        </w:rPr>
        <w:t xml:space="preserve">agirait de la treizième assistance « modalité de service » approuvée par le Bureau. </w:t>
      </w:r>
      <w:r w:rsidR="002C4BFB">
        <w:rPr>
          <w:lang w:val="fr"/>
        </w:rPr>
        <w:t>S</w:t>
      </w:r>
      <w:r>
        <w:rPr>
          <w:lang w:val="fr"/>
        </w:rPr>
        <w:t xml:space="preserve">i </w:t>
      </w:r>
      <w:r w:rsidR="002C4BFB">
        <w:rPr>
          <w:lang w:val="fr"/>
        </w:rPr>
        <w:t xml:space="preserve">cette </w:t>
      </w:r>
      <w:r>
        <w:rPr>
          <w:lang w:val="fr"/>
        </w:rPr>
        <w:t xml:space="preserve">demande est </w:t>
      </w:r>
      <w:r w:rsidR="002C4BFB">
        <w:rPr>
          <w:lang w:val="fr"/>
        </w:rPr>
        <w:t>approuvée</w:t>
      </w:r>
      <w:r>
        <w:rPr>
          <w:lang w:val="fr"/>
        </w:rPr>
        <w:t xml:space="preserve">, </w:t>
      </w:r>
      <w:r w:rsidR="002C4BFB">
        <w:rPr>
          <w:lang w:val="fr"/>
        </w:rPr>
        <w:t xml:space="preserve">le Cameroun bénéficierait pour </w:t>
      </w:r>
      <w:r>
        <w:rPr>
          <w:lang w:val="fr"/>
        </w:rPr>
        <w:t>la première fois du mécanisme d</w:t>
      </w:r>
      <w:r w:rsidR="00871BB7">
        <w:rPr>
          <w:lang w:val="fr"/>
        </w:rPr>
        <w:t>’</w:t>
      </w:r>
      <w:r>
        <w:rPr>
          <w:lang w:val="fr"/>
        </w:rPr>
        <w:t>assistance internationale de la Convention.</w:t>
      </w:r>
    </w:p>
    <w:p w14:paraId="768D996C" w14:textId="0D87B317" w:rsidR="00341843" w:rsidRPr="005503E3" w:rsidRDefault="002340E1" w:rsidP="00C140A8">
      <w:pPr>
        <w:pStyle w:val="COMPara"/>
        <w:numPr>
          <w:ilvl w:val="0"/>
          <w:numId w:val="26"/>
        </w:numPr>
        <w:tabs>
          <w:tab w:val="left" w:pos="567"/>
        </w:tabs>
        <w:snapToGrid w:val="0"/>
        <w:spacing w:before="120"/>
        <w:ind w:left="1134" w:hanging="567"/>
        <w:jc w:val="both"/>
        <w:rPr>
          <w:lang w:val="fr-FR"/>
        </w:rPr>
      </w:pPr>
      <w:r>
        <w:rPr>
          <w:lang w:val="fr"/>
        </w:rPr>
        <w:t xml:space="preserve">La demande soumise par le </w:t>
      </w:r>
      <w:r>
        <w:rPr>
          <w:u w:val="single"/>
          <w:lang w:val="fr"/>
        </w:rPr>
        <w:t>Mali</w:t>
      </w:r>
      <w:r>
        <w:rPr>
          <w:lang w:val="fr"/>
        </w:rPr>
        <w:t xml:space="preserve"> tire pleinement parti de la procédure nouvellement établie pour le transfert d</w:t>
      </w:r>
      <w:r w:rsidR="00871BB7">
        <w:rPr>
          <w:lang w:val="fr"/>
        </w:rPr>
        <w:t>’</w:t>
      </w:r>
      <w:r>
        <w:rPr>
          <w:lang w:val="fr"/>
        </w:rPr>
        <w:t>éléments entre les Listes, à la suite de la réflexion globale sur les mécanismes d</w:t>
      </w:r>
      <w:r w:rsidR="00871BB7">
        <w:rPr>
          <w:lang w:val="fr"/>
        </w:rPr>
        <w:t>’</w:t>
      </w:r>
      <w:r>
        <w:rPr>
          <w:lang w:val="fr"/>
        </w:rPr>
        <w:t>inscription sur les listes de la Convention de 2003, en juillet 2022. Le projet vise à élaborer des plans de sauvegarde pour trois éléments actuellement inscrits sur la Liste du patrimoine immatériel nécessitant une sauvegarde urgente, dans le but d</w:t>
      </w:r>
      <w:r w:rsidR="00871BB7">
        <w:rPr>
          <w:lang w:val="fr"/>
        </w:rPr>
        <w:t>’</w:t>
      </w:r>
      <w:r>
        <w:rPr>
          <w:lang w:val="fr"/>
        </w:rPr>
        <w:t xml:space="preserve">améliorer suffisamment la viabilité des pratiques en question pour demander leur transfert </w:t>
      </w:r>
      <w:r w:rsidR="002C4BFB">
        <w:rPr>
          <w:lang w:val="fr"/>
        </w:rPr>
        <w:t xml:space="preserve">vers </w:t>
      </w:r>
      <w:r>
        <w:rPr>
          <w:lang w:val="fr"/>
        </w:rPr>
        <w:t>la Liste représentative</w:t>
      </w:r>
      <w:r w:rsidR="002C4BFB">
        <w:rPr>
          <w:lang w:val="fr"/>
        </w:rPr>
        <w:t xml:space="preserve"> du patrimoine culturel immatériel de l’</w:t>
      </w:r>
      <w:r w:rsidR="00DE4E29">
        <w:rPr>
          <w:lang w:val="fr"/>
        </w:rPr>
        <w:t>h</w:t>
      </w:r>
      <w:r w:rsidR="002C4BFB">
        <w:rPr>
          <w:lang w:val="fr"/>
        </w:rPr>
        <w:t>umanité</w:t>
      </w:r>
      <w:r>
        <w:rPr>
          <w:lang w:val="fr"/>
        </w:rPr>
        <w:t>. Il est entendu que cette initiative s</w:t>
      </w:r>
      <w:r w:rsidR="00871BB7">
        <w:rPr>
          <w:lang w:val="fr"/>
        </w:rPr>
        <w:t>’</w:t>
      </w:r>
      <w:r>
        <w:rPr>
          <w:lang w:val="fr"/>
        </w:rPr>
        <w:t>appuie sur les efforts déployés jusqu</w:t>
      </w:r>
      <w:r w:rsidR="00871BB7">
        <w:rPr>
          <w:lang w:val="fr"/>
        </w:rPr>
        <w:t>’</w:t>
      </w:r>
      <w:r>
        <w:rPr>
          <w:lang w:val="fr"/>
        </w:rPr>
        <w:t>à présent par le Mali pour résoudre les problèmes de sauvegarde rencontrés par chacun des éléments inscrits du patrimoine vivant, tels qu</w:t>
      </w:r>
      <w:r w:rsidR="00871BB7">
        <w:rPr>
          <w:lang w:val="fr"/>
        </w:rPr>
        <w:t>’</w:t>
      </w:r>
      <w:r>
        <w:rPr>
          <w:lang w:val="fr"/>
        </w:rPr>
        <w:t>ils ont été signalés dans les rapports périodiques soumis au Comité.</w:t>
      </w:r>
    </w:p>
    <w:p w14:paraId="7EE0B241" w14:textId="7139D5C6" w:rsidR="003808EC" w:rsidRPr="005503E3" w:rsidRDefault="009F7354" w:rsidP="00C140A8">
      <w:pPr>
        <w:pStyle w:val="COMPara"/>
        <w:numPr>
          <w:ilvl w:val="0"/>
          <w:numId w:val="26"/>
        </w:numPr>
        <w:tabs>
          <w:tab w:val="left" w:pos="567"/>
        </w:tabs>
        <w:snapToGrid w:val="0"/>
        <w:spacing w:before="120"/>
        <w:ind w:left="1134" w:hanging="567"/>
        <w:jc w:val="both"/>
        <w:rPr>
          <w:lang w:val="fr-FR"/>
        </w:rPr>
      </w:pPr>
      <w:r>
        <w:rPr>
          <w:lang w:val="fr"/>
        </w:rPr>
        <w:t>La demande soumise par l</w:t>
      </w:r>
      <w:r w:rsidR="00871BB7">
        <w:rPr>
          <w:lang w:val="fr"/>
        </w:rPr>
        <w:t>’</w:t>
      </w:r>
      <w:r>
        <w:rPr>
          <w:u w:val="single"/>
          <w:lang w:val="fr"/>
        </w:rPr>
        <w:t>Ouganda</w:t>
      </w:r>
      <w:r>
        <w:rPr>
          <w:lang w:val="fr"/>
        </w:rPr>
        <w:t xml:space="preserve"> s</w:t>
      </w:r>
      <w:r w:rsidR="00871BB7">
        <w:rPr>
          <w:lang w:val="fr"/>
        </w:rPr>
        <w:t>’</w:t>
      </w:r>
      <w:r>
        <w:rPr>
          <w:lang w:val="fr"/>
        </w:rPr>
        <w:t>appuie sur les résultats du précédent projet d</w:t>
      </w:r>
      <w:r w:rsidR="00871BB7">
        <w:rPr>
          <w:lang w:val="fr"/>
        </w:rPr>
        <w:t>’</w:t>
      </w:r>
      <w:r>
        <w:rPr>
          <w:lang w:val="fr"/>
        </w:rPr>
        <w:t>assistance internationale (2017-2020) pour plaider en faveur de l</w:t>
      </w:r>
      <w:r w:rsidR="00871BB7">
        <w:rPr>
          <w:lang w:val="fr"/>
        </w:rPr>
        <w:t>’</w:t>
      </w:r>
      <w:r>
        <w:rPr>
          <w:lang w:val="fr"/>
        </w:rPr>
        <w:t>inclusion du patrimoine culturel immatériel dans l</w:t>
      </w:r>
      <w:r w:rsidR="00871BB7">
        <w:rPr>
          <w:lang w:val="fr"/>
        </w:rPr>
        <w:t>’</w:t>
      </w:r>
      <w:r>
        <w:rPr>
          <w:lang w:val="fr"/>
        </w:rPr>
        <w:t>enseignement supérieur. Le nouveau projet permettra à l</w:t>
      </w:r>
      <w:r w:rsidR="00871BB7">
        <w:rPr>
          <w:lang w:val="fr"/>
        </w:rPr>
        <w:t>’</w:t>
      </w:r>
      <w:r>
        <w:rPr>
          <w:lang w:val="fr"/>
        </w:rPr>
        <w:t>État partie de consolider les résultats obtenus jusqu</w:t>
      </w:r>
      <w:r w:rsidR="00871BB7">
        <w:rPr>
          <w:lang w:val="fr"/>
        </w:rPr>
        <w:t>’</w:t>
      </w:r>
      <w:r>
        <w:rPr>
          <w:lang w:val="fr"/>
        </w:rPr>
        <w:t>à présent</w:t>
      </w:r>
      <w:r w:rsidR="002C4BFB">
        <w:rPr>
          <w:lang w:val="fr"/>
        </w:rPr>
        <w:t xml:space="preserve">. En outre, il s’aligne sur </w:t>
      </w:r>
      <w:r>
        <w:rPr>
          <w:lang w:val="fr"/>
        </w:rPr>
        <w:t>l</w:t>
      </w:r>
      <w:r w:rsidR="00871BB7">
        <w:rPr>
          <w:lang w:val="fr"/>
        </w:rPr>
        <w:t>’</w:t>
      </w:r>
      <w:r>
        <w:rPr>
          <w:lang w:val="fr"/>
        </w:rPr>
        <w:t>une des deux priorités de financement de la Convention, « Sauvegarde du patrimoine culturel immatériel dans l</w:t>
      </w:r>
      <w:r w:rsidR="00871BB7">
        <w:rPr>
          <w:lang w:val="fr"/>
        </w:rPr>
        <w:t>’</w:t>
      </w:r>
      <w:r>
        <w:rPr>
          <w:lang w:val="fr"/>
        </w:rPr>
        <w:t>éducation formelle et non formelle ».</w:t>
      </w:r>
    </w:p>
    <w:p w14:paraId="704C5475" w14:textId="29EE32C1" w:rsidR="00687F65" w:rsidRPr="005503E3" w:rsidRDefault="00687F65" w:rsidP="00E35052">
      <w:pPr>
        <w:pStyle w:val="COMPara"/>
        <w:numPr>
          <w:ilvl w:val="0"/>
          <w:numId w:val="15"/>
        </w:numPr>
        <w:tabs>
          <w:tab w:val="left" w:pos="567"/>
        </w:tabs>
        <w:snapToGrid w:val="0"/>
        <w:spacing w:before="120"/>
        <w:ind w:left="567" w:hanging="567"/>
        <w:jc w:val="both"/>
        <w:rPr>
          <w:rFonts w:eastAsia="SimSun"/>
          <w:u w:val="single"/>
          <w:lang w:val="fr-FR"/>
        </w:rPr>
      </w:pPr>
      <w:r>
        <w:rPr>
          <w:lang w:val="fr"/>
        </w:rPr>
        <w:t>Le Secrétariat transmet les trois demandes d</w:t>
      </w:r>
      <w:r w:rsidR="00871BB7">
        <w:rPr>
          <w:lang w:val="fr"/>
        </w:rPr>
        <w:t>’</w:t>
      </w:r>
      <w:r>
        <w:rPr>
          <w:lang w:val="fr"/>
        </w:rPr>
        <w:t>assistance internationale au Bureau, ainsi qu</w:t>
      </w:r>
      <w:r w:rsidR="00871BB7">
        <w:rPr>
          <w:lang w:val="fr"/>
        </w:rPr>
        <w:t>’</w:t>
      </w:r>
      <w:r>
        <w:rPr>
          <w:lang w:val="fr"/>
        </w:rPr>
        <w:t xml:space="preserve">un projet de décision </w:t>
      </w:r>
      <w:r w:rsidR="00871BB7">
        <w:rPr>
          <w:lang w:val="fr"/>
        </w:rPr>
        <w:t xml:space="preserve">intégrant </w:t>
      </w:r>
      <w:r>
        <w:rPr>
          <w:lang w:val="fr"/>
        </w:rPr>
        <w:t>l</w:t>
      </w:r>
      <w:r w:rsidR="00871BB7">
        <w:rPr>
          <w:lang w:val="fr"/>
        </w:rPr>
        <w:t>’</w:t>
      </w:r>
      <w:r>
        <w:rPr>
          <w:lang w:val="fr"/>
        </w:rPr>
        <w:t xml:space="preserve">évaluation du Secrétariat sur la façon dont la demande répond aux critères </w:t>
      </w:r>
      <w:r w:rsidR="002C4BFB">
        <w:rPr>
          <w:lang w:val="fr"/>
        </w:rPr>
        <w:t xml:space="preserve">d’admissibilité </w:t>
      </w:r>
      <w:r>
        <w:rPr>
          <w:lang w:val="fr"/>
        </w:rPr>
        <w:t>et de sélection énoncés au chapitre I.4 des Directives opérationnelles. Les demandes d</w:t>
      </w:r>
      <w:r w:rsidR="00871BB7">
        <w:rPr>
          <w:lang w:val="fr"/>
        </w:rPr>
        <w:t>’</w:t>
      </w:r>
      <w:r>
        <w:rPr>
          <w:lang w:val="fr"/>
        </w:rPr>
        <w:t>assistance internationale en question peuvent être consultées en ligne par le Bureau à l</w:t>
      </w:r>
      <w:r w:rsidR="00871BB7">
        <w:rPr>
          <w:lang w:val="fr"/>
        </w:rPr>
        <w:t>’</w:t>
      </w:r>
      <w:r>
        <w:rPr>
          <w:lang w:val="fr"/>
        </w:rPr>
        <w:t xml:space="preserve">adresse suivante </w:t>
      </w:r>
      <w:hyperlink r:id="rId9" w:history="1">
        <w:r w:rsidR="00DE4E29" w:rsidRPr="00946760">
          <w:rPr>
            <w:rStyle w:val="Hyperlink"/>
            <w:lang w:val="fr" w:eastAsia="en-US"/>
          </w:rPr>
          <w:t>https://ich.unesco.org/fr/demande-d-assistance-18com-3bur-01321</w:t>
        </w:r>
      </w:hyperlink>
      <w:r>
        <w:rPr>
          <w:lang w:val="fr"/>
        </w:rPr>
        <w:t>.</w:t>
      </w:r>
      <w:r w:rsidR="00DE4E29">
        <w:rPr>
          <w:lang w:val="fr"/>
        </w:rPr>
        <w:t xml:space="preserve"> </w:t>
      </w:r>
    </w:p>
    <w:p w14:paraId="56B4DCBA" w14:textId="77777777" w:rsidR="00B23E56" w:rsidRPr="00B23E56" w:rsidRDefault="00B23E56" w:rsidP="00DE4E29">
      <w:pPr>
        <w:keepNext/>
        <w:numPr>
          <w:ilvl w:val="0"/>
          <w:numId w:val="19"/>
        </w:numPr>
        <w:tabs>
          <w:tab w:val="left" w:pos="567"/>
        </w:tabs>
        <w:spacing w:before="240" w:after="120"/>
        <w:ind w:left="567" w:hanging="567"/>
        <w:jc w:val="both"/>
        <w:outlineLvl w:val="0"/>
        <w:rPr>
          <w:rFonts w:ascii="Arial" w:eastAsia="SimSun" w:hAnsi="Arial" w:cs="Arial"/>
          <w:b/>
          <w:sz w:val="22"/>
          <w:szCs w:val="22"/>
        </w:rPr>
      </w:pPr>
      <w:r>
        <w:rPr>
          <w:rFonts w:ascii="Arial" w:eastAsia="SimSun" w:hAnsi="Arial" w:cs="Arial"/>
          <w:b/>
          <w:bCs/>
          <w:sz w:val="22"/>
          <w:szCs w:val="22"/>
          <w:lang w:val="fr"/>
        </w:rPr>
        <w:lastRenderedPageBreak/>
        <w:t>Projets de décisions</w:t>
      </w:r>
    </w:p>
    <w:p w14:paraId="7384AC86" w14:textId="5D71B461" w:rsidR="00B23E56" w:rsidRPr="00B23E56" w:rsidRDefault="00B23E56" w:rsidP="00A70AA0">
      <w:pPr>
        <w:keepNext/>
        <w:numPr>
          <w:ilvl w:val="0"/>
          <w:numId w:val="9"/>
        </w:numPr>
        <w:spacing w:after="120"/>
        <w:ind w:left="567" w:hanging="567"/>
        <w:rPr>
          <w:rFonts w:ascii="Arial" w:hAnsi="Arial" w:cs="Arial"/>
          <w:snapToGrid w:val="0"/>
          <w:sz w:val="22"/>
          <w:szCs w:val="22"/>
        </w:rPr>
      </w:pPr>
      <w:r>
        <w:rPr>
          <w:rFonts w:ascii="Arial" w:hAnsi="Arial" w:cs="Arial"/>
          <w:snapToGrid w:val="0"/>
          <w:sz w:val="22"/>
          <w:szCs w:val="22"/>
          <w:lang w:val="fr"/>
        </w:rPr>
        <w:t xml:space="preserve">Le Bureau souhaitera peut-être adopter </w:t>
      </w:r>
      <w:r w:rsidR="00C766C6">
        <w:rPr>
          <w:rFonts w:ascii="Arial" w:hAnsi="Arial" w:cs="Arial"/>
          <w:snapToGrid w:val="0"/>
          <w:sz w:val="22"/>
          <w:szCs w:val="22"/>
          <w:lang w:val="fr"/>
        </w:rPr>
        <w:t xml:space="preserve">les </w:t>
      </w:r>
      <w:r>
        <w:rPr>
          <w:rFonts w:ascii="Arial" w:hAnsi="Arial" w:cs="Arial"/>
          <w:snapToGrid w:val="0"/>
          <w:sz w:val="22"/>
          <w:szCs w:val="22"/>
          <w:lang w:val="fr"/>
        </w:rPr>
        <w:t>décision</w:t>
      </w:r>
      <w:r w:rsidR="00C766C6">
        <w:rPr>
          <w:rFonts w:ascii="Arial" w:hAnsi="Arial" w:cs="Arial"/>
          <w:snapToGrid w:val="0"/>
          <w:sz w:val="22"/>
          <w:szCs w:val="22"/>
          <w:lang w:val="fr"/>
        </w:rPr>
        <w:t>s</w:t>
      </w:r>
      <w:r>
        <w:rPr>
          <w:rFonts w:ascii="Arial" w:hAnsi="Arial" w:cs="Arial"/>
          <w:snapToGrid w:val="0"/>
          <w:sz w:val="22"/>
          <w:szCs w:val="22"/>
          <w:lang w:val="fr"/>
        </w:rPr>
        <w:t xml:space="preserve"> suivante</w:t>
      </w:r>
      <w:r w:rsidR="00C766C6">
        <w:rPr>
          <w:rFonts w:ascii="Arial" w:hAnsi="Arial" w:cs="Arial"/>
          <w:snapToGrid w:val="0"/>
          <w:sz w:val="22"/>
          <w:szCs w:val="22"/>
          <w:lang w:val="fr"/>
        </w:rPr>
        <w:t>s</w:t>
      </w:r>
      <w:r>
        <w:rPr>
          <w:rFonts w:ascii="Arial" w:hAnsi="Arial" w:cs="Arial"/>
          <w:snapToGrid w:val="0"/>
          <w:sz w:val="22"/>
          <w:szCs w:val="22"/>
          <w:lang w:val="fr"/>
        </w:rPr>
        <w:t> :</w:t>
      </w:r>
    </w:p>
    <w:p w14:paraId="43DB9288" w14:textId="3A6027DC" w:rsidR="00B23E56" w:rsidRPr="00B23E56" w:rsidRDefault="00B23E56" w:rsidP="00B23E56">
      <w:pPr>
        <w:keepNext/>
        <w:spacing w:before="240" w:after="120"/>
        <w:ind w:left="1134" w:hanging="567"/>
        <w:jc w:val="both"/>
        <w:outlineLvl w:val="1"/>
        <w:rPr>
          <w:rFonts w:ascii="Arial" w:hAnsi="Arial" w:cs="Arial"/>
          <w:b/>
          <w:sz w:val="22"/>
          <w:szCs w:val="22"/>
        </w:rPr>
      </w:pPr>
      <w:bookmarkStart w:id="2" w:name="Dec1"/>
      <w:r>
        <w:rPr>
          <w:rFonts w:ascii="Arial" w:hAnsi="Arial"/>
          <w:b/>
          <w:bCs/>
          <w:sz w:val="22"/>
          <w:szCs w:val="22"/>
          <w:lang w:val="fr"/>
        </w:rPr>
        <w:t>PROJET DE DÉCISION 18.COM 3.BUR 3.1</w:t>
      </w:r>
      <w:bookmarkEnd w:id="2"/>
      <w:r>
        <w:rPr>
          <w:lang w:val="fr"/>
        </w:rPr>
        <w:tab/>
      </w:r>
      <w:r>
        <w:rPr>
          <w:rFonts w:ascii="Arial" w:hAnsi="Arial"/>
          <w:noProof/>
          <w:lang w:val="fr"/>
        </w:rPr>
        <w:drawing>
          <wp:inline distT="0" distB="0" distL="0" distR="0" wp14:anchorId="15E5F50C" wp14:editId="56E53C11">
            <wp:extent cx="104400" cy="104400"/>
            <wp:effectExtent l="0" t="0" r="0" b="0"/>
            <wp:docPr id="2" name="Picture 2"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r>
        <w:rPr>
          <w:lang w:val="fr"/>
        </w:rPr>
        <w:tab/>
      </w:r>
    </w:p>
    <w:p w14:paraId="59913D00" w14:textId="77777777" w:rsidR="00B23E56" w:rsidRPr="00B23E56" w:rsidRDefault="00B23E56" w:rsidP="00B23E56">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33DE21C9" w14:textId="6A4270DA" w:rsidR="00B23E56" w:rsidRPr="00B23E56" w:rsidRDefault="00B23E56" w:rsidP="00E35052">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871BB7">
        <w:rPr>
          <w:rFonts w:ascii="Arial" w:hAnsi="Arial" w:cs="Arial"/>
          <w:sz w:val="22"/>
          <w:szCs w:val="22"/>
          <w:lang w:val="fr"/>
        </w:rPr>
        <w:t>’</w:t>
      </w:r>
      <w:r>
        <w:rPr>
          <w:rFonts w:ascii="Arial" w:hAnsi="Arial" w:cs="Arial"/>
          <w:sz w:val="22"/>
          <w:szCs w:val="22"/>
          <w:lang w:val="fr"/>
        </w:rPr>
        <w:t xml:space="preserve">article 23 de la Convention ainsi que le chapitre I.4 des Directives opérationnelles relatives à </w:t>
      </w:r>
      <w:r w:rsidR="009F0271">
        <w:rPr>
          <w:rFonts w:ascii="Arial" w:hAnsi="Arial" w:cs="Arial"/>
          <w:sz w:val="22"/>
          <w:szCs w:val="22"/>
          <w:lang w:val="fr"/>
        </w:rPr>
        <w:t>l’admissibilité</w:t>
      </w:r>
      <w:r>
        <w:rPr>
          <w:rFonts w:ascii="Arial" w:hAnsi="Arial" w:cs="Arial"/>
          <w:sz w:val="22"/>
          <w:szCs w:val="22"/>
          <w:lang w:val="fr"/>
        </w:rPr>
        <w:t xml:space="preserve"> et aux critères des demandes d</w:t>
      </w:r>
      <w:r w:rsidR="00871BB7">
        <w:rPr>
          <w:rFonts w:ascii="Arial" w:hAnsi="Arial" w:cs="Arial"/>
          <w:sz w:val="22"/>
          <w:szCs w:val="22"/>
          <w:lang w:val="fr"/>
        </w:rPr>
        <w:t>’</w:t>
      </w:r>
      <w:r>
        <w:rPr>
          <w:rFonts w:ascii="Arial" w:hAnsi="Arial" w:cs="Arial"/>
          <w:sz w:val="22"/>
          <w:szCs w:val="22"/>
          <w:lang w:val="fr"/>
        </w:rPr>
        <w:t>assistance internationale,</w:t>
      </w:r>
    </w:p>
    <w:p w14:paraId="6BC2EE5D" w14:textId="48771D33" w:rsidR="00B23E56" w:rsidRPr="00B23E56" w:rsidRDefault="00B23E56" w:rsidP="00451B01">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Ayant examiné</w:t>
      </w:r>
      <w:r w:rsidRPr="00076E25">
        <w:rPr>
          <w:rFonts w:ascii="Arial" w:hAnsi="Arial" w:cs="Arial"/>
          <w:sz w:val="22"/>
          <w:szCs w:val="22"/>
          <w:lang w:val="fr"/>
        </w:rPr>
        <w:t xml:space="preserve"> le</w:t>
      </w:r>
      <w:r>
        <w:rPr>
          <w:rFonts w:ascii="Arial" w:hAnsi="Arial" w:cs="Arial"/>
          <w:sz w:val="22"/>
          <w:szCs w:val="22"/>
          <w:lang w:val="fr"/>
        </w:rPr>
        <w:t xml:space="preserve"> document LHE/23/18.COM</w:t>
      </w:r>
      <w:r w:rsidR="00C766C6">
        <w:rPr>
          <w:rFonts w:ascii="Arial" w:hAnsi="Arial" w:cs="Arial"/>
          <w:sz w:val="22"/>
          <w:szCs w:val="22"/>
          <w:lang w:val="fr"/>
        </w:rPr>
        <w:t> </w:t>
      </w:r>
      <w:r>
        <w:rPr>
          <w:rFonts w:ascii="Arial" w:hAnsi="Arial" w:cs="Arial"/>
          <w:sz w:val="22"/>
          <w:szCs w:val="22"/>
          <w:lang w:val="fr"/>
        </w:rPr>
        <w:t>3.BUR/3 ainsi que la demande d</w:t>
      </w:r>
      <w:r w:rsidR="00871BB7">
        <w:rPr>
          <w:rFonts w:ascii="Arial" w:hAnsi="Arial" w:cs="Arial"/>
          <w:sz w:val="22"/>
          <w:szCs w:val="22"/>
          <w:lang w:val="fr"/>
        </w:rPr>
        <w:t>’</w:t>
      </w:r>
      <w:r>
        <w:rPr>
          <w:rFonts w:ascii="Arial" w:hAnsi="Arial" w:cs="Arial"/>
          <w:sz w:val="22"/>
          <w:szCs w:val="22"/>
          <w:lang w:val="fr"/>
        </w:rPr>
        <w:t>assistance internationale n° 01622 soumise par le Cameroun,</w:t>
      </w:r>
    </w:p>
    <w:p w14:paraId="303F5787" w14:textId="389311BE" w:rsidR="00B23E56" w:rsidRPr="00B23E56" w:rsidRDefault="00B23E56" w:rsidP="00451B01">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Prend note</w:t>
      </w:r>
      <w:r>
        <w:rPr>
          <w:rFonts w:ascii="Arial" w:hAnsi="Arial" w:cs="Arial"/>
          <w:sz w:val="22"/>
          <w:szCs w:val="22"/>
          <w:lang w:val="fr"/>
        </w:rPr>
        <w:t xml:space="preserve"> que le Cameroun a demandé une assistance internationale pour le projet intitulé </w:t>
      </w:r>
      <w:r>
        <w:rPr>
          <w:rFonts w:ascii="Arial" w:hAnsi="Arial" w:cs="Arial"/>
          <w:b/>
          <w:bCs/>
          <w:sz w:val="22"/>
          <w:szCs w:val="22"/>
          <w:lang w:val="fr"/>
        </w:rPr>
        <w:t xml:space="preserve">Inventaire pilote du patrimoine culturel immatériel dans les dix départements de la région </w:t>
      </w:r>
      <w:r w:rsidR="00DE4E29">
        <w:rPr>
          <w:rFonts w:ascii="Arial" w:hAnsi="Arial" w:cs="Arial"/>
          <w:b/>
          <w:bCs/>
          <w:sz w:val="22"/>
          <w:szCs w:val="22"/>
          <w:lang w:val="fr"/>
        </w:rPr>
        <w:t>du Centre au</w:t>
      </w:r>
      <w:r>
        <w:rPr>
          <w:rFonts w:ascii="Arial" w:hAnsi="Arial" w:cs="Arial"/>
          <w:b/>
          <w:bCs/>
          <w:sz w:val="22"/>
          <w:szCs w:val="22"/>
          <w:lang w:val="fr"/>
        </w:rPr>
        <w:t xml:space="preserve"> Cameroun </w:t>
      </w:r>
      <w:r>
        <w:rPr>
          <w:rFonts w:ascii="Arial" w:hAnsi="Arial" w:cs="Arial"/>
          <w:sz w:val="22"/>
          <w:szCs w:val="22"/>
          <w:lang w:val="fr"/>
        </w:rPr>
        <w:t>:</w:t>
      </w:r>
    </w:p>
    <w:p w14:paraId="090DA5B2" w14:textId="2667F26F" w:rsidR="00B23E56" w:rsidRPr="00A70AA0" w:rsidRDefault="00B23E56" w:rsidP="00B23E56">
      <w:pPr>
        <w:spacing w:before="120" w:after="120"/>
        <w:ind w:left="1134"/>
        <w:jc w:val="both"/>
        <w:rPr>
          <w:rFonts w:ascii="Arial" w:hAnsi="Arial" w:cs="Arial"/>
          <w:sz w:val="22"/>
          <w:szCs w:val="22"/>
        </w:rPr>
      </w:pPr>
      <w:r w:rsidRPr="009E2FFC">
        <w:rPr>
          <w:rFonts w:ascii="Arial" w:hAnsi="Arial" w:cs="Arial"/>
          <w:sz w:val="22"/>
          <w:szCs w:val="22"/>
          <w:lang w:val="fr"/>
        </w:rPr>
        <w:t>Mis en œuvre par le Bureau régional multisectoriel de l</w:t>
      </w:r>
      <w:r w:rsidR="00871BB7" w:rsidRPr="009E2FFC">
        <w:rPr>
          <w:rFonts w:ascii="Arial" w:hAnsi="Arial" w:cs="Arial"/>
          <w:sz w:val="22"/>
          <w:szCs w:val="22"/>
          <w:lang w:val="fr"/>
        </w:rPr>
        <w:t>’</w:t>
      </w:r>
      <w:r w:rsidRPr="009E2FFC">
        <w:rPr>
          <w:rFonts w:ascii="Arial" w:hAnsi="Arial" w:cs="Arial"/>
          <w:sz w:val="22"/>
          <w:szCs w:val="22"/>
          <w:lang w:val="fr"/>
        </w:rPr>
        <w:t>UNESCO pour l</w:t>
      </w:r>
      <w:r w:rsidR="00871BB7" w:rsidRPr="009E2FFC">
        <w:rPr>
          <w:rFonts w:ascii="Arial" w:hAnsi="Arial" w:cs="Arial"/>
          <w:sz w:val="22"/>
          <w:szCs w:val="22"/>
          <w:lang w:val="fr"/>
        </w:rPr>
        <w:t>’</w:t>
      </w:r>
      <w:r w:rsidRPr="009E2FFC">
        <w:rPr>
          <w:rFonts w:ascii="Arial" w:hAnsi="Arial" w:cs="Arial"/>
          <w:sz w:val="22"/>
          <w:szCs w:val="22"/>
          <w:lang w:val="fr"/>
        </w:rPr>
        <w:t xml:space="preserve">Afrique centrale, en coopération avec le </w:t>
      </w:r>
      <w:r w:rsidR="00C766C6" w:rsidRPr="009E2FFC">
        <w:rPr>
          <w:rFonts w:ascii="Arial" w:hAnsi="Arial" w:cs="Arial"/>
          <w:sz w:val="22"/>
          <w:szCs w:val="22"/>
          <w:lang w:val="fr"/>
        </w:rPr>
        <w:t>M</w:t>
      </w:r>
      <w:r w:rsidRPr="009E2FFC">
        <w:rPr>
          <w:rFonts w:ascii="Arial" w:hAnsi="Arial" w:cs="Arial"/>
          <w:sz w:val="22"/>
          <w:szCs w:val="22"/>
          <w:lang w:val="fr"/>
        </w:rPr>
        <w:t xml:space="preserve">inistère des </w:t>
      </w:r>
      <w:r w:rsidR="00C766C6" w:rsidRPr="009E2FFC">
        <w:rPr>
          <w:rFonts w:ascii="Arial" w:hAnsi="Arial" w:cs="Arial"/>
          <w:sz w:val="22"/>
          <w:szCs w:val="22"/>
          <w:lang w:val="fr"/>
        </w:rPr>
        <w:t>a</w:t>
      </w:r>
      <w:r w:rsidRPr="009E2FFC">
        <w:rPr>
          <w:rFonts w:ascii="Arial" w:hAnsi="Arial" w:cs="Arial"/>
          <w:sz w:val="22"/>
          <w:szCs w:val="22"/>
          <w:lang w:val="fr"/>
        </w:rPr>
        <w:t xml:space="preserve">rts et de la </w:t>
      </w:r>
      <w:r w:rsidR="00C766C6" w:rsidRPr="009E2FFC">
        <w:rPr>
          <w:rFonts w:ascii="Arial" w:hAnsi="Arial" w:cs="Arial"/>
          <w:sz w:val="22"/>
          <w:szCs w:val="22"/>
          <w:lang w:val="fr"/>
        </w:rPr>
        <w:t>c</w:t>
      </w:r>
      <w:r w:rsidRPr="009E2FFC">
        <w:rPr>
          <w:rFonts w:ascii="Arial" w:hAnsi="Arial" w:cs="Arial"/>
          <w:sz w:val="22"/>
          <w:szCs w:val="22"/>
          <w:lang w:val="fr"/>
        </w:rPr>
        <w:t xml:space="preserve">ulture, ce projet de dix-huit mois vise à </w:t>
      </w:r>
      <w:r w:rsidR="00C766C6" w:rsidRPr="009E2FFC">
        <w:rPr>
          <w:rFonts w:ascii="Arial" w:hAnsi="Arial" w:cs="Arial"/>
          <w:sz w:val="22"/>
          <w:szCs w:val="22"/>
          <w:lang w:val="fr"/>
        </w:rPr>
        <w:t>établir les fondations</w:t>
      </w:r>
      <w:r w:rsidRPr="009E2FFC">
        <w:rPr>
          <w:rFonts w:ascii="Arial" w:hAnsi="Arial" w:cs="Arial"/>
          <w:sz w:val="22"/>
          <w:szCs w:val="22"/>
          <w:lang w:val="fr"/>
        </w:rPr>
        <w:t xml:space="preserve"> d</w:t>
      </w:r>
      <w:r w:rsidR="00871BB7" w:rsidRPr="009E2FFC">
        <w:rPr>
          <w:rFonts w:ascii="Arial" w:hAnsi="Arial" w:cs="Arial"/>
          <w:sz w:val="22"/>
          <w:szCs w:val="22"/>
          <w:lang w:val="fr"/>
        </w:rPr>
        <w:t>’</w:t>
      </w:r>
      <w:r w:rsidRPr="009E2FFC">
        <w:rPr>
          <w:rFonts w:ascii="Arial" w:hAnsi="Arial" w:cs="Arial"/>
          <w:sz w:val="22"/>
          <w:szCs w:val="22"/>
          <w:lang w:val="fr"/>
        </w:rPr>
        <w:t xml:space="preserve">une sauvegarde durable du patrimoine culturel immatériel au Cameroun, en </w:t>
      </w:r>
      <w:r w:rsidR="00C766C6" w:rsidRPr="009E2FFC">
        <w:rPr>
          <w:rFonts w:ascii="Arial" w:hAnsi="Arial" w:cs="Arial"/>
          <w:sz w:val="22"/>
          <w:szCs w:val="22"/>
          <w:lang w:val="fr"/>
        </w:rPr>
        <w:t xml:space="preserve">ajustant </w:t>
      </w:r>
      <w:r w:rsidRPr="009E2FFC">
        <w:rPr>
          <w:rFonts w:ascii="Arial" w:hAnsi="Arial" w:cs="Arial"/>
          <w:sz w:val="22"/>
          <w:szCs w:val="22"/>
          <w:lang w:val="fr"/>
        </w:rPr>
        <w:t>le système d</w:t>
      </w:r>
      <w:r w:rsidR="00871BB7" w:rsidRPr="009E2FFC">
        <w:rPr>
          <w:rFonts w:ascii="Arial" w:hAnsi="Arial" w:cs="Arial"/>
          <w:sz w:val="22"/>
          <w:szCs w:val="22"/>
          <w:lang w:val="fr"/>
        </w:rPr>
        <w:t>’</w:t>
      </w:r>
      <w:r w:rsidRPr="009E2FFC">
        <w:rPr>
          <w:rFonts w:ascii="Arial" w:hAnsi="Arial" w:cs="Arial"/>
          <w:sz w:val="22"/>
          <w:szCs w:val="22"/>
          <w:lang w:val="fr"/>
        </w:rPr>
        <w:t>inventaire précédemment mis en place dans le pays. Le projet prévoit le renforcement des capacités pour la réalisation d</w:t>
      </w:r>
      <w:r w:rsidR="00871BB7" w:rsidRPr="009E2FFC">
        <w:rPr>
          <w:rFonts w:ascii="Arial" w:hAnsi="Arial" w:cs="Arial"/>
          <w:sz w:val="22"/>
          <w:szCs w:val="22"/>
          <w:lang w:val="fr"/>
        </w:rPr>
        <w:t>’</w:t>
      </w:r>
      <w:r w:rsidRPr="009E2FFC">
        <w:rPr>
          <w:rFonts w:ascii="Arial" w:hAnsi="Arial" w:cs="Arial"/>
          <w:sz w:val="22"/>
          <w:szCs w:val="22"/>
          <w:lang w:val="fr"/>
        </w:rPr>
        <w:t>inventaires</w:t>
      </w:r>
      <w:r w:rsidR="00C766C6" w:rsidRPr="009E2FFC">
        <w:rPr>
          <w:rFonts w:ascii="Arial" w:hAnsi="Arial" w:cs="Arial"/>
          <w:sz w:val="22"/>
          <w:szCs w:val="22"/>
          <w:lang w:val="fr"/>
        </w:rPr>
        <w:t xml:space="preserve"> participatifs</w:t>
      </w:r>
      <w:r w:rsidRPr="009E2FFC">
        <w:rPr>
          <w:rFonts w:ascii="Arial" w:hAnsi="Arial" w:cs="Arial"/>
          <w:sz w:val="22"/>
          <w:szCs w:val="22"/>
          <w:lang w:val="fr"/>
        </w:rPr>
        <w:t xml:space="preserve"> </w:t>
      </w:r>
      <w:r w:rsidR="00C766C6" w:rsidRPr="009E2FFC">
        <w:rPr>
          <w:rFonts w:ascii="Arial" w:hAnsi="Arial" w:cs="Arial"/>
          <w:sz w:val="22"/>
          <w:szCs w:val="22"/>
          <w:lang w:val="fr"/>
        </w:rPr>
        <w:t>basés sur les communautés</w:t>
      </w:r>
      <w:r w:rsidRPr="009E2FFC">
        <w:rPr>
          <w:rFonts w:ascii="Arial" w:hAnsi="Arial" w:cs="Arial"/>
          <w:sz w:val="22"/>
          <w:szCs w:val="22"/>
          <w:lang w:val="fr"/>
        </w:rPr>
        <w:t>, la sensibilisation des communautés concernées et du grand public à la sauvegarde du patrimoine vivant, la réalisation d</w:t>
      </w:r>
      <w:r w:rsidR="00871BB7" w:rsidRPr="009E2FFC">
        <w:rPr>
          <w:rFonts w:ascii="Arial" w:hAnsi="Arial" w:cs="Arial"/>
          <w:sz w:val="22"/>
          <w:szCs w:val="22"/>
          <w:lang w:val="fr"/>
        </w:rPr>
        <w:t>’</w:t>
      </w:r>
      <w:r w:rsidRPr="009E2FFC">
        <w:rPr>
          <w:rFonts w:ascii="Arial" w:hAnsi="Arial" w:cs="Arial"/>
          <w:sz w:val="22"/>
          <w:szCs w:val="22"/>
          <w:lang w:val="fr"/>
        </w:rPr>
        <w:t>un inventaire pilote dans la région du Centre et le renforcement de la politique de sauvegarde du patrimoine vivant du pays. Conçue en collaboration avec les acteurs de la sauvegarde du patrimoine vivant, la mise en œuvre du projet s</w:t>
      </w:r>
      <w:r w:rsidR="00871BB7" w:rsidRPr="009E2FFC">
        <w:rPr>
          <w:rFonts w:ascii="Arial" w:hAnsi="Arial" w:cs="Arial"/>
          <w:sz w:val="22"/>
          <w:szCs w:val="22"/>
          <w:lang w:val="fr"/>
        </w:rPr>
        <w:t>’</w:t>
      </w:r>
      <w:r w:rsidRPr="009E2FFC">
        <w:rPr>
          <w:rFonts w:ascii="Arial" w:hAnsi="Arial" w:cs="Arial"/>
          <w:sz w:val="22"/>
          <w:szCs w:val="22"/>
          <w:lang w:val="fr"/>
        </w:rPr>
        <w:t>appuiera sur un partenariat dynamique entre l</w:t>
      </w:r>
      <w:r w:rsidR="00871BB7" w:rsidRPr="009E2FFC">
        <w:rPr>
          <w:rFonts w:ascii="Arial" w:hAnsi="Arial" w:cs="Arial"/>
          <w:sz w:val="22"/>
          <w:szCs w:val="22"/>
          <w:lang w:val="fr"/>
        </w:rPr>
        <w:t>’</w:t>
      </w:r>
      <w:r w:rsidRPr="009E2FFC">
        <w:rPr>
          <w:rFonts w:ascii="Arial" w:hAnsi="Arial" w:cs="Arial"/>
          <w:sz w:val="22"/>
          <w:szCs w:val="22"/>
          <w:lang w:val="fr"/>
        </w:rPr>
        <w:t xml:space="preserve">État, </w:t>
      </w:r>
      <w:r w:rsidR="00C766C6" w:rsidRPr="009E2FFC">
        <w:rPr>
          <w:rFonts w:ascii="Arial" w:hAnsi="Arial" w:cs="Arial"/>
          <w:sz w:val="22"/>
          <w:szCs w:val="22"/>
          <w:lang w:val="fr"/>
        </w:rPr>
        <w:t xml:space="preserve">les </w:t>
      </w:r>
      <w:r w:rsidRPr="00A70AA0">
        <w:rPr>
          <w:rFonts w:ascii="Arial" w:hAnsi="Arial" w:cs="Arial"/>
          <w:sz w:val="22"/>
          <w:szCs w:val="22"/>
          <w:lang w:val="fr"/>
        </w:rPr>
        <w:t>douze</w:t>
      </w:r>
      <w:r w:rsidRPr="009E2FFC">
        <w:rPr>
          <w:rFonts w:ascii="Arial" w:hAnsi="Arial" w:cs="Arial"/>
          <w:sz w:val="22"/>
          <w:szCs w:val="22"/>
          <w:lang w:val="fr"/>
        </w:rPr>
        <w:t xml:space="preserve"> communautés ethnoculturelles de la région du Centre, des universitaires et des chercheurs, des associations culturelles, des organisations non</w:t>
      </w:r>
      <w:r w:rsidR="00C766C6" w:rsidRPr="009E2FFC">
        <w:rPr>
          <w:rFonts w:ascii="Arial" w:hAnsi="Arial" w:cs="Arial"/>
          <w:sz w:val="22"/>
          <w:szCs w:val="22"/>
          <w:lang w:val="fr"/>
        </w:rPr>
        <w:t>-</w:t>
      </w:r>
      <w:r w:rsidRPr="009E2FFC">
        <w:rPr>
          <w:rFonts w:ascii="Arial" w:hAnsi="Arial" w:cs="Arial"/>
          <w:sz w:val="22"/>
          <w:szCs w:val="22"/>
          <w:lang w:val="fr"/>
        </w:rPr>
        <w:t>gouvernementales, les médias et les collectivités territoriales décentralisées. Les activités comprennent la formation des formateurs et des ateliers d</w:t>
      </w:r>
      <w:r w:rsidR="00871BB7" w:rsidRPr="009E2FFC">
        <w:rPr>
          <w:rFonts w:ascii="Arial" w:hAnsi="Arial" w:cs="Arial"/>
          <w:sz w:val="22"/>
          <w:szCs w:val="22"/>
          <w:lang w:val="fr"/>
        </w:rPr>
        <w:t>’</w:t>
      </w:r>
      <w:r w:rsidRPr="009E2FFC">
        <w:rPr>
          <w:rFonts w:ascii="Arial" w:hAnsi="Arial" w:cs="Arial"/>
          <w:sz w:val="22"/>
          <w:szCs w:val="22"/>
          <w:lang w:val="fr"/>
        </w:rPr>
        <w:t>inventaire, ainsi que la collecte de données, le traitement et les activités d</w:t>
      </w:r>
      <w:r w:rsidR="00871BB7" w:rsidRPr="009E2FFC">
        <w:rPr>
          <w:rFonts w:ascii="Arial" w:hAnsi="Arial" w:cs="Arial"/>
          <w:sz w:val="22"/>
          <w:szCs w:val="22"/>
          <w:lang w:val="fr"/>
        </w:rPr>
        <w:t>’</w:t>
      </w:r>
      <w:r w:rsidRPr="009E2FFC">
        <w:rPr>
          <w:rFonts w:ascii="Arial" w:hAnsi="Arial" w:cs="Arial"/>
          <w:sz w:val="22"/>
          <w:szCs w:val="22"/>
          <w:lang w:val="fr"/>
        </w:rPr>
        <w:t>inventaire. Elles comprennent également des rassemblements communautaires et des conférences de radio, de télévision et de presse sur la sauvegarde du patrimoine vivant. À long terme, les résultats de ce projet devraient permettre de systématiser et d</w:t>
      </w:r>
      <w:r w:rsidR="00871BB7" w:rsidRPr="009E2FFC">
        <w:rPr>
          <w:rFonts w:ascii="Arial" w:hAnsi="Arial" w:cs="Arial"/>
          <w:sz w:val="22"/>
          <w:szCs w:val="22"/>
          <w:lang w:val="fr"/>
        </w:rPr>
        <w:t>’</w:t>
      </w:r>
      <w:r w:rsidRPr="009E2FFC">
        <w:rPr>
          <w:rFonts w:ascii="Arial" w:hAnsi="Arial" w:cs="Arial"/>
          <w:sz w:val="22"/>
          <w:szCs w:val="22"/>
          <w:lang w:val="fr"/>
        </w:rPr>
        <w:t>étendre les activités d</w:t>
      </w:r>
      <w:r w:rsidR="00871BB7" w:rsidRPr="009E2FFC">
        <w:rPr>
          <w:rFonts w:ascii="Arial" w:hAnsi="Arial" w:cs="Arial"/>
          <w:sz w:val="22"/>
          <w:szCs w:val="22"/>
          <w:lang w:val="fr"/>
        </w:rPr>
        <w:t>’</w:t>
      </w:r>
      <w:r w:rsidRPr="009E2FFC">
        <w:rPr>
          <w:rFonts w:ascii="Arial" w:hAnsi="Arial" w:cs="Arial"/>
          <w:sz w:val="22"/>
          <w:szCs w:val="22"/>
          <w:lang w:val="fr"/>
        </w:rPr>
        <w:t>inventaire participatif au Cameroun et d</w:t>
      </w:r>
      <w:r w:rsidR="00871BB7" w:rsidRPr="009E2FFC">
        <w:rPr>
          <w:rFonts w:ascii="Arial" w:hAnsi="Arial" w:cs="Arial"/>
          <w:sz w:val="22"/>
          <w:szCs w:val="22"/>
          <w:lang w:val="fr"/>
        </w:rPr>
        <w:t>’</w:t>
      </w:r>
      <w:r w:rsidRPr="009E2FFC">
        <w:rPr>
          <w:rFonts w:ascii="Arial" w:hAnsi="Arial" w:cs="Arial"/>
          <w:sz w:val="22"/>
          <w:szCs w:val="22"/>
          <w:lang w:val="fr"/>
        </w:rPr>
        <w:t>encourager la mise en œuvre de projets de sauvegarde dans le reste du pays.</w:t>
      </w:r>
    </w:p>
    <w:p w14:paraId="6B9A545C" w14:textId="4A92C540" w:rsidR="00B23E56" w:rsidRPr="00B23E56" w:rsidRDefault="00B23E56" w:rsidP="00451B01">
      <w:pPr>
        <w:keepNext/>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Prend note</w:t>
      </w:r>
      <w:r w:rsidR="009E2FFC">
        <w:rPr>
          <w:rFonts w:ascii="Arial" w:hAnsi="Arial" w:cs="Arial"/>
          <w:sz w:val="22"/>
          <w:szCs w:val="22"/>
          <w:u w:val="single"/>
          <w:lang w:val="fr"/>
        </w:rPr>
        <w:t xml:space="preserve"> en outre</w:t>
      </w:r>
      <w:r>
        <w:rPr>
          <w:rFonts w:ascii="Arial" w:hAnsi="Arial" w:cs="Arial"/>
          <w:sz w:val="22"/>
          <w:szCs w:val="22"/>
          <w:lang w:val="fr"/>
        </w:rPr>
        <w:t xml:space="preserve"> </w:t>
      </w:r>
      <w:r w:rsidR="009E2FFC">
        <w:rPr>
          <w:rFonts w:ascii="Arial" w:hAnsi="Arial" w:cs="Arial"/>
          <w:sz w:val="22"/>
          <w:szCs w:val="22"/>
          <w:lang w:val="fr"/>
        </w:rPr>
        <w:t>que</w:t>
      </w:r>
      <w:r>
        <w:rPr>
          <w:rFonts w:ascii="Arial" w:hAnsi="Arial" w:cs="Arial"/>
          <w:sz w:val="22"/>
          <w:szCs w:val="22"/>
          <w:lang w:val="fr"/>
        </w:rPr>
        <w:t> :</w:t>
      </w:r>
    </w:p>
    <w:p w14:paraId="1AA33E31" w14:textId="7CCC4F62" w:rsidR="00B23E56" w:rsidRPr="00B23E56" w:rsidRDefault="00B23E56" w:rsidP="00A70AA0">
      <w:pPr>
        <w:numPr>
          <w:ilvl w:val="2"/>
          <w:numId w:val="23"/>
        </w:numPr>
        <w:autoSpaceDE w:val="0"/>
        <w:autoSpaceDN w:val="0"/>
        <w:adjustRightInd w:val="0"/>
        <w:spacing w:before="120" w:after="120"/>
        <w:ind w:left="1560" w:hanging="142"/>
        <w:jc w:val="both"/>
        <w:rPr>
          <w:rFonts w:ascii="Arial" w:eastAsia="SimSun" w:hAnsi="Arial" w:cs="Arial"/>
          <w:sz w:val="22"/>
          <w:szCs w:val="22"/>
        </w:rPr>
      </w:pPr>
      <w:r>
        <w:rPr>
          <w:rFonts w:ascii="Arial" w:eastAsia="SimSun" w:hAnsi="Arial" w:cs="Arial"/>
          <w:sz w:val="22"/>
          <w:szCs w:val="22"/>
          <w:lang w:val="fr"/>
        </w:rPr>
        <w:t>Cette assistance est destinée à soutenir un projet mis en œuvre au niveau national, conformément à l</w:t>
      </w:r>
      <w:r w:rsidR="00871BB7">
        <w:rPr>
          <w:rFonts w:ascii="Arial" w:eastAsia="SimSun" w:hAnsi="Arial" w:cs="Arial"/>
          <w:sz w:val="22"/>
          <w:szCs w:val="22"/>
          <w:lang w:val="fr"/>
        </w:rPr>
        <w:t>’</w:t>
      </w:r>
      <w:r>
        <w:rPr>
          <w:rFonts w:ascii="Arial" w:eastAsia="SimSun" w:hAnsi="Arial" w:cs="Arial"/>
          <w:sz w:val="22"/>
          <w:szCs w:val="22"/>
          <w:lang w:val="fr"/>
        </w:rPr>
        <w:t>article 20 (c), de la Convention ;</w:t>
      </w:r>
    </w:p>
    <w:p w14:paraId="1D91E66E" w14:textId="5176073D" w:rsidR="009F0271" w:rsidRDefault="00B23E56" w:rsidP="00076E25">
      <w:pPr>
        <w:numPr>
          <w:ilvl w:val="2"/>
          <w:numId w:val="23"/>
        </w:numPr>
        <w:autoSpaceDE w:val="0"/>
        <w:autoSpaceDN w:val="0"/>
        <w:adjustRightInd w:val="0"/>
        <w:spacing w:before="120" w:after="120"/>
        <w:ind w:left="1560" w:hanging="142"/>
        <w:jc w:val="both"/>
        <w:rPr>
          <w:rFonts w:ascii="Arial" w:eastAsia="SimSun" w:hAnsi="Arial" w:cs="Arial"/>
          <w:sz w:val="22"/>
          <w:szCs w:val="22"/>
          <w:lang w:val="fr"/>
        </w:rPr>
      </w:pPr>
      <w:r w:rsidRPr="009F0271">
        <w:rPr>
          <w:rFonts w:ascii="Arial" w:eastAsia="SimSun" w:hAnsi="Arial" w:cs="Arial"/>
          <w:sz w:val="22"/>
          <w:szCs w:val="22"/>
          <w:lang w:val="fr"/>
        </w:rPr>
        <w:t>L</w:t>
      </w:r>
      <w:r w:rsidR="00871BB7" w:rsidRPr="009F0271">
        <w:rPr>
          <w:rFonts w:ascii="Arial" w:eastAsia="SimSun" w:hAnsi="Arial" w:cs="Arial"/>
          <w:sz w:val="22"/>
          <w:szCs w:val="22"/>
          <w:lang w:val="fr"/>
        </w:rPr>
        <w:t>’</w:t>
      </w:r>
      <w:r w:rsidRPr="009F0271">
        <w:rPr>
          <w:rFonts w:ascii="Arial" w:eastAsia="SimSun" w:hAnsi="Arial" w:cs="Arial"/>
          <w:sz w:val="22"/>
          <w:szCs w:val="22"/>
          <w:lang w:val="fr"/>
        </w:rPr>
        <w:t>État partie a demandé une assistance internationale qui prendra la forme de services du Secrétariat </w:t>
      </w:r>
      <w:r w:rsidR="00C766C6">
        <w:rPr>
          <w:rFonts w:ascii="Arial" w:eastAsia="SimSun" w:hAnsi="Arial" w:cs="Arial"/>
          <w:sz w:val="22"/>
          <w:szCs w:val="22"/>
          <w:lang w:val="fr"/>
        </w:rPr>
        <w:t xml:space="preserve">à l’État </w:t>
      </w:r>
      <w:r w:rsidRPr="009F0271">
        <w:rPr>
          <w:rFonts w:ascii="Arial" w:eastAsia="SimSun" w:hAnsi="Arial" w:cs="Arial"/>
          <w:sz w:val="22"/>
          <w:szCs w:val="22"/>
          <w:lang w:val="fr"/>
        </w:rPr>
        <w:t>;</w:t>
      </w:r>
      <w:r w:rsidR="009F0271" w:rsidRPr="009F0271">
        <w:rPr>
          <w:rFonts w:ascii="Arial" w:eastAsia="SimSun" w:hAnsi="Arial" w:cs="Arial"/>
          <w:sz w:val="22"/>
          <w:szCs w:val="22"/>
          <w:lang w:val="fr"/>
        </w:rPr>
        <w:t xml:space="preserve"> </w:t>
      </w:r>
      <w:r w:rsidR="00C766C6">
        <w:rPr>
          <w:rFonts w:ascii="Arial" w:eastAsia="SimSun" w:hAnsi="Arial" w:cs="Arial"/>
          <w:sz w:val="22"/>
          <w:szCs w:val="22"/>
          <w:lang w:val="fr"/>
        </w:rPr>
        <w:t>et</w:t>
      </w:r>
    </w:p>
    <w:p w14:paraId="3F5B1F78" w14:textId="5D02ACE2" w:rsidR="009F0271" w:rsidRPr="009F0271" w:rsidRDefault="009F0271" w:rsidP="00076E25">
      <w:pPr>
        <w:numPr>
          <w:ilvl w:val="2"/>
          <w:numId w:val="23"/>
        </w:numPr>
        <w:autoSpaceDE w:val="0"/>
        <w:autoSpaceDN w:val="0"/>
        <w:adjustRightInd w:val="0"/>
        <w:spacing w:before="120" w:after="120"/>
        <w:ind w:left="1560" w:hanging="142"/>
        <w:jc w:val="both"/>
        <w:rPr>
          <w:rFonts w:ascii="Arial" w:eastAsia="SimSun" w:hAnsi="Arial" w:cs="Arial"/>
          <w:sz w:val="22"/>
          <w:szCs w:val="22"/>
          <w:lang w:val="fr"/>
        </w:rPr>
      </w:pPr>
      <w:r w:rsidRPr="009F0271">
        <w:rPr>
          <w:rFonts w:ascii="Arial" w:eastAsia="SimSun" w:hAnsi="Arial" w:cs="Arial"/>
          <w:sz w:val="22"/>
          <w:szCs w:val="22"/>
          <w:lang w:val="fr"/>
        </w:rPr>
        <w:t xml:space="preserve">L’assistance prend donc la forme de </w:t>
      </w:r>
      <w:r w:rsidRPr="00076E25">
        <w:rPr>
          <w:rFonts w:ascii="Arial" w:eastAsia="SimSun" w:hAnsi="Arial" w:cs="Arial"/>
          <w:b/>
          <w:bCs/>
          <w:sz w:val="22"/>
          <w:szCs w:val="22"/>
          <w:lang w:val="fr"/>
        </w:rPr>
        <w:t xml:space="preserve">services </w:t>
      </w:r>
      <w:r w:rsidR="00C766C6">
        <w:rPr>
          <w:rFonts w:ascii="Arial" w:eastAsia="SimSun" w:hAnsi="Arial" w:cs="Arial"/>
          <w:b/>
          <w:bCs/>
          <w:sz w:val="22"/>
          <w:szCs w:val="22"/>
          <w:lang w:val="fr"/>
        </w:rPr>
        <w:t xml:space="preserve">fournis par </w:t>
      </w:r>
      <w:r w:rsidRPr="00076E25">
        <w:rPr>
          <w:rFonts w:ascii="Arial" w:eastAsia="SimSun" w:hAnsi="Arial" w:cs="Arial"/>
          <w:b/>
          <w:bCs/>
          <w:sz w:val="22"/>
          <w:szCs w:val="22"/>
          <w:lang w:val="fr"/>
        </w:rPr>
        <w:t>l’UNESCO</w:t>
      </w:r>
      <w:r w:rsidRPr="009F0271">
        <w:rPr>
          <w:rFonts w:ascii="Arial" w:eastAsia="SimSun" w:hAnsi="Arial" w:cs="Arial"/>
          <w:sz w:val="22"/>
          <w:szCs w:val="22"/>
          <w:lang w:val="fr"/>
        </w:rPr>
        <w:t xml:space="preserve"> (</w:t>
      </w:r>
      <w:r w:rsidR="00C766C6" w:rsidRPr="00C766C6">
        <w:rPr>
          <w:rFonts w:ascii="Arial" w:eastAsia="SimSun" w:hAnsi="Arial" w:cs="Arial"/>
          <w:sz w:val="22"/>
          <w:szCs w:val="22"/>
          <w:lang w:val="fr"/>
        </w:rPr>
        <w:t>100 pour cent des transactions financières devant être gérées par l’UNESCO</w:t>
      </w:r>
      <w:r w:rsidRPr="009F0271">
        <w:rPr>
          <w:rFonts w:ascii="Arial" w:eastAsia="SimSun" w:hAnsi="Arial" w:cs="Arial"/>
          <w:sz w:val="22"/>
          <w:szCs w:val="22"/>
          <w:lang w:val="fr"/>
        </w:rPr>
        <w:t>), conformément à l’article 21 (b) et (g) de la Convention</w:t>
      </w:r>
      <w:r>
        <w:rPr>
          <w:rFonts w:ascii="Arial" w:eastAsia="SimSun" w:hAnsi="Arial" w:cs="Arial"/>
          <w:sz w:val="22"/>
          <w:szCs w:val="22"/>
          <w:lang w:val="fr"/>
        </w:rPr>
        <w:t> </w:t>
      </w:r>
      <w:r w:rsidRPr="009F0271">
        <w:rPr>
          <w:rFonts w:ascii="Arial" w:eastAsia="SimSun" w:hAnsi="Arial" w:cs="Arial"/>
          <w:sz w:val="22"/>
          <w:szCs w:val="22"/>
          <w:lang w:val="fr"/>
        </w:rPr>
        <w:t>;</w:t>
      </w:r>
    </w:p>
    <w:p w14:paraId="31C09FD9" w14:textId="289E983F" w:rsidR="00B23E56" w:rsidRPr="00B23E56" w:rsidRDefault="00B23E56" w:rsidP="00451B01">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le Cameroun a demandé une assistance d</w:t>
      </w:r>
      <w:r w:rsidR="00871BB7">
        <w:rPr>
          <w:rFonts w:ascii="Arial" w:hAnsi="Arial" w:cs="Arial"/>
          <w:sz w:val="22"/>
          <w:szCs w:val="22"/>
          <w:lang w:val="fr"/>
        </w:rPr>
        <w:t>’</w:t>
      </w:r>
      <w:r>
        <w:rPr>
          <w:rFonts w:ascii="Arial" w:hAnsi="Arial" w:cs="Arial"/>
          <w:sz w:val="22"/>
          <w:szCs w:val="22"/>
          <w:lang w:val="fr"/>
        </w:rPr>
        <w:t>un montant de 99</w:t>
      </w:r>
      <w:r w:rsidR="009F0271">
        <w:rPr>
          <w:rFonts w:ascii="Arial" w:hAnsi="Arial" w:cs="Arial"/>
          <w:sz w:val="22"/>
          <w:szCs w:val="22"/>
          <w:lang w:val="fr"/>
        </w:rPr>
        <w:t> </w:t>
      </w:r>
      <w:r>
        <w:rPr>
          <w:rFonts w:ascii="Arial" w:hAnsi="Arial" w:cs="Arial"/>
          <w:sz w:val="22"/>
          <w:szCs w:val="22"/>
          <w:lang w:val="fr"/>
        </w:rPr>
        <w:t xml:space="preserve">978 </w:t>
      </w:r>
      <w:r w:rsidR="009F0271" w:rsidRPr="00382CC7">
        <w:rPr>
          <w:rFonts w:ascii="Arial" w:hAnsi="Arial" w:cs="Arial"/>
          <w:sz w:val="22"/>
          <w:szCs w:val="22"/>
        </w:rPr>
        <w:t xml:space="preserve">dollars des États-Unis </w:t>
      </w:r>
      <w:r>
        <w:rPr>
          <w:rFonts w:ascii="Arial" w:hAnsi="Arial" w:cs="Arial"/>
          <w:sz w:val="22"/>
          <w:szCs w:val="22"/>
          <w:lang w:val="fr"/>
        </w:rPr>
        <w:t>au Fonds du patrimoine culturel immatériel pour la mise en œuvre de ce projet, qui sera exécuté par le Bureau régional multisectoriel de l</w:t>
      </w:r>
      <w:r w:rsidR="00871BB7">
        <w:rPr>
          <w:rFonts w:ascii="Arial" w:hAnsi="Arial" w:cs="Arial"/>
          <w:sz w:val="22"/>
          <w:szCs w:val="22"/>
          <w:lang w:val="fr"/>
        </w:rPr>
        <w:t>’</w:t>
      </w:r>
      <w:r>
        <w:rPr>
          <w:rFonts w:ascii="Arial" w:hAnsi="Arial" w:cs="Arial"/>
          <w:sz w:val="22"/>
          <w:szCs w:val="22"/>
          <w:lang w:val="fr"/>
        </w:rPr>
        <w:t>UNESCO pour l</w:t>
      </w:r>
      <w:r w:rsidR="00871BB7">
        <w:rPr>
          <w:rFonts w:ascii="Arial" w:hAnsi="Arial" w:cs="Arial"/>
          <w:sz w:val="22"/>
          <w:szCs w:val="22"/>
          <w:lang w:val="fr"/>
        </w:rPr>
        <w:t>’</w:t>
      </w:r>
      <w:r>
        <w:rPr>
          <w:rFonts w:ascii="Arial" w:hAnsi="Arial" w:cs="Arial"/>
          <w:sz w:val="22"/>
          <w:szCs w:val="22"/>
          <w:lang w:val="fr"/>
        </w:rPr>
        <w:t xml:space="preserve">Afrique centrale en collaboration étroite avec le Département du patrimoine culturel du Ministère des </w:t>
      </w:r>
      <w:r w:rsidR="00C766C6">
        <w:rPr>
          <w:rFonts w:ascii="Arial" w:hAnsi="Arial" w:cs="Arial"/>
          <w:sz w:val="22"/>
          <w:szCs w:val="22"/>
          <w:lang w:val="fr"/>
        </w:rPr>
        <w:t>a</w:t>
      </w:r>
      <w:r>
        <w:rPr>
          <w:rFonts w:ascii="Arial" w:hAnsi="Arial" w:cs="Arial"/>
          <w:sz w:val="22"/>
          <w:szCs w:val="22"/>
          <w:lang w:val="fr"/>
        </w:rPr>
        <w:t xml:space="preserve">rts et de la </w:t>
      </w:r>
      <w:r w:rsidR="00C766C6">
        <w:rPr>
          <w:rFonts w:ascii="Arial" w:hAnsi="Arial" w:cs="Arial"/>
          <w:sz w:val="22"/>
          <w:szCs w:val="22"/>
          <w:lang w:val="fr"/>
        </w:rPr>
        <w:t>c</w:t>
      </w:r>
      <w:r>
        <w:rPr>
          <w:rFonts w:ascii="Arial" w:hAnsi="Arial" w:cs="Arial"/>
          <w:sz w:val="22"/>
          <w:szCs w:val="22"/>
          <w:lang w:val="fr"/>
        </w:rPr>
        <w:t>ulture du Cameroun ;</w:t>
      </w:r>
    </w:p>
    <w:p w14:paraId="45C11083" w14:textId="47E64B88" w:rsidR="00B23E56" w:rsidRPr="00B23E56" w:rsidRDefault="00B23E56" w:rsidP="00451B01">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Comprend</w:t>
      </w:r>
      <w:r w:rsidRPr="00076E25">
        <w:rPr>
          <w:rFonts w:ascii="Arial" w:hAnsi="Arial" w:cs="Arial"/>
          <w:sz w:val="22"/>
          <w:szCs w:val="22"/>
          <w:lang w:val="fr"/>
        </w:rPr>
        <w:t xml:space="preserve"> que</w:t>
      </w:r>
      <w:r>
        <w:rPr>
          <w:rFonts w:ascii="Arial" w:hAnsi="Arial" w:cs="Arial"/>
          <w:sz w:val="22"/>
          <w:szCs w:val="22"/>
          <w:lang w:val="fr"/>
        </w:rPr>
        <w:t xml:space="preserve"> le Bureau régional multisectoriel de l</w:t>
      </w:r>
      <w:r w:rsidR="00871BB7">
        <w:rPr>
          <w:rFonts w:ascii="Arial" w:hAnsi="Arial" w:cs="Arial"/>
          <w:sz w:val="22"/>
          <w:szCs w:val="22"/>
          <w:lang w:val="fr"/>
        </w:rPr>
        <w:t>’</w:t>
      </w:r>
      <w:r>
        <w:rPr>
          <w:rFonts w:ascii="Arial" w:hAnsi="Arial" w:cs="Arial"/>
          <w:sz w:val="22"/>
          <w:szCs w:val="22"/>
          <w:lang w:val="fr"/>
        </w:rPr>
        <w:t>UNESCO pour l</w:t>
      </w:r>
      <w:r w:rsidR="00871BB7">
        <w:rPr>
          <w:rFonts w:ascii="Arial" w:hAnsi="Arial" w:cs="Arial"/>
          <w:sz w:val="22"/>
          <w:szCs w:val="22"/>
          <w:lang w:val="fr"/>
        </w:rPr>
        <w:t>’</w:t>
      </w:r>
      <w:r>
        <w:rPr>
          <w:rFonts w:ascii="Arial" w:hAnsi="Arial" w:cs="Arial"/>
          <w:sz w:val="22"/>
          <w:szCs w:val="22"/>
          <w:lang w:val="fr"/>
        </w:rPr>
        <w:t>Afrique centrale sera responsable de la gestion du montant total demandé au Fonds du patrimoine culturel immatériel, tandis que l</w:t>
      </w:r>
      <w:r w:rsidR="00871BB7">
        <w:rPr>
          <w:rFonts w:ascii="Arial" w:hAnsi="Arial" w:cs="Arial"/>
          <w:sz w:val="22"/>
          <w:szCs w:val="22"/>
          <w:lang w:val="fr"/>
        </w:rPr>
        <w:t>’</w:t>
      </w:r>
      <w:r>
        <w:rPr>
          <w:rFonts w:ascii="Arial" w:hAnsi="Arial" w:cs="Arial"/>
          <w:sz w:val="22"/>
          <w:szCs w:val="22"/>
          <w:lang w:val="fr"/>
        </w:rPr>
        <w:t>État demandeur sera responsable de la cogestion du projet en</w:t>
      </w:r>
      <w:r w:rsidR="00EC4E28">
        <w:rPr>
          <w:rFonts w:ascii="Arial" w:hAnsi="Arial" w:cs="Arial"/>
          <w:sz w:val="22"/>
          <w:szCs w:val="22"/>
          <w:lang w:val="fr"/>
        </w:rPr>
        <w:t xml:space="preserve"> : (a) </w:t>
      </w:r>
      <w:r>
        <w:rPr>
          <w:rFonts w:ascii="Arial" w:hAnsi="Arial" w:cs="Arial"/>
          <w:sz w:val="22"/>
          <w:szCs w:val="22"/>
          <w:lang w:val="fr"/>
        </w:rPr>
        <w:t xml:space="preserve">fournissant des capacités humaines et en assurant les activités de suivi du projet, </w:t>
      </w:r>
      <w:r w:rsidR="00EC4E28">
        <w:rPr>
          <w:rFonts w:ascii="Arial" w:hAnsi="Arial" w:cs="Arial"/>
          <w:sz w:val="22"/>
          <w:szCs w:val="22"/>
          <w:lang w:val="fr"/>
        </w:rPr>
        <w:t xml:space="preserve">(b) </w:t>
      </w:r>
      <w:r>
        <w:rPr>
          <w:rFonts w:ascii="Arial" w:hAnsi="Arial" w:cs="Arial"/>
          <w:sz w:val="22"/>
          <w:szCs w:val="22"/>
          <w:lang w:val="fr"/>
        </w:rPr>
        <w:t>en soutenant les groupes d</w:t>
      </w:r>
      <w:r w:rsidR="00871BB7">
        <w:rPr>
          <w:rFonts w:ascii="Arial" w:hAnsi="Arial" w:cs="Arial"/>
          <w:sz w:val="22"/>
          <w:szCs w:val="22"/>
          <w:lang w:val="fr"/>
        </w:rPr>
        <w:t>’</w:t>
      </w:r>
      <w:r>
        <w:rPr>
          <w:rFonts w:ascii="Arial" w:hAnsi="Arial" w:cs="Arial"/>
          <w:sz w:val="22"/>
          <w:szCs w:val="22"/>
          <w:lang w:val="fr"/>
        </w:rPr>
        <w:t xml:space="preserve">informateurs au sein des communautés, en </w:t>
      </w:r>
      <w:r>
        <w:rPr>
          <w:rFonts w:ascii="Arial" w:hAnsi="Arial" w:cs="Arial"/>
          <w:sz w:val="22"/>
          <w:szCs w:val="22"/>
          <w:lang w:val="fr"/>
        </w:rPr>
        <w:lastRenderedPageBreak/>
        <w:t>assurant la couverture médiatique du projet, y compris l</w:t>
      </w:r>
      <w:r w:rsidR="00871BB7">
        <w:rPr>
          <w:rFonts w:ascii="Arial" w:hAnsi="Arial" w:cs="Arial"/>
          <w:sz w:val="22"/>
          <w:szCs w:val="22"/>
          <w:lang w:val="fr"/>
        </w:rPr>
        <w:t>’</w:t>
      </w:r>
      <w:r>
        <w:rPr>
          <w:rFonts w:ascii="Arial" w:hAnsi="Arial" w:cs="Arial"/>
          <w:sz w:val="22"/>
          <w:szCs w:val="22"/>
          <w:lang w:val="fr"/>
        </w:rPr>
        <w:t xml:space="preserve">élaboration et la traduction du catalogue du patrimoine culturel immatériel et </w:t>
      </w:r>
      <w:r w:rsidR="00EC4E28">
        <w:rPr>
          <w:rFonts w:ascii="Arial" w:hAnsi="Arial" w:cs="Arial"/>
          <w:sz w:val="22"/>
          <w:szCs w:val="22"/>
          <w:lang w:val="fr"/>
        </w:rPr>
        <w:t xml:space="preserve">(c) </w:t>
      </w:r>
      <w:r>
        <w:rPr>
          <w:rFonts w:ascii="Arial" w:hAnsi="Arial" w:cs="Arial"/>
          <w:sz w:val="22"/>
          <w:szCs w:val="22"/>
          <w:lang w:val="fr"/>
        </w:rPr>
        <w:t xml:space="preserve">en fournissant un soutien logistique et technique dans la mise en œuvre des activités du projet ; </w:t>
      </w:r>
    </w:p>
    <w:p w14:paraId="1AA352C6" w14:textId="47D2BDAD" w:rsidR="00B23E56" w:rsidRPr="00B23E56" w:rsidRDefault="00B23E56" w:rsidP="00451B01">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871BB7">
        <w:rPr>
          <w:rFonts w:ascii="Arial" w:hAnsi="Arial" w:cs="Arial"/>
          <w:sz w:val="22"/>
          <w:szCs w:val="22"/>
          <w:lang w:val="fr"/>
        </w:rPr>
        <w:t>’</w:t>
      </w:r>
      <w:r>
        <w:rPr>
          <w:rFonts w:ascii="Arial" w:hAnsi="Arial" w:cs="Arial"/>
          <w:sz w:val="22"/>
          <w:szCs w:val="22"/>
          <w:lang w:val="fr"/>
        </w:rPr>
        <w:t xml:space="preserve">après les informations fournies dans le dossier n° 01622, la demande </w:t>
      </w:r>
      <w:r w:rsidR="00E967C7">
        <w:rPr>
          <w:rFonts w:ascii="Arial" w:hAnsi="Arial" w:cs="Arial"/>
          <w:sz w:val="22"/>
          <w:szCs w:val="22"/>
          <w:lang w:val="fr"/>
        </w:rPr>
        <w:t xml:space="preserve">satisfait </w:t>
      </w:r>
      <w:r>
        <w:rPr>
          <w:rFonts w:ascii="Arial" w:hAnsi="Arial" w:cs="Arial"/>
          <w:sz w:val="22"/>
          <w:szCs w:val="22"/>
          <w:lang w:val="fr"/>
        </w:rPr>
        <w:t>aux critères d</w:t>
      </w:r>
      <w:r w:rsidR="00871BB7">
        <w:rPr>
          <w:rFonts w:ascii="Arial" w:hAnsi="Arial" w:cs="Arial"/>
          <w:sz w:val="22"/>
          <w:szCs w:val="22"/>
          <w:lang w:val="fr"/>
        </w:rPr>
        <w:t>’</w:t>
      </w:r>
      <w:r>
        <w:rPr>
          <w:rFonts w:ascii="Arial" w:hAnsi="Arial" w:cs="Arial"/>
          <w:sz w:val="22"/>
          <w:szCs w:val="22"/>
          <w:lang w:val="fr"/>
        </w:rPr>
        <w:t>octroi de l</w:t>
      </w:r>
      <w:r w:rsidR="00871BB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E967C7">
        <w:rPr>
          <w:rFonts w:ascii="Arial" w:hAnsi="Arial" w:cs="Arial"/>
          <w:sz w:val="22"/>
          <w:szCs w:val="22"/>
          <w:lang w:val="fr"/>
        </w:rPr>
        <w:t xml:space="preserve"> comme suit</w:t>
      </w:r>
      <w:r>
        <w:rPr>
          <w:rFonts w:ascii="Arial" w:hAnsi="Arial" w:cs="Arial"/>
          <w:sz w:val="22"/>
          <w:szCs w:val="22"/>
          <w:lang w:val="fr"/>
        </w:rPr>
        <w:t> :</w:t>
      </w:r>
    </w:p>
    <w:p w14:paraId="06AB3FF6" w14:textId="0E6309BE" w:rsidR="00B23E56" w:rsidRPr="00B23E56" w:rsidRDefault="00B23E56" w:rsidP="00B23E56">
      <w:pPr>
        <w:spacing w:before="120" w:after="120"/>
        <w:ind w:left="1134"/>
        <w:jc w:val="both"/>
        <w:rPr>
          <w:rFonts w:ascii="Arial" w:hAnsi="Arial" w:cs="Arial"/>
          <w:bCs/>
          <w:sz w:val="22"/>
          <w:szCs w:val="22"/>
        </w:rPr>
      </w:pPr>
      <w:r w:rsidRPr="009E2FFC">
        <w:rPr>
          <w:rFonts w:ascii="Arial" w:hAnsi="Arial" w:cs="Arial"/>
          <w:b/>
          <w:bCs/>
          <w:sz w:val="22"/>
          <w:szCs w:val="22"/>
          <w:lang w:val="fr"/>
        </w:rPr>
        <w:t>Critère A.1 </w:t>
      </w:r>
      <w:r w:rsidRPr="009E2FFC">
        <w:rPr>
          <w:rFonts w:ascii="Arial" w:hAnsi="Arial" w:cs="Arial"/>
          <w:sz w:val="22"/>
          <w:szCs w:val="22"/>
          <w:lang w:val="fr"/>
        </w:rPr>
        <w:t xml:space="preserve">: La demande a été préparée en collaboration avec </w:t>
      </w:r>
      <w:r w:rsidRPr="00A70AA0">
        <w:rPr>
          <w:rFonts w:ascii="Arial" w:hAnsi="Arial" w:cs="Arial"/>
          <w:sz w:val="22"/>
          <w:szCs w:val="22"/>
          <w:lang w:val="fr"/>
        </w:rPr>
        <w:t>douze</w:t>
      </w:r>
      <w:r w:rsidRPr="009E2FFC">
        <w:rPr>
          <w:rFonts w:ascii="Arial" w:hAnsi="Arial" w:cs="Arial"/>
          <w:sz w:val="22"/>
          <w:szCs w:val="22"/>
          <w:lang w:val="fr"/>
        </w:rPr>
        <w:t xml:space="preserve"> communautés de la région du Centre (Babouté, Bamvele, Banen, Bassa, Bene, Eton, Ewondo, Manguissa, Mbamois, Mvele, Yebekolo et Yezoum) qui ont donné leur accord pour participer au projet. </w:t>
      </w:r>
      <w:r w:rsidR="00EC4E28" w:rsidRPr="009E2FFC">
        <w:rPr>
          <w:rFonts w:ascii="Arial" w:hAnsi="Arial" w:cs="Arial"/>
          <w:sz w:val="22"/>
          <w:szCs w:val="22"/>
          <w:lang w:val="fr"/>
        </w:rPr>
        <w:t xml:space="preserve">La demande </w:t>
      </w:r>
      <w:r w:rsidRPr="009E2FFC">
        <w:rPr>
          <w:rFonts w:ascii="Arial" w:hAnsi="Arial" w:cs="Arial"/>
          <w:sz w:val="22"/>
          <w:szCs w:val="22"/>
          <w:lang w:val="fr"/>
        </w:rPr>
        <w:t xml:space="preserve">souligne clairement le rôle central des communautés dans la mise en œuvre du projet. En outre, </w:t>
      </w:r>
      <w:r w:rsidR="00EC4E28" w:rsidRPr="009E2FFC">
        <w:rPr>
          <w:rFonts w:ascii="Arial" w:hAnsi="Arial" w:cs="Arial"/>
          <w:sz w:val="22"/>
          <w:szCs w:val="22"/>
          <w:lang w:val="fr"/>
        </w:rPr>
        <w:t xml:space="preserve">elle </w:t>
      </w:r>
      <w:r w:rsidRPr="009E2FFC">
        <w:rPr>
          <w:rFonts w:ascii="Arial" w:hAnsi="Arial" w:cs="Arial"/>
          <w:sz w:val="22"/>
          <w:szCs w:val="22"/>
          <w:lang w:val="fr"/>
        </w:rPr>
        <w:t>prévoit la mise en place de diverses structures de gestion de projet, telles qu</w:t>
      </w:r>
      <w:r w:rsidR="00871BB7" w:rsidRPr="009E2FFC">
        <w:rPr>
          <w:rFonts w:ascii="Arial" w:hAnsi="Arial" w:cs="Arial"/>
          <w:sz w:val="22"/>
          <w:szCs w:val="22"/>
          <w:lang w:val="fr"/>
        </w:rPr>
        <w:t>’</w:t>
      </w:r>
      <w:r w:rsidRPr="009E2FFC">
        <w:rPr>
          <w:rFonts w:ascii="Arial" w:hAnsi="Arial" w:cs="Arial"/>
          <w:sz w:val="22"/>
          <w:szCs w:val="22"/>
          <w:lang w:val="fr"/>
        </w:rPr>
        <w:t>un comité de pilotage et un comité régional, au sein desquels les communautés seront représentées. Les membres des communautés participeront aux ateliers de formation et joueront également un rôle actif dans l</w:t>
      </w:r>
      <w:r w:rsidR="00871BB7" w:rsidRPr="009E2FFC">
        <w:rPr>
          <w:rFonts w:ascii="Arial" w:hAnsi="Arial" w:cs="Arial"/>
          <w:sz w:val="22"/>
          <w:szCs w:val="22"/>
          <w:lang w:val="fr"/>
        </w:rPr>
        <w:t>’</w:t>
      </w:r>
      <w:r w:rsidRPr="009E2FFC">
        <w:rPr>
          <w:rFonts w:ascii="Arial" w:hAnsi="Arial" w:cs="Arial"/>
          <w:sz w:val="22"/>
          <w:szCs w:val="22"/>
          <w:lang w:val="fr"/>
        </w:rPr>
        <w:t xml:space="preserve">inventaire participatif </w:t>
      </w:r>
      <w:r w:rsidR="00EC4E28" w:rsidRPr="009E2FFC">
        <w:rPr>
          <w:rFonts w:ascii="Arial" w:hAnsi="Arial" w:cs="Arial"/>
          <w:sz w:val="22"/>
          <w:szCs w:val="22"/>
          <w:lang w:val="fr"/>
        </w:rPr>
        <w:t xml:space="preserve">basé sur les communautés </w:t>
      </w:r>
      <w:r w:rsidRPr="009E2FFC">
        <w:rPr>
          <w:rFonts w:ascii="Arial" w:hAnsi="Arial" w:cs="Arial"/>
          <w:sz w:val="22"/>
          <w:szCs w:val="22"/>
          <w:lang w:val="fr"/>
        </w:rPr>
        <w:t>et les exercices sur le terrain.</w:t>
      </w:r>
      <w:r>
        <w:rPr>
          <w:rFonts w:ascii="Arial" w:hAnsi="Arial" w:cs="Arial"/>
          <w:sz w:val="22"/>
          <w:szCs w:val="22"/>
          <w:lang w:val="fr"/>
        </w:rPr>
        <w:t xml:space="preserve"> </w:t>
      </w:r>
    </w:p>
    <w:p w14:paraId="72C18586" w14:textId="343B772D" w:rsidR="00B23E56" w:rsidRPr="00B23E56" w:rsidRDefault="00B23E56" w:rsidP="00B23E56">
      <w:pPr>
        <w:spacing w:before="120" w:after="120"/>
        <w:ind w:left="1134"/>
        <w:jc w:val="both"/>
        <w:rPr>
          <w:rFonts w:ascii="Arial" w:hAnsi="Arial" w:cs="Arial"/>
          <w:bCs/>
          <w:sz w:val="22"/>
          <w:szCs w:val="22"/>
        </w:rPr>
      </w:pPr>
      <w:r>
        <w:rPr>
          <w:rFonts w:ascii="Arial" w:hAnsi="Arial"/>
          <w:b/>
          <w:bCs/>
          <w:sz w:val="22"/>
          <w:szCs w:val="22"/>
          <w:lang w:val="fr"/>
        </w:rPr>
        <w:t>Critère A.2 :</w:t>
      </w:r>
      <w:r>
        <w:rPr>
          <w:rFonts w:ascii="Arial" w:hAnsi="Arial"/>
          <w:sz w:val="22"/>
          <w:szCs w:val="22"/>
          <w:lang w:val="fr"/>
        </w:rPr>
        <w:t xml:space="preserve"> </w:t>
      </w:r>
      <w:r>
        <w:rPr>
          <w:rFonts w:ascii="Arial" w:hAnsi="Arial"/>
          <w:sz w:val="22"/>
          <w:szCs w:val="22"/>
          <w:shd w:val="clear" w:color="auto" w:fill="FFFFFF"/>
          <w:lang w:val="fr"/>
        </w:rPr>
        <w:t xml:space="preserve">Le budget est bien structuré et contient suffisamment de détails sur le coût des activités proposées. </w:t>
      </w:r>
      <w:r>
        <w:rPr>
          <w:rFonts w:ascii="ArialMT" w:hAnsi="ArialMT"/>
          <w:sz w:val="22"/>
          <w:szCs w:val="22"/>
          <w:lang w:val="fr"/>
        </w:rPr>
        <w:t xml:space="preserve">Le montant de </w:t>
      </w:r>
      <w:r w:rsidR="00EC4E28">
        <w:rPr>
          <w:rFonts w:ascii="ArialMT" w:hAnsi="ArialMT"/>
          <w:sz w:val="22"/>
          <w:szCs w:val="22"/>
          <w:lang w:val="fr"/>
        </w:rPr>
        <w:t xml:space="preserve">l’assistance </w:t>
      </w:r>
      <w:r>
        <w:rPr>
          <w:rFonts w:ascii="ArialMT" w:hAnsi="ArialMT"/>
          <w:sz w:val="22"/>
          <w:szCs w:val="22"/>
          <w:lang w:val="fr"/>
        </w:rPr>
        <w:t>demandée peut donc être considéré comme approprié pour la mise en œuvre des activités proposées.</w:t>
      </w:r>
    </w:p>
    <w:p w14:paraId="052C58A0" w14:textId="13B51627" w:rsidR="00B23E56" w:rsidRPr="00B23E56" w:rsidRDefault="00B23E56" w:rsidP="00B23E56">
      <w:pPr>
        <w:spacing w:before="120" w:after="120"/>
        <w:ind w:left="1134"/>
        <w:jc w:val="both"/>
        <w:rPr>
          <w:rFonts w:ascii="Arial" w:hAnsi="Arial" w:cs="Arial"/>
          <w:b/>
          <w:sz w:val="22"/>
          <w:szCs w:val="22"/>
        </w:rPr>
      </w:pPr>
      <w:r>
        <w:rPr>
          <w:rFonts w:ascii="Arial" w:hAnsi="Arial" w:cs="Arial"/>
          <w:b/>
          <w:bCs/>
          <w:sz w:val="22"/>
          <w:szCs w:val="22"/>
          <w:lang w:val="fr"/>
        </w:rPr>
        <w:t>Critère A.3 </w:t>
      </w:r>
      <w:r>
        <w:rPr>
          <w:rFonts w:ascii="Arial" w:hAnsi="Arial" w:cs="Arial"/>
          <w:sz w:val="22"/>
          <w:szCs w:val="22"/>
          <w:lang w:val="fr"/>
        </w:rPr>
        <w:t>: Le projet a quatre objectifs principaux et consiste en treize activités</w:t>
      </w:r>
      <w:r>
        <w:rPr>
          <w:rFonts w:ascii="Arial" w:hAnsi="Arial" w:cs="Arial"/>
          <w:snapToGrid w:val="0"/>
          <w:sz w:val="22"/>
          <w:szCs w:val="22"/>
          <w:lang w:val="fr"/>
        </w:rPr>
        <w:t xml:space="preserve"> couvrant les domaines suivants : établissement de structures de gestion de projet, achat de matériel, renforcement des capacités en matière d</w:t>
      </w:r>
      <w:r w:rsidR="00871BB7">
        <w:rPr>
          <w:rFonts w:ascii="Arial" w:hAnsi="Arial" w:cs="Arial"/>
          <w:snapToGrid w:val="0"/>
          <w:sz w:val="22"/>
          <w:szCs w:val="22"/>
          <w:lang w:val="fr"/>
        </w:rPr>
        <w:t>’</w:t>
      </w:r>
      <w:r>
        <w:rPr>
          <w:rFonts w:ascii="Arial" w:hAnsi="Arial" w:cs="Arial"/>
          <w:snapToGrid w:val="0"/>
          <w:sz w:val="22"/>
          <w:szCs w:val="22"/>
          <w:lang w:val="fr"/>
        </w:rPr>
        <w:t xml:space="preserve">inventaires </w:t>
      </w:r>
      <w:r w:rsidR="00EC4E28">
        <w:rPr>
          <w:rFonts w:ascii="Arial" w:hAnsi="Arial" w:cs="Arial"/>
          <w:snapToGrid w:val="0"/>
          <w:sz w:val="22"/>
          <w:szCs w:val="22"/>
          <w:lang w:val="fr"/>
        </w:rPr>
        <w:t xml:space="preserve">participatifs basés sur les communautés </w:t>
      </w:r>
      <w:r>
        <w:rPr>
          <w:rFonts w:ascii="Arial" w:hAnsi="Arial" w:cs="Arial"/>
          <w:snapToGrid w:val="0"/>
          <w:sz w:val="22"/>
          <w:szCs w:val="22"/>
          <w:lang w:val="fr"/>
        </w:rPr>
        <w:t xml:space="preserve">et </w:t>
      </w:r>
      <w:r w:rsidR="00EC4E28">
        <w:rPr>
          <w:rFonts w:ascii="Arial" w:hAnsi="Arial" w:cs="Arial"/>
          <w:snapToGrid w:val="0"/>
          <w:sz w:val="22"/>
          <w:szCs w:val="22"/>
          <w:lang w:val="fr"/>
        </w:rPr>
        <w:t xml:space="preserve">ses </w:t>
      </w:r>
      <w:r>
        <w:rPr>
          <w:rFonts w:ascii="Arial" w:hAnsi="Arial" w:cs="Arial"/>
          <w:snapToGrid w:val="0"/>
          <w:sz w:val="22"/>
          <w:szCs w:val="22"/>
          <w:lang w:val="fr"/>
        </w:rPr>
        <w:t xml:space="preserve">exercices de terrain, documentation, sensibilisation et suivi du projet. </w:t>
      </w:r>
      <w:r>
        <w:rPr>
          <w:rFonts w:ascii="Arial" w:hAnsi="Arial" w:cs="Arial"/>
          <w:sz w:val="22"/>
          <w:szCs w:val="22"/>
          <w:lang w:val="fr"/>
        </w:rPr>
        <w:t>Les activités sont présentées de manière logique et correspondent aux objectifs et aux résultats attendus décrits dans la demande.</w:t>
      </w:r>
    </w:p>
    <w:p w14:paraId="115097D1" w14:textId="53761B8A" w:rsidR="00B23E56" w:rsidRPr="00B23E56" w:rsidRDefault="00B23E56" w:rsidP="0019096A">
      <w:pPr>
        <w:spacing w:before="120" w:after="120"/>
        <w:ind w:left="1134"/>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xml:space="preserve">: Tout au long du projet, le Ministère des </w:t>
      </w:r>
      <w:r w:rsidR="00EC4E28">
        <w:rPr>
          <w:rFonts w:ascii="Arial" w:hAnsi="Arial" w:cs="Arial"/>
          <w:sz w:val="22"/>
          <w:szCs w:val="22"/>
          <w:lang w:val="fr"/>
        </w:rPr>
        <w:t>a</w:t>
      </w:r>
      <w:r>
        <w:rPr>
          <w:rFonts w:ascii="Arial" w:hAnsi="Arial" w:cs="Arial"/>
          <w:sz w:val="22"/>
          <w:szCs w:val="22"/>
          <w:lang w:val="fr"/>
        </w:rPr>
        <w:t xml:space="preserve">rts et de la </w:t>
      </w:r>
      <w:r w:rsidR="00EC4E28">
        <w:rPr>
          <w:rFonts w:ascii="Arial" w:hAnsi="Arial" w:cs="Arial"/>
          <w:sz w:val="22"/>
          <w:szCs w:val="22"/>
          <w:lang w:val="fr"/>
        </w:rPr>
        <w:t>c</w:t>
      </w:r>
      <w:r>
        <w:rPr>
          <w:rFonts w:ascii="Arial" w:hAnsi="Arial" w:cs="Arial"/>
          <w:sz w:val="22"/>
          <w:szCs w:val="22"/>
          <w:lang w:val="fr"/>
        </w:rPr>
        <w:t>ulture et ses partenaires travailleront à la mise en place d</w:t>
      </w:r>
      <w:r w:rsidR="00871BB7">
        <w:rPr>
          <w:rFonts w:ascii="Arial" w:hAnsi="Arial" w:cs="Arial"/>
          <w:sz w:val="22"/>
          <w:szCs w:val="22"/>
          <w:lang w:val="fr"/>
        </w:rPr>
        <w:t>’</w:t>
      </w:r>
      <w:r>
        <w:rPr>
          <w:rFonts w:ascii="Arial" w:hAnsi="Arial" w:cs="Arial"/>
          <w:sz w:val="22"/>
          <w:szCs w:val="22"/>
          <w:lang w:val="fr"/>
        </w:rPr>
        <w:t>un cadre durable pour la sauvegarde du patrimoine vivant au Cameroun. Le projet contribuera à la création d</w:t>
      </w:r>
      <w:r w:rsidR="00871BB7">
        <w:rPr>
          <w:rFonts w:ascii="Arial" w:hAnsi="Arial" w:cs="Arial"/>
          <w:sz w:val="22"/>
          <w:szCs w:val="22"/>
          <w:lang w:val="fr"/>
        </w:rPr>
        <w:t>’</w:t>
      </w:r>
      <w:r>
        <w:rPr>
          <w:rFonts w:ascii="Arial" w:hAnsi="Arial" w:cs="Arial"/>
          <w:sz w:val="22"/>
          <w:szCs w:val="22"/>
          <w:lang w:val="fr"/>
        </w:rPr>
        <w:t>un réseau de personnes ressources pour soutenir la mise en œuvre de la Convention aux niveaux local et national. Ce vaste réseau de personnes ressources dotées de connaissances et de compétences en matière de sauvegarde du patrimoine culturel immatériel formera à son tour les communautés à l</w:t>
      </w:r>
      <w:r w:rsidR="00871BB7">
        <w:rPr>
          <w:rFonts w:ascii="Arial" w:hAnsi="Arial" w:cs="Arial"/>
          <w:sz w:val="22"/>
          <w:szCs w:val="22"/>
          <w:lang w:val="fr"/>
        </w:rPr>
        <w:t>’</w:t>
      </w:r>
      <w:r>
        <w:rPr>
          <w:rFonts w:ascii="Arial" w:hAnsi="Arial" w:cs="Arial"/>
          <w:sz w:val="22"/>
          <w:szCs w:val="22"/>
          <w:lang w:val="fr"/>
        </w:rPr>
        <w:t xml:space="preserve">inventaire de leur patrimoine vivant dans la région du Centre. Elles seront également encouragées à </w:t>
      </w:r>
      <w:r w:rsidR="00EC4E28">
        <w:rPr>
          <w:rFonts w:ascii="Arial" w:hAnsi="Arial" w:cs="Arial"/>
          <w:sz w:val="22"/>
          <w:szCs w:val="22"/>
          <w:lang w:val="fr"/>
        </w:rPr>
        <w:t xml:space="preserve">conduire à nouveau </w:t>
      </w:r>
      <w:r>
        <w:rPr>
          <w:rFonts w:ascii="Arial" w:hAnsi="Arial" w:cs="Arial"/>
          <w:sz w:val="22"/>
          <w:szCs w:val="22"/>
          <w:lang w:val="fr"/>
        </w:rPr>
        <w:t>la formation sur l</w:t>
      </w:r>
      <w:r w:rsidR="00871BB7">
        <w:rPr>
          <w:rFonts w:ascii="Arial" w:hAnsi="Arial" w:cs="Arial"/>
          <w:sz w:val="22"/>
          <w:szCs w:val="22"/>
          <w:lang w:val="fr"/>
        </w:rPr>
        <w:t>’</w:t>
      </w:r>
      <w:r>
        <w:rPr>
          <w:rFonts w:ascii="Arial" w:hAnsi="Arial" w:cs="Arial"/>
          <w:sz w:val="22"/>
          <w:szCs w:val="22"/>
          <w:lang w:val="fr"/>
        </w:rPr>
        <w:t xml:space="preserve">inventaire </w:t>
      </w:r>
      <w:r w:rsidR="00EC4E28">
        <w:rPr>
          <w:rFonts w:ascii="Arial" w:hAnsi="Arial" w:cs="Arial"/>
          <w:sz w:val="22"/>
          <w:szCs w:val="22"/>
          <w:lang w:val="fr"/>
        </w:rPr>
        <w:t xml:space="preserve">basé sur les communautés </w:t>
      </w:r>
      <w:r>
        <w:rPr>
          <w:rFonts w:ascii="Arial" w:hAnsi="Arial" w:cs="Arial"/>
          <w:sz w:val="22"/>
          <w:szCs w:val="22"/>
          <w:lang w:val="fr"/>
        </w:rPr>
        <w:t>dans d</w:t>
      </w:r>
      <w:r w:rsidR="00871BB7">
        <w:rPr>
          <w:rFonts w:ascii="Arial" w:hAnsi="Arial" w:cs="Arial"/>
          <w:sz w:val="22"/>
          <w:szCs w:val="22"/>
          <w:lang w:val="fr"/>
        </w:rPr>
        <w:t>’</w:t>
      </w:r>
      <w:r>
        <w:rPr>
          <w:rFonts w:ascii="Arial" w:hAnsi="Arial" w:cs="Arial"/>
          <w:sz w:val="22"/>
          <w:szCs w:val="22"/>
          <w:lang w:val="fr"/>
        </w:rPr>
        <w:t>autres régions après l</w:t>
      </w:r>
      <w:r w:rsidR="00871BB7">
        <w:rPr>
          <w:rFonts w:ascii="Arial" w:hAnsi="Arial" w:cs="Arial"/>
          <w:sz w:val="22"/>
          <w:szCs w:val="22"/>
          <w:lang w:val="fr"/>
        </w:rPr>
        <w:t>’</w:t>
      </w:r>
      <w:r>
        <w:rPr>
          <w:rFonts w:ascii="Arial" w:hAnsi="Arial" w:cs="Arial"/>
          <w:sz w:val="22"/>
          <w:szCs w:val="22"/>
          <w:lang w:val="fr"/>
        </w:rPr>
        <w:t xml:space="preserve">achèvement du projet. En outre, la production </w:t>
      </w:r>
      <w:r w:rsidR="00EC4E28">
        <w:rPr>
          <w:rFonts w:ascii="Arial" w:hAnsi="Arial" w:cs="Arial"/>
          <w:sz w:val="22"/>
          <w:szCs w:val="22"/>
          <w:lang w:val="fr"/>
        </w:rPr>
        <w:t xml:space="preserve">et la diffusion </w:t>
      </w:r>
      <w:r>
        <w:rPr>
          <w:rFonts w:ascii="Arial" w:hAnsi="Arial" w:cs="Arial"/>
          <w:sz w:val="22"/>
          <w:szCs w:val="22"/>
          <w:lang w:val="fr"/>
        </w:rPr>
        <w:t>de divers supports de communication permettr</w:t>
      </w:r>
      <w:r w:rsidR="00EC4E28">
        <w:rPr>
          <w:rFonts w:ascii="Arial" w:hAnsi="Arial" w:cs="Arial"/>
          <w:sz w:val="22"/>
          <w:szCs w:val="22"/>
          <w:lang w:val="fr"/>
        </w:rPr>
        <w:t xml:space="preserve">ont </w:t>
      </w:r>
      <w:r>
        <w:rPr>
          <w:rFonts w:ascii="Arial" w:hAnsi="Arial" w:cs="Arial"/>
          <w:sz w:val="22"/>
          <w:szCs w:val="22"/>
          <w:lang w:val="fr"/>
        </w:rPr>
        <w:t>de sensibiliser la société civile et les différents acteurs à l</w:t>
      </w:r>
      <w:r w:rsidR="00871BB7">
        <w:rPr>
          <w:rFonts w:ascii="Arial" w:hAnsi="Arial" w:cs="Arial"/>
          <w:sz w:val="22"/>
          <w:szCs w:val="22"/>
          <w:lang w:val="fr"/>
        </w:rPr>
        <w:t>’</w:t>
      </w:r>
      <w:r>
        <w:rPr>
          <w:rFonts w:ascii="Arial" w:hAnsi="Arial" w:cs="Arial"/>
          <w:sz w:val="22"/>
          <w:szCs w:val="22"/>
          <w:lang w:val="fr"/>
        </w:rPr>
        <w:t>importance de la sauvegarde du patrimoine culturel immatériel et d</w:t>
      </w:r>
      <w:r w:rsidR="00871BB7">
        <w:rPr>
          <w:rFonts w:ascii="Arial" w:hAnsi="Arial" w:cs="Arial"/>
          <w:sz w:val="22"/>
          <w:szCs w:val="22"/>
          <w:lang w:val="fr"/>
        </w:rPr>
        <w:t>’</w:t>
      </w:r>
      <w:r>
        <w:rPr>
          <w:rFonts w:ascii="Arial" w:hAnsi="Arial" w:cs="Arial"/>
          <w:sz w:val="22"/>
          <w:szCs w:val="22"/>
          <w:lang w:val="fr"/>
        </w:rPr>
        <w:t>accroître ainsi sa visibilité.</w:t>
      </w:r>
    </w:p>
    <w:p w14:paraId="5BDCEE69" w14:textId="1CC3CA64" w:rsidR="00B23E56" w:rsidRPr="00B23E56" w:rsidRDefault="00B23E56" w:rsidP="00B23E56">
      <w:pPr>
        <w:spacing w:before="120" w:after="120"/>
        <w:ind w:left="1134"/>
        <w:jc w:val="both"/>
        <w:rPr>
          <w:rFonts w:ascii="Arial" w:eastAsia="SimSun" w:hAnsi="Arial" w:cs="Arial"/>
          <w:sz w:val="22"/>
          <w:szCs w:val="22"/>
        </w:rPr>
      </w:pPr>
      <w:r>
        <w:rPr>
          <w:rFonts w:ascii="Arial" w:hAnsi="Arial" w:cs="Arial"/>
          <w:b/>
          <w:bCs/>
          <w:sz w:val="22"/>
          <w:szCs w:val="22"/>
          <w:lang w:val="fr"/>
        </w:rPr>
        <w:t>Critère A.5 </w:t>
      </w:r>
      <w:r>
        <w:rPr>
          <w:rFonts w:ascii="Arial" w:hAnsi="Arial" w:cs="Arial"/>
          <w:sz w:val="22"/>
          <w:szCs w:val="22"/>
          <w:lang w:val="fr"/>
        </w:rPr>
        <w:t xml:space="preserve">: </w:t>
      </w:r>
      <w:r>
        <w:rPr>
          <w:rFonts w:ascii="Arial" w:hAnsi="Arial" w:cs="Arial"/>
          <w:sz w:val="22"/>
          <w:szCs w:val="22"/>
          <w:shd w:val="clear" w:color="auto" w:fill="FFFFFF"/>
          <w:lang w:val="fr"/>
        </w:rPr>
        <w:t>L</w:t>
      </w:r>
      <w:r w:rsidR="00871BB7">
        <w:rPr>
          <w:rFonts w:ascii="Arial" w:hAnsi="Arial" w:cs="Arial"/>
          <w:sz w:val="22"/>
          <w:szCs w:val="22"/>
          <w:shd w:val="clear" w:color="auto" w:fill="FFFFFF"/>
          <w:lang w:val="fr"/>
        </w:rPr>
        <w:t>’</w:t>
      </w:r>
      <w:r>
        <w:rPr>
          <w:rFonts w:ascii="Arial" w:hAnsi="Arial" w:cs="Arial"/>
          <w:sz w:val="22"/>
          <w:szCs w:val="22"/>
          <w:shd w:val="clear" w:color="auto" w:fill="FFFFFF"/>
          <w:lang w:val="fr"/>
        </w:rPr>
        <w:t>État demandeur contribuera à hauteur de 27 </w:t>
      </w:r>
      <w:r w:rsidR="009E2FFC">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(y compris les contributions en nature) et l</w:t>
      </w:r>
      <w:r w:rsidR="00871BB7">
        <w:rPr>
          <w:rFonts w:ascii="Arial" w:hAnsi="Arial" w:cs="Arial"/>
          <w:sz w:val="22"/>
          <w:szCs w:val="22"/>
          <w:shd w:val="clear" w:color="auto" w:fill="FFFFFF"/>
          <w:lang w:val="fr"/>
        </w:rPr>
        <w:t>’</w:t>
      </w:r>
      <w:r>
        <w:rPr>
          <w:rFonts w:ascii="Arial" w:hAnsi="Arial" w:cs="Arial"/>
          <w:sz w:val="22"/>
          <w:szCs w:val="22"/>
          <w:shd w:val="clear" w:color="auto" w:fill="FFFFFF"/>
          <w:lang w:val="fr"/>
        </w:rPr>
        <w:t>UNESCO contribuera (en nature) à hauteur de 13 </w:t>
      </w:r>
      <w:r w:rsidR="009E2FFC">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supplémentaires du montant total du budget du projet pour lequel l</w:t>
      </w:r>
      <w:r w:rsidR="00871BB7">
        <w:rPr>
          <w:rFonts w:ascii="Arial" w:hAnsi="Arial" w:cs="Arial"/>
          <w:sz w:val="22"/>
          <w:szCs w:val="22"/>
          <w:shd w:val="clear" w:color="auto" w:fill="FFFFFF"/>
          <w:lang w:val="fr"/>
        </w:rPr>
        <w:t>’</w:t>
      </w:r>
      <w:r>
        <w:rPr>
          <w:rFonts w:ascii="Arial" w:hAnsi="Arial" w:cs="Arial"/>
          <w:sz w:val="22"/>
          <w:szCs w:val="22"/>
          <w:shd w:val="clear" w:color="auto" w:fill="FFFFFF"/>
          <w:lang w:val="fr"/>
        </w:rPr>
        <w:t>assistance internationale est demandée (165</w:t>
      </w:r>
      <w:r w:rsidR="00EC4E28">
        <w:rPr>
          <w:rFonts w:ascii="Arial" w:hAnsi="Arial" w:cs="Arial"/>
          <w:sz w:val="22"/>
          <w:szCs w:val="22"/>
          <w:shd w:val="clear" w:color="auto" w:fill="FFFFFF"/>
          <w:lang w:val="fr"/>
        </w:rPr>
        <w:t> </w:t>
      </w:r>
      <w:r>
        <w:rPr>
          <w:rFonts w:ascii="Arial" w:hAnsi="Arial" w:cs="Arial"/>
          <w:sz w:val="22"/>
          <w:szCs w:val="22"/>
          <w:shd w:val="clear" w:color="auto" w:fill="FFFFFF"/>
          <w:lang w:val="fr"/>
        </w:rPr>
        <w:t>75</w:t>
      </w:r>
      <w:r w:rsidR="00EC4E28">
        <w:rPr>
          <w:rFonts w:ascii="Arial" w:hAnsi="Arial" w:cs="Arial"/>
          <w:sz w:val="22"/>
          <w:szCs w:val="22"/>
          <w:shd w:val="clear" w:color="auto" w:fill="FFFFFF"/>
          <w:lang w:val="fr"/>
        </w:rPr>
        <w:t>3</w:t>
      </w:r>
      <w:r w:rsidR="003872A1">
        <w:rPr>
          <w:rFonts w:ascii="Arial" w:hAnsi="Arial" w:cs="Arial"/>
          <w:sz w:val="22"/>
          <w:szCs w:val="22"/>
          <w:shd w:val="clear" w:color="auto" w:fill="FFFFFF"/>
          <w:lang w:val="fr"/>
        </w:rPr>
        <w:t> </w:t>
      </w:r>
      <w:r w:rsidR="003872A1" w:rsidRPr="00382CC7">
        <w:rPr>
          <w:rFonts w:ascii="Arial" w:hAnsi="Arial" w:cs="Arial"/>
          <w:sz w:val="22"/>
          <w:szCs w:val="22"/>
        </w:rPr>
        <w:t>dollars des États-Unis</w:t>
      </w:r>
      <w:r>
        <w:rPr>
          <w:rFonts w:ascii="Arial" w:hAnsi="Arial" w:cs="Arial"/>
          <w:sz w:val="22"/>
          <w:szCs w:val="22"/>
          <w:shd w:val="clear" w:color="auto" w:fill="FFFFFF"/>
          <w:lang w:val="fr"/>
        </w:rPr>
        <w:t xml:space="preserve">). </w:t>
      </w:r>
      <w:r w:rsidR="009F09BB">
        <w:rPr>
          <w:rFonts w:ascii="Arial" w:hAnsi="Arial" w:cs="Arial"/>
          <w:sz w:val="22"/>
          <w:szCs w:val="22"/>
          <w:shd w:val="clear" w:color="auto" w:fill="FFFFFF"/>
          <w:lang w:val="fr"/>
        </w:rPr>
        <w:t xml:space="preserve">Par </w:t>
      </w:r>
      <w:r>
        <w:rPr>
          <w:rFonts w:ascii="Arial" w:hAnsi="Arial" w:cs="Arial"/>
          <w:sz w:val="22"/>
          <w:szCs w:val="22"/>
          <w:shd w:val="clear" w:color="auto" w:fill="FFFFFF"/>
          <w:lang w:val="fr"/>
        </w:rPr>
        <w:t>conséquen</w:t>
      </w:r>
      <w:r w:rsidR="009F09BB">
        <w:rPr>
          <w:rFonts w:ascii="Arial" w:hAnsi="Arial" w:cs="Arial"/>
          <w:sz w:val="22"/>
          <w:szCs w:val="22"/>
          <w:shd w:val="clear" w:color="auto" w:fill="FFFFFF"/>
          <w:lang w:val="fr"/>
        </w:rPr>
        <w:t>t</w:t>
      </w:r>
      <w:r>
        <w:rPr>
          <w:rFonts w:ascii="Arial" w:hAnsi="Arial" w:cs="Arial"/>
          <w:sz w:val="22"/>
          <w:szCs w:val="22"/>
          <w:shd w:val="clear" w:color="auto" w:fill="FFFFFF"/>
          <w:lang w:val="fr"/>
        </w:rPr>
        <w:t>, une assistance internationale est demandée au Fonds du patrimoine culturel immatériel pour les 60 </w:t>
      </w:r>
      <w:r w:rsidR="009E2FFC">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restants du montant total du projet.</w:t>
      </w:r>
    </w:p>
    <w:p w14:paraId="45B328E8" w14:textId="1E38146E" w:rsidR="00B23E56" w:rsidRPr="00B23E56" w:rsidRDefault="00B23E56" w:rsidP="00FF6AE4">
      <w:pPr>
        <w:spacing w:before="120" w:after="120"/>
        <w:ind w:left="1134"/>
        <w:jc w:val="both"/>
        <w:rPr>
          <w:rFonts w:ascii="Arial" w:eastAsia="SimSun" w:hAnsi="Arial" w:cs="Arial"/>
          <w:sz w:val="22"/>
          <w:szCs w:val="22"/>
        </w:rPr>
      </w:pPr>
      <w:r w:rsidRPr="009E2FFC">
        <w:rPr>
          <w:rFonts w:ascii="Arial" w:hAnsi="Arial" w:cs="Arial"/>
          <w:b/>
          <w:bCs/>
          <w:sz w:val="22"/>
          <w:szCs w:val="22"/>
          <w:lang w:val="fr"/>
        </w:rPr>
        <w:t>Critère A.6 </w:t>
      </w:r>
      <w:r w:rsidRPr="009E2FFC">
        <w:rPr>
          <w:rFonts w:ascii="Arial" w:hAnsi="Arial" w:cs="Arial"/>
          <w:sz w:val="22"/>
          <w:szCs w:val="22"/>
          <w:lang w:val="fr"/>
        </w:rPr>
        <w:t xml:space="preserve">: La demande décrit de manière adéquate comment le projet contribuera à renforcer les capacités </w:t>
      </w:r>
      <w:r w:rsidR="004D48C9" w:rsidRPr="009E2FFC">
        <w:rPr>
          <w:rFonts w:ascii="Arial" w:hAnsi="Arial" w:cs="Arial"/>
          <w:sz w:val="22"/>
          <w:szCs w:val="22"/>
          <w:lang w:val="fr"/>
        </w:rPr>
        <w:t xml:space="preserve">de manière durable </w:t>
      </w:r>
      <w:r w:rsidRPr="009E2FFC">
        <w:rPr>
          <w:rFonts w:ascii="Arial" w:hAnsi="Arial" w:cs="Arial"/>
          <w:sz w:val="22"/>
          <w:szCs w:val="22"/>
          <w:lang w:val="fr"/>
        </w:rPr>
        <w:t xml:space="preserve">à deux niveaux différents. Au niveau institutionnel, les capacités du personnel du Ministère des </w:t>
      </w:r>
      <w:r w:rsidR="00EC4E28" w:rsidRPr="009E2FFC">
        <w:rPr>
          <w:rFonts w:ascii="Arial" w:hAnsi="Arial" w:cs="Arial"/>
          <w:sz w:val="22"/>
          <w:szCs w:val="22"/>
          <w:lang w:val="fr"/>
        </w:rPr>
        <w:t>a</w:t>
      </w:r>
      <w:r w:rsidRPr="009E2FFC">
        <w:rPr>
          <w:rFonts w:ascii="Arial" w:hAnsi="Arial" w:cs="Arial"/>
          <w:sz w:val="22"/>
          <w:szCs w:val="22"/>
          <w:lang w:val="fr"/>
        </w:rPr>
        <w:t xml:space="preserve">rts et de la </w:t>
      </w:r>
      <w:r w:rsidR="00EC4E28" w:rsidRPr="009E2FFC">
        <w:rPr>
          <w:rFonts w:ascii="Arial" w:hAnsi="Arial" w:cs="Arial"/>
          <w:sz w:val="22"/>
          <w:szCs w:val="22"/>
          <w:lang w:val="fr"/>
        </w:rPr>
        <w:t>c</w:t>
      </w:r>
      <w:r w:rsidRPr="009E2FFC">
        <w:rPr>
          <w:rFonts w:ascii="Arial" w:hAnsi="Arial" w:cs="Arial"/>
          <w:sz w:val="22"/>
          <w:szCs w:val="22"/>
          <w:lang w:val="fr"/>
        </w:rPr>
        <w:t xml:space="preserve">ulture, des universités, des associations culturelles et des </w:t>
      </w:r>
      <w:r w:rsidR="009E2FFC" w:rsidRPr="009E2FFC">
        <w:rPr>
          <w:rFonts w:ascii="Arial" w:hAnsi="Arial" w:cs="Arial"/>
          <w:sz w:val="22"/>
          <w:szCs w:val="22"/>
          <w:lang w:val="fr"/>
        </w:rPr>
        <w:t xml:space="preserve">organisations non gouvernementales </w:t>
      </w:r>
      <w:r w:rsidRPr="009E2FFC">
        <w:rPr>
          <w:rFonts w:ascii="Arial" w:hAnsi="Arial" w:cs="Arial"/>
          <w:sz w:val="22"/>
          <w:szCs w:val="22"/>
          <w:lang w:val="fr"/>
        </w:rPr>
        <w:t>seront renforcées. Au niveau communautaire, le projet contribuera à la collecte d</w:t>
      </w:r>
      <w:r w:rsidR="00871BB7" w:rsidRPr="009E2FFC">
        <w:rPr>
          <w:rFonts w:ascii="Arial" w:hAnsi="Arial" w:cs="Arial"/>
          <w:sz w:val="22"/>
          <w:szCs w:val="22"/>
          <w:lang w:val="fr"/>
        </w:rPr>
        <w:t>’</w:t>
      </w:r>
      <w:r w:rsidRPr="009E2FFC">
        <w:rPr>
          <w:rFonts w:ascii="Arial" w:hAnsi="Arial" w:cs="Arial"/>
          <w:sz w:val="22"/>
          <w:szCs w:val="22"/>
          <w:lang w:val="fr"/>
        </w:rPr>
        <w:t>informations, à la validation des résultats de l</w:t>
      </w:r>
      <w:r w:rsidR="00871BB7" w:rsidRPr="009E2FFC">
        <w:rPr>
          <w:rFonts w:ascii="Arial" w:hAnsi="Arial" w:cs="Arial"/>
          <w:sz w:val="22"/>
          <w:szCs w:val="22"/>
          <w:lang w:val="fr"/>
        </w:rPr>
        <w:t>’</w:t>
      </w:r>
      <w:r w:rsidRPr="009E2FFC">
        <w:rPr>
          <w:rFonts w:ascii="Arial" w:hAnsi="Arial" w:cs="Arial"/>
          <w:sz w:val="22"/>
          <w:szCs w:val="22"/>
          <w:lang w:val="fr"/>
        </w:rPr>
        <w:t xml:space="preserve">inventaire et à la mise en œuvre de mesures de sauvegarde. Ainsi, soixante-neuf personnes deviendront des personnes ressources dans le domaine du patrimoine culturel immatériel, dont vingt agents du Ministère des </w:t>
      </w:r>
      <w:r w:rsidR="00EC4E28" w:rsidRPr="009E2FFC">
        <w:rPr>
          <w:rFonts w:ascii="Arial" w:hAnsi="Arial" w:cs="Arial"/>
          <w:sz w:val="22"/>
          <w:szCs w:val="22"/>
          <w:lang w:val="fr"/>
        </w:rPr>
        <w:t>a</w:t>
      </w:r>
      <w:r w:rsidRPr="009E2FFC">
        <w:rPr>
          <w:rFonts w:ascii="Arial" w:hAnsi="Arial" w:cs="Arial"/>
          <w:sz w:val="22"/>
          <w:szCs w:val="22"/>
          <w:lang w:val="fr"/>
        </w:rPr>
        <w:t xml:space="preserve">rts et de la </w:t>
      </w:r>
      <w:r w:rsidR="00EC4E28" w:rsidRPr="009E2FFC">
        <w:rPr>
          <w:rFonts w:ascii="Arial" w:hAnsi="Arial" w:cs="Arial"/>
          <w:sz w:val="22"/>
          <w:szCs w:val="22"/>
          <w:lang w:val="fr"/>
        </w:rPr>
        <w:t>c</w:t>
      </w:r>
      <w:r w:rsidRPr="009E2FFC">
        <w:rPr>
          <w:rFonts w:ascii="Arial" w:hAnsi="Arial" w:cs="Arial"/>
          <w:sz w:val="22"/>
          <w:szCs w:val="22"/>
          <w:lang w:val="fr"/>
        </w:rPr>
        <w:t xml:space="preserve">ulture, dix-huit </w:t>
      </w:r>
      <w:r w:rsidR="00F02611" w:rsidRPr="009E2FFC">
        <w:rPr>
          <w:rFonts w:ascii="Arial" w:hAnsi="Arial" w:cs="Arial"/>
          <w:sz w:val="22"/>
          <w:szCs w:val="22"/>
          <w:lang w:val="fr"/>
        </w:rPr>
        <w:t xml:space="preserve">personnels </w:t>
      </w:r>
      <w:r w:rsidRPr="009E2FFC">
        <w:rPr>
          <w:rFonts w:ascii="Arial" w:hAnsi="Arial" w:cs="Arial"/>
          <w:sz w:val="22"/>
          <w:szCs w:val="22"/>
          <w:lang w:val="fr"/>
        </w:rPr>
        <w:t xml:space="preserve">des institutions régionales en charge de la </w:t>
      </w:r>
      <w:r w:rsidR="004D48C9" w:rsidRPr="009E2FFC">
        <w:rPr>
          <w:rFonts w:ascii="Arial" w:hAnsi="Arial" w:cs="Arial"/>
          <w:sz w:val="22"/>
          <w:szCs w:val="22"/>
          <w:lang w:val="fr"/>
        </w:rPr>
        <w:t>c</w:t>
      </w:r>
      <w:r w:rsidRPr="009E2FFC">
        <w:rPr>
          <w:rFonts w:ascii="Arial" w:hAnsi="Arial" w:cs="Arial"/>
          <w:sz w:val="22"/>
          <w:szCs w:val="22"/>
          <w:lang w:val="fr"/>
        </w:rPr>
        <w:t xml:space="preserve">ulture, vingt membres sélectionnés au sein des </w:t>
      </w:r>
      <w:r w:rsidR="0056196C" w:rsidRPr="00A70AA0">
        <w:rPr>
          <w:rFonts w:ascii="Arial" w:hAnsi="Arial" w:cs="Arial"/>
          <w:sz w:val="22"/>
          <w:szCs w:val="22"/>
          <w:lang w:val="fr"/>
        </w:rPr>
        <w:t>douze</w:t>
      </w:r>
      <w:r w:rsidR="0056196C" w:rsidRPr="009E2FFC">
        <w:rPr>
          <w:rFonts w:ascii="Arial" w:hAnsi="Arial" w:cs="Arial"/>
          <w:sz w:val="22"/>
          <w:szCs w:val="22"/>
          <w:lang w:val="fr"/>
        </w:rPr>
        <w:t xml:space="preserve"> </w:t>
      </w:r>
      <w:r w:rsidRPr="009E2FFC">
        <w:rPr>
          <w:rFonts w:ascii="Arial" w:hAnsi="Arial" w:cs="Arial"/>
          <w:sz w:val="22"/>
          <w:szCs w:val="22"/>
          <w:lang w:val="fr"/>
        </w:rPr>
        <w:t>communautés et onze</w:t>
      </w:r>
      <w:r w:rsidR="00F02611" w:rsidRPr="009E2FFC">
        <w:rPr>
          <w:rFonts w:ascii="Arial" w:hAnsi="Arial" w:cs="Arial"/>
          <w:sz w:val="22"/>
          <w:szCs w:val="22"/>
          <w:lang w:val="fr"/>
        </w:rPr>
        <w:t xml:space="preserve"> personnes sélectionnées </w:t>
      </w:r>
      <w:r w:rsidR="004D48C9" w:rsidRPr="009E2FFC">
        <w:rPr>
          <w:rFonts w:ascii="Arial" w:hAnsi="Arial" w:cs="Arial"/>
          <w:sz w:val="22"/>
          <w:szCs w:val="22"/>
          <w:lang w:val="fr"/>
        </w:rPr>
        <w:t xml:space="preserve">parmi </w:t>
      </w:r>
      <w:r w:rsidR="00F02611" w:rsidRPr="009E2FFC">
        <w:rPr>
          <w:rFonts w:ascii="Arial" w:hAnsi="Arial" w:cs="Arial"/>
          <w:sz w:val="22"/>
          <w:szCs w:val="22"/>
          <w:lang w:val="fr"/>
        </w:rPr>
        <w:t>l</w:t>
      </w:r>
      <w:r w:rsidRPr="009E2FFC">
        <w:rPr>
          <w:rFonts w:ascii="Arial" w:hAnsi="Arial" w:cs="Arial"/>
          <w:sz w:val="22"/>
          <w:szCs w:val="22"/>
          <w:lang w:val="fr"/>
        </w:rPr>
        <w:t>es universit</w:t>
      </w:r>
      <w:r w:rsidR="00F02611" w:rsidRPr="009E2FFC">
        <w:rPr>
          <w:rFonts w:ascii="Arial" w:hAnsi="Arial" w:cs="Arial"/>
          <w:sz w:val="22"/>
          <w:szCs w:val="22"/>
          <w:lang w:val="fr"/>
        </w:rPr>
        <w:t>és</w:t>
      </w:r>
      <w:r w:rsidRPr="009E2FFC">
        <w:rPr>
          <w:rFonts w:ascii="Arial" w:hAnsi="Arial" w:cs="Arial"/>
          <w:sz w:val="22"/>
          <w:szCs w:val="22"/>
          <w:lang w:val="fr"/>
        </w:rPr>
        <w:t xml:space="preserve"> et associations culturelles. En outre, </w:t>
      </w:r>
      <w:r w:rsidRPr="009E2FFC">
        <w:rPr>
          <w:rFonts w:ascii="Arial" w:hAnsi="Arial" w:cs="Arial"/>
          <w:sz w:val="22"/>
          <w:szCs w:val="22"/>
          <w:lang w:val="fr"/>
        </w:rPr>
        <w:lastRenderedPageBreak/>
        <w:t>quelque</w:t>
      </w:r>
      <w:r w:rsidR="00F02611" w:rsidRPr="009E2FFC">
        <w:rPr>
          <w:rFonts w:ascii="Arial" w:hAnsi="Arial" w:cs="Arial"/>
          <w:sz w:val="22"/>
          <w:szCs w:val="22"/>
          <w:lang w:val="fr"/>
        </w:rPr>
        <w:t>s</w:t>
      </w:r>
      <w:r w:rsidRPr="009E2FFC">
        <w:rPr>
          <w:rFonts w:ascii="Arial" w:hAnsi="Arial" w:cs="Arial"/>
          <w:sz w:val="22"/>
          <w:szCs w:val="22"/>
          <w:lang w:val="fr"/>
        </w:rPr>
        <w:t xml:space="preserve"> 160 personnes bénéficieront des diverses formations et autres activités du projet.</w:t>
      </w:r>
    </w:p>
    <w:p w14:paraId="0535224E" w14:textId="786B0073" w:rsidR="00B23E56" w:rsidRPr="00B23E56" w:rsidRDefault="00B23E56" w:rsidP="00B23E56">
      <w:pPr>
        <w:spacing w:before="120" w:after="120"/>
        <w:ind w:left="1134"/>
        <w:jc w:val="both"/>
        <w:rPr>
          <w:rFonts w:ascii="Arial" w:hAnsi="Arial" w:cs="Arial"/>
          <w:bCs/>
          <w:sz w:val="22"/>
          <w:szCs w:val="22"/>
        </w:rPr>
      </w:pPr>
      <w:r>
        <w:rPr>
          <w:rFonts w:ascii="Arial" w:hAnsi="Arial" w:cs="Arial"/>
          <w:b/>
          <w:bCs/>
          <w:sz w:val="22"/>
          <w:szCs w:val="22"/>
          <w:lang w:val="fr"/>
        </w:rPr>
        <w:t>Critère A.7 </w:t>
      </w:r>
      <w:r>
        <w:rPr>
          <w:rFonts w:ascii="Arial" w:hAnsi="Arial" w:cs="Arial"/>
          <w:sz w:val="22"/>
          <w:szCs w:val="22"/>
          <w:lang w:val="fr"/>
        </w:rPr>
        <w:t>: L</w:t>
      </w:r>
      <w:r w:rsidR="00871BB7">
        <w:rPr>
          <w:rFonts w:ascii="Arial" w:hAnsi="Arial" w:cs="Arial"/>
          <w:sz w:val="22"/>
          <w:szCs w:val="22"/>
          <w:lang w:val="fr"/>
        </w:rPr>
        <w:t>’</w:t>
      </w:r>
      <w:r>
        <w:rPr>
          <w:rFonts w:ascii="Arial" w:hAnsi="Arial" w:cs="Arial"/>
          <w:sz w:val="22"/>
          <w:szCs w:val="22"/>
          <w:lang w:val="fr"/>
        </w:rPr>
        <w:t>État demandeur n</w:t>
      </w:r>
      <w:r w:rsidR="00871BB7">
        <w:rPr>
          <w:rFonts w:ascii="Arial" w:hAnsi="Arial" w:cs="Arial"/>
          <w:sz w:val="22"/>
          <w:szCs w:val="22"/>
          <w:lang w:val="fr"/>
        </w:rPr>
        <w:t>’</w:t>
      </w:r>
      <w:r>
        <w:rPr>
          <w:rFonts w:ascii="Arial" w:hAnsi="Arial" w:cs="Arial"/>
          <w:sz w:val="22"/>
          <w:szCs w:val="22"/>
          <w:lang w:val="fr"/>
        </w:rPr>
        <w:t>a</w:t>
      </w:r>
      <w:r w:rsidR="00F02611">
        <w:rPr>
          <w:rFonts w:ascii="Arial" w:hAnsi="Arial" w:cs="Arial"/>
          <w:sz w:val="22"/>
          <w:szCs w:val="22"/>
          <w:lang w:val="fr"/>
        </w:rPr>
        <w:t>,</w:t>
      </w:r>
      <w:r>
        <w:rPr>
          <w:rFonts w:ascii="Arial" w:hAnsi="Arial" w:cs="Arial"/>
          <w:sz w:val="22"/>
          <w:szCs w:val="22"/>
          <w:lang w:val="fr"/>
        </w:rPr>
        <w:t xml:space="preserve"> </w:t>
      </w:r>
      <w:r w:rsidR="00F02611">
        <w:rPr>
          <w:rFonts w:ascii="Arial" w:hAnsi="Arial" w:cs="Arial"/>
          <w:sz w:val="22"/>
          <w:szCs w:val="22"/>
          <w:lang w:val="fr"/>
        </w:rPr>
        <w:t xml:space="preserve">à ce jour, bénéficié d’aucune </w:t>
      </w:r>
      <w:r>
        <w:rPr>
          <w:rFonts w:ascii="Arial" w:hAnsi="Arial" w:cs="Arial"/>
          <w:sz w:val="22"/>
          <w:szCs w:val="22"/>
          <w:lang w:val="fr"/>
        </w:rPr>
        <w:t>assistance financière du Fonds du patrimoine culturel immatériel de la Convention de 2003 pour mettre en œuvre des activités similaires ou connexes dans le domaine du patrimoine culturel immatériel.</w:t>
      </w:r>
    </w:p>
    <w:p w14:paraId="6271AB87" w14:textId="7A3B3D39" w:rsidR="00B23E56" w:rsidRPr="00B23E56" w:rsidRDefault="00B23E56" w:rsidP="00B23E56">
      <w:pPr>
        <w:spacing w:before="120" w:after="120"/>
        <w:ind w:left="1134"/>
        <w:jc w:val="both"/>
        <w:rPr>
          <w:rFonts w:ascii="Arial" w:hAnsi="Arial" w:cs="Arial"/>
          <w:bCs/>
          <w:sz w:val="22"/>
          <w:szCs w:val="22"/>
        </w:rPr>
      </w:pPr>
      <w:r>
        <w:rPr>
          <w:rFonts w:ascii="Arial" w:hAnsi="Arial" w:cs="Arial"/>
          <w:b/>
          <w:bCs/>
          <w:sz w:val="22"/>
          <w:szCs w:val="22"/>
          <w:lang w:val="fr"/>
        </w:rPr>
        <w:t>Paragraphe 10(a) </w:t>
      </w:r>
      <w:r>
        <w:rPr>
          <w:rFonts w:ascii="Arial" w:hAnsi="Arial" w:cs="Arial"/>
          <w:sz w:val="22"/>
          <w:szCs w:val="22"/>
          <w:lang w:val="fr"/>
        </w:rPr>
        <w:t>:</w:t>
      </w:r>
      <w:r>
        <w:rPr>
          <w:rFonts w:ascii="Arial" w:hAnsi="Arial" w:cs="Arial"/>
          <w:b/>
          <w:bCs/>
          <w:sz w:val="22"/>
          <w:szCs w:val="22"/>
          <w:lang w:val="fr"/>
        </w:rPr>
        <w:t xml:space="preserve"> </w:t>
      </w:r>
      <w:r>
        <w:rPr>
          <w:rFonts w:ascii="Arial" w:hAnsi="Arial" w:cs="Arial"/>
          <w:sz w:val="22"/>
          <w:szCs w:val="22"/>
          <w:lang w:val="fr"/>
        </w:rPr>
        <w:t>Le projet a une portée locale et implique une coopération avec des partenaires de mise en œuvre locaux et nationaux, notamment l</w:t>
      </w:r>
      <w:r w:rsidR="00871BB7">
        <w:rPr>
          <w:rFonts w:ascii="Arial" w:hAnsi="Arial" w:cs="Arial"/>
          <w:sz w:val="22"/>
          <w:szCs w:val="22"/>
          <w:lang w:val="fr"/>
        </w:rPr>
        <w:t>’</w:t>
      </w:r>
      <w:r>
        <w:rPr>
          <w:rFonts w:ascii="Arial" w:hAnsi="Arial" w:cs="Arial"/>
          <w:sz w:val="22"/>
          <w:szCs w:val="22"/>
          <w:lang w:val="fr"/>
        </w:rPr>
        <w:t xml:space="preserve">Université de Yaoundé, des associations culturelles et des ONG travaillant dans le domaine de la sauvegarde du </w:t>
      </w:r>
      <w:r w:rsidR="00F02611">
        <w:rPr>
          <w:rFonts w:ascii="Arial" w:hAnsi="Arial" w:cs="Arial"/>
          <w:sz w:val="22"/>
          <w:szCs w:val="22"/>
          <w:lang w:val="fr"/>
        </w:rPr>
        <w:t xml:space="preserve">patrimoine culturel immatériel </w:t>
      </w:r>
      <w:r>
        <w:rPr>
          <w:rFonts w:ascii="Arial" w:hAnsi="Arial" w:cs="Arial"/>
          <w:sz w:val="22"/>
          <w:szCs w:val="22"/>
          <w:lang w:val="fr"/>
        </w:rPr>
        <w:t>et des médias.</w:t>
      </w:r>
    </w:p>
    <w:p w14:paraId="3DCE45CA" w14:textId="5CFF1852" w:rsidR="00B23E56" w:rsidRPr="00B23E56" w:rsidRDefault="00B23E56" w:rsidP="00B23E56">
      <w:pPr>
        <w:spacing w:before="120" w:after="120"/>
        <w:ind w:left="1134"/>
        <w:jc w:val="both"/>
        <w:rPr>
          <w:rFonts w:ascii="Arial" w:eastAsia="SimSun" w:hAnsi="Arial" w:cs="Arial"/>
          <w:sz w:val="22"/>
          <w:szCs w:val="22"/>
        </w:rPr>
      </w:pPr>
      <w:r>
        <w:rPr>
          <w:rFonts w:ascii="Arial" w:hAnsi="Arial" w:cs="Arial"/>
          <w:b/>
          <w:bCs/>
          <w:sz w:val="22"/>
          <w:szCs w:val="22"/>
          <w:lang w:val="fr"/>
        </w:rPr>
        <w:t>Paragraphe 10(b) </w:t>
      </w:r>
      <w:r>
        <w:rPr>
          <w:rFonts w:ascii="Arial" w:hAnsi="Arial" w:cs="Arial"/>
          <w:sz w:val="22"/>
          <w:szCs w:val="22"/>
          <w:lang w:val="fr"/>
        </w:rPr>
        <w:t>: L</w:t>
      </w:r>
      <w:r w:rsidR="00871BB7">
        <w:rPr>
          <w:rFonts w:ascii="Arial" w:hAnsi="Arial" w:cs="Arial"/>
          <w:sz w:val="22"/>
          <w:szCs w:val="22"/>
          <w:lang w:val="fr"/>
        </w:rPr>
        <w:t>’</w:t>
      </w:r>
      <w:r>
        <w:rPr>
          <w:rFonts w:ascii="Arial" w:hAnsi="Arial" w:cs="Arial"/>
          <w:sz w:val="22"/>
          <w:szCs w:val="22"/>
          <w:lang w:val="fr"/>
        </w:rPr>
        <w:t>inventaire pilote et les supports de communication élaborés dans le cadre du projet contribueront à sensibiliser les communautés à l</w:t>
      </w:r>
      <w:r w:rsidR="00871BB7">
        <w:rPr>
          <w:rFonts w:ascii="Arial" w:hAnsi="Arial" w:cs="Arial"/>
          <w:sz w:val="22"/>
          <w:szCs w:val="22"/>
          <w:lang w:val="fr"/>
        </w:rPr>
        <w:t>’</w:t>
      </w:r>
      <w:r>
        <w:rPr>
          <w:rFonts w:ascii="Arial" w:hAnsi="Arial" w:cs="Arial"/>
          <w:sz w:val="22"/>
          <w:szCs w:val="22"/>
          <w:lang w:val="fr"/>
        </w:rPr>
        <w:t>importance de la sauvegarde de leur patrimoine vivant.</w:t>
      </w:r>
    </w:p>
    <w:p w14:paraId="2D5837DE" w14:textId="534EF895" w:rsidR="00B23E56" w:rsidRPr="00B23E56" w:rsidRDefault="00B23E56" w:rsidP="00B23E56">
      <w:pPr>
        <w:numPr>
          <w:ilvl w:val="0"/>
          <w:numId w:val="22"/>
        </w:numPr>
        <w:spacing w:before="120" w:after="120"/>
        <w:ind w:left="1134" w:hanging="567"/>
        <w:jc w:val="both"/>
        <w:rPr>
          <w:rFonts w:ascii="Arial" w:hAnsi="Arial" w:cs="Arial"/>
          <w:sz w:val="22"/>
          <w:szCs w:val="22"/>
        </w:rPr>
      </w:pPr>
      <w:r>
        <w:rPr>
          <w:rFonts w:ascii="Arial" w:hAnsi="Arial" w:cs="Arial"/>
          <w:sz w:val="22"/>
          <w:szCs w:val="22"/>
          <w:u w:val="single"/>
          <w:lang w:val="fr"/>
        </w:rPr>
        <w:t>Approuve</w:t>
      </w:r>
      <w:r w:rsidRPr="00A70AA0">
        <w:rPr>
          <w:rFonts w:ascii="Arial" w:hAnsi="Arial" w:cs="Arial"/>
          <w:sz w:val="22"/>
          <w:szCs w:val="22"/>
          <w:lang w:val="fr"/>
        </w:rPr>
        <w:t xml:space="preserve"> la</w:t>
      </w:r>
      <w:r>
        <w:rPr>
          <w:rFonts w:ascii="Arial" w:hAnsi="Arial" w:cs="Arial"/>
          <w:sz w:val="22"/>
          <w:szCs w:val="22"/>
          <w:lang w:val="fr"/>
        </w:rPr>
        <w:t xml:space="preserve"> demande d</w:t>
      </w:r>
      <w:r w:rsidR="00871BB7">
        <w:rPr>
          <w:rFonts w:ascii="Arial" w:hAnsi="Arial" w:cs="Arial"/>
          <w:sz w:val="22"/>
          <w:szCs w:val="22"/>
          <w:lang w:val="fr"/>
        </w:rPr>
        <w:t>’</w:t>
      </w:r>
      <w:r>
        <w:rPr>
          <w:rFonts w:ascii="Arial" w:hAnsi="Arial" w:cs="Arial"/>
          <w:sz w:val="22"/>
          <w:szCs w:val="22"/>
          <w:lang w:val="fr"/>
        </w:rPr>
        <w:t xml:space="preserve">assistance internationale du Cameroun pour le projet intitulé </w:t>
      </w:r>
      <w:r>
        <w:rPr>
          <w:rFonts w:ascii="Arial" w:hAnsi="Arial" w:cs="Arial"/>
          <w:b/>
          <w:bCs/>
          <w:sz w:val="22"/>
          <w:szCs w:val="22"/>
          <w:lang w:val="fr"/>
        </w:rPr>
        <w:t xml:space="preserve">Inventaire pilote du patrimoine culturel immatériel dans les dix départements de la région du Centre </w:t>
      </w:r>
      <w:r w:rsidR="00DE4E29">
        <w:rPr>
          <w:rFonts w:ascii="Arial" w:hAnsi="Arial" w:cs="Arial"/>
          <w:b/>
          <w:bCs/>
          <w:sz w:val="22"/>
          <w:szCs w:val="22"/>
          <w:lang w:val="fr"/>
        </w:rPr>
        <w:t>a</w:t>
      </w:r>
      <w:r>
        <w:rPr>
          <w:rFonts w:ascii="Arial" w:hAnsi="Arial" w:cs="Arial"/>
          <w:b/>
          <w:bCs/>
          <w:sz w:val="22"/>
          <w:szCs w:val="22"/>
          <w:lang w:val="fr"/>
        </w:rPr>
        <w:t>u Cameroun</w:t>
      </w:r>
      <w:r>
        <w:rPr>
          <w:rFonts w:ascii="Arial" w:hAnsi="Arial" w:cs="Arial"/>
          <w:sz w:val="22"/>
          <w:szCs w:val="22"/>
          <w:lang w:val="fr"/>
        </w:rPr>
        <w:t>,</w:t>
      </w:r>
      <w:r>
        <w:rPr>
          <w:rFonts w:ascii="Arial" w:hAnsi="Arial" w:cs="Arial"/>
          <w:b/>
          <w:bCs/>
          <w:sz w:val="22"/>
          <w:szCs w:val="22"/>
          <w:lang w:val="fr"/>
        </w:rPr>
        <w:t xml:space="preserve"> </w:t>
      </w:r>
      <w:r>
        <w:rPr>
          <w:rFonts w:ascii="Arial" w:hAnsi="Arial" w:cs="Arial"/>
          <w:sz w:val="22"/>
          <w:szCs w:val="22"/>
          <w:lang w:val="fr"/>
        </w:rPr>
        <w:t xml:space="preserve">et </w:t>
      </w:r>
      <w:r>
        <w:rPr>
          <w:rFonts w:ascii="Arial" w:hAnsi="Arial" w:cs="Arial"/>
          <w:sz w:val="22"/>
          <w:szCs w:val="22"/>
          <w:u w:val="single"/>
          <w:lang w:val="fr"/>
        </w:rPr>
        <w:t>accorde</w:t>
      </w:r>
      <w:r w:rsidRPr="00076E25">
        <w:rPr>
          <w:rFonts w:ascii="Arial" w:hAnsi="Arial" w:cs="Arial"/>
          <w:sz w:val="22"/>
          <w:szCs w:val="22"/>
          <w:lang w:val="fr"/>
        </w:rPr>
        <w:t xml:space="preserve"> un</w:t>
      </w:r>
      <w:r>
        <w:rPr>
          <w:rFonts w:ascii="Arial" w:hAnsi="Arial" w:cs="Arial"/>
          <w:sz w:val="22"/>
          <w:szCs w:val="22"/>
          <w:lang w:val="fr"/>
        </w:rPr>
        <w:t xml:space="preserve"> montant de 99 978 </w:t>
      </w:r>
      <w:r w:rsidR="00E967C7" w:rsidRPr="00382CC7">
        <w:rPr>
          <w:rFonts w:ascii="Arial" w:hAnsi="Arial" w:cs="Arial"/>
          <w:sz w:val="22"/>
          <w:szCs w:val="22"/>
        </w:rPr>
        <w:t>dollars des États-Unis</w:t>
      </w:r>
      <w:r w:rsidR="00E967C7" w:rsidRPr="00382CC7">
        <w:rPr>
          <w:rFonts w:ascii="Arial" w:hAnsi="Arial"/>
          <w:sz w:val="22"/>
          <w:szCs w:val="22"/>
        </w:rPr>
        <w:t xml:space="preserve"> </w:t>
      </w:r>
      <w:r w:rsidR="000F7DBB">
        <w:rPr>
          <w:rFonts w:ascii="Arial" w:hAnsi="Arial" w:cs="Arial"/>
          <w:sz w:val="22"/>
          <w:szCs w:val="22"/>
          <w:lang w:val="fr"/>
        </w:rPr>
        <w:t>pour la mise en œuvre de ce projet</w:t>
      </w:r>
      <w:r w:rsidR="00A17C0B" w:rsidRPr="00A17C0B">
        <w:t xml:space="preserve"> </w:t>
      </w:r>
      <w:r w:rsidR="00A17C0B" w:rsidRPr="00A17C0B">
        <w:rPr>
          <w:rFonts w:ascii="Arial" w:hAnsi="Arial" w:cs="Arial"/>
          <w:sz w:val="22"/>
          <w:szCs w:val="22"/>
          <w:lang w:val="fr"/>
        </w:rPr>
        <w:t>selon les modalités décrites aux paragraphes</w:t>
      </w:r>
      <w:r w:rsidR="00A17C0B">
        <w:rPr>
          <w:rFonts w:ascii="Arial" w:hAnsi="Arial" w:cs="Arial"/>
          <w:sz w:val="22"/>
          <w:szCs w:val="22"/>
          <w:lang w:val="fr"/>
        </w:rPr>
        <w:t> </w:t>
      </w:r>
      <w:r w:rsidR="00A17C0B" w:rsidRPr="00A17C0B">
        <w:rPr>
          <w:rFonts w:ascii="Arial" w:hAnsi="Arial" w:cs="Arial"/>
          <w:sz w:val="22"/>
          <w:szCs w:val="22"/>
          <w:lang w:val="fr"/>
        </w:rPr>
        <w:t>5 et 6</w:t>
      </w:r>
      <w:r>
        <w:rPr>
          <w:rFonts w:ascii="Arial" w:hAnsi="Arial" w:cs="Arial"/>
          <w:sz w:val="22"/>
          <w:szCs w:val="22"/>
          <w:lang w:val="fr"/>
        </w:rPr>
        <w:t> ;</w:t>
      </w:r>
    </w:p>
    <w:p w14:paraId="4B4CEB7A" w14:textId="768EAEDD" w:rsidR="00D773E1" w:rsidRDefault="00825AA9" w:rsidP="00B23E56">
      <w:pPr>
        <w:numPr>
          <w:ilvl w:val="0"/>
          <w:numId w:val="22"/>
        </w:numPr>
        <w:spacing w:before="120" w:after="120"/>
        <w:ind w:left="1134" w:hanging="567"/>
        <w:jc w:val="both"/>
        <w:rPr>
          <w:rFonts w:ascii="Arial" w:hAnsi="Arial" w:cs="Arial"/>
          <w:sz w:val="22"/>
          <w:szCs w:val="22"/>
        </w:rPr>
      </w:pPr>
      <w:r w:rsidRPr="0056196C">
        <w:rPr>
          <w:rFonts w:ascii="Arial" w:hAnsi="Arial" w:cs="Arial"/>
          <w:sz w:val="22"/>
          <w:szCs w:val="22"/>
          <w:u w:val="single"/>
          <w:lang w:val="fr"/>
        </w:rPr>
        <w:t>Prend note avec intérêt</w:t>
      </w:r>
      <w:r>
        <w:rPr>
          <w:rFonts w:ascii="Arial" w:hAnsi="Arial" w:cs="Arial"/>
          <w:sz w:val="22"/>
          <w:szCs w:val="22"/>
          <w:lang w:val="fr"/>
        </w:rPr>
        <w:t xml:space="preserve"> que l</w:t>
      </w:r>
      <w:r w:rsidR="00871BB7">
        <w:rPr>
          <w:rFonts w:ascii="Arial" w:hAnsi="Arial" w:cs="Arial"/>
          <w:sz w:val="22"/>
          <w:szCs w:val="22"/>
          <w:lang w:val="fr"/>
        </w:rPr>
        <w:t>’</w:t>
      </w:r>
      <w:r>
        <w:rPr>
          <w:rFonts w:ascii="Arial" w:hAnsi="Arial" w:cs="Arial"/>
          <w:sz w:val="22"/>
          <w:szCs w:val="22"/>
          <w:lang w:val="fr"/>
        </w:rPr>
        <w:t xml:space="preserve">État partie prévoit, </w:t>
      </w:r>
      <w:r w:rsidR="00F02611">
        <w:rPr>
          <w:rFonts w:ascii="Arial" w:hAnsi="Arial" w:cs="Arial"/>
          <w:sz w:val="22"/>
          <w:szCs w:val="22"/>
          <w:lang w:val="fr"/>
        </w:rPr>
        <w:t xml:space="preserve">par-delà </w:t>
      </w:r>
      <w:r>
        <w:rPr>
          <w:rFonts w:ascii="Arial" w:hAnsi="Arial" w:cs="Arial"/>
          <w:sz w:val="22"/>
          <w:szCs w:val="22"/>
          <w:lang w:val="fr"/>
        </w:rPr>
        <w:t>l</w:t>
      </w:r>
      <w:r w:rsidR="00871BB7">
        <w:rPr>
          <w:rFonts w:ascii="Arial" w:hAnsi="Arial" w:cs="Arial"/>
          <w:sz w:val="22"/>
          <w:szCs w:val="22"/>
          <w:lang w:val="fr"/>
        </w:rPr>
        <w:t>’</w:t>
      </w:r>
      <w:r>
        <w:rPr>
          <w:rFonts w:ascii="Arial" w:hAnsi="Arial" w:cs="Arial"/>
          <w:sz w:val="22"/>
          <w:szCs w:val="22"/>
          <w:lang w:val="fr"/>
        </w:rPr>
        <w:t>achèvement du projet, d</w:t>
      </w:r>
      <w:r w:rsidR="00871BB7">
        <w:rPr>
          <w:rFonts w:ascii="Arial" w:hAnsi="Arial" w:cs="Arial"/>
          <w:sz w:val="22"/>
          <w:szCs w:val="22"/>
          <w:lang w:val="fr"/>
        </w:rPr>
        <w:t>’</w:t>
      </w:r>
      <w:r>
        <w:rPr>
          <w:rFonts w:ascii="Arial" w:hAnsi="Arial" w:cs="Arial"/>
          <w:sz w:val="22"/>
          <w:szCs w:val="22"/>
          <w:lang w:val="fr"/>
        </w:rPr>
        <w:t>étendre l</w:t>
      </w:r>
      <w:r w:rsidR="00871BB7">
        <w:rPr>
          <w:rFonts w:ascii="Arial" w:hAnsi="Arial" w:cs="Arial"/>
          <w:sz w:val="22"/>
          <w:szCs w:val="22"/>
          <w:lang w:val="fr"/>
        </w:rPr>
        <w:t>’</w:t>
      </w:r>
      <w:r>
        <w:rPr>
          <w:rFonts w:ascii="Arial" w:hAnsi="Arial" w:cs="Arial"/>
          <w:sz w:val="22"/>
          <w:szCs w:val="22"/>
          <w:lang w:val="fr"/>
        </w:rPr>
        <w:t xml:space="preserve">inventaire participatif basé sur </w:t>
      </w:r>
      <w:r w:rsidR="00F02611">
        <w:rPr>
          <w:rFonts w:ascii="Arial" w:hAnsi="Arial" w:cs="Arial"/>
          <w:sz w:val="22"/>
          <w:szCs w:val="22"/>
          <w:lang w:val="fr"/>
        </w:rPr>
        <w:t xml:space="preserve">les </w:t>
      </w:r>
      <w:r>
        <w:rPr>
          <w:rFonts w:ascii="Arial" w:hAnsi="Arial" w:cs="Arial"/>
          <w:sz w:val="22"/>
          <w:szCs w:val="22"/>
          <w:lang w:val="fr"/>
        </w:rPr>
        <w:t>communauté</w:t>
      </w:r>
      <w:r w:rsidR="00F02611">
        <w:rPr>
          <w:rFonts w:ascii="Arial" w:hAnsi="Arial" w:cs="Arial"/>
          <w:sz w:val="22"/>
          <w:szCs w:val="22"/>
          <w:lang w:val="fr"/>
        </w:rPr>
        <w:t>s</w:t>
      </w:r>
      <w:r>
        <w:rPr>
          <w:rFonts w:ascii="Arial" w:hAnsi="Arial" w:cs="Arial"/>
          <w:sz w:val="22"/>
          <w:szCs w:val="22"/>
          <w:lang w:val="fr"/>
        </w:rPr>
        <w:t xml:space="preserve"> dans toutes les régions du pays et de refléter les résultats du projet dans l</w:t>
      </w:r>
      <w:r w:rsidR="00871BB7">
        <w:rPr>
          <w:rFonts w:ascii="Arial" w:hAnsi="Arial" w:cs="Arial"/>
          <w:sz w:val="22"/>
          <w:szCs w:val="22"/>
          <w:lang w:val="fr"/>
        </w:rPr>
        <w:t>’</w:t>
      </w:r>
      <w:r>
        <w:rPr>
          <w:rFonts w:ascii="Arial" w:hAnsi="Arial" w:cs="Arial"/>
          <w:sz w:val="22"/>
          <w:szCs w:val="22"/>
          <w:lang w:val="fr"/>
        </w:rPr>
        <w:t>établissement d</w:t>
      </w:r>
      <w:r w:rsidR="00871BB7">
        <w:rPr>
          <w:rFonts w:ascii="Arial" w:hAnsi="Arial" w:cs="Arial"/>
          <w:sz w:val="22"/>
          <w:szCs w:val="22"/>
          <w:lang w:val="fr"/>
        </w:rPr>
        <w:t>’</w:t>
      </w:r>
      <w:r>
        <w:rPr>
          <w:rFonts w:ascii="Arial" w:hAnsi="Arial" w:cs="Arial"/>
          <w:sz w:val="22"/>
          <w:szCs w:val="22"/>
          <w:lang w:val="fr"/>
        </w:rPr>
        <w:t>un cadre stratégique national sur le patrimoine culturel immatériel ;</w:t>
      </w:r>
    </w:p>
    <w:p w14:paraId="0BCE0420" w14:textId="77777777" w:rsidR="00E967C7" w:rsidRPr="00E967C7" w:rsidRDefault="00B23E56" w:rsidP="00076E25">
      <w:pPr>
        <w:numPr>
          <w:ilvl w:val="0"/>
          <w:numId w:val="22"/>
        </w:numPr>
        <w:ind w:left="1134" w:hanging="567"/>
        <w:jc w:val="both"/>
        <w:rPr>
          <w:rFonts w:ascii="Arial" w:hAnsi="Arial" w:cs="Arial"/>
          <w:sz w:val="22"/>
          <w:szCs w:val="22"/>
          <w:u w:val="single"/>
        </w:rPr>
      </w:pPr>
      <w:r w:rsidRPr="00E967C7">
        <w:rPr>
          <w:rFonts w:ascii="Arial" w:hAnsi="Arial" w:cs="Arial"/>
          <w:sz w:val="22"/>
          <w:szCs w:val="22"/>
          <w:u w:val="single"/>
          <w:lang w:val="fr"/>
        </w:rPr>
        <w:t>Demande</w:t>
      </w:r>
      <w:r w:rsidRPr="00E967C7">
        <w:rPr>
          <w:rFonts w:ascii="Arial" w:hAnsi="Arial" w:cs="Arial"/>
          <w:sz w:val="22"/>
          <w:szCs w:val="22"/>
          <w:lang w:val="fr"/>
        </w:rPr>
        <w:t xml:space="preserve"> </w:t>
      </w:r>
      <w:r w:rsidR="00E967C7" w:rsidRPr="00E967C7">
        <w:rPr>
          <w:rFonts w:ascii="Arial" w:hAnsi="Arial" w:cs="Arial"/>
          <w:sz w:val="22"/>
          <w:szCs w:val="22"/>
        </w:rPr>
        <w:t>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59F5A965" w14:textId="7A64635F" w:rsidR="00B23E56" w:rsidRPr="00E967C7" w:rsidRDefault="00B23E56" w:rsidP="00666450">
      <w:pPr>
        <w:numPr>
          <w:ilvl w:val="0"/>
          <w:numId w:val="22"/>
        </w:numPr>
        <w:spacing w:before="120" w:after="120"/>
        <w:ind w:left="1134" w:hanging="567"/>
        <w:jc w:val="both"/>
        <w:rPr>
          <w:rFonts w:ascii="Arial" w:hAnsi="Arial" w:cs="Arial"/>
          <w:sz w:val="22"/>
          <w:szCs w:val="22"/>
        </w:rPr>
      </w:pPr>
      <w:r w:rsidRPr="00E967C7">
        <w:rPr>
          <w:rFonts w:ascii="Arial" w:hAnsi="Arial" w:cs="Arial"/>
          <w:sz w:val="22"/>
          <w:szCs w:val="22"/>
          <w:u w:val="single"/>
          <w:lang w:val="fr"/>
        </w:rPr>
        <w:t>Invite</w:t>
      </w:r>
      <w:r w:rsidRPr="00E967C7">
        <w:rPr>
          <w:rFonts w:ascii="Arial" w:hAnsi="Arial" w:cs="Arial"/>
          <w:sz w:val="22"/>
          <w:szCs w:val="22"/>
          <w:lang w:val="fr"/>
        </w:rPr>
        <w:t xml:space="preserve"> l</w:t>
      </w:r>
      <w:r w:rsidR="00871BB7" w:rsidRPr="00E967C7">
        <w:rPr>
          <w:rFonts w:ascii="Arial" w:hAnsi="Arial" w:cs="Arial"/>
          <w:sz w:val="22"/>
          <w:szCs w:val="22"/>
          <w:lang w:val="fr"/>
        </w:rPr>
        <w:t>’</w:t>
      </w:r>
      <w:r w:rsidRPr="00E967C7">
        <w:rPr>
          <w:rFonts w:ascii="Arial" w:hAnsi="Arial" w:cs="Arial"/>
          <w:sz w:val="22"/>
          <w:szCs w:val="22"/>
          <w:lang w:val="fr"/>
        </w:rPr>
        <w:t>État demandeur à utiliser le formulaire ICH-04-</w:t>
      </w:r>
      <w:r w:rsidR="00C05651">
        <w:rPr>
          <w:rFonts w:ascii="Arial" w:hAnsi="Arial" w:cs="Arial"/>
          <w:sz w:val="22"/>
          <w:szCs w:val="22"/>
          <w:lang w:val="fr"/>
        </w:rPr>
        <w:t>Rapport</w:t>
      </w:r>
      <w:r w:rsidR="00C05651" w:rsidRPr="00E967C7">
        <w:rPr>
          <w:rFonts w:ascii="Arial" w:hAnsi="Arial" w:cs="Arial"/>
          <w:sz w:val="22"/>
          <w:szCs w:val="22"/>
          <w:lang w:val="fr"/>
        </w:rPr>
        <w:t xml:space="preserve"> </w:t>
      </w:r>
      <w:r w:rsidRPr="00E967C7">
        <w:rPr>
          <w:rFonts w:ascii="Arial" w:hAnsi="Arial" w:cs="Arial"/>
          <w:sz w:val="22"/>
          <w:szCs w:val="22"/>
          <w:lang w:val="fr"/>
        </w:rPr>
        <w:t>pour rendre compte de l</w:t>
      </w:r>
      <w:r w:rsidR="00871BB7" w:rsidRPr="00E967C7">
        <w:rPr>
          <w:rFonts w:ascii="Arial" w:hAnsi="Arial" w:cs="Arial"/>
          <w:sz w:val="22"/>
          <w:szCs w:val="22"/>
          <w:lang w:val="fr"/>
        </w:rPr>
        <w:t>’</w:t>
      </w:r>
      <w:r w:rsidRPr="00E967C7">
        <w:rPr>
          <w:rFonts w:ascii="Arial" w:hAnsi="Arial" w:cs="Arial"/>
          <w:sz w:val="22"/>
          <w:szCs w:val="22"/>
          <w:lang w:val="fr"/>
        </w:rPr>
        <w:t xml:space="preserve">utilisation </w:t>
      </w:r>
      <w:r w:rsidR="00E967C7" w:rsidRPr="00E967C7">
        <w:rPr>
          <w:rFonts w:ascii="Arial" w:hAnsi="Arial" w:cs="Arial"/>
          <w:sz w:val="22"/>
          <w:szCs w:val="22"/>
          <w:lang w:val="fr"/>
        </w:rPr>
        <w:t xml:space="preserve">de l’assistance internationale accordée. </w:t>
      </w:r>
    </w:p>
    <w:p w14:paraId="40706BDF" w14:textId="5B054729" w:rsidR="00B23E56" w:rsidRPr="00B23E56" w:rsidRDefault="00B23E56" w:rsidP="00B23E56">
      <w:pPr>
        <w:keepNext/>
        <w:spacing w:before="240" w:after="120"/>
        <w:ind w:left="1134" w:hanging="567"/>
        <w:jc w:val="both"/>
        <w:outlineLvl w:val="1"/>
        <w:rPr>
          <w:rFonts w:ascii="Arial" w:hAnsi="Arial" w:cs="Arial"/>
          <w:b/>
          <w:sz w:val="22"/>
          <w:szCs w:val="22"/>
        </w:rPr>
      </w:pPr>
      <w:bookmarkStart w:id="3" w:name="Dec2"/>
      <w:r>
        <w:rPr>
          <w:rFonts w:ascii="Arial" w:hAnsi="Arial"/>
          <w:b/>
          <w:bCs/>
          <w:sz w:val="22"/>
          <w:szCs w:val="22"/>
          <w:lang w:val="fr"/>
        </w:rPr>
        <w:t>PROJET DE DÉCISION 18.COM 3.BUR 3.2</w:t>
      </w:r>
      <w:bookmarkEnd w:id="3"/>
      <w:r>
        <w:rPr>
          <w:rFonts w:ascii="Arial" w:hAnsi="Arial"/>
          <w:noProof/>
          <w:lang w:val="fr"/>
        </w:rPr>
        <w:drawing>
          <wp:inline distT="0" distB="0" distL="0" distR="0" wp14:anchorId="34EB068F" wp14:editId="2DDD1992">
            <wp:extent cx="104400" cy="104400"/>
            <wp:effectExtent l="0" t="0" r="0" b="0"/>
            <wp:docPr id="1"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33E71E3B" w14:textId="77777777" w:rsidR="00B23E56" w:rsidRPr="00B23E56" w:rsidRDefault="00B23E56" w:rsidP="00B23E56">
      <w:pPr>
        <w:keepNext/>
        <w:spacing w:before="120" w:after="120"/>
        <w:ind w:left="720" w:hanging="153"/>
        <w:jc w:val="both"/>
        <w:rPr>
          <w:rFonts w:ascii="Arial" w:hAnsi="Arial" w:cs="Arial"/>
          <w:sz w:val="22"/>
          <w:szCs w:val="22"/>
        </w:rPr>
      </w:pPr>
      <w:r>
        <w:rPr>
          <w:rFonts w:ascii="Arial" w:hAnsi="Arial" w:cs="Arial"/>
          <w:sz w:val="22"/>
          <w:szCs w:val="22"/>
          <w:lang w:val="fr"/>
        </w:rPr>
        <w:t>Le Bureau,</w:t>
      </w:r>
    </w:p>
    <w:p w14:paraId="447F9D91" w14:textId="558AE9AD" w:rsidR="00B23E56" w:rsidRPr="00B23E56" w:rsidRDefault="00B23E56" w:rsidP="00451B01">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871BB7">
        <w:rPr>
          <w:rFonts w:ascii="Arial" w:hAnsi="Arial" w:cs="Arial"/>
          <w:sz w:val="22"/>
          <w:szCs w:val="22"/>
          <w:lang w:val="fr"/>
        </w:rPr>
        <w:t>’</w:t>
      </w:r>
      <w:r>
        <w:rPr>
          <w:rFonts w:ascii="Arial" w:hAnsi="Arial" w:cs="Arial"/>
          <w:sz w:val="22"/>
          <w:szCs w:val="22"/>
          <w:lang w:val="fr"/>
        </w:rPr>
        <w:t xml:space="preserve">article 23 de la Convention ainsi que le chapitre I.4 des Directives opérationnelles relatives à </w:t>
      </w:r>
      <w:r w:rsidR="00E967C7">
        <w:rPr>
          <w:rFonts w:ascii="Arial" w:hAnsi="Arial" w:cs="Arial"/>
          <w:sz w:val="22"/>
          <w:szCs w:val="22"/>
          <w:lang w:val="fr"/>
        </w:rPr>
        <w:t>l’admissibilité</w:t>
      </w:r>
      <w:r>
        <w:rPr>
          <w:rFonts w:ascii="Arial" w:hAnsi="Arial" w:cs="Arial"/>
          <w:sz w:val="22"/>
          <w:szCs w:val="22"/>
          <w:lang w:val="fr"/>
        </w:rPr>
        <w:t xml:space="preserve"> et aux critères des demandes d</w:t>
      </w:r>
      <w:r w:rsidR="00871BB7">
        <w:rPr>
          <w:rFonts w:ascii="Arial" w:hAnsi="Arial" w:cs="Arial"/>
          <w:sz w:val="22"/>
          <w:szCs w:val="22"/>
          <w:lang w:val="fr"/>
        </w:rPr>
        <w:t>’</w:t>
      </w:r>
      <w:r>
        <w:rPr>
          <w:rFonts w:ascii="Arial" w:hAnsi="Arial" w:cs="Arial"/>
          <w:sz w:val="22"/>
          <w:szCs w:val="22"/>
          <w:lang w:val="fr"/>
        </w:rPr>
        <w:t>assistance internationale,</w:t>
      </w:r>
    </w:p>
    <w:p w14:paraId="6ECC9F3C" w14:textId="4C68C610" w:rsidR="00B23E56" w:rsidRPr="00B23E56" w:rsidRDefault="00B23E56" w:rsidP="00451B01">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Ayant examiné</w:t>
      </w:r>
      <w:r w:rsidRPr="00076E25">
        <w:rPr>
          <w:rFonts w:ascii="Arial" w:hAnsi="Arial" w:cs="Arial"/>
          <w:sz w:val="22"/>
          <w:szCs w:val="22"/>
          <w:lang w:val="fr"/>
        </w:rPr>
        <w:t xml:space="preserve"> le</w:t>
      </w:r>
      <w:r>
        <w:rPr>
          <w:rFonts w:ascii="Arial" w:hAnsi="Arial" w:cs="Arial"/>
          <w:sz w:val="22"/>
          <w:szCs w:val="22"/>
          <w:lang w:val="fr"/>
        </w:rPr>
        <w:t xml:space="preserve"> document LHE/23/18.COM</w:t>
      </w:r>
      <w:r w:rsidR="000771D4">
        <w:rPr>
          <w:rFonts w:ascii="Arial" w:hAnsi="Arial" w:cs="Arial"/>
          <w:sz w:val="22"/>
          <w:szCs w:val="22"/>
          <w:lang w:val="fr"/>
        </w:rPr>
        <w:t> </w:t>
      </w:r>
      <w:r>
        <w:rPr>
          <w:rFonts w:ascii="Arial" w:hAnsi="Arial" w:cs="Arial"/>
          <w:sz w:val="22"/>
          <w:szCs w:val="22"/>
          <w:lang w:val="fr"/>
        </w:rPr>
        <w:t>3.BUR/3 ainsi que la demande d</w:t>
      </w:r>
      <w:r w:rsidR="00871BB7">
        <w:rPr>
          <w:rFonts w:ascii="Arial" w:hAnsi="Arial" w:cs="Arial"/>
          <w:sz w:val="22"/>
          <w:szCs w:val="22"/>
          <w:lang w:val="fr"/>
        </w:rPr>
        <w:t>’</w:t>
      </w:r>
      <w:r>
        <w:rPr>
          <w:rFonts w:ascii="Arial" w:hAnsi="Arial" w:cs="Arial"/>
          <w:sz w:val="22"/>
          <w:szCs w:val="22"/>
          <w:lang w:val="fr"/>
        </w:rPr>
        <w:t>assistance internationale n° 02149 soumise par le Mali,</w:t>
      </w:r>
    </w:p>
    <w:p w14:paraId="3B05BFA7" w14:textId="7487D32C" w:rsidR="00B23E56" w:rsidRPr="009E2FFC" w:rsidRDefault="00B23E56" w:rsidP="00451B01">
      <w:pPr>
        <w:numPr>
          <w:ilvl w:val="0"/>
          <w:numId w:val="24"/>
        </w:numPr>
        <w:spacing w:before="120" w:after="120"/>
        <w:ind w:left="1134" w:hanging="567"/>
        <w:jc w:val="both"/>
        <w:rPr>
          <w:rFonts w:ascii="Arial" w:hAnsi="Arial" w:cs="Arial"/>
          <w:b/>
          <w:sz w:val="22"/>
          <w:szCs w:val="22"/>
        </w:rPr>
      </w:pPr>
      <w:r w:rsidRPr="009E2FFC">
        <w:rPr>
          <w:rFonts w:ascii="Arial" w:hAnsi="Arial" w:cs="Arial"/>
          <w:sz w:val="22"/>
          <w:szCs w:val="22"/>
          <w:u w:val="single"/>
          <w:lang w:val="fr"/>
        </w:rPr>
        <w:t>Prend note</w:t>
      </w:r>
      <w:r w:rsidRPr="009E2FFC">
        <w:rPr>
          <w:rFonts w:ascii="Arial" w:hAnsi="Arial" w:cs="Arial"/>
          <w:sz w:val="22"/>
          <w:szCs w:val="22"/>
          <w:lang w:val="fr"/>
        </w:rPr>
        <w:t xml:space="preserve"> que le Mali a demandé une assistance internationale pour le projet intitulé </w:t>
      </w:r>
      <w:r w:rsidRPr="00A70AA0">
        <w:rPr>
          <w:rFonts w:ascii="Arial" w:hAnsi="Arial" w:cs="Arial"/>
          <w:b/>
          <w:bCs/>
          <w:sz w:val="22"/>
          <w:szCs w:val="22"/>
          <w:lang w:val="fr"/>
        </w:rPr>
        <w:t>Plans</w:t>
      </w:r>
      <w:r w:rsidRPr="009E2FFC">
        <w:rPr>
          <w:rFonts w:ascii="Arial" w:hAnsi="Arial" w:cs="Arial"/>
          <w:b/>
          <w:bCs/>
          <w:sz w:val="22"/>
          <w:szCs w:val="22"/>
          <w:lang w:val="fr"/>
        </w:rPr>
        <w:t xml:space="preserve"> de sauvegarde pour le transfert de trois éléments du patrimoine culturel immatériel du Mali inscrits sur la Liste de sauvegarde urgente vers la Liste représentative </w:t>
      </w:r>
      <w:r w:rsidRPr="009E2FFC">
        <w:rPr>
          <w:rFonts w:ascii="Arial" w:hAnsi="Arial" w:cs="Arial"/>
          <w:sz w:val="22"/>
          <w:szCs w:val="22"/>
          <w:lang w:val="fr"/>
        </w:rPr>
        <w:t>:</w:t>
      </w:r>
    </w:p>
    <w:p w14:paraId="66963113" w14:textId="12343207" w:rsidR="00B23E56" w:rsidRPr="00B23E56" w:rsidRDefault="00B23E56" w:rsidP="006468AA">
      <w:pPr>
        <w:ind w:left="1134"/>
        <w:jc w:val="both"/>
        <w:rPr>
          <w:rFonts w:ascii="Arial" w:hAnsi="Arial" w:cs="Arial"/>
          <w:bCs/>
          <w:sz w:val="22"/>
          <w:szCs w:val="22"/>
        </w:rPr>
      </w:pPr>
      <w:r>
        <w:rPr>
          <w:rFonts w:ascii="Arial" w:hAnsi="Arial" w:cs="Arial"/>
          <w:sz w:val="22"/>
          <w:szCs w:val="22"/>
          <w:lang w:val="fr"/>
        </w:rPr>
        <w:t>Mis en œuvre par la Direction générale du patrimoine culturel, ce projet de deux ans vise à soutenir les plans de sauvegarde des</w:t>
      </w:r>
      <w:bookmarkStart w:id="4" w:name="_Hlk144222266"/>
      <w:r>
        <w:rPr>
          <w:rFonts w:ascii="Arial" w:hAnsi="Arial" w:cs="Arial"/>
          <w:sz w:val="22"/>
          <w:szCs w:val="22"/>
          <w:lang w:val="fr"/>
        </w:rPr>
        <w:t xml:space="preserve"> trois éléments inscrits sur la Liste du patrimoine culturel immatériel nécessitant une sauvegarde urgente : (a) « Le Sanké mon : rite de pêche collectif dans le Sanké » (inscrit en 2009) ; (b) « La société secrète des Kôrêdugaw, rite de sagesse du Mali » (inscrit en 2011) ;</w:t>
      </w:r>
      <w:bookmarkEnd w:id="4"/>
      <w:r>
        <w:rPr>
          <w:rFonts w:ascii="Arial" w:hAnsi="Arial" w:cs="Arial"/>
          <w:sz w:val="22"/>
          <w:szCs w:val="22"/>
          <w:lang w:val="fr"/>
        </w:rPr>
        <w:t xml:space="preserve"> et (c) « Les pratiques et expressions culturelles liées au </w:t>
      </w:r>
      <w:r w:rsidR="009F09BB">
        <w:rPr>
          <w:rFonts w:ascii="Arial" w:hAnsi="Arial" w:cs="Arial"/>
          <w:sz w:val="22"/>
          <w:szCs w:val="22"/>
          <w:lang w:val="fr"/>
        </w:rPr>
        <w:t>« </w:t>
      </w:r>
      <w:r>
        <w:rPr>
          <w:rFonts w:ascii="Arial" w:hAnsi="Arial" w:cs="Arial"/>
          <w:sz w:val="22"/>
          <w:szCs w:val="22"/>
          <w:lang w:val="fr"/>
        </w:rPr>
        <w:t>M</w:t>
      </w:r>
      <w:r w:rsidR="00871BB7">
        <w:rPr>
          <w:rFonts w:ascii="Arial" w:hAnsi="Arial" w:cs="Arial"/>
          <w:sz w:val="22"/>
          <w:szCs w:val="22"/>
          <w:lang w:val="fr"/>
        </w:rPr>
        <w:t>’</w:t>
      </w:r>
      <w:r>
        <w:rPr>
          <w:rFonts w:ascii="Arial" w:hAnsi="Arial" w:cs="Arial"/>
          <w:sz w:val="22"/>
          <w:szCs w:val="22"/>
          <w:lang w:val="fr"/>
        </w:rPr>
        <w:t>bolon</w:t>
      </w:r>
      <w:r w:rsidR="009F09BB">
        <w:rPr>
          <w:rFonts w:ascii="Arial" w:hAnsi="Arial" w:cs="Arial"/>
          <w:sz w:val="22"/>
          <w:szCs w:val="22"/>
          <w:lang w:val="fr"/>
        </w:rPr>
        <w:t> »</w:t>
      </w:r>
      <w:r>
        <w:rPr>
          <w:rFonts w:ascii="Arial" w:hAnsi="Arial" w:cs="Arial"/>
          <w:sz w:val="22"/>
          <w:szCs w:val="22"/>
          <w:lang w:val="fr"/>
        </w:rPr>
        <w:t>, instrument de musique traditionnel à percussion » (inscrit en 2021). Le projet prévoit la collecte d</w:t>
      </w:r>
      <w:r w:rsidR="00871BB7">
        <w:rPr>
          <w:rFonts w:ascii="Arial" w:hAnsi="Arial" w:cs="Arial"/>
          <w:sz w:val="22"/>
          <w:szCs w:val="22"/>
          <w:lang w:val="fr"/>
        </w:rPr>
        <w:t>’</w:t>
      </w:r>
      <w:r>
        <w:rPr>
          <w:rFonts w:ascii="Arial" w:hAnsi="Arial" w:cs="Arial"/>
          <w:sz w:val="22"/>
          <w:szCs w:val="22"/>
          <w:lang w:val="fr"/>
        </w:rPr>
        <w:t>informations, la production de documentation et l</w:t>
      </w:r>
      <w:r w:rsidR="00871BB7">
        <w:rPr>
          <w:rFonts w:ascii="Arial" w:hAnsi="Arial" w:cs="Arial"/>
          <w:sz w:val="22"/>
          <w:szCs w:val="22"/>
          <w:lang w:val="fr"/>
        </w:rPr>
        <w:t>’</w:t>
      </w:r>
      <w:r>
        <w:rPr>
          <w:rFonts w:ascii="Arial" w:hAnsi="Arial" w:cs="Arial"/>
          <w:sz w:val="22"/>
          <w:szCs w:val="22"/>
          <w:lang w:val="fr"/>
        </w:rPr>
        <w:t>organisation de séances de sensibilisation et d</w:t>
      </w:r>
      <w:r w:rsidR="00871BB7">
        <w:rPr>
          <w:rFonts w:ascii="Arial" w:hAnsi="Arial" w:cs="Arial"/>
          <w:sz w:val="22"/>
          <w:szCs w:val="22"/>
          <w:lang w:val="fr"/>
        </w:rPr>
        <w:t>’</w:t>
      </w:r>
      <w:r>
        <w:rPr>
          <w:rFonts w:ascii="Arial" w:hAnsi="Arial" w:cs="Arial"/>
          <w:sz w:val="22"/>
          <w:szCs w:val="22"/>
          <w:lang w:val="fr"/>
        </w:rPr>
        <w:t>ateliers de renforcement des capacités. Les ateliers soutiendront les communautés et les organisations de la société civile dans l</w:t>
      </w:r>
      <w:r w:rsidR="00871BB7">
        <w:rPr>
          <w:rFonts w:ascii="Arial" w:hAnsi="Arial" w:cs="Arial"/>
          <w:sz w:val="22"/>
          <w:szCs w:val="22"/>
          <w:lang w:val="fr"/>
        </w:rPr>
        <w:t>’</w:t>
      </w:r>
      <w:r>
        <w:rPr>
          <w:rFonts w:ascii="Arial" w:hAnsi="Arial" w:cs="Arial"/>
          <w:sz w:val="22"/>
          <w:szCs w:val="22"/>
          <w:lang w:val="fr"/>
        </w:rPr>
        <w:t xml:space="preserve">élaboration et la mise en œuvre de plans de </w:t>
      </w:r>
      <w:r>
        <w:rPr>
          <w:rFonts w:ascii="Arial" w:hAnsi="Arial" w:cs="Arial"/>
          <w:sz w:val="22"/>
          <w:szCs w:val="22"/>
          <w:lang w:val="fr"/>
        </w:rPr>
        <w:lastRenderedPageBreak/>
        <w:t>sauvegarde adaptés au contexte socio-économique, culturel et environnemental de chaque élément. Le projet prévoit également des expositions itinérantes destinées à sensibiliser les jeunes et à soutenir la transmission, ainsi que des sessions de formation et du matériel pour les guides touristiques. Ce projet devrait promouvoir la participation active des communautés à la sauvegarde du patrimoine vivant et contribuer à l</w:t>
      </w:r>
      <w:r w:rsidR="00871BB7">
        <w:rPr>
          <w:rFonts w:ascii="Arial" w:hAnsi="Arial" w:cs="Arial"/>
          <w:sz w:val="22"/>
          <w:szCs w:val="22"/>
          <w:lang w:val="fr"/>
        </w:rPr>
        <w:t>’</w:t>
      </w:r>
      <w:r>
        <w:rPr>
          <w:rFonts w:ascii="Arial" w:hAnsi="Arial" w:cs="Arial"/>
          <w:sz w:val="22"/>
          <w:szCs w:val="22"/>
          <w:lang w:val="fr"/>
        </w:rPr>
        <w:t xml:space="preserve">atténuation progressive des menaces qui pèsent sur les éléments. Il renforcera également la collaboration entre les services techniques, les communautés et les autorités locales tout en développant des partenariats et en mobilisant des ressources financières. </w:t>
      </w:r>
    </w:p>
    <w:p w14:paraId="2AE583B7" w14:textId="0AE6558E" w:rsidR="00B23E56" w:rsidRPr="00B23E56" w:rsidRDefault="00B23E56" w:rsidP="00B23E56">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Prend note en outre</w:t>
      </w:r>
      <w:r>
        <w:rPr>
          <w:rFonts w:ascii="Arial" w:hAnsi="Arial" w:cs="Arial"/>
          <w:sz w:val="22"/>
          <w:szCs w:val="22"/>
          <w:lang w:val="fr"/>
        </w:rPr>
        <w:t xml:space="preserve"> que cette </w:t>
      </w:r>
      <w:r w:rsidR="000771D4">
        <w:rPr>
          <w:rFonts w:ascii="Arial" w:hAnsi="Arial" w:cs="Arial"/>
          <w:sz w:val="22"/>
          <w:szCs w:val="22"/>
          <w:lang w:val="fr"/>
        </w:rPr>
        <w:t xml:space="preserve">assistance </w:t>
      </w:r>
      <w:r>
        <w:rPr>
          <w:rFonts w:ascii="Arial" w:hAnsi="Arial" w:cs="Arial"/>
          <w:sz w:val="22"/>
          <w:szCs w:val="22"/>
          <w:lang w:val="fr"/>
        </w:rPr>
        <w:t>vise à soutenir un projet mis en œuvre au niveau national, conformément à l</w:t>
      </w:r>
      <w:r w:rsidR="00871BB7">
        <w:rPr>
          <w:rFonts w:ascii="Arial" w:hAnsi="Arial" w:cs="Arial"/>
          <w:sz w:val="22"/>
          <w:szCs w:val="22"/>
          <w:lang w:val="fr"/>
        </w:rPr>
        <w:t>’</w:t>
      </w:r>
      <w:r>
        <w:rPr>
          <w:rFonts w:ascii="Arial" w:hAnsi="Arial" w:cs="Arial"/>
          <w:sz w:val="22"/>
          <w:szCs w:val="22"/>
          <w:lang w:val="fr"/>
        </w:rPr>
        <w:t>article 20 (c) de la Convention, et qu</w:t>
      </w:r>
      <w:r w:rsidR="00871BB7">
        <w:rPr>
          <w:rFonts w:ascii="Arial" w:hAnsi="Arial" w:cs="Arial"/>
          <w:sz w:val="22"/>
          <w:szCs w:val="22"/>
          <w:lang w:val="fr"/>
        </w:rPr>
        <w:t>’</w:t>
      </w:r>
      <w:r>
        <w:rPr>
          <w:rFonts w:ascii="Arial" w:hAnsi="Arial" w:cs="Arial"/>
          <w:sz w:val="22"/>
          <w:szCs w:val="22"/>
          <w:lang w:val="fr"/>
        </w:rPr>
        <w:t>elle prend la forme de l</w:t>
      </w:r>
      <w:r w:rsidR="00871BB7">
        <w:rPr>
          <w:rFonts w:ascii="Arial" w:hAnsi="Arial" w:cs="Arial"/>
          <w:sz w:val="22"/>
          <w:szCs w:val="22"/>
          <w:lang w:val="fr"/>
        </w:rPr>
        <w:t>’</w:t>
      </w:r>
      <w:r>
        <w:rPr>
          <w:rFonts w:ascii="Arial" w:hAnsi="Arial" w:cs="Arial"/>
          <w:b/>
          <w:bCs/>
          <w:sz w:val="22"/>
          <w:szCs w:val="22"/>
          <w:lang w:val="fr"/>
        </w:rPr>
        <w:t>octroi d</w:t>
      </w:r>
      <w:r w:rsidR="00871BB7">
        <w:rPr>
          <w:rFonts w:ascii="Arial" w:hAnsi="Arial" w:cs="Arial"/>
          <w:b/>
          <w:bCs/>
          <w:sz w:val="22"/>
          <w:szCs w:val="22"/>
          <w:lang w:val="fr"/>
        </w:rPr>
        <w:t>’</w:t>
      </w:r>
      <w:r>
        <w:rPr>
          <w:rFonts w:ascii="Arial" w:hAnsi="Arial" w:cs="Arial"/>
          <w:b/>
          <w:bCs/>
          <w:sz w:val="22"/>
          <w:szCs w:val="22"/>
          <w:lang w:val="fr"/>
        </w:rPr>
        <w:t>un</w:t>
      </w:r>
      <w:r w:rsidR="00E967C7">
        <w:rPr>
          <w:rFonts w:ascii="Arial" w:hAnsi="Arial" w:cs="Arial"/>
          <w:b/>
          <w:bCs/>
          <w:sz w:val="22"/>
          <w:szCs w:val="22"/>
          <w:lang w:val="fr"/>
        </w:rPr>
        <w:t xml:space="preserve"> don</w:t>
      </w:r>
      <w:r>
        <w:rPr>
          <w:rFonts w:ascii="Arial" w:hAnsi="Arial" w:cs="Arial"/>
          <w:b/>
          <w:bCs/>
          <w:sz w:val="22"/>
          <w:szCs w:val="22"/>
          <w:lang w:val="fr"/>
        </w:rPr>
        <w:t xml:space="preserve"> </w:t>
      </w:r>
      <w:r>
        <w:rPr>
          <w:rFonts w:ascii="Arial" w:hAnsi="Arial" w:cs="Arial"/>
          <w:sz w:val="22"/>
          <w:szCs w:val="22"/>
          <w:lang w:val="fr"/>
        </w:rPr>
        <w:t>, conformément à l</w:t>
      </w:r>
      <w:r w:rsidR="00871BB7">
        <w:rPr>
          <w:rFonts w:ascii="Arial" w:hAnsi="Arial" w:cs="Arial"/>
          <w:sz w:val="22"/>
          <w:szCs w:val="22"/>
          <w:lang w:val="fr"/>
        </w:rPr>
        <w:t>’</w:t>
      </w:r>
      <w:r>
        <w:rPr>
          <w:rFonts w:ascii="Arial" w:hAnsi="Arial" w:cs="Arial"/>
          <w:sz w:val="22"/>
          <w:szCs w:val="22"/>
          <w:lang w:val="fr"/>
        </w:rPr>
        <w:t>article 21 (g) de la Convention ;</w:t>
      </w:r>
    </w:p>
    <w:p w14:paraId="41FAC6D7" w14:textId="35347E38" w:rsidR="00B23E56" w:rsidRPr="00B23E56" w:rsidRDefault="00B23E56" w:rsidP="00B23E56">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le Mali a demandé une assistance d</w:t>
      </w:r>
      <w:r w:rsidR="00871BB7">
        <w:rPr>
          <w:rFonts w:ascii="Arial" w:hAnsi="Arial" w:cs="Arial"/>
          <w:sz w:val="22"/>
          <w:szCs w:val="22"/>
          <w:lang w:val="fr"/>
        </w:rPr>
        <w:t>’</w:t>
      </w:r>
      <w:r>
        <w:rPr>
          <w:rFonts w:ascii="Arial" w:hAnsi="Arial" w:cs="Arial"/>
          <w:sz w:val="22"/>
          <w:szCs w:val="22"/>
          <w:lang w:val="fr"/>
        </w:rPr>
        <w:t>un montant de 99</w:t>
      </w:r>
      <w:r w:rsidR="00E967C7">
        <w:rPr>
          <w:rFonts w:ascii="Arial" w:hAnsi="Arial" w:cs="Arial"/>
          <w:sz w:val="22"/>
          <w:szCs w:val="22"/>
          <w:lang w:val="fr"/>
        </w:rPr>
        <w:t> </w:t>
      </w:r>
      <w:r>
        <w:rPr>
          <w:rFonts w:ascii="Arial" w:hAnsi="Arial" w:cs="Arial"/>
          <w:sz w:val="22"/>
          <w:szCs w:val="22"/>
          <w:lang w:val="fr"/>
        </w:rPr>
        <w:t>950</w:t>
      </w:r>
      <w:r w:rsidR="00E967C7">
        <w:rPr>
          <w:rFonts w:ascii="Arial" w:hAnsi="Arial" w:cs="Arial"/>
          <w:sz w:val="22"/>
          <w:szCs w:val="22"/>
          <w:lang w:val="fr"/>
        </w:rPr>
        <w:t> </w:t>
      </w:r>
      <w:r w:rsidR="00E967C7" w:rsidRPr="00382CC7">
        <w:rPr>
          <w:rFonts w:ascii="Arial" w:hAnsi="Arial" w:cs="Arial"/>
          <w:sz w:val="22"/>
          <w:szCs w:val="22"/>
        </w:rPr>
        <w:t xml:space="preserve">dollars des États-Unis </w:t>
      </w:r>
      <w:r>
        <w:rPr>
          <w:rFonts w:ascii="Arial" w:hAnsi="Arial" w:cs="Arial"/>
          <w:sz w:val="22"/>
          <w:szCs w:val="22"/>
          <w:lang w:val="fr"/>
        </w:rPr>
        <w:t>au Fonds du patrimoine culturel immatériel pour la mise en œuvre de ce projet ;</w:t>
      </w:r>
    </w:p>
    <w:p w14:paraId="4CAB0B42" w14:textId="63EB16FC" w:rsidR="00B23E56" w:rsidRPr="00B23E56" w:rsidRDefault="00B23E56" w:rsidP="00B23E56">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871BB7">
        <w:rPr>
          <w:rFonts w:ascii="Arial" w:hAnsi="Arial" w:cs="Arial"/>
          <w:sz w:val="22"/>
          <w:szCs w:val="22"/>
          <w:lang w:val="fr"/>
        </w:rPr>
        <w:t>’</w:t>
      </w:r>
      <w:r>
        <w:rPr>
          <w:rFonts w:ascii="Arial" w:hAnsi="Arial" w:cs="Arial"/>
          <w:sz w:val="22"/>
          <w:szCs w:val="22"/>
          <w:lang w:val="fr"/>
        </w:rPr>
        <w:t xml:space="preserve">après les informations fournies dans le dossier n° 02149, la demande </w:t>
      </w:r>
      <w:r w:rsidR="00E967C7">
        <w:rPr>
          <w:rFonts w:ascii="Arial" w:hAnsi="Arial" w:cs="Arial"/>
          <w:sz w:val="22"/>
          <w:szCs w:val="22"/>
          <w:lang w:val="fr"/>
        </w:rPr>
        <w:t xml:space="preserve">satisfait </w:t>
      </w:r>
      <w:r>
        <w:rPr>
          <w:rFonts w:ascii="Arial" w:hAnsi="Arial" w:cs="Arial"/>
          <w:sz w:val="22"/>
          <w:szCs w:val="22"/>
          <w:lang w:val="fr"/>
        </w:rPr>
        <w:t>aux critères d</w:t>
      </w:r>
      <w:r w:rsidR="00871BB7">
        <w:rPr>
          <w:rFonts w:ascii="Arial" w:hAnsi="Arial" w:cs="Arial"/>
          <w:sz w:val="22"/>
          <w:szCs w:val="22"/>
          <w:lang w:val="fr"/>
        </w:rPr>
        <w:t>’</w:t>
      </w:r>
      <w:r>
        <w:rPr>
          <w:rFonts w:ascii="Arial" w:hAnsi="Arial" w:cs="Arial"/>
          <w:sz w:val="22"/>
          <w:szCs w:val="22"/>
          <w:lang w:val="fr"/>
        </w:rPr>
        <w:t>octroi de l</w:t>
      </w:r>
      <w:r w:rsidR="00871BB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E967C7">
        <w:rPr>
          <w:rFonts w:ascii="Arial" w:hAnsi="Arial" w:cs="Arial"/>
          <w:sz w:val="22"/>
          <w:szCs w:val="22"/>
          <w:lang w:val="fr"/>
        </w:rPr>
        <w:t xml:space="preserve"> comme suit</w:t>
      </w:r>
      <w:r>
        <w:rPr>
          <w:rFonts w:ascii="Arial" w:hAnsi="Arial" w:cs="Arial"/>
          <w:sz w:val="22"/>
          <w:szCs w:val="22"/>
          <w:lang w:val="fr"/>
        </w:rPr>
        <w:t> :</w:t>
      </w:r>
    </w:p>
    <w:p w14:paraId="58DBC50E" w14:textId="575217CA" w:rsidR="00B23E56" w:rsidRPr="00B23E56" w:rsidRDefault="00B23E56" w:rsidP="00B23E56">
      <w:pPr>
        <w:spacing w:before="120" w:after="120"/>
        <w:ind w:left="1138"/>
        <w:jc w:val="both"/>
        <w:rPr>
          <w:rFonts w:ascii="Arial" w:hAnsi="Arial"/>
          <w:sz w:val="22"/>
        </w:rPr>
      </w:pPr>
      <w:r w:rsidRPr="009E2FFC">
        <w:rPr>
          <w:rFonts w:ascii="Arial" w:hAnsi="Arial"/>
          <w:b/>
          <w:bCs/>
          <w:sz w:val="22"/>
          <w:szCs w:val="22"/>
          <w:lang w:val="fr"/>
        </w:rPr>
        <w:t>Critère A.1</w:t>
      </w:r>
      <w:r w:rsidRPr="009E2FFC">
        <w:rPr>
          <w:rFonts w:ascii="Arial" w:hAnsi="Arial"/>
          <w:sz w:val="22"/>
          <w:szCs w:val="22"/>
          <w:lang w:val="fr"/>
        </w:rPr>
        <w:t xml:space="preserve"> : La demande a été </w:t>
      </w:r>
      <w:r w:rsidRPr="009E2FFC">
        <w:rPr>
          <w:rFonts w:ascii="Arial" w:hAnsi="Arial"/>
          <w:sz w:val="22"/>
          <w:lang w:val="fr"/>
        </w:rPr>
        <w:t xml:space="preserve">développée </w:t>
      </w:r>
      <w:r w:rsidR="006F5DED" w:rsidRPr="009E2FFC">
        <w:rPr>
          <w:rFonts w:ascii="Arial" w:hAnsi="Arial"/>
          <w:sz w:val="22"/>
          <w:lang w:val="fr"/>
        </w:rPr>
        <w:t>à la suite des</w:t>
      </w:r>
      <w:r w:rsidRPr="009E2FFC">
        <w:rPr>
          <w:rFonts w:ascii="Arial" w:hAnsi="Arial"/>
          <w:sz w:val="22"/>
          <w:lang w:val="fr"/>
        </w:rPr>
        <w:t xml:space="preserve"> missions de terrain effectuées par les équipes de la Direction générale du patrimoine culturel pour assister à des célébrations et festivités liées aux trois éléments. Au cours de ces événements, les communautés ont exprimé leur souhait de bénéficier d</w:t>
      </w:r>
      <w:r w:rsidR="00871BB7" w:rsidRPr="009E2FFC">
        <w:rPr>
          <w:rFonts w:ascii="Arial" w:hAnsi="Arial"/>
          <w:sz w:val="22"/>
          <w:lang w:val="fr"/>
        </w:rPr>
        <w:t>’</w:t>
      </w:r>
      <w:r w:rsidRPr="009E2FFC">
        <w:rPr>
          <w:rFonts w:ascii="Arial" w:hAnsi="Arial"/>
          <w:sz w:val="22"/>
          <w:lang w:val="fr"/>
        </w:rPr>
        <w:t xml:space="preserve">un renforcement des capacités afin de permettre aux détenteurs et aux praticiens </w:t>
      </w:r>
      <w:r w:rsidRPr="009E2FFC">
        <w:rPr>
          <w:rFonts w:ascii="Arial" w:hAnsi="Arial"/>
          <w:sz w:val="22"/>
          <w:szCs w:val="22"/>
          <w:lang w:val="fr"/>
        </w:rPr>
        <w:t xml:space="preserve">de transmettre leurs connaissances et leurs compétences </w:t>
      </w:r>
      <w:r w:rsidRPr="009E2FFC">
        <w:rPr>
          <w:rFonts w:ascii="Arial" w:hAnsi="Arial"/>
          <w:sz w:val="22"/>
          <w:lang w:val="fr"/>
        </w:rPr>
        <w:t>sur les pratiques du patrimoine vivant aux générations futures. Le projet prévoit l</w:t>
      </w:r>
      <w:r w:rsidR="00871BB7" w:rsidRPr="009E2FFC">
        <w:rPr>
          <w:rFonts w:ascii="Arial" w:hAnsi="Arial"/>
          <w:sz w:val="22"/>
          <w:lang w:val="fr"/>
        </w:rPr>
        <w:t>’</w:t>
      </w:r>
      <w:r w:rsidRPr="009E2FFC">
        <w:rPr>
          <w:rFonts w:ascii="Arial" w:hAnsi="Arial"/>
          <w:sz w:val="22"/>
          <w:lang w:val="fr"/>
        </w:rPr>
        <w:t xml:space="preserve">implication </w:t>
      </w:r>
      <w:r w:rsidR="00A40010">
        <w:rPr>
          <w:rFonts w:ascii="Arial" w:hAnsi="Arial"/>
          <w:sz w:val="22"/>
          <w:lang w:val="fr"/>
        </w:rPr>
        <w:t>de</w:t>
      </w:r>
      <w:r w:rsidRPr="009E2FFC">
        <w:rPr>
          <w:rFonts w:ascii="Arial" w:hAnsi="Arial"/>
          <w:sz w:val="22"/>
          <w:lang w:val="fr"/>
        </w:rPr>
        <w:t xml:space="preserve"> </w:t>
      </w:r>
      <w:r w:rsidRPr="00A70AA0">
        <w:rPr>
          <w:rFonts w:ascii="Arial" w:hAnsi="Arial"/>
          <w:sz w:val="22"/>
          <w:lang w:val="fr"/>
        </w:rPr>
        <w:t>six</w:t>
      </w:r>
      <w:r w:rsidRPr="009E2FFC">
        <w:rPr>
          <w:rFonts w:ascii="Arial" w:hAnsi="Arial"/>
          <w:sz w:val="22"/>
          <w:lang w:val="fr"/>
        </w:rPr>
        <w:t xml:space="preserve"> communautés de trois régions différentes du Mali qui participeront activement à la planification, au contrôle et au suivi du projet. Les communautés seront représentées par des structures de gestion locales qui devraient être mises en place au début du projet.</w:t>
      </w:r>
    </w:p>
    <w:p w14:paraId="0223A160" w14:textId="34022BCB" w:rsidR="00B23E56" w:rsidRPr="00B23E56" w:rsidRDefault="00B23E56" w:rsidP="00B23E56">
      <w:pPr>
        <w:spacing w:before="120" w:after="120"/>
        <w:ind w:left="1138"/>
        <w:jc w:val="both"/>
        <w:rPr>
          <w:rFonts w:ascii="Arial" w:hAnsi="Arial" w:cs="Arial"/>
          <w:bCs/>
          <w:sz w:val="22"/>
          <w:szCs w:val="22"/>
        </w:rPr>
      </w:pPr>
      <w:r>
        <w:rPr>
          <w:rFonts w:ascii="Arial" w:hAnsi="Arial"/>
          <w:b/>
          <w:bCs/>
          <w:sz w:val="22"/>
          <w:szCs w:val="22"/>
          <w:lang w:val="fr"/>
        </w:rPr>
        <w:t>Critère A.2 :</w:t>
      </w:r>
      <w:r>
        <w:rPr>
          <w:rFonts w:ascii="Arial" w:hAnsi="Arial"/>
          <w:sz w:val="22"/>
          <w:szCs w:val="22"/>
          <w:lang w:val="fr"/>
        </w:rPr>
        <w:t xml:space="preserve"> </w:t>
      </w:r>
      <w:r>
        <w:rPr>
          <w:rFonts w:ascii="ArialMT" w:hAnsi="ArialMT"/>
          <w:sz w:val="22"/>
          <w:szCs w:val="22"/>
          <w:lang w:val="fr"/>
        </w:rPr>
        <w:t>Le budget est présenté de manière structurée, reflétant les activités prévues et les dépenses</w:t>
      </w:r>
      <w:r w:rsidR="009E2FFC">
        <w:rPr>
          <w:rFonts w:ascii="ArialMT" w:hAnsi="ArialMT"/>
          <w:sz w:val="22"/>
          <w:szCs w:val="22"/>
          <w:lang w:val="fr"/>
        </w:rPr>
        <w:t xml:space="preserve"> </w:t>
      </w:r>
      <w:r>
        <w:rPr>
          <w:rFonts w:ascii="ArialMT" w:hAnsi="ArialMT"/>
          <w:sz w:val="22"/>
          <w:szCs w:val="22"/>
          <w:lang w:val="fr"/>
        </w:rPr>
        <w:t xml:space="preserve">afférentes. Le montant de </w:t>
      </w:r>
      <w:r w:rsidR="00151032">
        <w:rPr>
          <w:rFonts w:ascii="ArialMT" w:hAnsi="ArialMT"/>
          <w:sz w:val="22"/>
          <w:szCs w:val="22"/>
          <w:lang w:val="fr"/>
        </w:rPr>
        <w:t xml:space="preserve">l’assistance </w:t>
      </w:r>
      <w:r>
        <w:rPr>
          <w:rFonts w:ascii="ArialMT" w:hAnsi="ArialMT"/>
          <w:sz w:val="22"/>
          <w:szCs w:val="22"/>
          <w:lang w:val="fr"/>
        </w:rPr>
        <w:t>demandée peut donc être considéré comme approprié pour la mise en œuvre des activités proposées.</w:t>
      </w:r>
    </w:p>
    <w:p w14:paraId="2BF299F2" w14:textId="49CCFD94" w:rsidR="00B23E56" w:rsidRPr="00B23E56" w:rsidRDefault="00B23E56" w:rsidP="00B23E56">
      <w:pPr>
        <w:spacing w:before="120" w:after="120"/>
        <w:ind w:left="1134"/>
        <w:jc w:val="both"/>
        <w:rPr>
          <w:rFonts w:ascii="Arial" w:eastAsia="SimSun" w:hAnsi="Arial" w:cs="Arial"/>
          <w:sz w:val="22"/>
          <w:szCs w:val="22"/>
        </w:rPr>
      </w:pPr>
      <w:r>
        <w:rPr>
          <w:rFonts w:ascii="Arial" w:hAnsi="Arial" w:cs="Arial"/>
          <w:b/>
          <w:bCs/>
          <w:sz w:val="22"/>
          <w:szCs w:val="22"/>
          <w:lang w:val="fr"/>
        </w:rPr>
        <w:t>Critère A.3 </w:t>
      </w:r>
      <w:r>
        <w:rPr>
          <w:rFonts w:ascii="Arial" w:hAnsi="Arial" w:cs="Arial"/>
          <w:sz w:val="22"/>
          <w:szCs w:val="22"/>
          <w:lang w:val="fr"/>
        </w:rPr>
        <w:t>: Le projet s</w:t>
      </w:r>
      <w:r w:rsidR="00871BB7">
        <w:rPr>
          <w:rFonts w:ascii="Arial" w:hAnsi="Arial" w:cs="Arial"/>
          <w:sz w:val="22"/>
          <w:szCs w:val="22"/>
          <w:lang w:val="fr"/>
        </w:rPr>
        <w:t>’</w:t>
      </w:r>
      <w:r>
        <w:rPr>
          <w:rFonts w:ascii="Arial" w:hAnsi="Arial" w:cs="Arial"/>
          <w:sz w:val="22"/>
          <w:szCs w:val="22"/>
          <w:lang w:val="fr"/>
        </w:rPr>
        <w:t xml:space="preserve">articule autour de cinq activités principales visant à contribuer à la mise en œuvre des </w:t>
      </w:r>
      <w:r w:rsidRPr="00151032">
        <w:rPr>
          <w:rFonts w:ascii="Arial" w:hAnsi="Arial" w:cs="Arial"/>
          <w:sz w:val="22"/>
          <w:szCs w:val="22"/>
          <w:lang w:val="fr"/>
        </w:rPr>
        <w:t>plans</w:t>
      </w:r>
      <w:r>
        <w:rPr>
          <w:rFonts w:ascii="Arial" w:hAnsi="Arial" w:cs="Arial"/>
          <w:sz w:val="22"/>
          <w:szCs w:val="22"/>
          <w:lang w:val="fr"/>
        </w:rPr>
        <w:t xml:space="preserve"> de sauvegarde des trois éléments menacés. Les activités proposées sont clairement identifiées et correspondent aux objectifs et aux résultats attendus décrits dans la demande. En outre, le calendrier est réaliste pour permettre la mise en œuvre effective du projet.</w:t>
      </w:r>
    </w:p>
    <w:p w14:paraId="5EAF24EE" w14:textId="35A531E7" w:rsidR="0019096A" w:rsidRPr="00B23E56" w:rsidRDefault="00B23E56" w:rsidP="0019096A">
      <w:pPr>
        <w:spacing w:before="120" w:after="120"/>
        <w:ind w:left="1134"/>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xml:space="preserve">: Le projet prévoit la mise en œuvre des plans de sauvegarde existants par les communautés et les autres acteurs. </w:t>
      </w:r>
      <w:r w:rsidR="00151032">
        <w:rPr>
          <w:rFonts w:ascii="Arial" w:hAnsi="Arial" w:cs="Arial"/>
          <w:sz w:val="22"/>
          <w:szCs w:val="22"/>
          <w:lang w:val="fr"/>
        </w:rPr>
        <w:t>Il contribuera à la d</w:t>
      </w:r>
      <w:r>
        <w:rPr>
          <w:rFonts w:ascii="Arial" w:hAnsi="Arial" w:cs="Arial"/>
          <w:sz w:val="22"/>
          <w:szCs w:val="22"/>
          <w:lang w:val="fr"/>
        </w:rPr>
        <w:t>ocumentation</w:t>
      </w:r>
      <w:r w:rsidR="00151032">
        <w:rPr>
          <w:rFonts w:ascii="Arial" w:hAnsi="Arial" w:cs="Arial"/>
          <w:sz w:val="22"/>
          <w:szCs w:val="22"/>
          <w:lang w:val="fr"/>
        </w:rPr>
        <w:t xml:space="preserve"> et à la </w:t>
      </w:r>
      <w:r>
        <w:rPr>
          <w:rFonts w:ascii="Arial" w:hAnsi="Arial" w:cs="Arial"/>
          <w:sz w:val="22"/>
          <w:szCs w:val="22"/>
          <w:lang w:val="fr"/>
        </w:rPr>
        <w:t>mise à jour des informations concernant les trois éléments inscrits sur la Liste du patrimoine culturel immatériel nécessit</w:t>
      </w:r>
      <w:r w:rsidR="009E2FFC">
        <w:rPr>
          <w:rFonts w:ascii="Arial" w:hAnsi="Arial" w:cs="Arial"/>
          <w:sz w:val="22"/>
          <w:szCs w:val="22"/>
          <w:lang w:val="fr"/>
        </w:rPr>
        <w:t>a</w:t>
      </w:r>
      <w:r>
        <w:rPr>
          <w:rFonts w:ascii="Arial" w:hAnsi="Arial" w:cs="Arial"/>
          <w:sz w:val="22"/>
          <w:szCs w:val="22"/>
          <w:lang w:val="fr"/>
        </w:rPr>
        <w:t xml:space="preserve">nt une sauvegarde urgente, et </w:t>
      </w:r>
      <w:r w:rsidR="00151032">
        <w:rPr>
          <w:rFonts w:ascii="Arial" w:hAnsi="Arial" w:cs="Arial"/>
          <w:sz w:val="22"/>
          <w:szCs w:val="22"/>
          <w:lang w:val="fr"/>
        </w:rPr>
        <w:t>à l’</w:t>
      </w:r>
      <w:r>
        <w:rPr>
          <w:rFonts w:ascii="Arial" w:hAnsi="Arial" w:cs="Arial"/>
          <w:sz w:val="22"/>
          <w:szCs w:val="22"/>
          <w:lang w:val="fr"/>
        </w:rPr>
        <w:t xml:space="preserve">élaboration de nouvelles mesures de sauvegarde qui seront prises en collaboration avec les </w:t>
      </w:r>
      <w:r w:rsidR="00151032">
        <w:rPr>
          <w:rFonts w:ascii="Arial" w:hAnsi="Arial" w:cs="Arial"/>
          <w:sz w:val="22"/>
          <w:szCs w:val="22"/>
          <w:lang w:val="fr"/>
        </w:rPr>
        <w:t>détenteurs</w:t>
      </w:r>
      <w:r>
        <w:rPr>
          <w:rFonts w:ascii="Arial" w:hAnsi="Arial" w:cs="Arial"/>
          <w:sz w:val="22"/>
          <w:szCs w:val="22"/>
          <w:lang w:val="fr"/>
        </w:rPr>
        <w:t>. Le projet prévoit également de sensibiliser à l</w:t>
      </w:r>
      <w:r w:rsidR="00871BB7">
        <w:rPr>
          <w:rFonts w:ascii="Arial" w:hAnsi="Arial" w:cs="Arial"/>
          <w:sz w:val="22"/>
          <w:szCs w:val="22"/>
          <w:lang w:val="fr"/>
        </w:rPr>
        <w:t>’</w:t>
      </w:r>
      <w:r>
        <w:rPr>
          <w:rFonts w:ascii="Arial" w:hAnsi="Arial" w:cs="Arial"/>
          <w:sz w:val="22"/>
          <w:szCs w:val="22"/>
          <w:lang w:val="fr"/>
        </w:rPr>
        <w:t xml:space="preserve">importance du rôle des </w:t>
      </w:r>
      <w:r w:rsidR="00151032">
        <w:rPr>
          <w:rFonts w:ascii="Arial" w:hAnsi="Arial" w:cs="Arial"/>
          <w:sz w:val="22"/>
          <w:szCs w:val="22"/>
          <w:lang w:val="fr"/>
        </w:rPr>
        <w:t xml:space="preserve">détenteurs </w:t>
      </w:r>
      <w:r>
        <w:rPr>
          <w:rFonts w:ascii="Arial" w:hAnsi="Arial" w:cs="Arial"/>
          <w:sz w:val="22"/>
          <w:szCs w:val="22"/>
          <w:lang w:val="fr"/>
        </w:rPr>
        <w:t>et des praticiens dans la transmission des connaissances et des compétences liées à ces pratiques, par exemple par la production d</w:t>
      </w:r>
      <w:r w:rsidR="00871BB7">
        <w:rPr>
          <w:rFonts w:ascii="Arial" w:hAnsi="Arial" w:cs="Arial"/>
          <w:sz w:val="22"/>
          <w:szCs w:val="22"/>
          <w:lang w:val="fr"/>
        </w:rPr>
        <w:t>’</w:t>
      </w:r>
      <w:r>
        <w:rPr>
          <w:rFonts w:ascii="Arial" w:hAnsi="Arial" w:cs="Arial"/>
          <w:sz w:val="22"/>
          <w:szCs w:val="22"/>
          <w:lang w:val="fr"/>
        </w:rPr>
        <w:t>une exposition et de matériel de communication. L</w:t>
      </w:r>
      <w:r w:rsidR="00871BB7">
        <w:rPr>
          <w:rFonts w:ascii="Arial" w:hAnsi="Arial" w:cs="Arial"/>
          <w:sz w:val="22"/>
          <w:szCs w:val="22"/>
          <w:lang w:val="fr"/>
        </w:rPr>
        <w:t>’</w:t>
      </w:r>
      <w:r>
        <w:rPr>
          <w:rFonts w:ascii="Arial" w:hAnsi="Arial" w:cs="Arial"/>
          <w:sz w:val="22"/>
          <w:szCs w:val="22"/>
          <w:lang w:val="fr"/>
        </w:rPr>
        <w:t>objectif global est d</w:t>
      </w:r>
      <w:r w:rsidR="00871BB7">
        <w:rPr>
          <w:rFonts w:ascii="Arial" w:hAnsi="Arial" w:cs="Arial"/>
          <w:sz w:val="22"/>
          <w:szCs w:val="22"/>
          <w:lang w:val="fr"/>
        </w:rPr>
        <w:t>’</w:t>
      </w:r>
      <w:r>
        <w:rPr>
          <w:rFonts w:ascii="Arial" w:hAnsi="Arial" w:cs="Arial"/>
          <w:sz w:val="22"/>
          <w:szCs w:val="22"/>
          <w:lang w:val="fr"/>
        </w:rPr>
        <w:t>améliorer suffisamment la viabilité des éléments considérés pour qu</w:t>
      </w:r>
      <w:r w:rsidR="00871BB7">
        <w:rPr>
          <w:rFonts w:ascii="Arial" w:hAnsi="Arial" w:cs="Arial"/>
          <w:sz w:val="22"/>
          <w:szCs w:val="22"/>
          <w:lang w:val="fr"/>
        </w:rPr>
        <w:t>’</w:t>
      </w:r>
      <w:r>
        <w:rPr>
          <w:rFonts w:ascii="Arial" w:hAnsi="Arial" w:cs="Arial"/>
          <w:sz w:val="22"/>
          <w:szCs w:val="22"/>
          <w:lang w:val="fr"/>
        </w:rPr>
        <w:t>ils puissent être transférés</w:t>
      </w:r>
      <w:r w:rsidR="00151032">
        <w:rPr>
          <w:rFonts w:ascii="Arial" w:hAnsi="Arial" w:cs="Arial"/>
          <w:sz w:val="22"/>
          <w:szCs w:val="22"/>
          <w:lang w:val="fr"/>
        </w:rPr>
        <w:t xml:space="preserve"> </w:t>
      </w:r>
      <w:r>
        <w:rPr>
          <w:rFonts w:ascii="Arial" w:hAnsi="Arial" w:cs="Arial"/>
          <w:sz w:val="22"/>
          <w:szCs w:val="22"/>
          <w:lang w:val="fr"/>
        </w:rPr>
        <w:t>de la Liste du patrimoine</w:t>
      </w:r>
      <w:r w:rsidR="00151032">
        <w:rPr>
          <w:rFonts w:ascii="Arial" w:hAnsi="Arial" w:cs="Arial"/>
          <w:sz w:val="22"/>
          <w:szCs w:val="22"/>
          <w:lang w:val="fr"/>
        </w:rPr>
        <w:t xml:space="preserve"> culturel</w:t>
      </w:r>
      <w:r>
        <w:rPr>
          <w:rFonts w:ascii="Arial" w:hAnsi="Arial" w:cs="Arial"/>
          <w:sz w:val="22"/>
          <w:szCs w:val="22"/>
          <w:lang w:val="fr"/>
        </w:rPr>
        <w:t xml:space="preserve"> immatériel nécessitant une sauvegarde urgente vers la Liste représentative du patrimoine culturel immatériel de l</w:t>
      </w:r>
      <w:r w:rsidR="00871BB7">
        <w:rPr>
          <w:rFonts w:ascii="Arial" w:hAnsi="Arial" w:cs="Arial"/>
          <w:sz w:val="22"/>
          <w:szCs w:val="22"/>
          <w:lang w:val="fr"/>
        </w:rPr>
        <w:t>’</w:t>
      </w:r>
      <w:r>
        <w:rPr>
          <w:rFonts w:ascii="Arial" w:hAnsi="Arial" w:cs="Arial"/>
          <w:sz w:val="22"/>
          <w:szCs w:val="22"/>
          <w:lang w:val="fr"/>
        </w:rPr>
        <w:t>humanité. L</w:t>
      </w:r>
      <w:r w:rsidR="00871BB7">
        <w:rPr>
          <w:rFonts w:ascii="Arial" w:hAnsi="Arial" w:cs="Arial"/>
          <w:sz w:val="22"/>
          <w:szCs w:val="22"/>
          <w:lang w:val="fr"/>
        </w:rPr>
        <w:t>’</w:t>
      </w:r>
      <w:r>
        <w:rPr>
          <w:rFonts w:ascii="Arial" w:hAnsi="Arial" w:cs="Arial"/>
          <w:sz w:val="22"/>
          <w:szCs w:val="22"/>
          <w:lang w:val="fr"/>
        </w:rPr>
        <w:t>initiative s</w:t>
      </w:r>
      <w:r w:rsidR="00871BB7">
        <w:rPr>
          <w:rFonts w:ascii="Arial" w:hAnsi="Arial" w:cs="Arial"/>
          <w:sz w:val="22"/>
          <w:szCs w:val="22"/>
          <w:lang w:val="fr"/>
        </w:rPr>
        <w:t>’</w:t>
      </w:r>
      <w:r>
        <w:rPr>
          <w:rFonts w:ascii="Arial" w:hAnsi="Arial" w:cs="Arial"/>
          <w:sz w:val="22"/>
          <w:szCs w:val="22"/>
          <w:lang w:val="fr"/>
        </w:rPr>
        <w:t>appuie sur les efforts déployés jusqu</w:t>
      </w:r>
      <w:r w:rsidR="00871BB7">
        <w:rPr>
          <w:rFonts w:ascii="Arial" w:hAnsi="Arial" w:cs="Arial"/>
          <w:sz w:val="22"/>
          <w:szCs w:val="22"/>
          <w:lang w:val="fr"/>
        </w:rPr>
        <w:t>’</w:t>
      </w:r>
      <w:r>
        <w:rPr>
          <w:rFonts w:ascii="Arial" w:hAnsi="Arial" w:cs="Arial"/>
          <w:sz w:val="22"/>
          <w:szCs w:val="22"/>
          <w:lang w:val="fr"/>
        </w:rPr>
        <w:t xml:space="preserve">à présent par le Mali pour </w:t>
      </w:r>
      <w:r w:rsidR="009E2FFC">
        <w:rPr>
          <w:rFonts w:ascii="Arial" w:hAnsi="Arial" w:cs="Arial"/>
          <w:sz w:val="22"/>
          <w:szCs w:val="22"/>
          <w:lang w:val="fr"/>
        </w:rPr>
        <w:t>faire face aux</w:t>
      </w:r>
      <w:r>
        <w:rPr>
          <w:rFonts w:ascii="Arial" w:hAnsi="Arial" w:cs="Arial"/>
          <w:sz w:val="22"/>
          <w:szCs w:val="22"/>
          <w:lang w:val="fr"/>
        </w:rPr>
        <w:t xml:space="preserve"> </w:t>
      </w:r>
      <w:r w:rsidR="00151032">
        <w:rPr>
          <w:rFonts w:ascii="Arial" w:hAnsi="Arial" w:cs="Arial"/>
          <w:sz w:val="22"/>
          <w:szCs w:val="22"/>
          <w:lang w:val="fr"/>
        </w:rPr>
        <w:t xml:space="preserve">difficultés rencontrées en matière </w:t>
      </w:r>
      <w:r>
        <w:rPr>
          <w:rFonts w:ascii="Arial" w:hAnsi="Arial" w:cs="Arial"/>
          <w:sz w:val="22"/>
          <w:szCs w:val="22"/>
          <w:lang w:val="fr"/>
        </w:rPr>
        <w:t>de sauvegarde par chacun de</w:t>
      </w:r>
      <w:r w:rsidR="00151032">
        <w:rPr>
          <w:rFonts w:ascii="Arial" w:hAnsi="Arial" w:cs="Arial"/>
          <w:sz w:val="22"/>
          <w:szCs w:val="22"/>
          <w:lang w:val="fr"/>
        </w:rPr>
        <w:t xml:space="preserve"> ce</w:t>
      </w:r>
      <w:r>
        <w:rPr>
          <w:rFonts w:ascii="Arial" w:hAnsi="Arial" w:cs="Arial"/>
          <w:sz w:val="22"/>
          <w:szCs w:val="22"/>
          <w:lang w:val="fr"/>
        </w:rPr>
        <w:t xml:space="preserve">s </w:t>
      </w:r>
      <w:r>
        <w:rPr>
          <w:rFonts w:ascii="Arial" w:hAnsi="Arial" w:cs="Arial"/>
          <w:sz w:val="22"/>
          <w:szCs w:val="22"/>
          <w:lang w:val="fr"/>
        </w:rPr>
        <w:lastRenderedPageBreak/>
        <w:t>éléments inscrits, tels qu</w:t>
      </w:r>
      <w:r w:rsidR="00871BB7">
        <w:rPr>
          <w:rFonts w:ascii="Arial" w:hAnsi="Arial" w:cs="Arial"/>
          <w:sz w:val="22"/>
          <w:szCs w:val="22"/>
          <w:lang w:val="fr"/>
        </w:rPr>
        <w:t>’</w:t>
      </w:r>
      <w:r>
        <w:rPr>
          <w:rFonts w:ascii="Arial" w:hAnsi="Arial" w:cs="Arial"/>
          <w:sz w:val="22"/>
          <w:szCs w:val="22"/>
          <w:lang w:val="fr"/>
        </w:rPr>
        <w:t xml:space="preserve">ils ont été </w:t>
      </w:r>
      <w:r w:rsidR="00151032">
        <w:rPr>
          <w:rFonts w:ascii="Arial" w:hAnsi="Arial" w:cs="Arial"/>
          <w:sz w:val="22"/>
          <w:szCs w:val="22"/>
          <w:lang w:val="fr"/>
        </w:rPr>
        <w:t xml:space="preserve">décrits </w:t>
      </w:r>
      <w:r>
        <w:rPr>
          <w:rFonts w:ascii="Arial" w:hAnsi="Arial" w:cs="Arial"/>
          <w:sz w:val="22"/>
          <w:szCs w:val="22"/>
          <w:lang w:val="fr"/>
        </w:rPr>
        <w:t>dans les rapports périodiques soumis au Comité</w:t>
      </w:r>
      <w:r>
        <w:rPr>
          <w:rStyle w:val="FootnoteReference"/>
          <w:rFonts w:ascii="Arial" w:hAnsi="Arial" w:cs="Arial"/>
          <w:sz w:val="22"/>
          <w:szCs w:val="22"/>
          <w:lang w:val="fr"/>
        </w:rPr>
        <w:footnoteReference w:id="1"/>
      </w:r>
      <w:r>
        <w:rPr>
          <w:rFonts w:ascii="Arial" w:hAnsi="Arial" w:cs="Arial"/>
          <w:sz w:val="22"/>
          <w:szCs w:val="22"/>
          <w:lang w:val="fr"/>
        </w:rPr>
        <w:t>.</w:t>
      </w:r>
    </w:p>
    <w:p w14:paraId="086E2DEC" w14:textId="6B59B597" w:rsidR="00B23E56" w:rsidRPr="00B23E56" w:rsidRDefault="00B23E56" w:rsidP="00B23E56">
      <w:pPr>
        <w:spacing w:before="120" w:after="120"/>
        <w:ind w:left="1134"/>
        <w:jc w:val="both"/>
        <w:rPr>
          <w:rFonts w:ascii="Arial" w:hAnsi="Arial" w:cs="Arial"/>
          <w:sz w:val="22"/>
          <w:szCs w:val="22"/>
        </w:rPr>
      </w:pPr>
      <w:r>
        <w:rPr>
          <w:rFonts w:ascii="Arial" w:hAnsi="Arial" w:cs="Arial"/>
          <w:b/>
          <w:bCs/>
          <w:sz w:val="22"/>
          <w:szCs w:val="22"/>
          <w:lang w:val="fr"/>
        </w:rPr>
        <w:t>Critère A.5 </w:t>
      </w:r>
      <w:r>
        <w:rPr>
          <w:rFonts w:ascii="Arial" w:hAnsi="Arial" w:cs="Arial"/>
          <w:sz w:val="22"/>
          <w:szCs w:val="22"/>
          <w:lang w:val="fr"/>
        </w:rPr>
        <w:t>: L</w:t>
      </w:r>
      <w:r w:rsidR="00871BB7">
        <w:rPr>
          <w:rFonts w:ascii="Arial" w:hAnsi="Arial" w:cs="Arial"/>
          <w:sz w:val="22"/>
          <w:szCs w:val="22"/>
          <w:lang w:val="fr"/>
        </w:rPr>
        <w:t>’</w:t>
      </w:r>
      <w:r>
        <w:rPr>
          <w:rFonts w:ascii="Arial" w:hAnsi="Arial" w:cs="Arial"/>
          <w:sz w:val="22"/>
          <w:szCs w:val="22"/>
          <w:lang w:val="fr"/>
        </w:rPr>
        <w:t>État demandeur contribuera à hauteur de 10 </w:t>
      </w:r>
      <w:r w:rsidR="009E2FFC">
        <w:rPr>
          <w:rFonts w:ascii="Arial" w:hAnsi="Arial" w:cs="Arial"/>
          <w:sz w:val="22"/>
          <w:szCs w:val="22"/>
          <w:lang w:val="fr"/>
        </w:rPr>
        <w:t>pour cent</w:t>
      </w:r>
      <w:r>
        <w:rPr>
          <w:rFonts w:ascii="Arial" w:hAnsi="Arial" w:cs="Arial"/>
          <w:sz w:val="22"/>
          <w:szCs w:val="22"/>
          <w:lang w:val="fr"/>
        </w:rPr>
        <w:t xml:space="preserve"> du montant total du budget du projet (110</w:t>
      </w:r>
      <w:r w:rsidR="003872A1">
        <w:rPr>
          <w:rFonts w:ascii="Arial" w:hAnsi="Arial" w:cs="Arial"/>
          <w:sz w:val="22"/>
          <w:szCs w:val="22"/>
          <w:lang w:val="fr"/>
        </w:rPr>
        <w:t> </w:t>
      </w:r>
      <w:r>
        <w:rPr>
          <w:rFonts w:ascii="Arial" w:hAnsi="Arial" w:cs="Arial"/>
          <w:sz w:val="22"/>
          <w:szCs w:val="22"/>
          <w:lang w:val="fr"/>
        </w:rPr>
        <w:t>770</w:t>
      </w:r>
      <w:r w:rsidR="003872A1">
        <w:rPr>
          <w:rFonts w:ascii="Arial" w:hAnsi="Arial" w:cs="Arial"/>
          <w:sz w:val="22"/>
          <w:szCs w:val="22"/>
          <w:lang w:val="fr"/>
        </w:rPr>
        <w:t> </w:t>
      </w:r>
      <w:r w:rsidR="003872A1" w:rsidRPr="00382CC7">
        <w:rPr>
          <w:rFonts w:ascii="Arial" w:hAnsi="Arial" w:cs="Arial"/>
          <w:sz w:val="22"/>
          <w:szCs w:val="22"/>
        </w:rPr>
        <w:t>dollars des États-Unis</w:t>
      </w:r>
      <w:r>
        <w:rPr>
          <w:rFonts w:ascii="Arial" w:hAnsi="Arial" w:cs="Arial"/>
          <w:sz w:val="22"/>
          <w:szCs w:val="22"/>
          <w:lang w:val="fr"/>
        </w:rPr>
        <w:t xml:space="preserve">). </w:t>
      </w:r>
      <w:r w:rsidR="009F09BB">
        <w:rPr>
          <w:rFonts w:ascii="Arial" w:hAnsi="Arial" w:cs="Arial"/>
          <w:sz w:val="22"/>
          <w:szCs w:val="22"/>
          <w:lang w:val="fr"/>
        </w:rPr>
        <w:t xml:space="preserve">Par </w:t>
      </w:r>
      <w:r>
        <w:rPr>
          <w:rFonts w:ascii="Arial" w:hAnsi="Arial" w:cs="Arial"/>
          <w:sz w:val="22"/>
          <w:szCs w:val="22"/>
          <w:lang w:val="fr"/>
        </w:rPr>
        <w:t>conséquen</w:t>
      </w:r>
      <w:r w:rsidR="009F09BB">
        <w:rPr>
          <w:rFonts w:ascii="Arial" w:hAnsi="Arial" w:cs="Arial"/>
          <w:sz w:val="22"/>
          <w:szCs w:val="22"/>
          <w:lang w:val="fr"/>
        </w:rPr>
        <w:t>t</w:t>
      </w:r>
      <w:r>
        <w:rPr>
          <w:rFonts w:ascii="Arial" w:hAnsi="Arial" w:cs="Arial"/>
          <w:sz w:val="22"/>
          <w:szCs w:val="22"/>
          <w:lang w:val="fr"/>
        </w:rPr>
        <w:t>, une assistance internationale est demandée au Fonds du patrimoine culturel immatériel pour les 90 </w:t>
      </w:r>
      <w:r w:rsidR="009E2FFC">
        <w:rPr>
          <w:rFonts w:ascii="Arial" w:hAnsi="Arial" w:cs="Arial"/>
          <w:sz w:val="22"/>
          <w:szCs w:val="22"/>
          <w:lang w:val="fr"/>
        </w:rPr>
        <w:t>pour cent</w:t>
      </w:r>
      <w:r>
        <w:rPr>
          <w:rFonts w:ascii="Arial" w:hAnsi="Arial" w:cs="Arial"/>
          <w:sz w:val="22"/>
          <w:szCs w:val="22"/>
          <w:lang w:val="fr"/>
        </w:rPr>
        <w:t xml:space="preserve"> restants du montant total du budget du projet.</w:t>
      </w:r>
    </w:p>
    <w:p w14:paraId="05E47681" w14:textId="4E3C1DB5" w:rsidR="00B23E56" w:rsidRPr="00B23E56" w:rsidRDefault="00B23E56" w:rsidP="00B23E56">
      <w:pPr>
        <w:spacing w:before="120" w:after="120"/>
        <w:ind w:left="1134"/>
        <w:jc w:val="both"/>
        <w:rPr>
          <w:rFonts w:ascii="Arial" w:hAnsi="Arial" w:cs="Arial"/>
          <w:sz w:val="22"/>
          <w:szCs w:val="22"/>
        </w:rPr>
      </w:pPr>
      <w:r>
        <w:rPr>
          <w:rFonts w:ascii="Arial" w:hAnsi="Arial" w:cs="Arial"/>
          <w:b/>
          <w:bCs/>
          <w:sz w:val="22"/>
          <w:szCs w:val="22"/>
          <w:lang w:val="fr"/>
        </w:rPr>
        <w:t>Critère A.6 </w:t>
      </w:r>
      <w:r>
        <w:rPr>
          <w:rFonts w:ascii="Arial" w:hAnsi="Arial" w:cs="Arial"/>
          <w:sz w:val="22"/>
          <w:szCs w:val="22"/>
          <w:lang w:val="fr"/>
        </w:rPr>
        <w:t>: Le projet vise clairement à développer les capacités des communautés concernées, en mettant l</w:t>
      </w:r>
      <w:r w:rsidR="00871BB7">
        <w:rPr>
          <w:rFonts w:ascii="Arial" w:hAnsi="Arial" w:cs="Arial"/>
          <w:sz w:val="22"/>
          <w:szCs w:val="22"/>
          <w:lang w:val="fr"/>
        </w:rPr>
        <w:t>’</w:t>
      </w:r>
      <w:r>
        <w:rPr>
          <w:rFonts w:ascii="Arial" w:hAnsi="Arial" w:cs="Arial"/>
          <w:sz w:val="22"/>
          <w:szCs w:val="22"/>
          <w:lang w:val="fr"/>
        </w:rPr>
        <w:t xml:space="preserve">accent sur les femmes et les jeunes. Le projet adopte une approche inclusive et équilibrée du point de vue du genre, puisque les femmes joueront un rôle actif dans les sessions de formation et dans les activités visant à assurer la transmission des pratiques. Le projet </w:t>
      </w:r>
      <w:r w:rsidR="009F09BB">
        <w:rPr>
          <w:rFonts w:ascii="Arial" w:hAnsi="Arial" w:cs="Arial"/>
          <w:sz w:val="22"/>
          <w:szCs w:val="22"/>
          <w:lang w:val="fr"/>
        </w:rPr>
        <w:t xml:space="preserve">a pour objectif de </w:t>
      </w:r>
      <w:r>
        <w:rPr>
          <w:rFonts w:ascii="Arial" w:hAnsi="Arial" w:cs="Arial"/>
          <w:sz w:val="22"/>
          <w:szCs w:val="22"/>
          <w:lang w:val="fr"/>
        </w:rPr>
        <w:t>renforcer les capacités des représentants des communautés par le biais d</w:t>
      </w:r>
      <w:r w:rsidR="00871BB7">
        <w:rPr>
          <w:rFonts w:ascii="Arial" w:hAnsi="Arial" w:cs="Arial"/>
          <w:sz w:val="22"/>
          <w:szCs w:val="22"/>
          <w:lang w:val="fr"/>
        </w:rPr>
        <w:t>’</w:t>
      </w:r>
      <w:r>
        <w:rPr>
          <w:rFonts w:ascii="Arial" w:hAnsi="Arial" w:cs="Arial"/>
          <w:sz w:val="22"/>
          <w:szCs w:val="22"/>
          <w:lang w:val="fr"/>
        </w:rPr>
        <w:t xml:space="preserve">une formation spécifique sur la Convention de 2003 et </w:t>
      </w:r>
      <w:r w:rsidR="009F09BB">
        <w:rPr>
          <w:rFonts w:ascii="Arial" w:hAnsi="Arial" w:cs="Arial"/>
          <w:sz w:val="22"/>
          <w:szCs w:val="22"/>
          <w:lang w:val="fr"/>
        </w:rPr>
        <w:t xml:space="preserve">sur </w:t>
      </w:r>
      <w:r>
        <w:rPr>
          <w:rFonts w:ascii="Arial" w:hAnsi="Arial" w:cs="Arial"/>
          <w:sz w:val="22"/>
          <w:szCs w:val="22"/>
          <w:lang w:val="fr"/>
        </w:rPr>
        <w:t>l</w:t>
      </w:r>
      <w:r w:rsidR="00871BB7">
        <w:rPr>
          <w:rFonts w:ascii="Arial" w:hAnsi="Arial" w:cs="Arial"/>
          <w:sz w:val="22"/>
          <w:szCs w:val="22"/>
          <w:lang w:val="fr"/>
        </w:rPr>
        <w:t>’</w:t>
      </w:r>
      <w:r>
        <w:rPr>
          <w:rFonts w:ascii="Arial" w:hAnsi="Arial" w:cs="Arial"/>
          <w:sz w:val="22"/>
          <w:szCs w:val="22"/>
          <w:lang w:val="fr"/>
        </w:rPr>
        <w:t>élaboration de mesures de sauvegarde. Au cours de divers ateliers de formation, trois</w:t>
      </w:r>
      <w:r w:rsidR="009F09BB">
        <w:rPr>
          <w:rFonts w:ascii="Arial" w:hAnsi="Arial" w:cs="Arial"/>
          <w:sz w:val="22"/>
          <w:szCs w:val="22"/>
          <w:lang w:val="fr"/>
        </w:rPr>
        <w:t xml:space="preserve"> </w:t>
      </w:r>
      <w:r>
        <w:rPr>
          <w:rFonts w:ascii="Arial" w:hAnsi="Arial" w:cs="Arial"/>
          <w:sz w:val="22"/>
          <w:szCs w:val="22"/>
          <w:lang w:val="fr"/>
        </w:rPr>
        <w:t xml:space="preserve">cent soixante représentants des communautés, des jeunes et du personnel des administrations publiques seront </w:t>
      </w:r>
      <w:proofErr w:type="gramStart"/>
      <w:r>
        <w:rPr>
          <w:rFonts w:ascii="Arial" w:hAnsi="Arial" w:cs="Arial"/>
          <w:sz w:val="22"/>
          <w:szCs w:val="22"/>
          <w:lang w:val="fr"/>
        </w:rPr>
        <w:t>formés</w:t>
      </w:r>
      <w:proofErr w:type="gramEnd"/>
      <w:r>
        <w:rPr>
          <w:rFonts w:ascii="Arial" w:hAnsi="Arial" w:cs="Arial"/>
          <w:sz w:val="22"/>
          <w:szCs w:val="22"/>
          <w:lang w:val="fr"/>
        </w:rPr>
        <w:t xml:space="preserve">. En outre, le projet </w:t>
      </w:r>
      <w:r w:rsidR="009F09BB">
        <w:rPr>
          <w:rFonts w:ascii="Arial" w:hAnsi="Arial" w:cs="Arial"/>
          <w:sz w:val="22"/>
          <w:szCs w:val="22"/>
          <w:lang w:val="fr"/>
        </w:rPr>
        <w:t xml:space="preserve">comprend </w:t>
      </w:r>
      <w:r>
        <w:rPr>
          <w:rFonts w:ascii="Arial" w:hAnsi="Arial" w:cs="Arial"/>
          <w:sz w:val="22"/>
          <w:szCs w:val="22"/>
          <w:lang w:val="fr"/>
        </w:rPr>
        <w:t>des formations spécifiques aux guides touristiques afin de mieux comprendre la signification et la valeur des trois éléments</w:t>
      </w:r>
      <w:r w:rsidR="009F09BB">
        <w:rPr>
          <w:rFonts w:ascii="Arial" w:hAnsi="Arial" w:cs="Arial"/>
          <w:sz w:val="22"/>
          <w:szCs w:val="22"/>
          <w:lang w:val="fr"/>
        </w:rPr>
        <w:t xml:space="preserve"> du patrimoine </w:t>
      </w:r>
      <w:r>
        <w:rPr>
          <w:rFonts w:ascii="Arial" w:hAnsi="Arial" w:cs="Arial"/>
          <w:sz w:val="22"/>
          <w:szCs w:val="22"/>
          <w:lang w:val="fr"/>
        </w:rPr>
        <w:t>culturel immatériel. Par conséquent, l</w:t>
      </w:r>
      <w:r w:rsidR="00871BB7">
        <w:rPr>
          <w:rFonts w:ascii="Arial" w:hAnsi="Arial" w:cs="Arial"/>
          <w:sz w:val="22"/>
          <w:szCs w:val="22"/>
          <w:lang w:val="fr"/>
        </w:rPr>
        <w:t>’</w:t>
      </w:r>
      <w:r>
        <w:rPr>
          <w:rFonts w:ascii="Arial" w:hAnsi="Arial" w:cs="Arial"/>
          <w:sz w:val="22"/>
          <w:szCs w:val="22"/>
          <w:lang w:val="fr"/>
        </w:rPr>
        <w:t xml:space="preserve">appropriation des résultats par les communautés bénéficiaires du projet pourrait générer un sentiment de fierté qui les encouragerait à poursuivre leurs efforts pour sauvegarder et promouvoir </w:t>
      </w:r>
      <w:r w:rsidR="009F09BB">
        <w:rPr>
          <w:rFonts w:ascii="Arial" w:hAnsi="Arial" w:cs="Arial"/>
          <w:sz w:val="22"/>
          <w:szCs w:val="22"/>
          <w:lang w:val="fr"/>
        </w:rPr>
        <w:t>ces</w:t>
      </w:r>
      <w:r>
        <w:rPr>
          <w:rFonts w:ascii="Arial" w:hAnsi="Arial" w:cs="Arial"/>
          <w:sz w:val="22"/>
          <w:szCs w:val="22"/>
          <w:lang w:val="fr"/>
        </w:rPr>
        <w:t xml:space="preserve"> pratiques sociales et </w:t>
      </w:r>
      <w:r w:rsidR="009F09BB">
        <w:rPr>
          <w:rFonts w:ascii="Arial" w:hAnsi="Arial" w:cs="Arial"/>
          <w:sz w:val="22"/>
          <w:szCs w:val="22"/>
          <w:lang w:val="fr"/>
        </w:rPr>
        <w:t xml:space="preserve">ces </w:t>
      </w:r>
      <w:r>
        <w:rPr>
          <w:rFonts w:ascii="Arial" w:hAnsi="Arial" w:cs="Arial"/>
          <w:sz w:val="22"/>
          <w:szCs w:val="22"/>
          <w:lang w:val="fr"/>
        </w:rPr>
        <w:t>expressions culturelles.</w:t>
      </w:r>
    </w:p>
    <w:p w14:paraId="28A2D615" w14:textId="603F9546" w:rsidR="00B23E56" w:rsidRPr="00B23E56" w:rsidRDefault="00B23E56" w:rsidP="00B23E56">
      <w:pPr>
        <w:spacing w:before="120" w:after="120"/>
        <w:ind w:left="1134"/>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Le Mali a bénéficié d</w:t>
      </w:r>
      <w:r w:rsidR="00871BB7">
        <w:rPr>
          <w:rFonts w:ascii="Arial" w:hAnsi="Arial" w:cs="Arial"/>
          <w:sz w:val="22"/>
          <w:szCs w:val="22"/>
          <w:lang w:val="fr"/>
        </w:rPr>
        <w:t>’</w:t>
      </w:r>
      <w:r>
        <w:rPr>
          <w:rFonts w:ascii="Arial" w:hAnsi="Arial" w:cs="Arial"/>
          <w:sz w:val="22"/>
          <w:szCs w:val="22"/>
          <w:lang w:val="fr"/>
        </w:rPr>
        <w:t xml:space="preserve">une assistance internationale du Fonds du patrimoine culturel immatériel pour quatre projets </w:t>
      </w:r>
      <w:r w:rsidR="009F09BB">
        <w:rPr>
          <w:rFonts w:ascii="Arial" w:hAnsi="Arial" w:cs="Arial"/>
          <w:sz w:val="22"/>
          <w:szCs w:val="22"/>
          <w:lang w:val="fr"/>
        </w:rPr>
        <w:t>terminés</w:t>
      </w:r>
      <w:r>
        <w:rPr>
          <w:rFonts w:ascii="Arial" w:hAnsi="Arial" w:cs="Arial"/>
          <w:sz w:val="22"/>
          <w:szCs w:val="22"/>
          <w:lang w:val="fr"/>
        </w:rPr>
        <w:t>.</w:t>
      </w:r>
      <w:r>
        <w:rPr>
          <w:rFonts w:ascii="Arial" w:hAnsi="Arial" w:cs="Arial"/>
          <w:sz w:val="22"/>
          <w:szCs w:val="22"/>
          <w:vertAlign w:val="superscript"/>
          <w:lang w:val="fr"/>
        </w:rPr>
        <w:footnoteReference w:id="2"/>
      </w:r>
      <w:r>
        <w:rPr>
          <w:rFonts w:ascii="Arial" w:hAnsi="Arial" w:cs="Arial"/>
          <w:sz w:val="22"/>
          <w:szCs w:val="22"/>
          <w:lang w:val="fr"/>
        </w:rPr>
        <w:t xml:space="preserve"> Les travaux prévus dans les contrats relatifs à ces projets ont été réalisés conformément aux règlements de l</w:t>
      </w:r>
      <w:r w:rsidR="00871BB7">
        <w:rPr>
          <w:rFonts w:ascii="Arial" w:hAnsi="Arial" w:cs="Arial"/>
          <w:sz w:val="22"/>
          <w:szCs w:val="22"/>
          <w:lang w:val="fr"/>
        </w:rPr>
        <w:t>’</w:t>
      </w:r>
      <w:r>
        <w:rPr>
          <w:rFonts w:ascii="Arial" w:hAnsi="Arial" w:cs="Arial"/>
          <w:sz w:val="22"/>
          <w:szCs w:val="22"/>
          <w:lang w:val="fr"/>
        </w:rPr>
        <w:t>UNESCO.</w:t>
      </w:r>
    </w:p>
    <w:p w14:paraId="09FBA558" w14:textId="4F3333FD" w:rsidR="00B23E56" w:rsidRPr="00B23E56" w:rsidRDefault="00B23E56" w:rsidP="00B23E56">
      <w:pPr>
        <w:spacing w:before="120" w:after="120"/>
        <w:ind w:left="1134"/>
        <w:jc w:val="both"/>
        <w:rPr>
          <w:rFonts w:ascii="Arial" w:hAnsi="Arial" w:cs="Arial"/>
          <w:sz w:val="22"/>
          <w:szCs w:val="22"/>
        </w:rPr>
      </w:pPr>
      <w:r>
        <w:rPr>
          <w:rFonts w:ascii="Arial" w:hAnsi="Arial" w:cs="Arial"/>
          <w:b/>
          <w:bCs/>
          <w:sz w:val="22"/>
          <w:szCs w:val="22"/>
          <w:lang w:val="fr"/>
        </w:rPr>
        <w:t>Paragraphe 10(a) </w:t>
      </w:r>
      <w:r>
        <w:rPr>
          <w:rFonts w:ascii="Arial" w:hAnsi="Arial" w:cs="Arial"/>
          <w:sz w:val="22"/>
          <w:szCs w:val="22"/>
          <w:lang w:val="fr"/>
        </w:rPr>
        <w:t>: Le projet est d</w:t>
      </w:r>
      <w:r w:rsidR="00871BB7">
        <w:rPr>
          <w:rFonts w:ascii="Arial" w:hAnsi="Arial" w:cs="Arial"/>
          <w:sz w:val="22"/>
          <w:szCs w:val="22"/>
          <w:lang w:val="fr"/>
        </w:rPr>
        <w:t>’</w:t>
      </w:r>
      <w:r>
        <w:rPr>
          <w:rFonts w:ascii="Arial" w:hAnsi="Arial" w:cs="Arial"/>
          <w:sz w:val="22"/>
          <w:szCs w:val="22"/>
          <w:lang w:val="fr"/>
        </w:rPr>
        <w:t>envergure nationale et implique des partenaires nationaux tels que des musées et des institutions régionales travaillant dans le domaine de la culture, appelées « </w:t>
      </w:r>
      <w:r>
        <w:rPr>
          <w:rFonts w:ascii="Arial" w:hAnsi="Arial" w:cs="Arial"/>
          <w:i/>
          <w:iCs/>
          <w:sz w:val="22"/>
          <w:szCs w:val="22"/>
          <w:lang w:val="fr"/>
        </w:rPr>
        <w:t>missions culturelles </w:t>
      </w:r>
      <w:r>
        <w:rPr>
          <w:rFonts w:ascii="Arial" w:hAnsi="Arial" w:cs="Arial"/>
          <w:sz w:val="22"/>
          <w:szCs w:val="22"/>
          <w:lang w:val="fr"/>
        </w:rPr>
        <w:t>». Il sera mis en œuvre en collaboration avec l</w:t>
      </w:r>
      <w:r w:rsidR="00871BB7">
        <w:rPr>
          <w:rFonts w:ascii="Arial" w:hAnsi="Arial" w:cs="Arial"/>
          <w:sz w:val="22"/>
          <w:szCs w:val="22"/>
          <w:lang w:val="fr"/>
        </w:rPr>
        <w:t>’</w:t>
      </w:r>
      <w:r>
        <w:rPr>
          <w:rFonts w:ascii="Arial" w:hAnsi="Arial" w:cs="Arial"/>
          <w:sz w:val="22"/>
          <w:szCs w:val="22"/>
          <w:lang w:val="fr"/>
        </w:rPr>
        <w:t>Institut des sciences humaines et le Département d</w:t>
      </w:r>
      <w:r w:rsidR="00871BB7">
        <w:rPr>
          <w:rFonts w:ascii="Arial" w:hAnsi="Arial" w:cs="Arial"/>
          <w:sz w:val="22"/>
          <w:szCs w:val="22"/>
          <w:lang w:val="fr"/>
        </w:rPr>
        <w:t>’</w:t>
      </w:r>
      <w:r w:rsidR="009F09BB">
        <w:rPr>
          <w:rFonts w:ascii="Arial" w:hAnsi="Arial" w:cs="Arial"/>
          <w:sz w:val="22"/>
          <w:szCs w:val="22"/>
          <w:lang w:val="fr"/>
        </w:rPr>
        <w:t>h</w:t>
      </w:r>
      <w:r>
        <w:rPr>
          <w:rFonts w:ascii="Arial" w:hAnsi="Arial" w:cs="Arial"/>
          <w:sz w:val="22"/>
          <w:szCs w:val="22"/>
          <w:lang w:val="fr"/>
        </w:rPr>
        <w:t>istoire et d</w:t>
      </w:r>
      <w:r w:rsidR="00871BB7">
        <w:rPr>
          <w:rFonts w:ascii="Arial" w:hAnsi="Arial" w:cs="Arial"/>
          <w:sz w:val="22"/>
          <w:szCs w:val="22"/>
          <w:lang w:val="fr"/>
        </w:rPr>
        <w:t>’</w:t>
      </w:r>
      <w:r w:rsidR="009F09BB">
        <w:rPr>
          <w:rFonts w:ascii="Arial" w:hAnsi="Arial" w:cs="Arial"/>
          <w:sz w:val="22"/>
          <w:szCs w:val="22"/>
          <w:lang w:val="fr"/>
        </w:rPr>
        <w:t>e</w:t>
      </w:r>
      <w:r>
        <w:rPr>
          <w:rFonts w:ascii="Arial" w:hAnsi="Arial" w:cs="Arial"/>
          <w:sz w:val="22"/>
          <w:szCs w:val="22"/>
          <w:lang w:val="fr"/>
        </w:rPr>
        <w:t>thnographie de l</w:t>
      </w:r>
      <w:r w:rsidR="00871BB7">
        <w:rPr>
          <w:rFonts w:ascii="Arial" w:hAnsi="Arial" w:cs="Arial"/>
          <w:sz w:val="22"/>
          <w:szCs w:val="22"/>
          <w:lang w:val="fr"/>
        </w:rPr>
        <w:t>’</w:t>
      </w:r>
      <w:r>
        <w:rPr>
          <w:rFonts w:ascii="Arial" w:hAnsi="Arial" w:cs="Arial"/>
          <w:sz w:val="22"/>
          <w:szCs w:val="22"/>
          <w:lang w:val="fr"/>
        </w:rPr>
        <w:t xml:space="preserve">Université des </w:t>
      </w:r>
      <w:r w:rsidR="00A40010">
        <w:rPr>
          <w:rFonts w:ascii="Arial" w:hAnsi="Arial" w:cs="Arial"/>
          <w:sz w:val="22"/>
          <w:szCs w:val="22"/>
          <w:lang w:val="fr"/>
        </w:rPr>
        <w:t>s</w:t>
      </w:r>
      <w:r>
        <w:rPr>
          <w:rFonts w:ascii="Arial" w:hAnsi="Arial" w:cs="Arial"/>
          <w:sz w:val="22"/>
          <w:szCs w:val="22"/>
          <w:lang w:val="fr"/>
        </w:rPr>
        <w:t xml:space="preserve">ciences sociales et de </w:t>
      </w:r>
      <w:r w:rsidR="00A40010">
        <w:rPr>
          <w:rFonts w:ascii="Arial" w:hAnsi="Arial" w:cs="Arial"/>
          <w:sz w:val="22"/>
          <w:szCs w:val="22"/>
          <w:lang w:val="fr"/>
        </w:rPr>
        <w:t>g</w:t>
      </w:r>
      <w:r>
        <w:rPr>
          <w:rFonts w:ascii="Arial" w:hAnsi="Arial" w:cs="Arial"/>
          <w:sz w:val="22"/>
          <w:szCs w:val="22"/>
          <w:lang w:val="fr"/>
        </w:rPr>
        <w:t xml:space="preserve">estion. </w:t>
      </w:r>
    </w:p>
    <w:p w14:paraId="1602DFE9" w14:textId="762BF253" w:rsidR="00B23E56" w:rsidRPr="00B23E56" w:rsidRDefault="00B23E56" w:rsidP="00B23E56">
      <w:pPr>
        <w:ind w:left="1134"/>
        <w:jc w:val="both"/>
        <w:rPr>
          <w:rFonts w:ascii="Arial" w:hAnsi="Arial" w:cs="Arial"/>
          <w:sz w:val="22"/>
          <w:szCs w:val="22"/>
        </w:rPr>
      </w:pPr>
      <w:r>
        <w:rPr>
          <w:rFonts w:ascii="Arial" w:hAnsi="Arial" w:cs="Arial"/>
          <w:b/>
          <w:bCs/>
          <w:sz w:val="22"/>
          <w:szCs w:val="22"/>
          <w:lang w:val="fr"/>
        </w:rPr>
        <w:t>Paragraphe 10(b) </w:t>
      </w:r>
      <w:r>
        <w:rPr>
          <w:rFonts w:ascii="Arial" w:hAnsi="Arial" w:cs="Arial"/>
          <w:sz w:val="22"/>
          <w:szCs w:val="22"/>
          <w:lang w:val="fr"/>
        </w:rPr>
        <w:t>: Le projet devrait accroître la visibilité et la viabilité de ces trois éléments et contribuer à la mise en œuvre de leurs mesures de sauvegarde. Les structures de gestion locales, qui perdureront au-delà de l</w:t>
      </w:r>
      <w:r w:rsidR="00871BB7">
        <w:rPr>
          <w:rFonts w:ascii="Arial" w:hAnsi="Arial" w:cs="Arial"/>
          <w:sz w:val="22"/>
          <w:szCs w:val="22"/>
          <w:lang w:val="fr"/>
        </w:rPr>
        <w:t>’</w:t>
      </w:r>
      <w:r>
        <w:rPr>
          <w:rFonts w:ascii="Arial" w:hAnsi="Arial" w:cs="Arial"/>
          <w:sz w:val="22"/>
          <w:szCs w:val="22"/>
          <w:lang w:val="fr"/>
        </w:rPr>
        <w:t>achèvement du projet, offriront aux communautés un espace important pour s</w:t>
      </w:r>
      <w:r w:rsidR="00871BB7">
        <w:rPr>
          <w:rFonts w:ascii="Arial" w:hAnsi="Arial" w:cs="Arial"/>
          <w:sz w:val="22"/>
          <w:szCs w:val="22"/>
          <w:lang w:val="fr"/>
        </w:rPr>
        <w:t>’</w:t>
      </w:r>
      <w:r>
        <w:rPr>
          <w:rFonts w:ascii="Arial" w:hAnsi="Arial" w:cs="Arial"/>
          <w:sz w:val="22"/>
          <w:szCs w:val="22"/>
          <w:lang w:val="fr"/>
        </w:rPr>
        <w:t>impliquer dans les activités de sauvegarde de leur patrimoine vivant.</w:t>
      </w:r>
    </w:p>
    <w:p w14:paraId="0754B74E" w14:textId="6C9EECA7" w:rsidR="00B23E56" w:rsidRPr="009E2FFC" w:rsidRDefault="00B23E56" w:rsidP="00B23E56">
      <w:pPr>
        <w:numPr>
          <w:ilvl w:val="0"/>
          <w:numId w:val="24"/>
        </w:numPr>
        <w:spacing w:before="120" w:after="120"/>
        <w:ind w:left="1134" w:hanging="567"/>
        <w:jc w:val="both"/>
        <w:rPr>
          <w:rFonts w:ascii="Arial" w:hAnsi="Arial" w:cs="Arial"/>
          <w:sz w:val="22"/>
          <w:szCs w:val="22"/>
        </w:rPr>
      </w:pPr>
      <w:r w:rsidRPr="009E2FFC">
        <w:rPr>
          <w:rFonts w:ascii="Arial" w:hAnsi="Arial" w:cs="Arial"/>
          <w:sz w:val="22"/>
          <w:szCs w:val="22"/>
          <w:u w:val="single"/>
          <w:lang w:val="fr"/>
        </w:rPr>
        <w:t>Approuve la</w:t>
      </w:r>
      <w:r w:rsidRPr="009E2FFC">
        <w:rPr>
          <w:rFonts w:ascii="Arial" w:hAnsi="Arial" w:cs="Arial"/>
          <w:sz w:val="22"/>
          <w:szCs w:val="22"/>
          <w:lang w:val="fr"/>
        </w:rPr>
        <w:t xml:space="preserve"> demande d</w:t>
      </w:r>
      <w:r w:rsidR="00871BB7" w:rsidRPr="009E2FFC">
        <w:rPr>
          <w:rFonts w:ascii="Arial" w:hAnsi="Arial" w:cs="Arial"/>
          <w:sz w:val="22"/>
          <w:szCs w:val="22"/>
          <w:lang w:val="fr"/>
        </w:rPr>
        <w:t>’</w:t>
      </w:r>
      <w:r w:rsidRPr="009E2FFC">
        <w:rPr>
          <w:rFonts w:ascii="Arial" w:hAnsi="Arial" w:cs="Arial"/>
          <w:sz w:val="22"/>
          <w:szCs w:val="22"/>
          <w:lang w:val="fr"/>
        </w:rPr>
        <w:t xml:space="preserve">assistance internationale du Mali pour le projet intitulé </w:t>
      </w:r>
      <w:r w:rsidRPr="00A70AA0">
        <w:rPr>
          <w:rFonts w:ascii="Arial" w:hAnsi="Arial" w:cs="Arial"/>
          <w:b/>
          <w:bCs/>
          <w:sz w:val="22"/>
          <w:szCs w:val="22"/>
          <w:lang w:val="fr"/>
        </w:rPr>
        <w:t>Plans</w:t>
      </w:r>
      <w:r w:rsidRPr="009E2FFC">
        <w:rPr>
          <w:rFonts w:ascii="Arial" w:hAnsi="Arial" w:cs="Arial"/>
          <w:b/>
          <w:bCs/>
          <w:sz w:val="22"/>
          <w:szCs w:val="22"/>
          <w:lang w:val="fr"/>
        </w:rPr>
        <w:t xml:space="preserve"> de sauvegarde pour le transfert de trois éléments du patrimoine culturel immatériel du Mali inscrits sur la Liste de sauvegarde urgente vers la Liste représentative </w:t>
      </w:r>
      <w:r w:rsidRPr="009E2FFC">
        <w:rPr>
          <w:rFonts w:ascii="Arial" w:hAnsi="Arial" w:cs="Arial"/>
          <w:sz w:val="22"/>
          <w:szCs w:val="22"/>
          <w:lang w:val="fr"/>
        </w:rPr>
        <w:t xml:space="preserve">et </w:t>
      </w:r>
      <w:r w:rsidRPr="009E2FFC">
        <w:rPr>
          <w:rFonts w:ascii="Arial" w:hAnsi="Arial" w:cs="Arial"/>
          <w:sz w:val="22"/>
          <w:szCs w:val="22"/>
          <w:u w:val="single"/>
          <w:lang w:val="fr"/>
        </w:rPr>
        <w:t>accorde</w:t>
      </w:r>
      <w:r w:rsidRPr="009E2FFC">
        <w:rPr>
          <w:rFonts w:ascii="Arial" w:hAnsi="Arial" w:cs="Arial"/>
          <w:sz w:val="22"/>
          <w:szCs w:val="22"/>
          <w:lang w:val="fr"/>
        </w:rPr>
        <w:t xml:space="preserve"> le montant de 99 950 </w:t>
      </w:r>
      <w:r w:rsidR="00E967C7" w:rsidRPr="009E2FFC">
        <w:rPr>
          <w:rFonts w:ascii="Arial" w:hAnsi="Arial" w:cs="Arial"/>
          <w:sz w:val="22"/>
          <w:szCs w:val="22"/>
        </w:rPr>
        <w:t xml:space="preserve">dollars des États-Unis </w:t>
      </w:r>
      <w:r w:rsidRPr="009E2FFC">
        <w:rPr>
          <w:rFonts w:ascii="Arial" w:hAnsi="Arial" w:cs="Arial"/>
          <w:sz w:val="22"/>
          <w:szCs w:val="22"/>
          <w:lang w:val="fr"/>
        </w:rPr>
        <w:t>à l</w:t>
      </w:r>
      <w:r w:rsidR="00871BB7" w:rsidRPr="009E2FFC">
        <w:rPr>
          <w:rFonts w:ascii="Arial" w:hAnsi="Arial" w:cs="Arial"/>
          <w:sz w:val="22"/>
          <w:szCs w:val="22"/>
          <w:lang w:val="fr"/>
        </w:rPr>
        <w:t>’</w:t>
      </w:r>
      <w:r w:rsidRPr="009E2FFC">
        <w:rPr>
          <w:rFonts w:ascii="Arial" w:hAnsi="Arial" w:cs="Arial"/>
          <w:sz w:val="22"/>
          <w:szCs w:val="22"/>
          <w:lang w:val="fr"/>
        </w:rPr>
        <w:t>État demandeur à cette fin ;</w:t>
      </w:r>
    </w:p>
    <w:p w14:paraId="5808CDA7" w14:textId="7A5E5D07" w:rsidR="00B23E56" w:rsidRPr="00B23E56" w:rsidRDefault="00B23E56" w:rsidP="00B23E56">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t>Encourage</w:t>
      </w:r>
      <w:r>
        <w:rPr>
          <w:rFonts w:ascii="Arial" w:hAnsi="Arial" w:cs="Arial"/>
          <w:sz w:val="22"/>
          <w:szCs w:val="22"/>
          <w:lang w:val="fr"/>
        </w:rPr>
        <w:t xml:space="preserve"> l</w:t>
      </w:r>
      <w:r w:rsidR="00871BB7">
        <w:rPr>
          <w:rFonts w:ascii="Arial" w:hAnsi="Arial" w:cs="Arial"/>
          <w:sz w:val="22"/>
          <w:szCs w:val="22"/>
          <w:lang w:val="fr"/>
        </w:rPr>
        <w:t>’</w:t>
      </w:r>
      <w:r>
        <w:rPr>
          <w:rFonts w:ascii="Arial" w:hAnsi="Arial" w:cs="Arial"/>
          <w:sz w:val="22"/>
          <w:szCs w:val="22"/>
          <w:lang w:val="fr"/>
        </w:rPr>
        <w:t xml:space="preserve">État partie à envisager, à la fin du projet, de préparer des dossiers de candidature pour le transfert de ces trois éléments de la Liste </w:t>
      </w:r>
      <w:r w:rsidR="00A40010">
        <w:rPr>
          <w:rFonts w:ascii="Arial" w:hAnsi="Arial" w:cs="Arial"/>
          <w:sz w:val="22"/>
          <w:szCs w:val="22"/>
          <w:lang w:val="fr"/>
        </w:rPr>
        <w:t xml:space="preserve">du patrimoine culturel immatériel nécessitant une </w:t>
      </w:r>
      <w:r>
        <w:rPr>
          <w:rFonts w:ascii="Arial" w:hAnsi="Arial" w:cs="Arial"/>
          <w:sz w:val="22"/>
          <w:szCs w:val="22"/>
          <w:lang w:val="fr"/>
        </w:rPr>
        <w:t>sauvegarde urgente vers la Liste représentative</w:t>
      </w:r>
      <w:r w:rsidR="00A40010">
        <w:rPr>
          <w:rFonts w:ascii="Arial" w:hAnsi="Arial" w:cs="Arial"/>
          <w:sz w:val="22"/>
          <w:szCs w:val="22"/>
          <w:lang w:val="fr"/>
        </w:rPr>
        <w:t xml:space="preserve"> du patrimoine culturel immatériel de l’humanité</w:t>
      </w:r>
      <w:r>
        <w:rPr>
          <w:rFonts w:ascii="Arial" w:hAnsi="Arial" w:cs="Arial"/>
          <w:sz w:val="22"/>
          <w:szCs w:val="22"/>
          <w:lang w:val="fr"/>
        </w:rPr>
        <w:t> ;</w:t>
      </w:r>
    </w:p>
    <w:p w14:paraId="64C660D9" w14:textId="45E18850" w:rsidR="00B23E56" w:rsidRPr="00B23E56" w:rsidRDefault="00B23E56" w:rsidP="00B23E56">
      <w:pPr>
        <w:numPr>
          <w:ilvl w:val="0"/>
          <w:numId w:val="24"/>
        </w:numPr>
        <w:spacing w:before="120" w:after="120"/>
        <w:ind w:left="1134" w:hanging="567"/>
        <w:jc w:val="both"/>
        <w:rPr>
          <w:rFonts w:ascii="Arial" w:hAnsi="Arial" w:cs="Arial"/>
          <w:sz w:val="22"/>
          <w:szCs w:val="22"/>
        </w:rPr>
      </w:pPr>
      <w:r>
        <w:rPr>
          <w:rFonts w:ascii="Arial" w:hAnsi="Arial" w:cs="Arial"/>
          <w:sz w:val="22"/>
          <w:szCs w:val="22"/>
          <w:u w:val="single"/>
          <w:lang w:val="fr"/>
        </w:rPr>
        <w:lastRenderedPageBreak/>
        <w:t>Encourage en outre</w:t>
      </w:r>
      <w:r>
        <w:rPr>
          <w:rFonts w:ascii="Arial" w:hAnsi="Arial" w:cs="Arial"/>
          <w:sz w:val="22"/>
          <w:szCs w:val="22"/>
          <w:lang w:val="fr"/>
        </w:rPr>
        <w:t xml:space="preserve"> l</w:t>
      </w:r>
      <w:r w:rsidR="00871BB7">
        <w:rPr>
          <w:rFonts w:ascii="Arial" w:hAnsi="Arial" w:cs="Arial"/>
          <w:sz w:val="22"/>
          <w:szCs w:val="22"/>
          <w:lang w:val="fr"/>
        </w:rPr>
        <w:t>’</w:t>
      </w:r>
      <w:r>
        <w:rPr>
          <w:rFonts w:ascii="Arial" w:hAnsi="Arial" w:cs="Arial"/>
          <w:sz w:val="22"/>
          <w:szCs w:val="22"/>
          <w:lang w:val="fr"/>
        </w:rPr>
        <w:t>État partie à respecter les pratiques coutumières régissant l</w:t>
      </w:r>
      <w:r w:rsidR="00871BB7">
        <w:rPr>
          <w:rFonts w:ascii="Arial" w:hAnsi="Arial" w:cs="Arial"/>
          <w:sz w:val="22"/>
          <w:szCs w:val="22"/>
          <w:lang w:val="fr"/>
        </w:rPr>
        <w:t>’</w:t>
      </w:r>
      <w:r>
        <w:rPr>
          <w:rFonts w:ascii="Arial" w:hAnsi="Arial" w:cs="Arial"/>
          <w:sz w:val="22"/>
          <w:szCs w:val="22"/>
          <w:lang w:val="fr"/>
        </w:rPr>
        <w:t xml:space="preserve">accès aux éléments concernés, en particulier pour « La société secrète des Kôrêdugaw » ; </w:t>
      </w:r>
    </w:p>
    <w:p w14:paraId="57CCDE3B" w14:textId="058D2B9D" w:rsidR="003872A1" w:rsidRPr="00B23E56" w:rsidRDefault="00D53D56" w:rsidP="003E4484">
      <w:pPr>
        <w:numPr>
          <w:ilvl w:val="0"/>
          <w:numId w:val="24"/>
        </w:numPr>
        <w:spacing w:before="120" w:after="120"/>
        <w:ind w:left="1134" w:hanging="567"/>
        <w:jc w:val="both"/>
        <w:rPr>
          <w:rFonts w:ascii="Arial" w:hAnsi="Arial" w:cs="Arial"/>
          <w:sz w:val="22"/>
          <w:szCs w:val="22"/>
          <w:u w:val="single"/>
        </w:rPr>
      </w:pPr>
      <w:r w:rsidRPr="003872A1">
        <w:rPr>
          <w:rFonts w:ascii="Arial" w:hAnsi="Arial" w:cs="Arial"/>
          <w:sz w:val="22"/>
          <w:szCs w:val="22"/>
          <w:u w:val="single"/>
          <w:lang w:val="fr"/>
        </w:rPr>
        <w:t>Demande</w:t>
      </w:r>
      <w:r w:rsidRPr="003872A1">
        <w:rPr>
          <w:rFonts w:ascii="Arial" w:hAnsi="Arial" w:cs="Arial"/>
          <w:sz w:val="22"/>
          <w:szCs w:val="22"/>
          <w:lang w:val="fr"/>
        </w:rPr>
        <w:t xml:space="preserve"> au Secrétariat </w:t>
      </w:r>
      <w:r w:rsidR="003872A1" w:rsidRPr="003872A1">
        <w:rPr>
          <w:rFonts w:ascii="Arial" w:hAnsi="Arial" w:cs="Arial"/>
          <w:sz w:val="22"/>
          <w:szCs w:val="22"/>
          <w:lang w:val="fr"/>
        </w:rPr>
        <w:t>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6E98573A" w14:textId="203D8532" w:rsidR="00B23E56" w:rsidRPr="003872A1" w:rsidRDefault="00B23E56" w:rsidP="003E4484">
      <w:pPr>
        <w:numPr>
          <w:ilvl w:val="0"/>
          <w:numId w:val="24"/>
        </w:numPr>
        <w:spacing w:before="120" w:after="120"/>
        <w:ind w:left="1134" w:hanging="567"/>
        <w:jc w:val="both"/>
        <w:rPr>
          <w:rFonts w:ascii="Arial" w:hAnsi="Arial" w:cs="Arial"/>
          <w:sz w:val="22"/>
          <w:szCs w:val="22"/>
        </w:rPr>
      </w:pPr>
      <w:bookmarkStart w:id="5" w:name="_Hlk145956634"/>
      <w:r w:rsidRPr="003872A1">
        <w:rPr>
          <w:rFonts w:ascii="Arial" w:hAnsi="Arial" w:cs="Arial"/>
          <w:sz w:val="22"/>
          <w:szCs w:val="22"/>
          <w:u w:val="single"/>
          <w:lang w:val="fr"/>
        </w:rPr>
        <w:t>Invite</w:t>
      </w:r>
      <w:r w:rsidRPr="003872A1">
        <w:rPr>
          <w:rFonts w:ascii="Arial" w:hAnsi="Arial" w:cs="Arial"/>
          <w:sz w:val="22"/>
          <w:szCs w:val="22"/>
          <w:lang w:val="fr"/>
        </w:rPr>
        <w:t xml:space="preserve"> l</w:t>
      </w:r>
      <w:r w:rsidR="00871BB7" w:rsidRPr="003872A1">
        <w:rPr>
          <w:rFonts w:ascii="Arial" w:hAnsi="Arial" w:cs="Arial"/>
          <w:sz w:val="22"/>
          <w:szCs w:val="22"/>
          <w:lang w:val="fr"/>
        </w:rPr>
        <w:t>’</w:t>
      </w:r>
      <w:r w:rsidRPr="003872A1">
        <w:rPr>
          <w:rFonts w:ascii="Arial" w:hAnsi="Arial" w:cs="Arial"/>
          <w:sz w:val="22"/>
          <w:szCs w:val="22"/>
          <w:lang w:val="fr"/>
        </w:rPr>
        <w:t>État demandeur à utiliser le formulaire ICH-04-</w:t>
      </w:r>
      <w:r w:rsidR="00C05651">
        <w:rPr>
          <w:rFonts w:ascii="Arial" w:hAnsi="Arial" w:cs="Arial"/>
          <w:sz w:val="22"/>
          <w:szCs w:val="22"/>
          <w:lang w:val="fr"/>
        </w:rPr>
        <w:t>Rapport</w:t>
      </w:r>
      <w:r w:rsidR="00C05651" w:rsidRPr="003872A1">
        <w:rPr>
          <w:rFonts w:ascii="Arial" w:hAnsi="Arial" w:cs="Arial"/>
          <w:sz w:val="22"/>
          <w:szCs w:val="22"/>
          <w:lang w:val="fr"/>
        </w:rPr>
        <w:t xml:space="preserve"> </w:t>
      </w:r>
      <w:r w:rsidRPr="003872A1">
        <w:rPr>
          <w:rFonts w:ascii="Arial" w:hAnsi="Arial" w:cs="Arial"/>
          <w:sz w:val="22"/>
          <w:szCs w:val="22"/>
          <w:lang w:val="fr"/>
        </w:rPr>
        <w:t>pour rendre compte de l</w:t>
      </w:r>
      <w:r w:rsidR="00871BB7" w:rsidRPr="003872A1">
        <w:rPr>
          <w:rFonts w:ascii="Arial" w:hAnsi="Arial" w:cs="Arial"/>
          <w:sz w:val="22"/>
          <w:szCs w:val="22"/>
          <w:lang w:val="fr"/>
        </w:rPr>
        <w:t>’</w:t>
      </w:r>
      <w:r w:rsidRPr="003872A1">
        <w:rPr>
          <w:rFonts w:ascii="Arial" w:hAnsi="Arial" w:cs="Arial"/>
          <w:sz w:val="22"/>
          <w:szCs w:val="22"/>
          <w:lang w:val="fr"/>
        </w:rPr>
        <w:t xml:space="preserve">utilisation </w:t>
      </w:r>
      <w:r w:rsidR="003872A1" w:rsidRPr="003872A1">
        <w:rPr>
          <w:rFonts w:ascii="Arial" w:hAnsi="Arial" w:cs="Arial"/>
          <w:sz w:val="22"/>
          <w:szCs w:val="22"/>
          <w:lang w:val="fr"/>
        </w:rPr>
        <w:t xml:space="preserve">de l’assistance </w:t>
      </w:r>
      <w:r w:rsidRPr="003872A1">
        <w:rPr>
          <w:rFonts w:ascii="Arial" w:hAnsi="Arial" w:cs="Arial"/>
          <w:sz w:val="22"/>
          <w:szCs w:val="22"/>
          <w:lang w:val="fr"/>
        </w:rPr>
        <w:t>accordée.</w:t>
      </w:r>
    </w:p>
    <w:p w14:paraId="65573F02" w14:textId="40E4529C" w:rsidR="00B23E56" w:rsidRPr="00B23E56" w:rsidRDefault="00B23E56" w:rsidP="00A70AA0">
      <w:pPr>
        <w:keepNext/>
        <w:spacing w:before="240" w:after="120"/>
        <w:ind w:left="1134" w:hanging="567"/>
        <w:jc w:val="both"/>
        <w:outlineLvl w:val="1"/>
        <w:rPr>
          <w:rFonts w:ascii="Arial" w:hAnsi="Arial" w:cs="Arial"/>
          <w:snapToGrid w:val="0"/>
          <w:sz w:val="22"/>
          <w:szCs w:val="22"/>
        </w:rPr>
      </w:pPr>
      <w:bookmarkStart w:id="6" w:name="Dec3"/>
      <w:bookmarkEnd w:id="5"/>
      <w:r>
        <w:rPr>
          <w:rFonts w:ascii="Arial" w:hAnsi="Arial"/>
          <w:b/>
          <w:bCs/>
          <w:snapToGrid w:val="0"/>
          <w:sz w:val="22"/>
          <w:szCs w:val="22"/>
          <w:lang w:val="fr"/>
        </w:rPr>
        <w:t xml:space="preserve">PROJET DE </w:t>
      </w:r>
      <w:r w:rsidRPr="00A70AA0">
        <w:rPr>
          <w:rFonts w:ascii="Arial" w:hAnsi="Arial"/>
          <w:b/>
          <w:bCs/>
          <w:sz w:val="22"/>
          <w:szCs w:val="22"/>
          <w:lang w:val="fr"/>
        </w:rPr>
        <w:t>DÉCISION</w:t>
      </w:r>
      <w:r>
        <w:rPr>
          <w:rFonts w:ascii="Arial" w:hAnsi="Arial"/>
          <w:b/>
          <w:bCs/>
          <w:snapToGrid w:val="0"/>
          <w:sz w:val="22"/>
          <w:szCs w:val="22"/>
          <w:lang w:val="fr"/>
        </w:rPr>
        <w:t xml:space="preserve"> 18.COM 3.BUR 3.3</w:t>
      </w:r>
      <w:r w:rsidR="00A40010">
        <w:rPr>
          <w:rFonts w:ascii="Arial" w:hAnsi="Arial"/>
          <w:b/>
          <w:bCs/>
          <w:snapToGrid w:val="0"/>
          <w:sz w:val="22"/>
          <w:szCs w:val="22"/>
          <w:lang w:val="fr"/>
        </w:rPr>
        <w:tab/>
      </w:r>
      <w:r w:rsidR="00A40010">
        <w:rPr>
          <w:rFonts w:ascii="Arial" w:hAnsi="Arial"/>
          <w:b/>
          <w:bCs/>
          <w:snapToGrid w:val="0"/>
          <w:sz w:val="22"/>
          <w:szCs w:val="22"/>
          <w:lang w:val="fr"/>
        </w:rPr>
        <w:tab/>
      </w:r>
      <w:r>
        <w:rPr>
          <w:rFonts w:ascii="Arial" w:hAnsi="Arial"/>
          <w:b/>
          <w:bCs/>
          <w:snapToGrid w:val="0"/>
          <w:sz w:val="22"/>
          <w:szCs w:val="22"/>
          <w:lang w:val="fr"/>
        </w:rPr>
        <w:t xml:space="preserve"> </w:t>
      </w:r>
      <w:r>
        <w:rPr>
          <w:rFonts w:ascii="Arial" w:hAnsi="Arial"/>
          <w:noProof/>
          <w:lang w:val="fr"/>
        </w:rPr>
        <w:drawing>
          <wp:inline distT="0" distB="0" distL="0" distR="0" wp14:anchorId="14C61BA2" wp14:editId="7E74E447">
            <wp:extent cx="104400" cy="104400"/>
            <wp:effectExtent l="0" t="0" r="0" b="0"/>
            <wp:docPr id="6" name="Picture 6"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bookmarkEnd w:id="6"/>
    <w:p w14:paraId="5F192224" w14:textId="77777777" w:rsidR="00B23E56" w:rsidRPr="00A70AA0" w:rsidRDefault="00B23E56" w:rsidP="00A70AA0">
      <w:pPr>
        <w:keepNext/>
        <w:spacing w:before="120" w:after="120"/>
        <w:ind w:left="720" w:hanging="153"/>
        <w:jc w:val="both"/>
        <w:rPr>
          <w:rFonts w:ascii="Arial" w:hAnsi="Arial" w:cs="Arial"/>
          <w:sz w:val="22"/>
          <w:szCs w:val="22"/>
          <w:lang w:val="fr"/>
        </w:rPr>
      </w:pPr>
      <w:r w:rsidRPr="00A70AA0">
        <w:rPr>
          <w:rFonts w:ascii="Arial" w:hAnsi="Arial" w:cs="Arial"/>
          <w:sz w:val="22"/>
          <w:szCs w:val="22"/>
          <w:lang w:val="fr"/>
        </w:rPr>
        <w:t>Le Bureau,</w:t>
      </w:r>
    </w:p>
    <w:p w14:paraId="620CA85D" w14:textId="77777777" w:rsidR="003872A1" w:rsidRPr="00076E25" w:rsidRDefault="003872A1" w:rsidP="003872A1">
      <w:pPr>
        <w:pStyle w:val="COMParaDecision"/>
        <w:rPr>
          <w:u w:val="none"/>
          <w:lang w:val="fr-FR"/>
        </w:rPr>
      </w:pPr>
      <w:r w:rsidRPr="00076E25">
        <w:rPr>
          <w:lang w:val="fr-FR"/>
        </w:rPr>
        <w:t>Rappelant</w:t>
      </w:r>
      <w:r w:rsidRPr="00076E25">
        <w:rPr>
          <w:u w:val="none"/>
          <w:lang w:val="fr-FR"/>
        </w:rPr>
        <w:t xml:space="preserve"> l’article 23 de la Convention ainsi que le chapitre I.4 des Directives opérationnelles relatives à l’admissibilité et aux critères des demandes d’assistance internationale,</w:t>
      </w:r>
    </w:p>
    <w:p w14:paraId="3EF3C8DC" w14:textId="4367C881" w:rsidR="00B23E56" w:rsidRPr="00B23E56" w:rsidRDefault="00B23E56" w:rsidP="00E35052">
      <w:pPr>
        <w:numPr>
          <w:ilvl w:val="0"/>
          <w:numId w:val="10"/>
        </w:numPr>
        <w:autoSpaceDE w:val="0"/>
        <w:autoSpaceDN w:val="0"/>
        <w:adjustRightInd w:val="0"/>
        <w:spacing w:before="120" w:after="120"/>
        <w:ind w:left="1134" w:hanging="567"/>
        <w:jc w:val="both"/>
        <w:rPr>
          <w:rFonts w:ascii="Arial" w:eastAsia="SimSun" w:hAnsi="Arial" w:cs="Arial"/>
          <w:sz w:val="22"/>
          <w:szCs w:val="22"/>
          <w:u w:val="single"/>
        </w:rPr>
      </w:pPr>
      <w:r>
        <w:rPr>
          <w:rFonts w:ascii="Arial" w:hAnsi="Arial" w:cs="Arial"/>
          <w:sz w:val="22"/>
          <w:szCs w:val="22"/>
          <w:u w:val="single"/>
          <w:lang w:val="fr"/>
        </w:rPr>
        <w:t>Ayant examiné le</w:t>
      </w:r>
      <w:r>
        <w:rPr>
          <w:rFonts w:ascii="Arial" w:hAnsi="Arial" w:cs="Arial"/>
          <w:sz w:val="22"/>
          <w:szCs w:val="22"/>
          <w:lang w:val="fr"/>
        </w:rPr>
        <w:t xml:space="preserve"> document LHE/23/18.COM</w:t>
      </w:r>
      <w:r w:rsidR="003872A1">
        <w:rPr>
          <w:rFonts w:ascii="Arial" w:hAnsi="Arial" w:cs="Arial"/>
          <w:sz w:val="22"/>
          <w:szCs w:val="22"/>
          <w:lang w:val="fr"/>
        </w:rPr>
        <w:t> </w:t>
      </w:r>
      <w:r>
        <w:rPr>
          <w:rFonts w:ascii="Arial" w:hAnsi="Arial" w:cs="Arial"/>
          <w:sz w:val="22"/>
          <w:szCs w:val="22"/>
          <w:lang w:val="fr"/>
        </w:rPr>
        <w:t>3.BUR/3, ainsi que la demande d</w:t>
      </w:r>
      <w:r w:rsidR="00871BB7">
        <w:rPr>
          <w:rFonts w:ascii="Arial" w:hAnsi="Arial" w:cs="Arial"/>
          <w:sz w:val="22"/>
          <w:szCs w:val="22"/>
          <w:lang w:val="fr"/>
        </w:rPr>
        <w:t>’</w:t>
      </w:r>
      <w:r>
        <w:rPr>
          <w:rFonts w:ascii="Arial" w:hAnsi="Arial" w:cs="Arial"/>
          <w:sz w:val="22"/>
          <w:szCs w:val="22"/>
          <w:lang w:val="fr"/>
        </w:rPr>
        <w:t>assistance internationale n°</w:t>
      </w:r>
      <w:r w:rsidR="00C93CD4">
        <w:rPr>
          <w:rFonts w:ascii="Arial" w:hAnsi="Arial" w:cs="Arial"/>
          <w:sz w:val="22"/>
          <w:szCs w:val="22"/>
          <w:lang w:val="fr"/>
        </w:rPr>
        <w:t> </w:t>
      </w:r>
      <w:r>
        <w:rPr>
          <w:rFonts w:ascii="Arial" w:hAnsi="Arial" w:cs="Arial"/>
          <w:sz w:val="22"/>
          <w:szCs w:val="22"/>
          <w:lang w:val="fr"/>
        </w:rPr>
        <w:t>02160</w:t>
      </w:r>
      <w:r w:rsidR="00FF7D9B">
        <w:rPr>
          <w:rFonts w:ascii="Arial" w:hAnsi="Arial" w:cs="Arial"/>
          <w:sz w:val="22"/>
          <w:szCs w:val="22"/>
          <w:lang w:val="fr"/>
        </w:rPr>
        <w:t xml:space="preserve"> soumise par l’Ouganda</w:t>
      </w:r>
      <w:r>
        <w:rPr>
          <w:rFonts w:ascii="Arial" w:hAnsi="Arial" w:cs="Arial"/>
          <w:sz w:val="22"/>
          <w:szCs w:val="22"/>
          <w:lang w:val="fr"/>
        </w:rPr>
        <w:t>,</w:t>
      </w:r>
    </w:p>
    <w:p w14:paraId="296D75F1" w14:textId="4C4C10CF" w:rsidR="00B23E56" w:rsidRPr="00B23E56" w:rsidRDefault="00B23E56" w:rsidP="00E35052">
      <w:pPr>
        <w:numPr>
          <w:ilvl w:val="0"/>
          <w:numId w:val="10"/>
        </w:numPr>
        <w:autoSpaceDE w:val="0"/>
        <w:autoSpaceDN w:val="0"/>
        <w:adjustRightInd w:val="0"/>
        <w:spacing w:before="120" w:after="120"/>
        <w:ind w:left="1134" w:hanging="567"/>
        <w:jc w:val="both"/>
        <w:rPr>
          <w:rFonts w:ascii="Arial" w:eastAsia="SimSun" w:hAnsi="Arial" w:cs="Arial"/>
          <w:sz w:val="22"/>
          <w:szCs w:val="22"/>
          <w:u w:val="single"/>
        </w:rPr>
      </w:pPr>
      <w:r>
        <w:rPr>
          <w:rFonts w:ascii="Arial" w:hAnsi="Arial" w:cs="Arial"/>
          <w:sz w:val="22"/>
          <w:szCs w:val="22"/>
          <w:u w:val="single"/>
          <w:lang w:val="fr"/>
        </w:rPr>
        <w:t>Prend note</w:t>
      </w:r>
      <w:r>
        <w:rPr>
          <w:rFonts w:ascii="Arial" w:hAnsi="Arial" w:cs="Arial"/>
          <w:sz w:val="22"/>
          <w:szCs w:val="22"/>
          <w:lang w:val="fr"/>
        </w:rPr>
        <w:t xml:space="preserve"> que l</w:t>
      </w:r>
      <w:r w:rsidR="00871BB7">
        <w:rPr>
          <w:rFonts w:ascii="Arial" w:hAnsi="Arial" w:cs="Arial"/>
          <w:sz w:val="22"/>
          <w:szCs w:val="22"/>
          <w:lang w:val="fr"/>
        </w:rPr>
        <w:t>’</w:t>
      </w:r>
      <w:r>
        <w:rPr>
          <w:rFonts w:ascii="Arial" w:hAnsi="Arial" w:cs="Arial"/>
          <w:sz w:val="22"/>
          <w:szCs w:val="22"/>
          <w:lang w:val="fr"/>
        </w:rPr>
        <w:t xml:space="preserve">Ouganda a demandé une assistance internationale pour </w:t>
      </w:r>
      <w:r w:rsidR="00A40010">
        <w:rPr>
          <w:rFonts w:ascii="Arial" w:hAnsi="Arial" w:cs="Arial"/>
          <w:sz w:val="22"/>
          <w:szCs w:val="22"/>
          <w:lang w:val="fr"/>
        </w:rPr>
        <w:t xml:space="preserve">le </w:t>
      </w:r>
      <w:r>
        <w:rPr>
          <w:rFonts w:ascii="Arial" w:hAnsi="Arial" w:cs="Arial"/>
          <w:sz w:val="22"/>
          <w:szCs w:val="22"/>
          <w:lang w:val="fr"/>
        </w:rPr>
        <w:t xml:space="preserve">projet intitulé </w:t>
      </w:r>
      <w:r>
        <w:rPr>
          <w:rFonts w:ascii="Arial" w:hAnsi="Arial" w:cs="Arial"/>
          <w:b/>
          <w:bCs/>
          <w:sz w:val="22"/>
          <w:szCs w:val="22"/>
          <w:lang w:val="fr"/>
        </w:rPr>
        <w:t>Consolider la promotion de l</w:t>
      </w:r>
      <w:r w:rsidR="00871BB7">
        <w:rPr>
          <w:rFonts w:ascii="Arial" w:hAnsi="Arial" w:cs="Arial"/>
          <w:b/>
          <w:bCs/>
          <w:sz w:val="22"/>
          <w:szCs w:val="22"/>
          <w:lang w:val="fr"/>
        </w:rPr>
        <w:t>’</w:t>
      </w:r>
      <w:r>
        <w:rPr>
          <w:rFonts w:ascii="Arial" w:hAnsi="Arial" w:cs="Arial"/>
          <w:b/>
          <w:bCs/>
          <w:sz w:val="22"/>
          <w:szCs w:val="22"/>
          <w:lang w:val="fr"/>
        </w:rPr>
        <w:t>éducation au patrimoine culturel immatériel dans les établissements d</w:t>
      </w:r>
      <w:r w:rsidR="00871BB7">
        <w:rPr>
          <w:rFonts w:ascii="Arial" w:hAnsi="Arial" w:cs="Arial"/>
          <w:b/>
          <w:bCs/>
          <w:sz w:val="22"/>
          <w:szCs w:val="22"/>
          <w:lang w:val="fr"/>
        </w:rPr>
        <w:t>’</w:t>
      </w:r>
      <w:r>
        <w:rPr>
          <w:rFonts w:ascii="Arial" w:hAnsi="Arial" w:cs="Arial"/>
          <w:b/>
          <w:bCs/>
          <w:sz w:val="22"/>
          <w:szCs w:val="22"/>
          <w:lang w:val="fr"/>
        </w:rPr>
        <w:t>enseignement supérieur en collaboration avec les communautés</w:t>
      </w:r>
      <w:r w:rsidR="0066005A">
        <w:rPr>
          <w:rFonts w:ascii="Arial" w:hAnsi="Arial" w:cs="Arial"/>
          <w:b/>
          <w:bCs/>
          <w:sz w:val="22"/>
          <w:szCs w:val="22"/>
          <w:lang w:val="fr"/>
        </w:rPr>
        <w:t xml:space="preserve"> détentrices</w:t>
      </w:r>
      <w:r>
        <w:rPr>
          <w:rFonts w:ascii="Arial" w:hAnsi="Arial" w:cs="Arial"/>
          <w:sz w:val="22"/>
          <w:szCs w:val="22"/>
          <w:lang w:val="fr"/>
        </w:rPr>
        <w:t>:</w:t>
      </w:r>
    </w:p>
    <w:p w14:paraId="6752661B" w14:textId="6EDF4A63" w:rsidR="00B23E56" w:rsidRPr="00B23E56" w:rsidRDefault="00B23E56" w:rsidP="00B23E56">
      <w:pPr>
        <w:shd w:val="clear" w:color="auto" w:fill="FFFFFF"/>
        <w:spacing w:before="120" w:after="120"/>
        <w:ind w:left="1134"/>
        <w:jc w:val="both"/>
        <w:rPr>
          <w:rFonts w:ascii="Arial" w:eastAsia="SimSun" w:hAnsi="Arial" w:cs="Arial"/>
          <w:sz w:val="22"/>
          <w:szCs w:val="22"/>
        </w:rPr>
      </w:pPr>
      <w:r>
        <w:rPr>
          <w:rFonts w:ascii="Arial" w:eastAsia="SimSun" w:hAnsi="Arial" w:cs="Arial"/>
          <w:sz w:val="22"/>
          <w:szCs w:val="22"/>
          <w:lang w:val="fr"/>
        </w:rPr>
        <w:t>Mis en œuvre par la Cross-Cultural Foundation of Uganda (CCFU), une organisation non gouvernementale accréditée au titre de la Convention</w:t>
      </w:r>
      <w:r w:rsidR="00A40010">
        <w:rPr>
          <w:rFonts w:ascii="Arial" w:eastAsia="SimSun" w:hAnsi="Arial" w:cs="Arial"/>
          <w:sz w:val="22"/>
          <w:szCs w:val="22"/>
          <w:lang w:val="fr"/>
        </w:rPr>
        <w:t xml:space="preserve"> de 2003</w:t>
      </w:r>
      <w:r>
        <w:rPr>
          <w:rFonts w:ascii="Arial" w:eastAsia="SimSun" w:hAnsi="Arial" w:cs="Arial"/>
          <w:sz w:val="22"/>
          <w:szCs w:val="22"/>
          <w:lang w:val="fr"/>
        </w:rPr>
        <w:t xml:space="preserve">, ce projet de deux ans </w:t>
      </w:r>
      <w:r w:rsidR="00C93CD4">
        <w:rPr>
          <w:rFonts w:ascii="Arial" w:eastAsia="SimSun" w:hAnsi="Arial" w:cs="Arial"/>
          <w:sz w:val="22"/>
          <w:szCs w:val="22"/>
          <w:lang w:val="fr"/>
        </w:rPr>
        <w:t>a pour objectif de</w:t>
      </w:r>
      <w:r>
        <w:rPr>
          <w:rFonts w:ascii="Arial" w:eastAsia="SimSun" w:hAnsi="Arial" w:cs="Arial"/>
          <w:sz w:val="22"/>
          <w:szCs w:val="22"/>
          <w:lang w:val="fr"/>
        </w:rPr>
        <w:t xml:space="preserve"> promouvoir l</w:t>
      </w:r>
      <w:r w:rsidR="00871BB7">
        <w:rPr>
          <w:rFonts w:ascii="Arial" w:eastAsia="SimSun" w:hAnsi="Arial" w:cs="Arial"/>
          <w:sz w:val="22"/>
          <w:szCs w:val="22"/>
          <w:lang w:val="fr"/>
        </w:rPr>
        <w:t>’</w:t>
      </w:r>
      <w:r>
        <w:rPr>
          <w:rFonts w:ascii="Arial" w:eastAsia="SimSun" w:hAnsi="Arial" w:cs="Arial"/>
          <w:sz w:val="22"/>
          <w:szCs w:val="22"/>
          <w:lang w:val="fr"/>
        </w:rPr>
        <w:t>éducation au patrimoine culturel immatériel dans les établissements d</w:t>
      </w:r>
      <w:r w:rsidR="00871BB7">
        <w:rPr>
          <w:rFonts w:ascii="Arial" w:eastAsia="SimSun" w:hAnsi="Arial" w:cs="Arial"/>
          <w:sz w:val="22"/>
          <w:szCs w:val="22"/>
          <w:lang w:val="fr"/>
        </w:rPr>
        <w:t>’</w:t>
      </w:r>
      <w:r>
        <w:rPr>
          <w:rFonts w:ascii="Arial" w:eastAsia="SimSun" w:hAnsi="Arial" w:cs="Arial"/>
          <w:sz w:val="22"/>
          <w:szCs w:val="22"/>
          <w:lang w:val="fr"/>
        </w:rPr>
        <w:t>enseignement supérieur. Le projet s</w:t>
      </w:r>
      <w:r w:rsidR="00871BB7">
        <w:rPr>
          <w:rFonts w:ascii="Arial" w:eastAsia="SimSun" w:hAnsi="Arial" w:cs="Arial"/>
          <w:sz w:val="22"/>
          <w:szCs w:val="22"/>
          <w:lang w:val="fr"/>
        </w:rPr>
        <w:t>’</w:t>
      </w:r>
      <w:r>
        <w:rPr>
          <w:rFonts w:ascii="Arial" w:eastAsia="SimSun" w:hAnsi="Arial" w:cs="Arial"/>
          <w:sz w:val="22"/>
          <w:szCs w:val="22"/>
          <w:lang w:val="fr"/>
        </w:rPr>
        <w:t>appuie sur les résultats d</w:t>
      </w:r>
      <w:r w:rsidR="00871BB7">
        <w:rPr>
          <w:rFonts w:ascii="Arial" w:eastAsia="SimSun" w:hAnsi="Arial" w:cs="Arial"/>
          <w:sz w:val="22"/>
          <w:szCs w:val="22"/>
          <w:lang w:val="fr"/>
        </w:rPr>
        <w:t>’</w:t>
      </w:r>
      <w:r>
        <w:rPr>
          <w:rFonts w:ascii="Arial" w:eastAsia="SimSun" w:hAnsi="Arial" w:cs="Arial"/>
          <w:sz w:val="22"/>
          <w:szCs w:val="22"/>
          <w:lang w:val="fr"/>
        </w:rPr>
        <w:t>une intervention précédente, visant à sensibiliser la direction et le personnel académique de quatre universités à la pertinence du patrimoine vivant dans le contexte de développement actuel de l</w:t>
      </w:r>
      <w:r w:rsidR="00871BB7">
        <w:rPr>
          <w:rFonts w:ascii="Arial" w:eastAsia="SimSun" w:hAnsi="Arial" w:cs="Arial"/>
          <w:sz w:val="22"/>
          <w:szCs w:val="22"/>
          <w:lang w:val="fr"/>
        </w:rPr>
        <w:t>’</w:t>
      </w:r>
      <w:r>
        <w:rPr>
          <w:rFonts w:ascii="Arial" w:eastAsia="SimSun" w:hAnsi="Arial" w:cs="Arial"/>
          <w:sz w:val="22"/>
          <w:szCs w:val="22"/>
          <w:lang w:val="fr"/>
        </w:rPr>
        <w:t xml:space="preserve">Ouganda. Ce projet consiste à organiser des formations pour le personnel et la </w:t>
      </w:r>
      <w:r w:rsidR="00C93CD4">
        <w:rPr>
          <w:rFonts w:ascii="Arial" w:eastAsia="SimSun" w:hAnsi="Arial" w:cs="Arial"/>
          <w:sz w:val="22"/>
          <w:szCs w:val="22"/>
          <w:lang w:val="fr"/>
        </w:rPr>
        <w:t>d</w:t>
      </w:r>
      <w:r>
        <w:rPr>
          <w:rFonts w:ascii="Arial" w:eastAsia="SimSun" w:hAnsi="Arial" w:cs="Arial"/>
          <w:sz w:val="22"/>
          <w:szCs w:val="22"/>
          <w:lang w:val="fr"/>
        </w:rPr>
        <w:t>irection de</w:t>
      </w:r>
      <w:r w:rsidR="00C93CD4">
        <w:rPr>
          <w:rFonts w:ascii="Arial" w:eastAsia="SimSun" w:hAnsi="Arial" w:cs="Arial"/>
          <w:sz w:val="22"/>
          <w:szCs w:val="22"/>
          <w:lang w:val="fr"/>
        </w:rPr>
        <w:t xml:space="preserve">s universités </w:t>
      </w:r>
      <w:r>
        <w:rPr>
          <w:rFonts w:ascii="Arial" w:eastAsia="SimSun" w:hAnsi="Arial" w:cs="Arial"/>
          <w:sz w:val="22"/>
          <w:szCs w:val="22"/>
          <w:lang w:val="fr"/>
        </w:rPr>
        <w:t>sur la valeur du patrimoine vivant et sa pertinence dans la délivrance d</w:t>
      </w:r>
      <w:r w:rsidR="00871BB7">
        <w:rPr>
          <w:rFonts w:ascii="Arial" w:eastAsia="SimSun" w:hAnsi="Arial" w:cs="Arial"/>
          <w:sz w:val="22"/>
          <w:szCs w:val="22"/>
          <w:lang w:val="fr"/>
        </w:rPr>
        <w:t>’</w:t>
      </w:r>
      <w:r>
        <w:rPr>
          <w:rFonts w:ascii="Arial" w:eastAsia="SimSun" w:hAnsi="Arial" w:cs="Arial"/>
          <w:sz w:val="22"/>
          <w:szCs w:val="22"/>
          <w:lang w:val="fr"/>
        </w:rPr>
        <w:t>un diplôme de licence. Il s</w:t>
      </w:r>
      <w:r w:rsidR="00871BB7">
        <w:rPr>
          <w:rFonts w:ascii="Arial" w:eastAsia="SimSun" w:hAnsi="Arial" w:cs="Arial"/>
          <w:sz w:val="22"/>
          <w:szCs w:val="22"/>
          <w:lang w:val="fr"/>
        </w:rPr>
        <w:t>’</w:t>
      </w:r>
      <w:r>
        <w:rPr>
          <w:rFonts w:ascii="Arial" w:eastAsia="SimSun" w:hAnsi="Arial" w:cs="Arial"/>
          <w:sz w:val="22"/>
          <w:szCs w:val="22"/>
          <w:lang w:val="fr"/>
        </w:rPr>
        <w:t xml:space="preserve">agit également </w:t>
      </w:r>
      <w:r w:rsidR="00C93CD4">
        <w:rPr>
          <w:rFonts w:ascii="Arial" w:eastAsia="SimSun" w:hAnsi="Arial" w:cs="Arial"/>
          <w:sz w:val="22"/>
          <w:szCs w:val="22"/>
          <w:lang w:val="fr"/>
        </w:rPr>
        <w:t xml:space="preserve">d’appuyer </w:t>
      </w:r>
      <w:r>
        <w:rPr>
          <w:rFonts w:ascii="Arial" w:eastAsia="SimSun" w:hAnsi="Arial" w:cs="Arial"/>
          <w:sz w:val="22"/>
          <w:szCs w:val="22"/>
          <w:lang w:val="fr"/>
        </w:rPr>
        <w:t>quatre universités dans la création d</w:t>
      </w:r>
      <w:r w:rsidR="00871BB7">
        <w:rPr>
          <w:rFonts w:ascii="Arial" w:eastAsia="SimSun" w:hAnsi="Arial" w:cs="Arial"/>
          <w:sz w:val="22"/>
          <w:szCs w:val="22"/>
          <w:lang w:val="fr"/>
        </w:rPr>
        <w:t>’</w:t>
      </w:r>
      <w:r>
        <w:rPr>
          <w:rFonts w:ascii="Arial" w:eastAsia="SimSun" w:hAnsi="Arial" w:cs="Arial"/>
          <w:sz w:val="22"/>
          <w:szCs w:val="22"/>
          <w:lang w:val="fr"/>
        </w:rPr>
        <w:t xml:space="preserve">archives numériques pour les éléments du patrimoine vivant et de faciliter la collaboration entre les communautés </w:t>
      </w:r>
      <w:r w:rsidR="00C93CD4">
        <w:rPr>
          <w:rFonts w:ascii="Arial" w:eastAsia="SimSun" w:hAnsi="Arial" w:cs="Arial"/>
          <w:sz w:val="22"/>
          <w:szCs w:val="22"/>
          <w:lang w:val="fr"/>
        </w:rPr>
        <w:t xml:space="preserve">détentrices </w:t>
      </w:r>
      <w:r>
        <w:rPr>
          <w:rFonts w:ascii="Arial" w:eastAsia="SimSun" w:hAnsi="Arial" w:cs="Arial"/>
          <w:sz w:val="22"/>
          <w:szCs w:val="22"/>
          <w:lang w:val="fr"/>
        </w:rPr>
        <w:t>et les étudiants universitaires par le biais d</w:t>
      </w:r>
      <w:r w:rsidR="00871BB7">
        <w:rPr>
          <w:rFonts w:ascii="Arial" w:eastAsia="SimSun" w:hAnsi="Arial" w:cs="Arial"/>
          <w:sz w:val="22"/>
          <w:szCs w:val="22"/>
          <w:lang w:val="fr"/>
        </w:rPr>
        <w:t>’</w:t>
      </w:r>
      <w:r>
        <w:rPr>
          <w:rFonts w:ascii="Arial" w:eastAsia="SimSun" w:hAnsi="Arial" w:cs="Arial"/>
          <w:sz w:val="22"/>
          <w:szCs w:val="22"/>
          <w:lang w:val="fr"/>
        </w:rPr>
        <w:t>activités telles que des stages, des modules d</w:t>
      </w:r>
      <w:r w:rsidR="00871BB7">
        <w:rPr>
          <w:rFonts w:ascii="Arial" w:eastAsia="SimSun" w:hAnsi="Arial" w:cs="Arial"/>
          <w:sz w:val="22"/>
          <w:szCs w:val="22"/>
          <w:lang w:val="fr"/>
        </w:rPr>
        <w:t>’</w:t>
      </w:r>
      <w:r>
        <w:rPr>
          <w:rFonts w:ascii="Arial" w:eastAsia="SimSun" w:hAnsi="Arial" w:cs="Arial"/>
          <w:sz w:val="22"/>
          <w:szCs w:val="22"/>
          <w:lang w:val="fr"/>
        </w:rPr>
        <w:t>apprentissage en ligne, des galas et des mentorats. Les activités de communication et de sensibilisation des communautés contribueront à faire connaître la Convention de 2003 aux organisations non gouvernementales locales et aux organisations communautaires.</w:t>
      </w:r>
    </w:p>
    <w:p w14:paraId="5F24058E" w14:textId="67C79A69" w:rsidR="00B23E56" w:rsidRPr="00B23E56" w:rsidRDefault="00B23E56" w:rsidP="00B23E56">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cs="Arial"/>
          <w:sz w:val="22"/>
          <w:szCs w:val="22"/>
          <w:u w:val="single"/>
          <w:lang w:val="fr"/>
        </w:rPr>
        <w:t>Prend note</w:t>
      </w:r>
      <w:r w:rsidR="003872A1">
        <w:rPr>
          <w:rFonts w:ascii="Arial" w:hAnsi="Arial" w:cs="Arial"/>
          <w:sz w:val="22"/>
          <w:szCs w:val="22"/>
          <w:u w:val="single"/>
          <w:lang w:val="fr"/>
        </w:rPr>
        <w:t xml:space="preserve"> en outre</w:t>
      </w:r>
      <w:r>
        <w:rPr>
          <w:rFonts w:ascii="Arial" w:hAnsi="Arial" w:cs="Arial"/>
          <w:sz w:val="22"/>
          <w:szCs w:val="22"/>
          <w:lang w:val="fr"/>
        </w:rPr>
        <w:t xml:space="preserve"> que cette </w:t>
      </w:r>
      <w:r w:rsidR="003872A1">
        <w:rPr>
          <w:rFonts w:ascii="Arial" w:hAnsi="Arial" w:cs="Arial"/>
          <w:sz w:val="22"/>
          <w:szCs w:val="22"/>
          <w:lang w:val="fr"/>
        </w:rPr>
        <w:t xml:space="preserve">assistance vise à soutenir </w:t>
      </w:r>
      <w:r>
        <w:rPr>
          <w:rFonts w:ascii="Arial" w:hAnsi="Arial" w:cs="Arial"/>
          <w:sz w:val="22"/>
          <w:szCs w:val="22"/>
          <w:lang w:val="fr"/>
        </w:rPr>
        <w:t>un projet mis en œuvre au niveau national</w:t>
      </w:r>
      <w:r w:rsidR="003872A1">
        <w:rPr>
          <w:rFonts w:ascii="Arial" w:hAnsi="Arial" w:cs="Arial"/>
          <w:sz w:val="22"/>
          <w:szCs w:val="22"/>
          <w:lang w:val="fr"/>
        </w:rPr>
        <w:t xml:space="preserve">, </w:t>
      </w:r>
      <w:r>
        <w:rPr>
          <w:rFonts w:ascii="Arial" w:hAnsi="Arial" w:cs="Arial"/>
          <w:sz w:val="22"/>
          <w:szCs w:val="22"/>
          <w:lang w:val="fr"/>
        </w:rPr>
        <w:t>conformément à l</w:t>
      </w:r>
      <w:r w:rsidR="00871BB7">
        <w:rPr>
          <w:rFonts w:ascii="Arial" w:hAnsi="Arial" w:cs="Arial"/>
          <w:sz w:val="22"/>
          <w:szCs w:val="22"/>
          <w:lang w:val="fr"/>
        </w:rPr>
        <w:t>’</w:t>
      </w:r>
      <w:r>
        <w:rPr>
          <w:rFonts w:ascii="Arial" w:hAnsi="Arial" w:cs="Arial"/>
          <w:sz w:val="22"/>
          <w:szCs w:val="22"/>
          <w:lang w:val="fr"/>
        </w:rPr>
        <w:t>article 20 (c) de la Convention, et qu</w:t>
      </w:r>
      <w:r w:rsidR="00871BB7">
        <w:rPr>
          <w:rFonts w:ascii="Arial" w:hAnsi="Arial" w:cs="Arial"/>
          <w:sz w:val="22"/>
          <w:szCs w:val="22"/>
          <w:lang w:val="fr"/>
        </w:rPr>
        <w:t>’</w:t>
      </w:r>
      <w:r>
        <w:rPr>
          <w:rFonts w:ascii="Arial" w:hAnsi="Arial" w:cs="Arial"/>
          <w:sz w:val="22"/>
          <w:szCs w:val="22"/>
          <w:lang w:val="fr"/>
        </w:rPr>
        <w:t xml:space="preserve">elle prend la forme de </w:t>
      </w:r>
      <w:r w:rsidRPr="00076E25">
        <w:rPr>
          <w:rFonts w:ascii="Arial" w:hAnsi="Arial" w:cs="Arial"/>
          <w:b/>
          <w:bCs/>
          <w:sz w:val="22"/>
          <w:szCs w:val="22"/>
          <w:lang w:val="fr"/>
        </w:rPr>
        <w:t>l</w:t>
      </w:r>
      <w:r w:rsidR="00871BB7" w:rsidRPr="00076E25">
        <w:rPr>
          <w:rFonts w:ascii="Arial" w:hAnsi="Arial" w:cs="Arial"/>
          <w:b/>
          <w:bCs/>
          <w:sz w:val="22"/>
          <w:szCs w:val="22"/>
          <w:lang w:val="fr"/>
        </w:rPr>
        <w:t>’</w:t>
      </w:r>
      <w:r w:rsidRPr="00076E25">
        <w:rPr>
          <w:rFonts w:ascii="Arial" w:hAnsi="Arial" w:cs="Arial"/>
          <w:b/>
          <w:bCs/>
          <w:sz w:val="22"/>
          <w:szCs w:val="22"/>
          <w:lang w:val="fr"/>
        </w:rPr>
        <w:t>octroi d</w:t>
      </w:r>
      <w:r w:rsidR="00871BB7" w:rsidRPr="00076E25">
        <w:rPr>
          <w:rFonts w:ascii="Arial" w:hAnsi="Arial" w:cs="Arial"/>
          <w:b/>
          <w:bCs/>
          <w:sz w:val="22"/>
          <w:szCs w:val="22"/>
          <w:lang w:val="fr"/>
        </w:rPr>
        <w:t>’</w:t>
      </w:r>
      <w:r w:rsidRPr="00076E25">
        <w:rPr>
          <w:rFonts w:ascii="Arial" w:hAnsi="Arial" w:cs="Arial"/>
          <w:b/>
          <w:bCs/>
          <w:sz w:val="22"/>
          <w:szCs w:val="22"/>
          <w:lang w:val="fr"/>
        </w:rPr>
        <w:t>un</w:t>
      </w:r>
      <w:r w:rsidR="003872A1" w:rsidRPr="00076E25">
        <w:rPr>
          <w:rFonts w:ascii="Arial" w:hAnsi="Arial" w:cs="Arial"/>
          <w:b/>
          <w:bCs/>
          <w:sz w:val="22"/>
          <w:szCs w:val="22"/>
          <w:lang w:val="fr"/>
        </w:rPr>
        <w:t xml:space="preserve"> don</w:t>
      </w:r>
      <w:r>
        <w:rPr>
          <w:rFonts w:ascii="Arial" w:hAnsi="Arial" w:cs="Arial"/>
          <w:sz w:val="22"/>
          <w:szCs w:val="22"/>
          <w:lang w:val="fr"/>
        </w:rPr>
        <w:t>, conformément à l</w:t>
      </w:r>
      <w:r w:rsidR="00871BB7">
        <w:rPr>
          <w:rFonts w:ascii="Arial" w:hAnsi="Arial" w:cs="Arial"/>
          <w:sz w:val="22"/>
          <w:szCs w:val="22"/>
          <w:lang w:val="fr"/>
        </w:rPr>
        <w:t>’</w:t>
      </w:r>
      <w:r>
        <w:rPr>
          <w:rFonts w:ascii="Arial" w:hAnsi="Arial" w:cs="Arial"/>
          <w:sz w:val="22"/>
          <w:szCs w:val="22"/>
          <w:lang w:val="fr"/>
        </w:rPr>
        <w:t>article 21 (g) de la Convention ;</w:t>
      </w:r>
    </w:p>
    <w:p w14:paraId="03F5FA12" w14:textId="35B8E903" w:rsidR="00B23E56" w:rsidRPr="00B23E56" w:rsidRDefault="00B23E56" w:rsidP="00B23E56">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w:t>
      </w:r>
      <w:r w:rsidR="00871BB7">
        <w:rPr>
          <w:rFonts w:ascii="Arial" w:hAnsi="Arial" w:cs="Arial"/>
          <w:sz w:val="22"/>
          <w:szCs w:val="22"/>
          <w:lang w:val="fr"/>
        </w:rPr>
        <w:t>’</w:t>
      </w:r>
      <w:r>
        <w:rPr>
          <w:rFonts w:ascii="Arial" w:hAnsi="Arial" w:cs="Arial"/>
          <w:sz w:val="22"/>
          <w:szCs w:val="22"/>
          <w:lang w:val="fr"/>
        </w:rPr>
        <w:t xml:space="preserve">Ouganda a demandé une </w:t>
      </w:r>
      <w:r w:rsidR="009A7A2C">
        <w:rPr>
          <w:rFonts w:ascii="Arial" w:hAnsi="Arial" w:cs="Arial"/>
          <w:sz w:val="22"/>
          <w:szCs w:val="22"/>
          <w:lang w:val="fr"/>
        </w:rPr>
        <w:t xml:space="preserve">assistance </w:t>
      </w:r>
      <w:r>
        <w:rPr>
          <w:rFonts w:ascii="Arial" w:hAnsi="Arial" w:cs="Arial"/>
          <w:sz w:val="22"/>
          <w:szCs w:val="22"/>
          <w:lang w:val="fr"/>
        </w:rPr>
        <w:t>de 98</w:t>
      </w:r>
      <w:r w:rsidR="003872A1">
        <w:rPr>
          <w:rFonts w:ascii="Arial" w:hAnsi="Arial" w:cs="Arial"/>
          <w:sz w:val="22"/>
          <w:szCs w:val="22"/>
          <w:lang w:val="fr"/>
        </w:rPr>
        <w:t> </w:t>
      </w:r>
      <w:r>
        <w:rPr>
          <w:rFonts w:ascii="Arial" w:hAnsi="Arial" w:cs="Arial"/>
          <w:sz w:val="22"/>
          <w:szCs w:val="22"/>
          <w:lang w:val="fr"/>
        </w:rPr>
        <w:t>203</w:t>
      </w:r>
      <w:r w:rsidR="003872A1">
        <w:rPr>
          <w:rFonts w:ascii="Arial" w:hAnsi="Arial" w:cs="Arial"/>
          <w:sz w:val="22"/>
          <w:szCs w:val="22"/>
          <w:lang w:val="fr"/>
        </w:rPr>
        <w:t> </w:t>
      </w:r>
      <w:r w:rsidR="003872A1" w:rsidRPr="00382CC7">
        <w:rPr>
          <w:rFonts w:ascii="Arial" w:hAnsi="Arial" w:cs="Arial"/>
          <w:sz w:val="22"/>
          <w:szCs w:val="22"/>
        </w:rPr>
        <w:t xml:space="preserve">dollars des États-Unis </w:t>
      </w:r>
      <w:r>
        <w:rPr>
          <w:rFonts w:ascii="Arial" w:hAnsi="Arial" w:cs="Arial"/>
          <w:sz w:val="22"/>
          <w:szCs w:val="22"/>
          <w:lang w:val="fr"/>
        </w:rPr>
        <w:t>du Fonds du patrimoine culturel immatériel pour la mise en œuvre du projet ;</w:t>
      </w:r>
    </w:p>
    <w:p w14:paraId="0E874415" w14:textId="51F263EB" w:rsidR="00B23E56" w:rsidRPr="00B23E56" w:rsidRDefault="00B23E56" w:rsidP="00B23E56">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871BB7">
        <w:rPr>
          <w:rFonts w:ascii="Arial" w:hAnsi="Arial" w:cs="Arial"/>
          <w:sz w:val="22"/>
          <w:szCs w:val="22"/>
          <w:lang w:val="fr"/>
        </w:rPr>
        <w:t>’</w:t>
      </w:r>
      <w:r>
        <w:rPr>
          <w:rFonts w:ascii="Arial" w:hAnsi="Arial" w:cs="Arial"/>
          <w:sz w:val="22"/>
          <w:szCs w:val="22"/>
          <w:lang w:val="fr"/>
        </w:rPr>
        <w:t xml:space="preserve">après les informations fournies dans le dossier n° 02160, la demande </w:t>
      </w:r>
      <w:r w:rsidR="003872A1">
        <w:rPr>
          <w:rFonts w:ascii="Arial" w:hAnsi="Arial" w:cs="Arial"/>
          <w:sz w:val="22"/>
          <w:szCs w:val="22"/>
          <w:lang w:val="fr"/>
        </w:rPr>
        <w:t xml:space="preserve">satisfait </w:t>
      </w:r>
      <w:r>
        <w:rPr>
          <w:rFonts w:ascii="Arial" w:hAnsi="Arial" w:cs="Arial"/>
          <w:sz w:val="22"/>
          <w:szCs w:val="22"/>
          <w:lang w:val="fr"/>
        </w:rPr>
        <w:t>aux critères d</w:t>
      </w:r>
      <w:r w:rsidR="00871BB7">
        <w:rPr>
          <w:rFonts w:ascii="Arial" w:hAnsi="Arial" w:cs="Arial"/>
          <w:sz w:val="22"/>
          <w:szCs w:val="22"/>
          <w:lang w:val="fr"/>
        </w:rPr>
        <w:t>’</w:t>
      </w:r>
      <w:r>
        <w:rPr>
          <w:rFonts w:ascii="Arial" w:hAnsi="Arial" w:cs="Arial"/>
          <w:sz w:val="22"/>
          <w:szCs w:val="22"/>
          <w:lang w:val="fr"/>
        </w:rPr>
        <w:t>octroi de l</w:t>
      </w:r>
      <w:r w:rsidR="00871BB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3872A1">
        <w:rPr>
          <w:rFonts w:ascii="Arial" w:hAnsi="Arial" w:cs="Arial"/>
          <w:sz w:val="22"/>
          <w:szCs w:val="22"/>
          <w:lang w:val="fr"/>
        </w:rPr>
        <w:t xml:space="preserve"> comme suit</w:t>
      </w:r>
      <w:r>
        <w:rPr>
          <w:rFonts w:ascii="Arial" w:hAnsi="Arial" w:cs="Arial"/>
          <w:sz w:val="22"/>
          <w:szCs w:val="22"/>
          <w:lang w:val="fr"/>
        </w:rPr>
        <w:t> :</w:t>
      </w:r>
    </w:p>
    <w:p w14:paraId="764B8E4D" w14:textId="3E198B37" w:rsidR="00B23E56" w:rsidRPr="00B23E56" w:rsidRDefault="00B23E56" w:rsidP="00B23E56">
      <w:pPr>
        <w:tabs>
          <w:tab w:val="left" w:pos="567"/>
        </w:tabs>
        <w:snapToGrid w:val="0"/>
        <w:spacing w:after="120"/>
        <w:ind w:left="1134"/>
        <w:jc w:val="both"/>
        <w:rPr>
          <w:rFonts w:ascii="Arial" w:hAnsi="Arial" w:cs="Arial"/>
          <w:bCs/>
          <w:snapToGrid w:val="0"/>
          <w:sz w:val="22"/>
          <w:szCs w:val="22"/>
        </w:rPr>
      </w:pPr>
      <w:r>
        <w:rPr>
          <w:rFonts w:ascii="Arial" w:hAnsi="Arial" w:cs="Arial"/>
          <w:b/>
          <w:bCs/>
          <w:snapToGrid w:val="0"/>
          <w:sz w:val="22"/>
          <w:szCs w:val="22"/>
          <w:lang w:val="fr"/>
        </w:rPr>
        <w:t>Critère A.1 </w:t>
      </w:r>
      <w:r>
        <w:rPr>
          <w:rFonts w:ascii="Arial" w:hAnsi="Arial" w:cs="Arial"/>
          <w:snapToGrid w:val="0"/>
          <w:sz w:val="22"/>
          <w:szCs w:val="22"/>
          <w:lang w:val="fr"/>
        </w:rPr>
        <w:t>: Le projet est le résultat de discussions tenues lors de la mise en œuvre du précédent projet d</w:t>
      </w:r>
      <w:r w:rsidR="00871BB7">
        <w:rPr>
          <w:rFonts w:ascii="Arial" w:hAnsi="Arial" w:cs="Arial"/>
          <w:snapToGrid w:val="0"/>
          <w:sz w:val="22"/>
          <w:szCs w:val="22"/>
          <w:lang w:val="fr"/>
        </w:rPr>
        <w:t>’</w:t>
      </w:r>
      <w:r>
        <w:rPr>
          <w:rFonts w:ascii="Arial" w:hAnsi="Arial" w:cs="Arial"/>
          <w:snapToGrid w:val="0"/>
          <w:sz w:val="22"/>
          <w:szCs w:val="22"/>
          <w:lang w:val="fr"/>
        </w:rPr>
        <w:t>assistance internationale « </w:t>
      </w:r>
      <w:r w:rsidR="00FF7D9B">
        <w:rPr>
          <w:rFonts w:ascii="Arial" w:hAnsi="Arial" w:cs="Arial"/>
          <w:snapToGrid w:val="0"/>
          <w:sz w:val="22"/>
          <w:szCs w:val="22"/>
          <w:lang w:val="fr"/>
        </w:rPr>
        <w:t xml:space="preserve">La promotion de </w:t>
      </w:r>
      <w:r>
        <w:rPr>
          <w:rFonts w:ascii="Arial" w:hAnsi="Arial" w:cs="Arial"/>
          <w:snapToGrid w:val="0"/>
          <w:sz w:val="22"/>
          <w:szCs w:val="22"/>
          <w:lang w:val="fr"/>
        </w:rPr>
        <w:t>l</w:t>
      </w:r>
      <w:r w:rsidR="00871BB7">
        <w:rPr>
          <w:rFonts w:ascii="Arial" w:hAnsi="Arial" w:cs="Arial"/>
          <w:snapToGrid w:val="0"/>
          <w:sz w:val="22"/>
          <w:szCs w:val="22"/>
          <w:lang w:val="fr"/>
        </w:rPr>
        <w:t>’</w:t>
      </w:r>
      <w:r>
        <w:rPr>
          <w:rFonts w:ascii="Arial" w:hAnsi="Arial" w:cs="Arial"/>
          <w:snapToGrid w:val="0"/>
          <w:sz w:val="22"/>
          <w:szCs w:val="22"/>
          <w:lang w:val="fr"/>
        </w:rPr>
        <w:t>éducation au patrimoine culturel immatériel dans les établissements d</w:t>
      </w:r>
      <w:r w:rsidR="00871BB7">
        <w:rPr>
          <w:rFonts w:ascii="Arial" w:hAnsi="Arial" w:cs="Arial"/>
          <w:snapToGrid w:val="0"/>
          <w:sz w:val="22"/>
          <w:szCs w:val="22"/>
          <w:lang w:val="fr"/>
        </w:rPr>
        <w:t>’</w:t>
      </w:r>
      <w:r>
        <w:rPr>
          <w:rFonts w:ascii="Arial" w:hAnsi="Arial" w:cs="Arial"/>
          <w:snapToGrid w:val="0"/>
          <w:sz w:val="22"/>
          <w:szCs w:val="22"/>
          <w:lang w:val="fr"/>
        </w:rPr>
        <w:t>enseignement supérieur en Ouganda ». En tenant compte des enseignements tirés à la fin du projet en décembre 2020, les acteurs ont conclu qu</w:t>
      </w:r>
      <w:r w:rsidR="00871BB7">
        <w:rPr>
          <w:rFonts w:ascii="Arial" w:hAnsi="Arial" w:cs="Arial"/>
          <w:snapToGrid w:val="0"/>
          <w:sz w:val="22"/>
          <w:szCs w:val="22"/>
          <w:lang w:val="fr"/>
        </w:rPr>
        <w:t>’</w:t>
      </w:r>
      <w:r>
        <w:rPr>
          <w:rFonts w:ascii="Arial" w:hAnsi="Arial" w:cs="Arial"/>
          <w:snapToGrid w:val="0"/>
          <w:sz w:val="22"/>
          <w:szCs w:val="22"/>
          <w:lang w:val="fr"/>
        </w:rPr>
        <w:t>il était nécessaire de continuer à renforcer les capacités des enseignants en formant davantage de personnel de l</w:t>
      </w:r>
      <w:r w:rsidR="00871BB7">
        <w:rPr>
          <w:rFonts w:ascii="Arial" w:hAnsi="Arial" w:cs="Arial"/>
          <w:snapToGrid w:val="0"/>
          <w:sz w:val="22"/>
          <w:szCs w:val="22"/>
          <w:lang w:val="fr"/>
        </w:rPr>
        <w:t>’</w:t>
      </w:r>
      <w:r>
        <w:rPr>
          <w:rFonts w:ascii="Arial" w:hAnsi="Arial" w:cs="Arial"/>
          <w:snapToGrid w:val="0"/>
          <w:sz w:val="22"/>
          <w:szCs w:val="22"/>
          <w:lang w:val="fr"/>
        </w:rPr>
        <w:t xml:space="preserve">enseignement supérieur au patrimoine culturel immatériel. Il a également été noté que les relations entre le monde </w:t>
      </w:r>
      <w:r>
        <w:rPr>
          <w:rFonts w:ascii="Arial" w:hAnsi="Arial" w:cs="Arial"/>
          <w:snapToGrid w:val="0"/>
          <w:sz w:val="22"/>
          <w:szCs w:val="22"/>
          <w:lang w:val="fr"/>
        </w:rPr>
        <w:lastRenderedPageBreak/>
        <w:t>universitaire et les membres des communautés devaient être renforcées. Le personnel académique</w:t>
      </w:r>
      <w:r w:rsidR="00FF7D9B">
        <w:rPr>
          <w:rFonts w:ascii="Arial" w:hAnsi="Arial" w:cs="Arial"/>
          <w:snapToGrid w:val="0"/>
          <w:sz w:val="22"/>
          <w:szCs w:val="22"/>
          <w:lang w:val="fr"/>
        </w:rPr>
        <w:t>,</w:t>
      </w:r>
      <w:r>
        <w:rPr>
          <w:rFonts w:ascii="Arial" w:hAnsi="Arial" w:cs="Arial"/>
          <w:snapToGrid w:val="0"/>
          <w:sz w:val="22"/>
          <w:szCs w:val="22"/>
          <w:lang w:val="fr"/>
        </w:rPr>
        <w:t xml:space="preserve"> des quatre universités du projet précédent</w:t>
      </w:r>
      <w:r w:rsidR="00FF7D9B">
        <w:rPr>
          <w:rFonts w:ascii="Arial" w:hAnsi="Arial" w:cs="Arial"/>
          <w:snapToGrid w:val="0"/>
          <w:sz w:val="22"/>
          <w:szCs w:val="22"/>
          <w:lang w:val="fr"/>
        </w:rPr>
        <w:t>,</w:t>
      </w:r>
      <w:r>
        <w:rPr>
          <w:rFonts w:ascii="Arial" w:hAnsi="Arial" w:cs="Arial"/>
          <w:snapToGrid w:val="0"/>
          <w:sz w:val="22"/>
          <w:szCs w:val="22"/>
          <w:lang w:val="fr"/>
        </w:rPr>
        <w:t xml:space="preserve"> a participé à la préparation de cette demande. Bien que les communautés qui créent, entretiennent et transmettent le patrimoine culturel immatériel ne soient pas les bénéficiaires directs du projet, elles seront impliquées dans la mise en œuvre, l</w:t>
      </w:r>
      <w:r w:rsidR="00871BB7">
        <w:rPr>
          <w:rFonts w:ascii="Arial" w:hAnsi="Arial" w:cs="Arial"/>
          <w:snapToGrid w:val="0"/>
          <w:sz w:val="22"/>
          <w:szCs w:val="22"/>
          <w:lang w:val="fr"/>
        </w:rPr>
        <w:t>’</w:t>
      </w:r>
      <w:r>
        <w:rPr>
          <w:rFonts w:ascii="Arial" w:hAnsi="Arial" w:cs="Arial"/>
          <w:snapToGrid w:val="0"/>
          <w:sz w:val="22"/>
          <w:szCs w:val="22"/>
          <w:lang w:val="fr"/>
        </w:rPr>
        <w:t>évaluation et le suivi du projet par l</w:t>
      </w:r>
      <w:r w:rsidR="00871BB7">
        <w:rPr>
          <w:rFonts w:ascii="Arial" w:hAnsi="Arial" w:cs="Arial"/>
          <w:snapToGrid w:val="0"/>
          <w:sz w:val="22"/>
          <w:szCs w:val="22"/>
          <w:lang w:val="fr"/>
        </w:rPr>
        <w:t>’</w:t>
      </w:r>
      <w:r>
        <w:rPr>
          <w:rFonts w:ascii="Arial" w:hAnsi="Arial" w:cs="Arial"/>
          <w:snapToGrid w:val="0"/>
          <w:sz w:val="22"/>
          <w:szCs w:val="22"/>
          <w:lang w:val="fr"/>
        </w:rPr>
        <w:t>intermédiaire du comité de pilotage.</w:t>
      </w:r>
    </w:p>
    <w:p w14:paraId="499BC314" w14:textId="7DBE61F0" w:rsidR="002535EB" w:rsidRPr="00B23E56" w:rsidRDefault="00B23E56" w:rsidP="002535EB">
      <w:pPr>
        <w:spacing w:before="120" w:after="120"/>
        <w:ind w:left="1138"/>
        <w:jc w:val="both"/>
        <w:rPr>
          <w:rFonts w:ascii="Arial" w:hAnsi="Arial" w:cs="Arial"/>
          <w:bCs/>
          <w:sz w:val="22"/>
          <w:szCs w:val="22"/>
        </w:rPr>
      </w:pPr>
      <w:r>
        <w:rPr>
          <w:rFonts w:ascii="Arial" w:hAnsi="Arial"/>
          <w:b/>
          <w:bCs/>
          <w:snapToGrid w:val="0"/>
          <w:sz w:val="22"/>
          <w:lang w:val="fr"/>
        </w:rPr>
        <w:t>Critère A.2 </w:t>
      </w:r>
      <w:r>
        <w:rPr>
          <w:rFonts w:ascii="Arial" w:hAnsi="Arial"/>
          <w:snapToGrid w:val="0"/>
          <w:sz w:val="22"/>
          <w:lang w:val="fr"/>
        </w:rPr>
        <w:t>: Le budget est présenté de manière claire et semble globalement adapté à la portée du projet et aux résultats souhaités.</w:t>
      </w:r>
      <w:r>
        <w:rPr>
          <w:rFonts w:ascii="ArialMT" w:hAnsi="ArialMT"/>
          <w:sz w:val="22"/>
          <w:szCs w:val="22"/>
          <w:lang w:val="fr"/>
        </w:rPr>
        <w:t xml:space="preserve"> Le montant de </w:t>
      </w:r>
      <w:r w:rsidR="00FF7D9B">
        <w:rPr>
          <w:rFonts w:ascii="ArialMT" w:hAnsi="ArialMT"/>
          <w:sz w:val="22"/>
          <w:szCs w:val="22"/>
          <w:lang w:val="fr"/>
        </w:rPr>
        <w:t xml:space="preserve">l’assistance </w:t>
      </w:r>
      <w:r>
        <w:rPr>
          <w:rFonts w:ascii="ArialMT" w:hAnsi="ArialMT"/>
          <w:sz w:val="22"/>
          <w:szCs w:val="22"/>
          <w:lang w:val="fr"/>
        </w:rPr>
        <w:t>demandée peut donc être considéré comme approprié pour la mise en œuvre des activités proposées.</w:t>
      </w:r>
    </w:p>
    <w:p w14:paraId="30DEE47A" w14:textId="3E300D2A" w:rsidR="00B23E56" w:rsidRPr="00B23E56" w:rsidRDefault="00B23E56" w:rsidP="00B23E56">
      <w:pPr>
        <w:tabs>
          <w:tab w:val="left" w:pos="567"/>
        </w:tabs>
        <w:snapToGrid w:val="0"/>
        <w:spacing w:after="120"/>
        <w:ind w:left="1134"/>
        <w:jc w:val="both"/>
        <w:rPr>
          <w:rFonts w:ascii="Arial" w:hAnsi="Arial" w:cs="Arial"/>
          <w:snapToGrid w:val="0"/>
          <w:sz w:val="22"/>
        </w:rPr>
      </w:pPr>
      <w:r w:rsidRPr="00076E25">
        <w:rPr>
          <w:rFonts w:ascii="Arial" w:hAnsi="Arial"/>
          <w:b/>
          <w:bCs/>
          <w:snapToGrid w:val="0"/>
          <w:sz w:val="22"/>
          <w:lang w:val="fr"/>
        </w:rPr>
        <w:t>Critère A.3 :</w:t>
      </w:r>
      <w:r>
        <w:rPr>
          <w:rFonts w:ascii="Arial" w:hAnsi="Arial"/>
          <w:snapToGrid w:val="0"/>
          <w:color w:val="212121"/>
          <w:sz w:val="22"/>
          <w:shd w:val="clear" w:color="auto" w:fill="FFFFFF"/>
          <w:lang w:val="fr"/>
        </w:rPr>
        <w:t xml:space="preserve"> Le projet a été développé sur la base des leçons tirées du précédent projet d</w:t>
      </w:r>
      <w:r w:rsidR="00871BB7">
        <w:rPr>
          <w:rFonts w:ascii="Arial" w:hAnsi="Arial"/>
          <w:snapToGrid w:val="0"/>
          <w:color w:val="212121"/>
          <w:sz w:val="22"/>
          <w:shd w:val="clear" w:color="auto" w:fill="FFFFFF"/>
          <w:lang w:val="fr"/>
        </w:rPr>
        <w:t>’</w:t>
      </w:r>
      <w:r>
        <w:rPr>
          <w:rFonts w:ascii="Arial" w:hAnsi="Arial"/>
          <w:snapToGrid w:val="0"/>
          <w:color w:val="212121"/>
          <w:sz w:val="22"/>
          <w:shd w:val="clear" w:color="auto" w:fill="FFFFFF"/>
          <w:lang w:val="fr"/>
        </w:rPr>
        <w:t>assistance internationale. L</w:t>
      </w:r>
      <w:r>
        <w:rPr>
          <w:rFonts w:ascii="Arial" w:hAnsi="Arial"/>
          <w:snapToGrid w:val="0"/>
          <w:sz w:val="22"/>
          <w:szCs w:val="22"/>
          <w:lang w:val="fr"/>
        </w:rPr>
        <w:t xml:space="preserve">a demande est clairement structurée et présente </w:t>
      </w:r>
      <w:r>
        <w:rPr>
          <w:rFonts w:ascii="Arial" w:hAnsi="Arial"/>
          <w:snapToGrid w:val="0"/>
          <w:color w:val="212121"/>
          <w:sz w:val="22"/>
          <w:shd w:val="clear" w:color="auto" w:fill="FFFFFF"/>
          <w:lang w:val="fr"/>
        </w:rPr>
        <w:t xml:space="preserve">quatorze </w:t>
      </w:r>
      <w:r>
        <w:rPr>
          <w:rFonts w:ascii="Arial" w:hAnsi="Arial"/>
          <w:snapToGrid w:val="0"/>
          <w:sz w:val="22"/>
          <w:szCs w:val="22"/>
          <w:lang w:val="fr"/>
        </w:rPr>
        <w:t xml:space="preserve">activités qui comprennent : </w:t>
      </w:r>
      <w:r w:rsidR="00FF7D9B">
        <w:rPr>
          <w:rFonts w:ascii="Arial" w:hAnsi="Arial"/>
          <w:snapToGrid w:val="0"/>
          <w:sz w:val="22"/>
          <w:szCs w:val="22"/>
          <w:lang w:val="fr"/>
        </w:rPr>
        <w:t xml:space="preserve">(a) </w:t>
      </w:r>
      <w:r>
        <w:rPr>
          <w:rFonts w:ascii="Arial" w:hAnsi="Arial"/>
          <w:snapToGrid w:val="0"/>
          <w:sz w:val="22"/>
          <w:szCs w:val="22"/>
          <w:lang w:val="fr"/>
        </w:rPr>
        <w:t>des activités de sensibilisation ;</w:t>
      </w:r>
      <w:r w:rsidR="00FF7D9B">
        <w:rPr>
          <w:rFonts w:ascii="Arial" w:hAnsi="Arial"/>
          <w:snapToGrid w:val="0"/>
          <w:sz w:val="22"/>
          <w:szCs w:val="22"/>
          <w:lang w:val="fr"/>
        </w:rPr>
        <w:t xml:space="preserve"> (b) </w:t>
      </w:r>
      <w:r>
        <w:rPr>
          <w:rFonts w:ascii="Arial" w:hAnsi="Arial"/>
          <w:snapToGrid w:val="0"/>
          <w:sz w:val="22"/>
          <w:szCs w:val="22"/>
          <w:lang w:val="fr"/>
        </w:rPr>
        <w:t xml:space="preserve">des ateliers de renforcement des capacités pour les enseignants et les étudiants ; </w:t>
      </w:r>
      <w:r w:rsidR="00FF7D9B">
        <w:rPr>
          <w:rFonts w:ascii="Arial" w:hAnsi="Arial"/>
          <w:snapToGrid w:val="0"/>
          <w:sz w:val="22"/>
          <w:szCs w:val="22"/>
          <w:lang w:val="fr"/>
        </w:rPr>
        <w:t xml:space="preserve">(c) </w:t>
      </w:r>
      <w:r>
        <w:rPr>
          <w:rFonts w:ascii="Arial" w:hAnsi="Arial"/>
          <w:snapToGrid w:val="0"/>
          <w:sz w:val="22"/>
          <w:szCs w:val="22"/>
          <w:lang w:val="fr"/>
        </w:rPr>
        <w:t>le développement d</w:t>
      </w:r>
      <w:r w:rsidR="00871BB7">
        <w:rPr>
          <w:rFonts w:ascii="Arial" w:hAnsi="Arial"/>
          <w:snapToGrid w:val="0"/>
          <w:sz w:val="22"/>
          <w:szCs w:val="22"/>
          <w:lang w:val="fr"/>
        </w:rPr>
        <w:t>’</w:t>
      </w:r>
      <w:r>
        <w:rPr>
          <w:rFonts w:ascii="Arial" w:hAnsi="Arial"/>
          <w:snapToGrid w:val="0"/>
          <w:sz w:val="22"/>
          <w:szCs w:val="22"/>
          <w:lang w:val="fr"/>
        </w:rPr>
        <w:t xml:space="preserve">archives numériques et de matériel pédagogique pour promouvoir la </w:t>
      </w:r>
      <w:r>
        <w:rPr>
          <w:rFonts w:ascii="Arial" w:hAnsi="Arial"/>
          <w:snapToGrid w:val="0"/>
          <w:sz w:val="22"/>
          <w:lang w:val="fr"/>
        </w:rPr>
        <w:t>Convention de 2003</w:t>
      </w:r>
      <w:r>
        <w:rPr>
          <w:rFonts w:ascii="Arial" w:hAnsi="Arial"/>
          <w:snapToGrid w:val="0"/>
          <w:sz w:val="22"/>
          <w:szCs w:val="22"/>
          <w:lang w:val="fr"/>
        </w:rPr>
        <w:t>. Chaque activité correspond aux objectifs et aux résultats attendus décrits dans la demande. En outre, les activités sont réalisables dans le cadre de la durée du projet proposé.</w:t>
      </w:r>
    </w:p>
    <w:p w14:paraId="71EFD81C" w14:textId="615F0DC7" w:rsidR="00B23E56" w:rsidRPr="00B23E56" w:rsidRDefault="00B23E56" w:rsidP="00B23E56">
      <w:pPr>
        <w:tabs>
          <w:tab w:val="left" w:pos="567"/>
        </w:tabs>
        <w:snapToGrid w:val="0"/>
        <w:spacing w:after="120"/>
        <w:ind w:left="1134"/>
        <w:jc w:val="both"/>
        <w:rPr>
          <w:rFonts w:ascii="Arial" w:hAnsi="Arial" w:cs="Arial"/>
          <w:bCs/>
          <w:snapToGrid w:val="0"/>
          <w:sz w:val="22"/>
          <w:szCs w:val="22"/>
        </w:rPr>
      </w:pPr>
      <w:r>
        <w:rPr>
          <w:rFonts w:ascii="Arial" w:hAnsi="Arial"/>
          <w:b/>
          <w:bCs/>
          <w:snapToGrid w:val="0"/>
          <w:sz w:val="22"/>
          <w:lang w:val="fr"/>
        </w:rPr>
        <w:t>Critère A.4 </w:t>
      </w:r>
      <w:r>
        <w:rPr>
          <w:rFonts w:ascii="Arial" w:hAnsi="Arial"/>
          <w:snapToGrid w:val="0"/>
          <w:sz w:val="22"/>
          <w:lang w:val="fr"/>
        </w:rPr>
        <w:t xml:space="preserve">: </w:t>
      </w:r>
      <w:r>
        <w:rPr>
          <w:rFonts w:ascii="Arial" w:hAnsi="Arial"/>
          <w:snapToGrid w:val="0"/>
          <w:sz w:val="22"/>
          <w:szCs w:val="22"/>
          <w:lang w:val="fr"/>
        </w:rPr>
        <w:t>Les activités qui vont de la formation des enseignants et des étudiants à la création d</w:t>
      </w:r>
      <w:r w:rsidR="00871BB7">
        <w:rPr>
          <w:rFonts w:ascii="Arial" w:hAnsi="Arial"/>
          <w:snapToGrid w:val="0"/>
          <w:sz w:val="22"/>
          <w:szCs w:val="22"/>
          <w:lang w:val="fr"/>
        </w:rPr>
        <w:t>’</w:t>
      </w:r>
      <w:r>
        <w:rPr>
          <w:rFonts w:ascii="Arial" w:hAnsi="Arial"/>
          <w:snapToGrid w:val="0"/>
          <w:sz w:val="22"/>
          <w:szCs w:val="22"/>
          <w:lang w:val="fr"/>
        </w:rPr>
        <w:t>archives numériques (création d</w:t>
      </w:r>
      <w:r w:rsidR="00871BB7">
        <w:rPr>
          <w:rFonts w:ascii="Arial" w:hAnsi="Arial"/>
          <w:snapToGrid w:val="0"/>
          <w:sz w:val="22"/>
          <w:szCs w:val="22"/>
          <w:lang w:val="fr"/>
        </w:rPr>
        <w:t>’</w:t>
      </w:r>
      <w:r>
        <w:rPr>
          <w:rFonts w:ascii="Arial" w:hAnsi="Arial"/>
          <w:snapToGrid w:val="0"/>
          <w:sz w:val="22"/>
          <w:szCs w:val="22"/>
          <w:lang w:val="fr"/>
        </w:rPr>
        <w:t>une plateforme en ligne, numérisation des ressources documentaires sur le patrimoine culturel immatériel) contribueront, à long terme, à une meilleure appréciation de l</w:t>
      </w:r>
      <w:r w:rsidR="00871BB7">
        <w:rPr>
          <w:rFonts w:ascii="Arial" w:hAnsi="Arial"/>
          <w:snapToGrid w:val="0"/>
          <w:sz w:val="22"/>
          <w:szCs w:val="22"/>
          <w:lang w:val="fr"/>
        </w:rPr>
        <w:t>’</w:t>
      </w:r>
      <w:r>
        <w:rPr>
          <w:rFonts w:ascii="Arial" w:hAnsi="Arial"/>
          <w:snapToGrid w:val="0"/>
          <w:sz w:val="22"/>
          <w:szCs w:val="22"/>
          <w:lang w:val="fr"/>
        </w:rPr>
        <w:t>importance du patrimoine culturel immatériel et à l</w:t>
      </w:r>
      <w:r w:rsidR="00871BB7">
        <w:rPr>
          <w:rFonts w:ascii="Arial" w:hAnsi="Arial"/>
          <w:snapToGrid w:val="0"/>
          <w:sz w:val="22"/>
          <w:szCs w:val="22"/>
          <w:lang w:val="fr"/>
        </w:rPr>
        <w:t>’</w:t>
      </w:r>
      <w:r>
        <w:rPr>
          <w:rFonts w:ascii="Arial" w:hAnsi="Arial"/>
          <w:snapToGrid w:val="0"/>
          <w:sz w:val="22"/>
          <w:szCs w:val="22"/>
          <w:lang w:val="fr"/>
        </w:rPr>
        <w:t>amélioration des compétences pédagogiques sur ce sujet. Les archives numériques qui seront créées pour les éléments inscrits sur les Listes devraient susciter de l</w:t>
      </w:r>
      <w:r w:rsidR="00871BB7">
        <w:rPr>
          <w:rFonts w:ascii="Arial" w:hAnsi="Arial"/>
          <w:snapToGrid w:val="0"/>
          <w:sz w:val="22"/>
          <w:szCs w:val="22"/>
          <w:lang w:val="fr"/>
        </w:rPr>
        <w:t>’</w:t>
      </w:r>
      <w:r>
        <w:rPr>
          <w:rFonts w:ascii="Arial" w:hAnsi="Arial"/>
          <w:snapToGrid w:val="0"/>
          <w:sz w:val="22"/>
          <w:szCs w:val="22"/>
          <w:lang w:val="fr"/>
        </w:rPr>
        <w:t>intérêt pour la recherche liée à la sauvegarde du patrimoine culturel immatériel et du patrimoine culturel en général. La documentation et le matériel élaborés dans le cadre du projet devraient constituer une source d</w:t>
      </w:r>
      <w:r w:rsidR="00871BB7">
        <w:rPr>
          <w:rFonts w:ascii="Arial" w:hAnsi="Arial"/>
          <w:snapToGrid w:val="0"/>
          <w:sz w:val="22"/>
          <w:szCs w:val="22"/>
          <w:lang w:val="fr"/>
        </w:rPr>
        <w:t>’</w:t>
      </w:r>
      <w:r>
        <w:rPr>
          <w:rFonts w:ascii="Arial" w:hAnsi="Arial"/>
          <w:snapToGrid w:val="0"/>
          <w:sz w:val="22"/>
          <w:szCs w:val="22"/>
          <w:lang w:val="fr"/>
        </w:rPr>
        <w:t>information sur le patrimoine vivant pour les communautés, les groupes, les enseignants et les étudiants des quatre universités participantes.</w:t>
      </w:r>
    </w:p>
    <w:p w14:paraId="1942A86E" w14:textId="7ED16B15" w:rsidR="00B23E56" w:rsidRPr="00B23E56" w:rsidRDefault="00B23E56" w:rsidP="00B23E56">
      <w:pPr>
        <w:tabs>
          <w:tab w:val="left" w:pos="567"/>
        </w:tabs>
        <w:snapToGrid w:val="0"/>
        <w:spacing w:after="120"/>
        <w:ind w:left="1134"/>
        <w:jc w:val="both"/>
        <w:rPr>
          <w:rFonts w:ascii="Arial" w:eastAsia="Malgun Gothic" w:hAnsi="Arial"/>
          <w:snapToGrid w:val="0"/>
          <w:sz w:val="22"/>
        </w:rPr>
      </w:pPr>
      <w:r>
        <w:rPr>
          <w:rFonts w:ascii="Arial" w:hAnsi="Arial"/>
          <w:b/>
          <w:bCs/>
          <w:snapToGrid w:val="0"/>
          <w:sz w:val="22"/>
          <w:lang w:val="fr"/>
        </w:rPr>
        <w:t>Critère A.5 </w:t>
      </w:r>
      <w:r>
        <w:rPr>
          <w:rFonts w:ascii="Arial" w:hAnsi="Arial"/>
          <w:snapToGrid w:val="0"/>
          <w:sz w:val="22"/>
          <w:lang w:val="fr"/>
        </w:rPr>
        <w:t xml:space="preserve">: </w:t>
      </w:r>
      <w:r>
        <w:rPr>
          <w:rFonts w:ascii="Arial" w:hAnsi="Arial"/>
          <w:snapToGrid w:val="0"/>
          <w:sz w:val="22"/>
          <w:szCs w:val="22"/>
          <w:lang w:val="fr"/>
        </w:rPr>
        <w:t>L</w:t>
      </w:r>
      <w:r w:rsidR="00871BB7">
        <w:rPr>
          <w:rFonts w:ascii="Arial" w:hAnsi="Arial"/>
          <w:snapToGrid w:val="0"/>
          <w:sz w:val="22"/>
          <w:szCs w:val="22"/>
          <w:lang w:val="fr"/>
        </w:rPr>
        <w:t>’</w:t>
      </w:r>
      <w:r>
        <w:rPr>
          <w:rFonts w:ascii="Arial" w:hAnsi="Arial"/>
          <w:snapToGrid w:val="0"/>
          <w:sz w:val="22"/>
          <w:szCs w:val="22"/>
          <w:lang w:val="fr"/>
        </w:rPr>
        <w:t>État partie demandeur contribuera à hauteur de 3 </w:t>
      </w:r>
      <w:r w:rsidR="009E2FFC">
        <w:rPr>
          <w:rFonts w:ascii="Arial" w:hAnsi="Arial"/>
          <w:snapToGrid w:val="0"/>
          <w:sz w:val="22"/>
          <w:szCs w:val="22"/>
          <w:lang w:val="fr"/>
        </w:rPr>
        <w:t>pour cent</w:t>
      </w:r>
      <w:r>
        <w:rPr>
          <w:rFonts w:ascii="Arial" w:hAnsi="Arial"/>
          <w:snapToGrid w:val="0"/>
          <w:sz w:val="22"/>
          <w:szCs w:val="22"/>
          <w:lang w:val="fr"/>
        </w:rPr>
        <w:t xml:space="preserve"> </w:t>
      </w:r>
      <w:r w:rsidR="0045224C">
        <w:rPr>
          <w:rFonts w:ascii="Arial" w:hAnsi="Arial"/>
          <w:snapToGrid w:val="0"/>
          <w:sz w:val="22"/>
          <w:szCs w:val="22"/>
          <w:lang w:val="fr"/>
        </w:rPr>
        <w:t xml:space="preserve">(2 688 dollars des États-Unis) </w:t>
      </w:r>
      <w:r>
        <w:rPr>
          <w:rFonts w:ascii="Arial" w:hAnsi="Arial"/>
          <w:snapToGrid w:val="0"/>
          <w:sz w:val="22"/>
          <w:szCs w:val="22"/>
          <w:lang w:val="fr"/>
        </w:rPr>
        <w:t>du montant total du budget du projet (100</w:t>
      </w:r>
      <w:r w:rsidR="0056196C">
        <w:rPr>
          <w:rFonts w:ascii="Arial" w:hAnsi="Arial"/>
          <w:snapToGrid w:val="0"/>
          <w:sz w:val="22"/>
          <w:szCs w:val="22"/>
          <w:lang w:val="fr"/>
        </w:rPr>
        <w:t> </w:t>
      </w:r>
      <w:r>
        <w:rPr>
          <w:rFonts w:ascii="Arial" w:hAnsi="Arial"/>
          <w:snapToGrid w:val="0"/>
          <w:sz w:val="22"/>
          <w:szCs w:val="22"/>
          <w:lang w:val="fr"/>
        </w:rPr>
        <w:t>891</w:t>
      </w:r>
      <w:r w:rsidR="0056196C">
        <w:rPr>
          <w:rFonts w:ascii="Arial" w:hAnsi="Arial"/>
          <w:snapToGrid w:val="0"/>
          <w:sz w:val="22"/>
          <w:szCs w:val="22"/>
          <w:lang w:val="fr"/>
        </w:rPr>
        <w:t> </w:t>
      </w:r>
      <w:r w:rsidR="0056196C" w:rsidRPr="00382CC7">
        <w:rPr>
          <w:rFonts w:ascii="Arial" w:hAnsi="Arial" w:cs="Arial"/>
          <w:sz w:val="22"/>
          <w:szCs w:val="22"/>
        </w:rPr>
        <w:t>dollars des États-Unis</w:t>
      </w:r>
      <w:r>
        <w:rPr>
          <w:rFonts w:ascii="Arial" w:hAnsi="Arial"/>
          <w:snapToGrid w:val="0"/>
          <w:sz w:val="22"/>
          <w:szCs w:val="22"/>
          <w:lang w:val="fr"/>
        </w:rPr>
        <w:t xml:space="preserve">). </w:t>
      </w:r>
      <w:r w:rsidR="00FF7D9B">
        <w:rPr>
          <w:rFonts w:ascii="Arial" w:hAnsi="Arial"/>
          <w:snapToGrid w:val="0"/>
          <w:sz w:val="22"/>
          <w:szCs w:val="22"/>
          <w:lang w:val="fr"/>
        </w:rPr>
        <w:t xml:space="preserve">Par </w:t>
      </w:r>
      <w:r>
        <w:rPr>
          <w:rFonts w:ascii="Arial" w:hAnsi="Arial"/>
          <w:snapToGrid w:val="0"/>
          <w:sz w:val="22"/>
          <w:szCs w:val="22"/>
          <w:lang w:val="fr"/>
        </w:rPr>
        <w:t>conséquen</w:t>
      </w:r>
      <w:r w:rsidR="00FF7D9B">
        <w:rPr>
          <w:rFonts w:ascii="Arial" w:hAnsi="Arial"/>
          <w:snapToGrid w:val="0"/>
          <w:sz w:val="22"/>
          <w:szCs w:val="22"/>
          <w:lang w:val="fr"/>
        </w:rPr>
        <w:t>t</w:t>
      </w:r>
      <w:r>
        <w:rPr>
          <w:rFonts w:ascii="Arial" w:hAnsi="Arial"/>
          <w:snapToGrid w:val="0"/>
          <w:sz w:val="22"/>
          <w:szCs w:val="22"/>
          <w:lang w:val="fr"/>
        </w:rPr>
        <w:t>, une assistance internationale est demandée au Fonds du patrimoine culturel immatériel pour les 97 </w:t>
      </w:r>
      <w:r w:rsidR="009E2FFC">
        <w:rPr>
          <w:rFonts w:ascii="Arial" w:hAnsi="Arial"/>
          <w:snapToGrid w:val="0"/>
          <w:sz w:val="22"/>
          <w:szCs w:val="22"/>
          <w:lang w:val="fr"/>
        </w:rPr>
        <w:t>pour cent</w:t>
      </w:r>
      <w:r>
        <w:rPr>
          <w:rFonts w:ascii="Arial" w:hAnsi="Arial"/>
          <w:snapToGrid w:val="0"/>
          <w:sz w:val="22"/>
          <w:szCs w:val="22"/>
          <w:lang w:val="fr"/>
        </w:rPr>
        <w:t xml:space="preserve"> restants du montant total du budget du projet.</w:t>
      </w:r>
    </w:p>
    <w:p w14:paraId="2D4439FC" w14:textId="6D3191B5" w:rsidR="00B23E56" w:rsidRPr="00B23E56" w:rsidRDefault="00B23E56" w:rsidP="00B23E56">
      <w:pPr>
        <w:tabs>
          <w:tab w:val="left" w:pos="567"/>
        </w:tabs>
        <w:snapToGrid w:val="0"/>
        <w:spacing w:after="120"/>
        <w:ind w:left="1134"/>
        <w:jc w:val="both"/>
        <w:rPr>
          <w:rFonts w:ascii="Arial" w:hAnsi="Arial" w:cs="Arial"/>
          <w:bCs/>
          <w:snapToGrid w:val="0"/>
          <w:sz w:val="22"/>
          <w:szCs w:val="22"/>
        </w:rPr>
      </w:pPr>
      <w:r>
        <w:rPr>
          <w:rFonts w:ascii="Arial" w:hAnsi="Arial"/>
          <w:b/>
          <w:bCs/>
          <w:snapToGrid w:val="0"/>
          <w:sz w:val="22"/>
          <w:lang w:val="fr"/>
        </w:rPr>
        <w:t>Critère A.6 </w:t>
      </w:r>
      <w:r>
        <w:rPr>
          <w:rFonts w:ascii="Arial" w:hAnsi="Arial"/>
          <w:snapToGrid w:val="0"/>
          <w:sz w:val="22"/>
          <w:lang w:val="fr"/>
        </w:rPr>
        <w:t xml:space="preserve">: </w:t>
      </w:r>
      <w:r>
        <w:rPr>
          <w:rFonts w:ascii="Arial" w:hAnsi="Arial"/>
          <w:snapToGrid w:val="0"/>
          <w:sz w:val="22"/>
          <w:szCs w:val="22"/>
          <w:lang w:val="fr"/>
        </w:rPr>
        <w:t>Le projet est conforme à l</w:t>
      </w:r>
      <w:r w:rsidR="00871BB7">
        <w:rPr>
          <w:rFonts w:ascii="Arial" w:hAnsi="Arial"/>
          <w:snapToGrid w:val="0"/>
          <w:sz w:val="22"/>
          <w:szCs w:val="22"/>
          <w:lang w:val="fr"/>
        </w:rPr>
        <w:t>’</w:t>
      </w:r>
      <w:r>
        <w:rPr>
          <w:rFonts w:ascii="Arial" w:hAnsi="Arial"/>
          <w:snapToGrid w:val="0"/>
          <w:sz w:val="22"/>
          <w:szCs w:val="22"/>
          <w:lang w:val="fr"/>
        </w:rPr>
        <w:t xml:space="preserve">article 14 de la Convention, qui demande aux États </w:t>
      </w:r>
      <w:r w:rsidRPr="00041BE2">
        <w:rPr>
          <w:rFonts w:ascii="Arial" w:hAnsi="Arial"/>
          <w:snapToGrid w:val="0"/>
          <w:sz w:val="22"/>
          <w:szCs w:val="22"/>
          <w:lang w:val="fr"/>
        </w:rPr>
        <w:t>parties « d</w:t>
      </w:r>
      <w:r w:rsidR="00871BB7" w:rsidRPr="00041BE2">
        <w:rPr>
          <w:rFonts w:ascii="Arial" w:hAnsi="Arial"/>
          <w:snapToGrid w:val="0"/>
          <w:sz w:val="22"/>
          <w:szCs w:val="22"/>
          <w:lang w:val="fr"/>
        </w:rPr>
        <w:t>’</w:t>
      </w:r>
      <w:r w:rsidRPr="00041BE2">
        <w:rPr>
          <w:rFonts w:ascii="Arial" w:hAnsi="Arial"/>
          <w:snapToGrid w:val="0"/>
          <w:sz w:val="22"/>
          <w:szCs w:val="22"/>
          <w:lang w:val="fr"/>
        </w:rPr>
        <w:t>assurer la reconnaissance, le respect et la valorisation du patrimoine culturel immatériel dans la société » par des « programmes spécifiques d</w:t>
      </w:r>
      <w:r w:rsidR="00871BB7" w:rsidRPr="00041BE2">
        <w:rPr>
          <w:rFonts w:ascii="Arial" w:hAnsi="Arial"/>
          <w:snapToGrid w:val="0"/>
          <w:sz w:val="22"/>
          <w:szCs w:val="22"/>
          <w:lang w:val="fr"/>
        </w:rPr>
        <w:t>’</w:t>
      </w:r>
      <w:r w:rsidRPr="00041BE2">
        <w:rPr>
          <w:rFonts w:ascii="Arial" w:hAnsi="Arial"/>
          <w:snapToGrid w:val="0"/>
          <w:sz w:val="22"/>
          <w:szCs w:val="22"/>
          <w:lang w:val="fr"/>
        </w:rPr>
        <w:t>éducation et de formation ».</w:t>
      </w:r>
      <w:r>
        <w:rPr>
          <w:rFonts w:ascii="Arial" w:hAnsi="Arial"/>
          <w:snapToGrid w:val="0"/>
          <w:sz w:val="22"/>
          <w:szCs w:val="22"/>
          <w:lang w:val="fr"/>
        </w:rPr>
        <w:t xml:space="preserve"> La demande </w:t>
      </w:r>
      <w:r w:rsidR="00FF7D9B">
        <w:rPr>
          <w:rFonts w:ascii="Arial" w:hAnsi="Arial"/>
          <w:snapToGrid w:val="0"/>
          <w:sz w:val="22"/>
          <w:szCs w:val="22"/>
          <w:lang w:val="fr"/>
        </w:rPr>
        <w:t xml:space="preserve">a pour objectif de </w:t>
      </w:r>
      <w:r>
        <w:rPr>
          <w:rFonts w:ascii="Arial" w:hAnsi="Arial"/>
          <w:snapToGrid w:val="0"/>
          <w:sz w:val="22"/>
          <w:szCs w:val="22"/>
          <w:lang w:val="fr"/>
        </w:rPr>
        <w:t>développer les capacités des enseignants des quatre universités participantes. Elle contribuera à étendre le réseau d</w:t>
      </w:r>
      <w:r w:rsidR="00871BB7">
        <w:rPr>
          <w:rFonts w:ascii="Arial" w:hAnsi="Arial"/>
          <w:snapToGrid w:val="0"/>
          <w:sz w:val="22"/>
          <w:szCs w:val="22"/>
          <w:lang w:val="fr"/>
        </w:rPr>
        <w:t>’</w:t>
      </w:r>
      <w:r>
        <w:rPr>
          <w:rFonts w:ascii="Arial" w:hAnsi="Arial"/>
          <w:snapToGrid w:val="0"/>
          <w:sz w:val="22"/>
          <w:szCs w:val="22"/>
          <w:lang w:val="fr"/>
        </w:rPr>
        <w:t>enseignants qui pourront dispenser des cours d</w:t>
      </w:r>
      <w:r w:rsidR="00871BB7">
        <w:rPr>
          <w:rFonts w:ascii="Arial" w:hAnsi="Arial"/>
          <w:snapToGrid w:val="0"/>
          <w:sz w:val="22"/>
          <w:szCs w:val="22"/>
          <w:lang w:val="fr"/>
        </w:rPr>
        <w:t>’</w:t>
      </w:r>
      <w:r>
        <w:rPr>
          <w:rFonts w:ascii="Arial" w:hAnsi="Arial"/>
          <w:snapToGrid w:val="0"/>
          <w:sz w:val="22"/>
          <w:szCs w:val="22"/>
          <w:lang w:val="fr"/>
        </w:rPr>
        <w:t xml:space="preserve">enseignement supérieur sur le patrimoine culturel immatériel en formant vingt-quatre membres du personnel académique. Le projet soutiendra également douze étudiants qui effectueront un stage dans des institutions travaillant dans le domaine du patrimoine vivant. De plus, les archives numérisées favoriseront les échanges entre les </w:t>
      </w:r>
      <w:r w:rsidR="00FF7D9B">
        <w:rPr>
          <w:rFonts w:ascii="Arial" w:hAnsi="Arial"/>
          <w:snapToGrid w:val="0"/>
          <w:sz w:val="22"/>
          <w:szCs w:val="22"/>
          <w:lang w:val="fr"/>
        </w:rPr>
        <w:t xml:space="preserve">détenteurs </w:t>
      </w:r>
      <w:r>
        <w:rPr>
          <w:rFonts w:ascii="Arial" w:hAnsi="Arial"/>
          <w:snapToGrid w:val="0"/>
          <w:sz w:val="22"/>
          <w:szCs w:val="22"/>
          <w:lang w:val="fr"/>
        </w:rPr>
        <w:t>et le personnel académique.</w:t>
      </w:r>
    </w:p>
    <w:p w14:paraId="2D7150F7" w14:textId="629C6FCC" w:rsidR="00B23E56" w:rsidRPr="00B23E56" w:rsidRDefault="00B23E56" w:rsidP="00A70AA0">
      <w:pPr>
        <w:keepLines/>
        <w:tabs>
          <w:tab w:val="left" w:pos="567"/>
        </w:tabs>
        <w:snapToGrid w:val="0"/>
        <w:spacing w:after="120"/>
        <w:ind w:left="1134"/>
        <w:jc w:val="both"/>
        <w:rPr>
          <w:rFonts w:ascii="Arial" w:hAnsi="Arial" w:cs="Arial"/>
          <w:bCs/>
          <w:snapToGrid w:val="0"/>
          <w:sz w:val="22"/>
          <w:szCs w:val="22"/>
        </w:rPr>
      </w:pPr>
      <w:r>
        <w:rPr>
          <w:rFonts w:ascii="Arial" w:hAnsi="Arial"/>
          <w:b/>
          <w:bCs/>
          <w:snapToGrid w:val="0"/>
          <w:sz w:val="22"/>
          <w:lang w:val="fr"/>
        </w:rPr>
        <w:t>Critère A.7 </w:t>
      </w:r>
      <w:r>
        <w:rPr>
          <w:rFonts w:ascii="Arial" w:hAnsi="Arial"/>
          <w:snapToGrid w:val="0"/>
          <w:sz w:val="22"/>
          <w:lang w:val="fr"/>
        </w:rPr>
        <w:t>:</w:t>
      </w:r>
      <w:r>
        <w:rPr>
          <w:rFonts w:ascii="Arial" w:hAnsi="Arial"/>
          <w:snapToGrid w:val="0"/>
          <w:sz w:val="22"/>
          <w:szCs w:val="22"/>
          <w:lang w:val="fr"/>
        </w:rPr>
        <w:t xml:space="preserve"> L</w:t>
      </w:r>
      <w:r w:rsidR="00871BB7">
        <w:rPr>
          <w:rFonts w:ascii="Arial" w:hAnsi="Arial"/>
          <w:snapToGrid w:val="0"/>
          <w:sz w:val="22"/>
          <w:szCs w:val="22"/>
          <w:lang w:val="fr"/>
        </w:rPr>
        <w:t>’</w:t>
      </w:r>
      <w:r>
        <w:rPr>
          <w:rFonts w:ascii="Arial" w:hAnsi="Arial"/>
          <w:snapToGrid w:val="0"/>
          <w:sz w:val="22"/>
          <w:szCs w:val="22"/>
          <w:lang w:val="fr"/>
        </w:rPr>
        <w:t>Ouganda a bénéficié d</w:t>
      </w:r>
      <w:r w:rsidR="00871BB7">
        <w:rPr>
          <w:rFonts w:ascii="Arial" w:hAnsi="Arial"/>
          <w:snapToGrid w:val="0"/>
          <w:sz w:val="22"/>
          <w:szCs w:val="22"/>
          <w:lang w:val="fr"/>
        </w:rPr>
        <w:t>’</w:t>
      </w:r>
      <w:r>
        <w:rPr>
          <w:rFonts w:ascii="Arial" w:hAnsi="Arial"/>
          <w:snapToGrid w:val="0"/>
          <w:sz w:val="22"/>
          <w:szCs w:val="22"/>
          <w:lang w:val="fr"/>
        </w:rPr>
        <w:t xml:space="preserve">une assistance internationale du Fonds du patrimoine culturel immatériel pour six projets </w:t>
      </w:r>
      <w:r w:rsidR="00FF7D9B">
        <w:rPr>
          <w:rFonts w:ascii="Arial" w:hAnsi="Arial"/>
          <w:snapToGrid w:val="0"/>
          <w:sz w:val="22"/>
          <w:szCs w:val="22"/>
          <w:lang w:val="fr"/>
        </w:rPr>
        <w:t>terminés</w:t>
      </w:r>
      <w:r>
        <w:rPr>
          <w:rFonts w:ascii="Arial" w:hAnsi="Arial"/>
          <w:snapToGrid w:val="0"/>
          <w:sz w:val="22"/>
          <w:szCs w:val="22"/>
          <w:vertAlign w:val="superscript"/>
          <w:lang w:val="fr"/>
        </w:rPr>
        <w:footnoteReference w:id="3"/>
      </w:r>
      <w:r>
        <w:rPr>
          <w:rFonts w:ascii="Arial" w:hAnsi="Arial"/>
          <w:snapToGrid w:val="0"/>
          <w:sz w:val="22"/>
          <w:szCs w:val="22"/>
          <w:lang w:val="fr"/>
        </w:rPr>
        <w:t>. Les travaux prévus dans les contrats relatifs à ces projets ont été réalisés conformément aux règlements de l</w:t>
      </w:r>
      <w:r w:rsidR="00871BB7">
        <w:rPr>
          <w:rFonts w:ascii="Arial" w:hAnsi="Arial"/>
          <w:snapToGrid w:val="0"/>
          <w:sz w:val="22"/>
          <w:szCs w:val="22"/>
          <w:lang w:val="fr"/>
        </w:rPr>
        <w:t>’</w:t>
      </w:r>
      <w:r>
        <w:rPr>
          <w:rFonts w:ascii="Arial" w:hAnsi="Arial"/>
          <w:snapToGrid w:val="0"/>
          <w:sz w:val="22"/>
          <w:szCs w:val="22"/>
          <w:lang w:val="fr"/>
        </w:rPr>
        <w:t>UNESCO.</w:t>
      </w:r>
    </w:p>
    <w:p w14:paraId="6F3BD417" w14:textId="44F6AECD" w:rsidR="00B23E56" w:rsidRPr="00B23E56" w:rsidRDefault="00B23E56" w:rsidP="00B23E56">
      <w:pPr>
        <w:tabs>
          <w:tab w:val="left" w:pos="567"/>
        </w:tabs>
        <w:snapToGrid w:val="0"/>
        <w:spacing w:after="120"/>
        <w:ind w:left="1134"/>
        <w:jc w:val="both"/>
        <w:rPr>
          <w:rFonts w:ascii="Arial" w:hAnsi="Arial"/>
          <w:snapToGrid w:val="0"/>
          <w:sz w:val="22"/>
        </w:rPr>
      </w:pPr>
      <w:r>
        <w:rPr>
          <w:rFonts w:ascii="Arial" w:hAnsi="Arial"/>
          <w:b/>
          <w:bCs/>
          <w:snapToGrid w:val="0"/>
          <w:sz w:val="22"/>
          <w:lang w:val="fr"/>
        </w:rPr>
        <w:lastRenderedPageBreak/>
        <w:t>Paragraphe 10(a) </w:t>
      </w:r>
      <w:r>
        <w:rPr>
          <w:rFonts w:ascii="Arial" w:hAnsi="Arial"/>
          <w:snapToGrid w:val="0"/>
          <w:sz w:val="22"/>
          <w:lang w:val="fr"/>
        </w:rPr>
        <w:t>: Le projet a une portée nationale et implique des partenaires de mise en œuvre nationaux, tels que la Commission nationale ougandaise pour l</w:t>
      </w:r>
      <w:r w:rsidR="00871BB7">
        <w:rPr>
          <w:rFonts w:ascii="Arial" w:hAnsi="Arial"/>
          <w:snapToGrid w:val="0"/>
          <w:sz w:val="22"/>
          <w:lang w:val="fr"/>
        </w:rPr>
        <w:t>’</w:t>
      </w:r>
      <w:r>
        <w:rPr>
          <w:rFonts w:ascii="Arial" w:hAnsi="Arial"/>
          <w:snapToGrid w:val="0"/>
          <w:sz w:val="22"/>
          <w:lang w:val="fr"/>
        </w:rPr>
        <w:t xml:space="preserve">UNESCO et le Ministère </w:t>
      </w:r>
      <w:r w:rsidR="00041BE2" w:rsidRPr="00076E25">
        <w:rPr>
          <w:rFonts w:ascii="Arial" w:hAnsi="Arial"/>
          <w:snapToGrid w:val="0"/>
          <w:sz w:val="22"/>
          <w:lang w:val="fr"/>
        </w:rPr>
        <w:t>du genre</w:t>
      </w:r>
      <w:r w:rsidRPr="00041BE2">
        <w:rPr>
          <w:rFonts w:ascii="Arial" w:hAnsi="Arial"/>
          <w:snapToGrid w:val="0"/>
          <w:sz w:val="22"/>
          <w:lang w:val="fr"/>
        </w:rPr>
        <w:t xml:space="preserve">, du </w:t>
      </w:r>
      <w:r w:rsidR="00041BE2" w:rsidRPr="00076E25">
        <w:rPr>
          <w:rFonts w:ascii="Arial" w:hAnsi="Arial"/>
          <w:snapToGrid w:val="0"/>
          <w:sz w:val="22"/>
          <w:lang w:val="fr"/>
        </w:rPr>
        <w:t>t</w:t>
      </w:r>
      <w:r w:rsidRPr="00041BE2">
        <w:rPr>
          <w:rFonts w:ascii="Arial" w:hAnsi="Arial"/>
          <w:snapToGrid w:val="0"/>
          <w:sz w:val="22"/>
          <w:lang w:val="fr"/>
        </w:rPr>
        <w:t>ravail et d</w:t>
      </w:r>
      <w:r w:rsidR="00041BE2" w:rsidRPr="00076E25">
        <w:rPr>
          <w:rFonts w:ascii="Arial" w:hAnsi="Arial"/>
          <w:snapToGrid w:val="0"/>
          <w:sz w:val="22"/>
          <w:lang w:val="fr"/>
        </w:rPr>
        <w:t xml:space="preserve">es affaires </w:t>
      </w:r>
      <w:r w:rsidRPr="00041BE2">
        <w:rPr>
          <w:rFonts w:ascii="Arial" w:hAnsi="Arial"/>
          <w:snapToGrid w:val="0"/>
          <w:sz w:val="22"/>
          <w:lang w:val="fr"/>
        </w:rPr>
        <w:t>social</w:t>
      </w:r>
      <w:r w:rsidR="00041BE2" w:rsidRPr="00041BE2">
        <w:rPr>
          <w:rFonts w:ascii="Arial" w:hAnsi="Arial"/>
          <w:snapToGrid w:val="0"/>
          <w:sz w:val="22"/>
          <w:lang w:val="fr"/>
        </w:rPr>
        <w:t>es</w:t>
      </w:r>
      <w:r w:rsidRPr="00041BE2">
        <w:rPr>
          <w:rFonts w:ascii="Arial" w:hAnsi="Arial"/>
          <w:snapToGrid w:val="0"/>
          <w:sz w:val="22"/>
          <w:lang w:val="fr"/>
        </w:rPr>
        <w:t>.</w:t>
      </w:r>
    </w:p>
    <w:p w14:paraId="654477AE" w14:textId="08A97AFC" w:rsidR="00B23E56" w:rsidRPr="00B23E56" w:rsidRDefault="00B23E56" w:rsidP="00B23E56">
      <w:pPr>
        <w:tabs>
          <w:tab w:val="left" w:pos="567"/>
        </w:tabs>
        <w:snapToGrid w:val="0"/>
        <w:spacing w:after="120"/>
        <w:ind w:left="1134"/>
        <w:jc w:val="both"/>
        <w:rPr>
          <w:rFonts w:ascii="Arial" w:hAnsi="Arial"/>
          <w:snapToGrid w:val="0"/>
          <w:sz w:val="22"/>
        </w:rPr>
      </w:pPr>
      <w:r>
        <w:rPr>
          <w:rFonts w:ascii="Arial" w:hAnsi="Arial"/>
          <w:b/>
          <w:bCs/>
          <w:snapToGrid w:val="0"/>
          <w:sz w:val="22"/>
          <w:lang w:val="fr"/>
        </w:rPr>
        <w:t>Paragraphe 10(b) </w:t>
      </w:r>
      <w:r>
        <w:rPr>
          <w:rFonts w:ascii="Arial" w:hAnsi="Arial"/>
          <w:snapToGrid w:val="0"/>
          <w:sz w:val="22"/>
          <w:lang w:val="fr"/>
        </w:rPr>
        <w:t>:</w:t>
      </w:r>
      <w:r>
        <w:rPr>
          <w:rFonts w:ascii="Arial" w:hAnsi="Arial"/>
          <w:snapToGrid w:val="0"/>
          <w:color w:val="222D2A"/>
          <w:sz w:val="22"/>
          <w:szCs w:val="22"/>
          <w:lang w:val="fr"/>
        </w:rPr>
        <w:t xml:space="preserve"> </w:t>
      </w:r>
      <w:r>
        <w:rPr>
          <w:rFonts w:ascii="Arial" w:hAnsi="Arial"/>
          <w:snapToGrid w:val="0"/>
          <w:sz w:val="22"/>
          <w:szCs w:val="22"/>
          <w:lang w:val="fr"/>
        </w:rPr>
        <w:t>Le projet devrait permettre d</w:t>
      </w:r>
      <w:r w:rsidR="00871BB7">
        <w:rPr>
          <w:rFonts w:ascii="Arial" w:hAnsi="Arial"/>
          <w:snapToGrid w:val="0"/>
          <w:sz w:val="22"/>
          <w:szCs w:val="22"/>
          <w:lang w:val="fr"/>
        </w:rPr>
        <w:t>’</w:t>
      </w:r>
      <w:r>
        <w:rPr>
          <w:rFonts w:ascii="Arial" w:hAnsi="Arial"/>
          <w:snapToGrid w:val="0"/>
          <w:sz w:val="22"/>
          <w:szCs w:val="22"/>
          <w:lang w:val="fr"/>
        </w:rPr>
        <w:t>augmenter le nombre d</w:t>
      </w:r>
      <w:r w:rsidR="00871BB7">
        <w:rPr>
          <w:rFonts w:ascii="Arial" w:hAnsi="Arial"/>
          <w:snapToGrid w:val="0"/>
          <w:sz w:val="22"/>
          <w:szCs w:val="22"/>
          <w:lang w:val="fr"/>
        </w:rPr>
        <w:t>’</w:t>
      </w:r>
      <w:r>
        <w:rPr>
          <w:rFonts w:ascii="Arial" w:hAnsi="Arial"/>
          <w:snapToGrid w:val="0"/>
          <w:sz w:val="22"/>
          <w:szCs w:val="22"/>
          <w:lang w:val="fr"/>
        </w:rPr>
        <w:t>enseignants capables de dispenser des cours sur le patrimoine culturel immatériel dans les universités et de susciter l</w:t>
      </w:r>
      <w:r w:rsidR="00871BB7">
        <w:rPr>
          <w:rFonts w:ascii="Arial" w:hAnsi="Arial"/>
          <w:snapToGrid w:val="0"/>
          <w:sz w:val="22"/>
          <w:szCs w:val="22"/>
          <w:lang w:val="fr"/>
        </w:rPr>
        <w:t>’</w:t>
      </w:r>
      <w:r>
        <w:rPr>
          <w:rFonts w:ascii="Arial" w:hAnsi="Arial"/>
          <w:snapToGrid w:val="0"/>
          <w:sz w:val="22"/>
          <w:szCs w:val="22"/>
          <w:lang w:val="fr"/>
        </w:rPr>
        <w:t xml:space="preserve">intérêt des étudiants qui entreprennent des études de licence dans le domaine du patrimoine culturel. Le projet contribuera également </w:t>
      </w:r>
      <w:r w:rsidR="00041BE2">
        <w:rPr>
          <w:rFonts w:ascii="Arial" w:hAnsi="Arial"/>
          <w:snapToGrid w:val="0"/>
          <w:sz w:val="22"/>
          <w:szCs w:val="22"/>
          <w:lang w:val="fr"/>
        </w:rPr>
        <w:t xml:space="preserve">construire </w:t>
      </w:r>
      <w:r>
        <w:rPr>
          <w:rFonts w:ascii="Arial" w:hAnsi="Arial"/>
          <w:snapToGrid w:val="0"/>
          <w:sz w:val="22"/>
          <w:szCs w:val="22"/>
          <w:lang w:val="fr"/>
        </w:rPr>
        <w:t xml:space="preserve">des ponts entre les universités, les enseignants et les étudiants, et les communautés, les </w:t>
      </w:r>
      <w:r w:rsidR="00041BE2">
        <w:rPr>
          <w:rFonts w:ascii="Arial" w:hAnsi="Arial"/>
          <w:snapToGrid w:val="0"/>
          <w:sz w:val="22"/>
          <w:szCs w:val="22"/>
          <w:lang w:val="fr"/>
        </w:rPr>
        <w:t xml:space="preserve">détenteurs </w:t>
      </w:r>
      <w:r>
        <w:rPr>
          <w:rFonts w:ascii="Arial" w:hAnsi="Arial"/>
          <w:snapToGrid w:val="0"/>
          <w:sz w:val="22"/>
          <w:szCs w:val="22"/>
          <w:lang w:val="fr"/>
        </w:rPr>
        <w:t>et les praticiens, contribuant ainsi à la recherche et à la documentation sur le patrimoine vivant au niveau national.</w:t>
      </w:r>
    </w:p>
    <w:p w14:paraId="0EB03BD6" w14:textId="1AFD9423" w:rsidR="00B23E56" w:rsidRPr="00B23E56" w:rsidRDefault="00B23E56" w:rsidP="00B23E56">
      <w:pPr>
        <w:numPr>
          <w:ilvl w:val="0"/>
          <w:numId w:val="10"/>
        </w:numPr>
        <w:autoSpaceDE w:val="0"/>
        <w:autoSpaceDN w:val="0"/>
        <w:adjustRightInd w:val="0"/>
        <w:spacing w:after="120"/>
        <w:ind w:left="1134" w:hanging="567"/>
        <w:jc w:val="both"/>
        <w:rPr>
          <w:rFonts w:ascii="Arial" w:eastAsia="SimSun" w:hAnsi="Arial" w:cs="Arial"/>
          <w:sz w:val="22"/>
          <w:szCs w:val="22"/>
          <w:u w:val="single"/>
        </w:rPr>
      </w:pPr>
      <w:r>
        <w:rPr>
          <w:rFonts w:ascii="Arial" w:hAnsi="Arial" w:cs="Arial"/>
          <w:sz w:val="22"/>
          <w:szCs w:val="22"/>
          <w:u w:val="single"/>
          <w:lang w:val="fr"/>
        </w:rPr>
        <w:t>Approuve</w:t>
      </w:r>
      <w:r>
        <w:rPr>
          <w:rFonts w:ascii="Arial" w:hAnsi="Arial" w:cs="Arial"/>
          <w:sz w:val="22"/>
          <w:szCs w:val="22"/>
          <w:lang w:val="fr"/>
        </w:rPr>
        <w:t xml:space="preserve"> la demande d</w:t>
      </w:r>
      <w:r w:rsidR="00871BB7">
        <w:rPr>
          <w:rFonts w:ascii="Arial" w:hAnsi="Arial" w:cs="Arial"/>
          <w:sz w:val="22"/>
          <w:szCs w:val="22"/>
          <w:lang w:val="fr"/>
        </w:rPr>
        <w:t>’</w:t>
      </w:r>
      <w:r>
        <w:rPr>
          <w:rFonts w:ascii="Arial" w:hAnsi="Arial" w:cs="Arial"/>
          <w:sz w:val="22"/>
          <w:szCs w:val="22"/>
          <w:lang w:val="fr"/>
        </w:rPr>
        <w:t>assistance internationale de l</w:t>
      </w:r>
      <w:r w:rsidR="00871BB7">
        <w:rPr>
          <w:rFonts w:ascii="Arial" w:hAnsi="Arial" w:cs="Arial"/>
          <w:sz w:val="22"/>
          <w:szCs w:val="22"/>
          <w:lang w:val="fr"/>
        </w:rPr>
        <w:t>’</w:t>
      </w:r>
      <w:r>
        <w:rPr>
          <w:rFonts w:ascii="Arial" w:hAnsi="Arial" w:cs="Arial"/>
          <w:sz w:val="22"/>
          <w:szCs w:val="22"/>
          <w:lang w:val="fr"/>
        </w:rPr>
        <w:t xml:space="preserve">Ouganda pour un projet intitulé </w:t>
      </w:r>
      <w:r>
        <w:rPr>
          <w:rFonts w:ascii="Arial" w:hAnsi="Arial" w:cs="Arial"/>
          <w:b/>
          <w:bCs/>
          <w:sz w:val="22"/>
          <w:szCs w:val="22"/>
          <w:lang w:val="fr"/>
        </w:rPr>
        <w:t>Consolider la promotion de l</w:t>
      </w:r>
      <w:r w:rsidR="00871BB7">
        <w:rPr>
          <w:rFonts w:ascii="Arial" w:hAnsi="Arial" w:cs="Arial"/>
          <w:b/>
          <w:bCs/>
          <w:sz w:val="22"/>
          <w:szCs w:val="22"/>
          <w:lang w:val="fr"/>
        </w:rPr>
        <w:t>’</w:t>
      </w:r>
      <w:r>
        <w:rPr>
          <w:rFonts w:ascii="Arial" w:hAnsi="Arial" w:cs="Arial"/>
          <w:b/>
          <w:bCs/>
          <w:sz w:val="22"/>
          <w:szCs w:val="22"/>
          <w:lang w:val="fr"/>
        </w:rPr>
        <w:t>éducation au patrimoine culturel immatériel dans les établissements d</w:t>
      </w:r>
      <w:r w:rsidR="00871BB7">
        <w:rPr>
          <w:rFonts w:ascii="Arial" w:hAnsi="Arial" w:cs="Arial"/>
          <w:b/>
          <w:bCs/>
          <w:sz w:val="22"/>
          <w:szCs w:val="22"/>
          <w:lang w:val="fr"/>
        </w:rPr>
        <w:t>’</w:t>
      </w:r>
      <w:r>
        <w:rPr>
          <w:rFonts w:ascii="Arial" w:hAnsi="Arial" w:cs="Arial"/>
          <w:b/>
          <w:bCs/>
          <w:sz w:val="22"/>
          <w:szCs w:val="22"/>
          <w:lang w:val="fr"/>
        </w:rPr>
        <w:t xml:space="preserve">enseignement supérieur en collaboration avec les communautés </w:t>
      </w:r>
      <w:r w:rsidR="0066005A">
        <w:rPr>
          <w:rFonts w:ascii="Arial" w:hAnsi="Arial" w:cs="Arial"/>
          <w:b/>
          <w:bCs/>
          <w:sz w:val="22"/>
          <w:szCs w:val="22"/>
          <w:lang w:val="fr"/>
        </w:rPr>
        <w:t xml:space="preserve">détentrices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un montant de 98</w:t>
      </w:r>
      <w:r w:rsidR="003872A1">
        <w:rPr>
          <w:rFonts w:ascii="Arial" w:hAnsi="Arial" w:cs="Arial"/>
          <w:sz w:val="22"/>
          <w:szCs w:val="22"/>
          <w:lang w:val="fr"/>
        </w:rPr>
        <w:t> </w:t>
      </w:r>
      <w:r>
        <w:rPr>
          <w:rFonts w:ascii="Arial" w:hAnsi="Arial" w:cs="Arial"/>
          <w:sz w:val="22"/>
          <w:szCs w:val="22"/>
          <w:lang w:val="fr"/>
        </w:rPr>
        <w:t>203</w:t>
      </w:r>
      <w:r w:rsidR="003872A1">
        <w:rPr>
          <w:rFonts w:ascii="Arial" w:hAnsi="Arial" w:cs="Arial"/>
          <w:sz w:val="22"/>
          <w:szCs w:val="22"/>
          <w:lang w:val="fr"/>
        </w:rPr>
        <w:t> </w:t>
      </w:r>
      <w:r w:rsidR="003872A1" w:rsidRPr="003872A1">
        <w:rPr>
          <w:rFonts w:ascii="Arial" w:hAnsi="Arial" w:cs="Arial"/>
          <w:sz w:val="22"/>
          <w:szCs w:val="22"/>
          <w:lang w:val="fr"/>
        </w:rPr>
        <w:t xml:space="preserve">dollars des États-Unis </w:t>
      </w:r>
      <w:r>
        <w:rPr>
          <w:rFonts w:ascii="Arial" w:hAnsi="Arial" w:cs="Arial"/>
          <w:sz w:val="22"/>
          <w:szCs w:val="22"/>
          <w:lang w:val="fr"/>
        </w:rPr>
        <w:t>à l</w:t>
      </w:r>
      <w:r w:rsidR="00871BB7">
        <w:rPr>
          <w:rFonts w:ascii="Arial" w:hAnsi="Arial" w:cs="Arial"/>
          <w:sz w:val="22"/>
          <w:szCs w:val="22"/>
          <w:lang w:val="fr"/>
        </w:rPr>
        <w:t>’</w:t>
      </w:r>
      <w:r>
        <w:rPr>
          <w:rFonts w:ascii="Arial" w:hAnsi="Arial" w:cs="Arial"/>
          <w:sz w:val="22"/>
          <w:szCs w:val="22"/>
          <w:lang w:val="fr"/>
        </w:rPr>
        <w:t>État partie à cette fin ;</w:t>
      </w:r>
    </w:p>
    <w:p w14:paraId="0FE106DD" w14:textId="77777777" w:rsidR="003872A1" w:rsidRPr="003872A1" w:rsidRDefault="00B23E56" w:rsidP="00076E25">
      <w:pPr>
        <w:numPr>
          <w:ilvl w:val="0"/>
          <w:numId w:val="10"/>
        </w:numPr>
        <w:autoSpaceDE w:val="0"/>
        <w:autoSpaceDN w:val="0"/>
        <w:adjustRightInd w:val="0"/>
        <w:spacing w:after="120"/>
        <w:ind w:left="1134" w:hanging="567"/>
        <w:jc w:val="both"/>
        <w:rPr>
          <w:rFonts w:ascii="Arial" w:eastAsia="SimSun" w:hAnsi="Arial" w:cs="Arial"/>
          <w:sz w:val="22"/>
          <w:szCs w:val="22"/>
          <w:u w:val="single"/>
        </w:rPr>
      </w:pPr>
      <w:r w:rsidRPr="003872A1">
        <w:rPr>
          <w:rFonts w:ascii="Arial" w:eastAsia="SimSun" w:hAnsi="Arial" w:cs="Arial"/>
          <w:sz w:val="22"/>
          <w:szCs w:val="22"/>
          <w:u w:val="single"/>
          <w:lang w:val="fr"/>
        </w:rPr>
        <w:t>Demande</w:t>
      </w:r>
      <w:r w:rsidRPr="003872A1">
        <w:rPr>
          <w:rFonts w:ascii="Arial" w:eastAsia="SimSun" w:hAnsi="Arial" w:cs="Arial"/>
          <w:sz w:val="22"/>
          <w:szCs w:val="22"/>
          <w:lang w:val="fr"/>
        </w:rPr>
        <w:t xml:space="preserve"> </w:t>
      </w:r>
      <w:r w:rsidR="003872A1" w:rsidRPr="003872A1">
        <w:rPr>
          <w:rFonts w:ascii="Arial" w:eastAsia="SimSun" w:hAnsi="Arial" w:cs="Arial"/>
          <w:sz w:val="22"/>
          <w:szCs w:val="22"/>
        </w:rPr>
        <w:t>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2ACD0E2B" w14:textId="43060668" w:rsidR="00367770" w:rsidRPr="003872A1" w:rsidRDefault="00B23E56" w:rsidP="001C45FD">
      <w:pPr>
        <w:numPr>
          <w:ilvl w:val="0"/>
          <w:numId w:val="10"/>
        </w:numPr>
        <w:autoSpaceDE w:val="0"/>
        <w:autoSpaceDN w:val="0"/>
        <w:adjustRightInd w:val="0"/>
        <w:spacing w:after="120"/>
        <w:ind w:left="1134" w:hanging="567"/>
        <w:jc w:val="both"/>
        <w:rPr>
          <w:rFonts w:eastAsia="SimSun"/>
        </w:rPr>
      </w:pPr>
      <w:r w:rsidRPr="003872A1">
        <w:rPr>
          <w:rFonts w:ascii="Arial" w:eastAsia="SimSun" w:hAnsi="Arial" w:cs="Arial"/>
          <w:sz w:val="22"/>
          <w:szCs w:val="22"/>
          <w:u w:val="single"/>
          <w:lang w:val="fr"/>
        </w:rPr>
        <w:t>Invite</w:t>
      </w:r>
      <w:r w:rsidRPr="003872A1">
        <w:rPr>
          <w:rFonts w:ascii="Arial" w:eastAsia="SimSun" w:hAnsi="Arial" w:cs="Arial"/>
          <w:sz w:val="22"/>
          <w:szCs w:val="22"/>
          <w:lang w:val="fr"/>
        </w:rPr>
        <w:t xml:space="preserve"> l</w:t>
      </w:r>
      <w:r w:rsidR="00871BB7" w:rsidRPr="003872A1">
        <w:rPr>
          <w:rFonts w:ascii="Arial" w:eastAsia="SimSun" w:hAnsi="Arial" w:cs="Arial"/>
          <w:sz w:val="22"/>
          <w:szCs w:val="22"/>
          <w:lang w:val="fr"/>
        </w:rPr>
        <w:t>’</w:t>
      </w:r>
      <w:r w:rsidRPr="003872A1">
        <w:rPr>
          <w:rFonts w:ascii="Arial" w:eastAsia="SimSun" w:hAnsi="Arial" w:cs="Arial"/>
          <w:sz w:val="22"/>
          <w:szCs w:val="22"/>
          <w:lang w:val="fr"/>
        </w:rPr>
        <w:t>État partie à utiliser le formulaire ICH-04</w:t>
      </w:r>
      <w:r w:rsidR="00041BE2">
        <w:rPr>
          <w:rFonts w:ascii="Arial" w:eastAsia="SimSun" w:hAnsi="Arial" w:cs="Arial"/>
          <w:sz w:val="22"/>
          <w:szCs w:val="22"/>
          <w:lang w:val="fr"/>
        </w:rPr>
        <w:t xml:space="preserve">-Rapport </w:t>
      </w:r>
      <w:r w:rsidRPr="003872A1">
        <w:rPr>
          <w:rFonts w:ascii="Arial" w:eastAsia="SimSun" w:hAnsi="Arial" w:cs="Arial"/>
          <w:sz w:val="22"/>
          <w:szCs w:val="22"/>
          <w:lang w:val="fr"/>
        </w:rPr>
        <w:t>pour rendre compte de l</w:t>
      </w:r>
      <w:r w:rsidR="00871BB7" w:rsidRPr="003872A1">
        <w:rPr>
          <w:rFonts w:ascii="Arial" w:eastAsia="SimSun" w:hAnsi="Arial" w:cs="Arial"/>
          <w:sz w:val="22"/>
          <w:szCs w:val="22"/>
          <w:lang w:val="fr"/>
        </w:rPr>
        <w:t>’</w:t>
      </w:r>
      <w:r w:rsidRPr="003872A1">
        <w:rPr>
          <w:rFonts w:ascii="Arial" w:eastAsia="SimSun" w:hAnsi="Arial" w:cs="Arial"/>
          <w:sz w:val="22"/>
          <w:szCs w:val="22"/>
          <w:lang w:val="fr"/>
        </w:rPr>
        <w:t>utilisation de l</w:t>
      </w:r>
      <w:r w:rsidR="00871BB7" w:rsidRPr="003872A1">
        <w:rPr>
          <w:rFonts w:ascii="Arial" w:eastAsia="SimSun" w:hAnsi="Arial" w:cs="Arial"/>
          <w:sz w:val="22"/>
          <w:szCs w:val="22"/>
          <w:lang w:val="fr"/>
        </w:rPr>
        <w:t>’</w:t>
      </w:r>
      <w:r w:rsidRPr="003872A1">
        <w:rPr>
          <w:rFonts w:ascii="Arial" w:eastAsia="SimSun" w:hAnsi="Arial" w:cs="Arial"/>
          <w:sz w:val="22"/>
          <w:szCs w:val="22"/>
          <w:lang w:val="fr"/>
        </w:rPr>
        <w:t xml:space="preserve">assistance </w:t>
      </w:r>
      <w:r w:rsidR="003872A1" w:rsidRPr="003872A1">
        <w:rPr>
          <w:rFonts w:ascii="Arial" w:eastAsia="SimSun" w:hAnsi="Arial" w:cs="Arial"/>
          <w:sz w:val="22"/>
          <w:szCs w:val="22"/>
          <w:lang w:val="fr"/>
        </w:rPr>
        <w:t>accordée</w:t>
      </w:r>
      <w:r w:rsidRPr="003872A1">
        <w:rPr>
          <w:rFonts w:ascii="Arial" w:eastAsia="SimSun" w:hAnsi="Arial" w:cs="Arial"/>
          <w:sz w:val="22"/>
          <w:szCs w:val="22"/>
          <w:lang w:val="fr"/>
        </w:rPr>
        <w:t>.</w:t>
      </w:r>
    </w:p>
    <w:sectPr w:rsidR="00367770" w:rsidRPr="003872A1" w:rsidSect="00D53D56">
      <w:headerReference w:type="even" r:id="rId12"/>
      <w:headerReference w:type="default" r:id="rId13"/>
      <w:headerReference w:type="first" r:id="rId14"/>
      <w:pgSz w:w="11906" w:h="16838" w:code="9"/>
      <w:pgMar w:top="1418" w:right="1134" w:bottom="851"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34474707" w14:textId="59308E55" w:rsidR="0019096A" w:rsidRPr="00C140A8" w:rsidRDefault="0019096A" w:rsidP="00C140A8">
      <w:pPr>
        <w:pStyle w:val="FootnoteText"/>
        <w:spacing w:after="120"/>
        <w:jc w:val="both"/>
        <w:rPr>
          <w:rFonts w:ascii="Arial" w:hAnsi="Arial" w:cs="Arial"/>
          <w:sz w:val="18"/>
          <w:szCs w:val="18"/>
        </w:rPr>
      </w:pPr>
      <w:r>
        <w:rPr>
          <w:rStyle w:val="FootnoteReference"/>
          <w:lang w:val="fr"/>
        </w:rPr>
        <w:footnoteRef/>
      </w:r>
      <w:r>
        <w:rPr>
          <w:lang w:val="fr"/>
        </w:rPr>
        <w:t xml:space="preserve"> </w:t>
      </w:r>
      <w:r>
        <w:rPr>
          <w:rFonts w:ascii="Arial" w:hAnsi="Arial"/>
          <w:sz w:val="18"/>
          <w:szCs w:val="18"/>
          <w:lang w:val="fr"/>
        </w:rPr>
        <w:t xml:space="preserve">« Le Sanké mon, rite de pêche collective dans le Sank » : Décision </w:t>
      </w:r>
      <w:hyperlink r:id="rId1" w:history="1">
        <w:r w:rsidRPr="0056196C">
          <w:rPr>
            <w:rStyle w:val="Hyperlink"/>
            <w:rFonts w:ascii="Arial" w:hAnsi="Arial"/>
            <w:sz w:val="18"/>
            <w:szCs w:val="18"/>
            <w:lang w:val="fr" w:eastAsia="fr-FR"/>
          </w:rPr>
          <w:t>9.COM</w:t>
        </w:r>
        <w:r w:rsidR="0056196C" w:rsidRPr="0056196C">
          <w:rPr>
            <w:rStyle w:val="Hyperlink"/>
            <w:rFonts w:ascii="Arial" w:hAnsi="Arial"/>
            <w:sz w:val="18"/>
            <w:szCs w:val="18"/>
            <w:lang w:val="fr" w:eastAsia="fr-FR"/>
          </w:rPr>
          <w:t> </w:t>
        </w:r>
        <w:r w:rsidRPr="0056196C">
          <w:rPr>
            <w:rStyle w:val="Hyperlink"/>
            <w:rFonts w:ascii="Arial" w:hAnsi="Arial"/>
            <w:sz w:val="18"/>
            <w:szCs w:val="18"/>
            <w:lang w:val="fr" w:eastAsia="fr-FR"/>
          </w:rPr>
          <w:t>5.</w:t>
        </w:r>
        <w:r w:rsidR="009E2FFC">
          <w:rPr>
            <w:rStyle w:val="Hyperlink"/>
            <w:rFonts w:ascii="Arial" w:hAnsi="Arial"/>
            <w:sz w:val="18"/>
            <w:szCs w:val="18"/>
            <w:lang w:val="fr" w:eastAsia="fr-FR"/>
          </w:rPr>
          <w:t>b</w:t>
        </w:r>
        <w:r w:rsidRPr="0056196C">
          <w:rPr>
            <w:rStyle w:val="Hyperlink"/>
            <w:rFonts w:ascii="Arial" w:hAnsi="Arial"/>
            <w:sz w:val="18"/>
            <w:szCs w:val="18"/>
            <w:lang w:val="fr" w:eastAsia="fr-FR"/>
          </w:rPr>
          <w:t>.4</w:t>
        </w:r>
      </w:hyperlink>
      <w:r>
        <w:rPr>
          <w:rFonts w:ascii="Arial" w:hAnsi="Arial"/>
          <w:sz w:val="18"/>
          <w:szCs w:val="18"/>
          <w:lang w:val="fr"/>
        </w:rPr>
        <w:t xml:space="preserve"> pour le premier rapport, décision </w:t>
      </w:r>
      <w:hyperlink r:id="rId2" w:history="1">
        <w:r w:rsidRPr="0056196C">
          <w:rPr>
            <w:rStyle w:val="Hyperlink"/>
            <w:rFonts w:ascii="Arial" w:hAnsi="Arial"/>
            <w:sz w:val="18"/>
            <w:szCs w:val="18"/>
            <w:lang w:val="fr" w:eastAsia="fr-FR"/>
          </w:rPr>
          <w:t>13.COM</w:t>
        </w:r>
        <w:r w:rsidR="0056196C" w:rsidRPr="0056196C">
          <w:rPr>
            <w:rStyle w:val="Hyperlink"/>
            <w:rFonts w:ascii="Arial" w:hAnsi="Arial"/>
            <w:sz w:val="18"/>
            <w:szCs w:val="18"/>
            <w:lang w:val="fr" w:eastAsia="fr-FR"/>
          </w:rPr>
          <w:t> </w:t>
        </w:r>
        <w:r w:rsidRPr="0056196C">
          <w:rPr>
            <w:rStyle w:val="Hyperlink"/>
            <w:rFonts w:ascii="Arial" w:hAnsi="Arial"/>
            <w:sz w:val="18"/>
            <w:szCs w:val="18"/>
            <w:lang w:val="fr" w:eastAsia="fr-FR"/>
          </w:rPr>
          <w:t>7.b.9</w:t>
        </w:r>
      </w:hyperlink>
      <w:r>
        <w:rPr>
          <w:rFonts w:ascii="Arial" w:hAnsi="Arial"/>
          <w:sz w:val="18"/>
          <w:szCs w:val="18"/>
          <w:lang w:val="fr"/>
        </w:rPr>
        <w:t xml:space="preserve"> pour le deuxième rapport et décision </w:t>
      </w:r>
      <w:hyperlink r:id="rId3" w:history="1">
        <w:r w:rsidRPr="0056196C">
          <w:rPr>
            <w:rStyle w:val="Hyperlink"/>
            <w:rFonts w:ascii="Arial" w:hAnsi="Arial"/>
            <w:sz w:val="18"/>
            <w:szCs w:val="18"/>
            <w:lang w:val="fr" w:eastAsia="fr-FR"/>
          </w:rPr>
          <w:t>17.COM 6.a.17</w:t>
        </w:r>
      </w:hyperlink>
      <w:r>
        <w:rPr>
          <w:rFonts w:ascii="Arial" w:hAnsi="Arial"/>
          <w:sz w:val="18"/>
          <w:szCs w:val="18"/>
          <w:lang w:val="fr"/>
        </w:rPr>
        <w:t xml:space="preserve"> pour le troisième rapport ; « La société secrète des Kôrêdugaw, rite de sagesse du Mali » : Décision </w:t>
      </w:r>
      <w:hyperlink r:id="rId4" w:history="1">
        <w:r w:rsidRPr="0056196C">
          <w:rPr>
            <w:rStyle w:val="Hyperlink"/>
            <w:rFonts w:ascii="Arial" w:hAnsi="Arial"/>
            <w:sz w:val="18"/>
            <w:szCs w:val="18"/>
            <w:lang w:val="fr" w:eastAsia="fr-FR"/>
          </w:rPr>
          <w:t>15.COM</w:t>
        </w:r>
        <w:r w:rsidR="0056196C" w:rsidRPr="0056196C">
          <w:rPr>
            <w:rStyle w:val="Hyperlink"/>
            <w:rFonts w:ascii="Arial" w:hAnsi="Arial"/>
            <w:sz w:val="18"/>
            <w:szCs w:val="18"/>
            <w:lang w:val="fr" w:eastAsia="fr-FR"/>
          </w:rPr>
          <w:t> </w:t>
        </w:r>
        <w:r w:rsidRPr="0056196C">
          <w:rPr>
            <w:rStyle w:val="Hyperlink"/>
            <w:rFonts w:ascii="Arial" w:hAnsi="Arial"/>
            <w:sz w:val="18"/>
            <w:szCs w:val="18"/>
            <w:lang w:val="fr" w:eastAsia="fr-FR"/>
          </w:rPr>
          <w:t>7.5</w:t>
        </w:r>
      </w:hyperlink>
      <w:r>
        <w:rPr>
          <w:rFonts w:ascii="Arial" w:hAnsi="Arial"/>
          <w:sz w:val="18"/>
          <w:szCs w:val="18"/>
          <w:lang w:val="fr"/>
        </w:rPr>
        <w:t xml:space="preserve"> pour le premier rapport (le deuxième rapport est attendu pour le 15 décembre 2023) ; « Pratiques et expressions culturelles liées au « M</w:t>
      </w:r>
      <w:r w:rsidR="0056196C">
        <w:rPr>
          <w:rFonts w:ascii="Arial" w:hAnsi="Arial"/>
          <w:sz w:val="18"/>
          <w:szCs w:val="18"/>
          <w:lang w:val="fr"/>
        </w:rPr>
        <w:t>’</w:t>
      </w:r>
      <w:r>
        <w:rPr>
          <w:rFonts w:ascii="Arial" w:hAnsi="Arial"/>
          <w:sz w:val="18"/>
          <w:szCs w:val="18"/>
          <w:lang w:val="fr"/>
        </w:rPr>
        <w:t>Bolon », un instrument de percussion traditionnel » : le premier rapport est attendu pour le 15 décembre 2023.</w:t>
      </w:r>
    </w:p>
  </w:footnote>
  <w:footnote w:id="2">
    <w:p w14:paraId="144055BB" w14:textId="36D148D1" w:rsidR="00B23E56" w:rsidRPr="00593F50" w:rsidRDefault="00B23E56" w:rsidP="0056196C">
      <w:pPr>
        <w:pStyle w:val="FootnoteText"/>
        <w:jc w:val="both"/>
        <w:rPr>
          <w:rFonts w:ascii="Arial" w:hAnsi="Arial" w:cs="Arial"/>
          <w:sz w:val="18"/>
          <w:szCs w:val="18"/>
        </w:rPr>
      </w:pPr>
      <w:r>
        <w:rPr>
          <w:rStyle w:val="FootnoteReference"/>
          <w:rFonts w:ascii="Arial" w:hAnsi="Arial" w:cs="Arial"/>
          <w:sz w:val="18"/>
          <w:szCs w:val="18"/>
          <w:lang w:val="fr"/>
        </w:rPr>
        <w:footnoteRef/>
      </w:r>
      <w:r>
        <w:rPr>
          <w:rFonts w:ascii="Arial" w:hAnsi="Arial" w:cs="Arial"/>
          <w:sz w:val="18"/>
          <w:szCs w:val="18"/>
          <w:lang w:val="fr"/>
        </w:rPr>
        <w:t xml:space="preserve"> </w:t>
      </w:r>
      <w:r w:rsidR="009F09BB">
        <w:rPr>
          <w:rFonts w:ascii="Arial" w:hAnsi="Arial" w:cs="Arial"/>
          <w:sz w:val="18"/>
          <w:szCs w:val="18"/>
          <w:lang w:val="fr"/>
        </w:rPr>
        <w:t>(a</w:t>
      </w:r>
      <w:r>
        <w:rPr>
          <w:rFonts w:ascii="Arial" w:hAnsi="Arial" w:cs="Arial"/>
          <w:sz w:val="18"/>
          <w:szCs w:val="18"/>
          <w:lang w:val="fr"/>
        </w:rPr>
        <w:t xml:space="preserve">) « Mise en œuvre des mesures de sauvegarde proposées pour le Sanké mon, rite de pêche collective dans le Sanké » (24 000 </w:t>
      </w:r>
      <w:r w:rsidR="0056196C">
        <w:rPr>
          <w:rFonts w:ascii="Arial" w:hAnsi="Arial" w:cs="Arial"/>
          <w:sz w:val="18"/>
          <w:szCs w:val="18"/>
          <w:lang w:val="fr"/>
        </w:rPr>
        <w:t>dollars des États-Unis </w:t>
      </w:r>
      <w:r>
        <w:rPr>
          <w:rFonts w:ascii="Arial" w:hAnsi="Arial" w:cs="Arial"/>
          <w:sz w:val="18"/>
          <w:szCs w:val="18"/>
          <w:lang w:val="fr"/>
        </w:rPr>
        <w:t>; février 2010 - juin 2011) ;</w:t>
      </w:r>
      <w:r w:rsidR="009F09BB">
        <w:rPr>
          <w:rFonts w:ascii="Arial" w:hAnsi="Arial" w:cs="Arial"/>
          <w:sz w:val="18"/>
          <w:szCs w:val="18"/>
          <w:lang w:val="fr"/>
        </w:rPr>
        <w:t xml:space="preserve"> (b</w:t>
      </w:r>
      <w:r>
        <w:rPr>
          <w:rFonts w:ascii="Arial" w:hAnsi="Arial" w:cs="Arial"/>
          <w:sz w:val="18"/>
          <w:szCs w:val="18"/>
          <w:lang w:val="fr"/>
        </w:rPr>
        <w:t xml:space="preserve">) Assistance préparatoire (Liste de sauvegarde urgente) pour le projet intitulé « La société secrète des Kôrêdugaw, rite de sagesse du Mali » (8 500 </w:t>
      </w:r>
      <w:r w:rsidR="0056196C">
        <w:rPr>
          <w:rFonts w:ascii="Arial" w:hAnsi="Arial" w:cs="Arial"/>
          <w:sz w:val="18"/>
          <w:szCs w:val="18"/>
          <w:lang w:val="fr"/>
        </w:rPr>
        <w:t>dollars des États-Unis </w:t>
      </w:r>
      <w:r>
        <w:rPr>
          <w:rFonts w:ascii="Arial" w:hAnsi="Arial" w:cs="Arial"/>
          <w:sz w:val="18"/>
          <w:szCs w:val="18"/>
          <w:lang w:val="fr"/>
        </w:rPr>
        <w:t xml:space="preserve">; décembre 2009 - avril 2010) ; </w:t>
      </w:r>
      <w:r w:rsidR="009F09BB">
        <w:rPr>
          <w:rFonts w:ascii="Arial" w:hAnsi="Arial" w:cs="Arial"/>
          <w:sz w:val="18"/>
          <w:szCs w:val="18"/>
          <w:lang w:val="fr"/>
        </w:rPr>
        <w:t>(c</w:t>
      </w:r>
      <w:r>
        <w:rPr>
          <w:rFonts w:ascii="Arial" w:hAnsi="Arial" w:cs="Arial"/>
          <w:sz w:val="18"/>
          <w:szCs w:val="18"/>
          <w:lang w:val="fr"/>
        </w:rPr>
        <w:t>) « Inventaire du patrimoine culturel immatériel au Mali en vue de sa sauvegarde urgente » (307</w:t>
      </w:r>
      <w:r w:rsidR="0056196C">
        <w:rPr>
          <w:rFonts w:ascii="Arial" w:hAnsi="Arial" w:cs="Arial"/>
          <w:sz w:val="18"/>
          <w:szCs w:val="18"/>
          <w:lang w:val="fr"/>
        </w:rPr>
        <w:t> </w:t>
      </w:r>
      <w:r>
        <w:rPr>
          <w:rFonts w:ascii="Arial" w:hAnsi="Arial" w:cs="Arial"/>
          <w:sz w:val="18"/>
          <w:szCs w:val="18"/>
          <w:lang w:val="fr"/>
        </w:rPr>
        <w:t>307</w:t>
      </w:r>
      <w:r w:rsidR="0056196C">
        <w:rPr>
          <w:rFonts w:ascii="Arial" w:hAnsi="Arial" w:cs="Arial"/>
          <w:sz w:val="18"/>
          <w:szCs w:val="18"/>
          <w:lang w:val="fr"/>
        </w:rPr>
        <w:t xml:space="preserve"> dollars des États-Unis ; </w:t>
      </w:r>
      <w:r>
        <w:rPr>
          <w:rFonts w:ascii="Arial" w:hAnsi="Arial" w:cs="Arial"/>
          <w:sz w:val="18"/>
          <w:szCs w:val="18"/>
          <w:lang w:val="fr"/>
        </w:rPr>
        <w:t xml:space="preserve">décembre 2013 - novembre 2016) ; et </w:t>
      </w:r>
      <w:r w:rsidR="009F09BB">
        <w:rPr>
          <w:rFonts w:ascii="Arial" w:hAnsi="Arial" w:cs="Arial"/>
          <w:sz w:val="18"/>
          <w:szCs w:val="18"/>
          <w:lang w:val="fr"/>
        </w:rPr>
        <w:t>(d</w:t>
      </w:r>
      <w:r>
        <w:rPr>
          <w:rFonts w:ascii="Arial" w:hAnsi="Arial" w:cs="Arial"/>
          <w:sz w:val="18"/>
          <w:szCs w:val="18"/>
          <w:lang w:val="fr"/>
        </w:rPr>
        <w:t xml:space="preserve">) Assistance préparatoire (Liste de sauvegarde urgente) pour le projet intitulé « Les pratiques et expressions culturelles liées au </w:t>
      </w:r>
      <w:r w:rsidR="009F09BB">
        <w:rPr>
          <w:rFonts w:ascii="Arial" w:hAnsi="Arial" w:cs="Arial"/>
          <w:sz w:val="18"/>
          <w:szCs w:val="18"/>
          <w:lang w:val="fr"/>
        </w:rPr>
        <w:t>« </w:t>
      </w:r>
      <w:r w:rsidR="0056196C">
        <w:rPr>
          <w:rFonts w:ascii="Arial" w:hAnsi="Arial" w:cs="Arial"/>
          <w:sz w:val="18"/>
          <w:szCs w:val="18"/>
          <w:lang w:val="fr"/>
        </w:rPr>
        <w:t>M’</w:t>
      </w:r>
      <w:r>
        <w:rPr>
          <w:rFonts w:ascii="Arial" w:hAnsi="Arial" w:cs="Arial"/>
          <w:sz w:val="18"/>
          <w:szCs w:val="18"/>
          <w:lang w:val="fr"/>
        </w:rPr>
        <w:t>bolon</w:t>
      </w:r>
      <w:r w:rsidR="009F09BB">
        <w:rPr>
          <w:rFonts w:ascii="Arial" w:hAnsi="Arial" w:cs="Arial"/>
          <w:sz w:val="18"/>
          <w:szCs w:val="18"/>
          <w:lang w:val="fr"/>
        </w:rPr>
        <w:t> »</w:t>
      </w:r>
      <w:r>
        <w:rPr>
          <w:rFonts w:ascii="Arial" w:hAnsi="Arial" w:cs="Arial"/>
          <w:sz w:val="18"/>
          <w:szCs w:val="18"/>
          <w:lang w:val="fr"/>
        </w:rPr>
        <w:t>, instrument de musique traditionnel à percussion » (9</w:t>
      </w:r>
      <w:r w:rsidR="0056196C">
        <w:rPr>
          <w:rFonts w:ascii="Arial" w:hAnsi="Arial" w:cs="Arial"/>
          <w:sz w:val="18"/>
          <w:szCs w:val="18"/>
          <w:lang w:val="fr"/>
        </w:rPr>
        <w:t> </w:t>
      </w:r>
      <w:r>
        <w:rPr>
          <w:rFonts w:ascii="Arial" w:hAnsi="Arial" w:cs="Arial"/>
          <w:sz w:val="18"/>
          <w:szCs w:val="18"/>
          <w:lang w:val="fr"/>
        </w:rPr>
        <w:t>900</w:t>
      </w:r>
      <w:r w:rsidR="0056196C">
        <w:rPr>
          <w:rFonts w:ascii="Arial" w:hAnsi="Arial" w:cs="Arial"/>
          <w:sz w:val="18"/>
          <w:szCs w:val="18"/>
          <w:lang w:val="fr"/>
        </w:rPr>
        <w:t xml:space="preserve"> dollars des États-Unis </w:t>
      </w:r>
      <w:r>
        <w:rPr>
          <w:rFonts w:ascii="Arial" w:hAnsi="Arial" w:cs="Arial"/>
          <w:sz w:val="18"/>
          <w:szCs w:val="18"/>
          <w:lang w:val="fr"/>
        </w:rPr>
        <w:t>; octobre 2019 - mars 2020).</w:t>
      </w:r>
    </w:p>
  </w:footnote>
  <w:footnote w:id="3">
    <w:p w14:paraId="03259458" w14:textId="15E35005" w:rsidR="00B23E56" w:rsidRPr="0064190B" w:rsidRDefault="00B23E56" w:rsidP="00B23E56">
      <w:pPr>
        <w:pStyle w:val="FootnoteText"/>
        <w:jc w:val="both"/>
        <w:rPr>
          <w:rFonts w:ascii="Arial" w:eastAsia="SimSun" w:hAnsi="Arial" w:cs="Arial"/>
          <w:sz w:val="18"/>
          <w:szCs w:val="18"/>
        </w:rPr>
      </w:pPr>
      <w:r>
        <w:rPr>
          <w:rStyle w:val="FootnoteReference"/>
          <w:lang w:val="fr"/>
        </w:rPr>
        <w:footnoteRef/>
      </w:r>
      <w:r>
        <w:rPr>
          <w:lang w:val="fr"/>
        </w:rPr>
        <w:t xml:space="preserve"> </w:t>
      </w:r>
      <w:r w:rsidR="00FF7D9B" w:rsidRPr="00076E25">
        <w:rPr>
          <w:rFonts w:ascii="Arial" w:hAnsi="Arial"/>
          <w:sz w:val="18"/>
          <w:szCs w:val="18"/>
          <w:lang w:val="fr"/>
        </w:rPr>
        <w:t>(a</w:t>
      </w:r>
      <w:r w:rsidR="00FF7D9B" w:rsidRPr="009B491B">
        <w:rPr>
          <w:rFonts w:ascii="Arial" w:hAnsi="Arial"/>
          <w:sz w:val="18"/>
          <w:szCs w:val="18"/>
          <w:lang w:val="fr"/>
        </w:rPr>
        <w:t>)</w:t>
      </w:r>
      <w:r w:rsidRPr="009B491B">
        <w:rPr>
          <w:rFonts w:ascii="Arial" w:hAnsi="Arial"/>
          <w:sz w:val="18"/>
          <w:szCs w:val="18"/>
          <w:lang w:val="fr"/>
        </w:rPr>
        <w:t xml:space="preserve"> « Inventaire du patrimoine culturel immatériel de quatre communautés ougandaises » (</w:t>
      </w:r>
      <w:r w:rsidR="00FF7D9B" w:rsidRPr="009B491B">
        <w:rPr>
          <w:rFonts w:ascii="Arial" w:hAnsi="Arial"/>
          <w:sz w:val="18"/>
          <w:szCs w:val="18"/>
          <w:lang w:val="fr"/>
        </w:rPr>
        <w:t>216 000 dollars des États-Unis</w:t>
      </w:r>
      <w:r w:rsidR="00221BB4">
        <w:rPr>
          <w:rFonts w:ascii="Arial" w:hAnsi="Arial"/>
          <w:sz w:val="18"/>
          <w:szCs w:val="18"/>
          <w:lang w:val="fr"/>
        </w:rPr>
        <w:t> ; juillet</w:t>
      </w:r>
      <w:r w:rsidR="00FF7D9B" w:rsidRPr="009B491B">
        <w:rPr>
          <w:rFonts w:ascii="Arial" w:hAnsi="Arial"/>
          <w:sz w:val="18"/>
          <w:szCs w:val="18"/>
          <w:lang w:val="fr"/>
        </w:rPr>
        <w:t xml:space="preserve"> </w:t>
      </w:r>
      <w:r w:rsidRPr="009B491B">
        <w:rPr>
          <w:rFonts w:ascii="Arial" w:hAnsi="Arial"/>
          <w:sz w:val="18"/>
          <w:szCs w:val="18"/>
          <w:lang w:val="fr"/>
        </w:rPr>
        <w:t xml:space="preserve">2013 </w:t>
      </w:r>
      <w:r w:rsidR="00221BB4">
        <w:rPr>
          <w:rFonts w:ascii="Arial" w:hAnsi="Arial"/>
          <w:sz w:val="18"/>
          <w:szCs w:val="18"/>
          <w:lang w:val="fr"/>
        </w:rPr>
        <w:t>–</w:t>
      </w:r>
      <w:r w:rsidRPr="009B491B">
        <w:rPr>
          <w:rFonts w:ascii="Arial" w:hAnsi="Arial"/>
          <w:sz w:val="18"/>
          <w:szCs w:val="18"/>
          <w:lang w:val="fr"/>
        </w:rPr>
        <w:t xml:space="preserve"> </w:t>
      </w:r>
      <w:r w:rsidR="00221BB4">
        <w:rPr>
          <w:rFonts w:ascii="Arial" w:hAnsi="Arial"/>
          <w:sz w:val="18"/>
          <w:szCs w:val="18"/>
          <w:lang w:val="fr"/>
        </w:rPr>
        <w:t xml:space="preserve">mars </w:t>
      </w:r>
      <w:r w:rsidRPr="009B491B">
        <w:rPr>
          <w:rFonts w:ascii="Arial" w:hAnsi="Arial"/>
          <w:sz w:val="18"/>
          <w:szCs w:val="18"/>
          <w:lang w:val="fr"/>
        </w:rPr>
        <w:t xml:space="preserve">2015) ; </w:t>
      </w:r>
      <w:r w:rsidR="00FF7D9B" w:rsidRPr="009B491B">
        <w:rPr>
          <w:rFonts w:ascii="Arial" w:hAnsi="Arial"/>
          <w:sz w:val="18"/>
          <w:szCs w:val="18"/>
          <w:lang w:val="fr"/>
        </w:rPr>
        <w:t>(b</w:t>
      </w:r>
      <w:r w:rsidRPr="009B491B">
        <w:rPr>
          <w:rFonts w:ascii="Arial" w:hAnsi="Arial"/>
          <w:sz w:val="18"/>
          <w:szCs w:val="18"/>
          <w:lang w:val="fr"/>
        </w:rPr>
        <w:t>)</w:t>
      </w:r>
      <w:r w:rsidRPr="009B491B">
        <w:rPr>
          <w:lang w:val="fr"/>
        </w:rPr>
        <w:t xml:space="preserve"> </w:t>
      </w:r>
      <w:r w:rsidRPr="009B491B">
        <w:rPr>
          <w:rFonts w:ascii="Arial" w:hAnsi="Arial"/>
          <w:sz w:val="18"/>
          <w:szCs w:val="18"/>
          <w:lang w:val="fr"/>
        </w:rPr>
        <w:t xml:space="preserve">Assistance préparatoire (Liste de sauvegarde urgente) pour le projet intitulé « La cérémonie de purification ‘homme-enfant’ du peuple Lango du nord de l’Ouganda central (Dwoko Atin Awobi lot)) » (8 570 </w:t>
      </w:r>
      <w:r w:rsidR="0056196C" w:rsidRPr="009B491B">
        <w:rPr>
          <w:rFonts w:ascii="Arial" w:hAnsi="Arial"/>
          <w:sz w:val="18"/>
          <w:szCs w:val="18"/>
          <w:lang w:val="fr"/>
        </w:rPr>
        <w:t>dollars des États-Unis</w:t>
      </w:r>
      <w:r w:rsidRPr="009B491B">
        <w:rPr>
          <w:rFonts w:ascii="Arial" w:hAnsi="Arial"/>
          <w:sz w:val="18"/>
          <w:szCs w:val="18"/>
          <w:lang w:val="fr"/>
        </w:rPr>
        <w:t xml:space="preserve">; </w:t>
      </w:r>
      <w:r w:rsidR="00221BB4">
        <w:rPr>
          <w:rFonts w:ascii="Arial" w:hAnsi="Arial"/>
          <w:sz w:val="18"/>
          <w:szCs w:val="18"/>
          <w:lang w:val="fr"/>
        </w:rPr>
        <w:t xml:space="preserve">mars </w:t>
      </w:r>
      <w:r w:rsidRPr="009B491B">
        <w:rPr>
          <w:rFonts w:ascii="Arial" w:hAnsi="Arial"/>
          <w:sz w:val="18"/>
          <w:szCs w:val="18"/>
          <w:lang w:val="fr"/>
        </w:rPr>
        <w:t>2012 -</w:t>
      </w:r>
      <w:r w:rsidR="00221BB4">
        <w:rPr>
          <w:rFonts w:ascii="Arial" w:hAnsi="Arial"/>
          <w:sz w:val="18"/>
          <w:szCs w:val="18"/>
          <w:lang w:val="fr"/>
        </w:rPr>
        <w:t xml:space="preserve"> mars</w:t>
      </w:r>
      <w:r w:rsidRPr="009B491B">
        <w:rPr>
          <w:rFonts w:ascii="Arial" w:hAnsi="Arial"/>
          <w:sz w:val="18"/>
          <w:szCs w:val="18"/>
          <w:lang w:val="fr"/>
        </w:rPr>
        <w:t xml:space="preserve"> 2013) ; </w:t>
      </w:r>
      <w:r w:rsidR="00041BE2" w:rsidRPr="00076E25">
        <w:rPr>
          <w:rFonts w:ascii="Arial" w:hAnsi="Arial"/>
          <w:sz w:val="18"/>
          <w:szCs w:val="18"/>
          <w:lang w:val="fr"/>
        </w:rPr>
        <w:t>(c</w:t>
      </w:r>
      <w:r w:rsidRPr="009B491B">
        <w:rPr>
          <w:rFonts w:ascii="Arial" w:hAnsi="Arial"/>
          <w:sz w:val="18"/>
          <w:szCs w:val="18"/>
          <w:lang w:val="fr"/>
        </w:rPr>
        <w:t>) Assistance préparatoire (Liste de sauvegarde urgente) pour le projet intitulé « </w:t>
      </w:r>
      <w:r w:rsidR="00041BE2" w:rsidRPr="009B491B">
        <w:rPr>
          <w:rFonts w:ascii="Arial" w:hAnsi="Arial"/>
          <w:sz w:val="18"/>
          <w:szCs w:val="18"/>
          <w:lang w:val="fr"/>
        </w:rPr>
        <w:t>L’o’di, musique madi de lyre arquée</w:t>
      </w:r>
      <w:r w:rsidRPr="009B491B">
        <w:rPr>
          <w:rFonts w:ascii="Arial" w:hAnsi="Arial"/>
          <w:sz w:val="18"/>
          <w:szCs w:val="18"/>
          <w:lang w:val="fr"/>
        </w:rPr>
        <w:t xml:space="preserve">» (10 000 </w:t>
      </w:r>
      <w:r w:rsidR="0056196C" w:rsidRPr="009B491B">
        <w:rPr>
          <w:rFonts w:ascii="Arial" w:hAnsi="Arial"/>
          <w:sz w:val="18"/>
          <w:szCs w:val="18"/>
          <w:lang w:val="fr"/>
        </w:rPr>
        <w:t>dollars des États-Unis</w:t>
      </w:r>
      <w:r w:rsidRPr="009B491B">
        <w:rPr>
          <w:rFonts w:ascii="Arial" w:hAnsi="Arial"/>
          <w:sz w:val="18"/>
          <w:szCs w:val="18"/>
          <w:lang w:val="fr"/>
        </w:rPr>
        <w:t xml:space="preserve">; </w:t>
      </w:r>
      <w:r w:rsidR="00221BB4">
        <w:rPr>
          <w:rFonts w:ascii="Arial" w:hAnsi="Arial"/>
          <w:sz w:val="18"/>
          <w:szCs w:val="18"/>
          <w:lang w:val="fr"/>
        </w:rPr>
        <w:t xml:space="preserve">décembre </w:t>
      </w:r>
      <w:r w:rsidRPr="009B491B">
        <w:rPr>
          <w:rFonts w:ascii="Arial" w:hAnsi="Arial"/>
          <w:sz w:val="18"/>
          <w:szCs w:val="18"/>
          <w:lang w:val="fr"/>
        </w:rPr>
        <w:t xml:space="preserve">2013 - mars 2015) ; </w:t>
      </w:r>
      <w:r w:rsidR="00041BE2" w:rsidRPr="009B491B">
        <w:rPr>
          <w:rFonts w:ascii="Arial" w:hAnsi="Arial"/>
          <w:sz w:val="18"/>
          <w:szCs w:val="18"/>
          <w:lang w:val="fr"/>
        </w:rPr>
        <w:t>(d</w:t>
      </w:r>
      <w:r w:rsidRPr="009B491B">
        <w:rPr>
          <w:rFonts w:ascii="Arial" w:hAnsi="Arial"/>
          <w:sz w:val="18"/>
          <w:szCs w:val="18"/>
          <w:lang w:val="fr"/>
        </w:rPr>
        <w:t>) « La sauvegarde et promotion du bigwala, musique de trompes en calebasse et danse du royaume du Busoga en Ouganda » (</w:t>
      </w:r>
      <w:r w:rsidR="00041BE2" w:rsidRPr="00076E25">
        <w:rPr>
          <w:rFonts w:ascii="Arial" w:hAnsi="Arial"/>
          <w:sz w:val="18"/>
          <w:szCs w:val="18"/>
          <w:lang w:val="fr"/>
        </w:rPr>
        <w:t xml:space="preserve">24 990 dollars des États-Unis ; </w:t>
      </w:r>
      <w:r w:rsidR="00221BB4">
        <w:rPr>
          <w:rFonts w:ascii="Arial" w:hAnsi="Arial"/>
          <w:sz w:val="18"/>
          <w:szCs w:val="18"/>
          <w:lang w:val="fr"/>
        </w:rPr>
        <w:t xml:space="preserve">septembre </w:t>
      </w:r>
      <w:r w:rsidR="00041BE2" w:rsidRPr="00076E25">
        <w:rPr>
          <w:rFonts w:ascii="Arial" w:hAnsi="Arial"/>
          <w:sz w:val="18"/>
          <w:szCs w:val="18"/>
          <w:lang w:val="fr"/>
        </w:rPr>
        <w:t xml:space="preserve">2015 </w:t>
      </w:r>
      <w:r w:rsidR="00221BB4">
        <w:rPr>
          <w:rFonts w:ascii="Arial" w:hAnsi="Arial"/>
          <w:sz w:val="18"/>
          <w:szCs w:val="18"/>
          <w:lang w:val="fr"/>
        </w:rPr>
        <w:t>–</w:t>
      </w:r>
      <w:r w:rsidR="00041BE2" w:rsidRPr="00076E25">
        <w:rPr>
          <w:rFonts w:ascii="Arial" w:hAnsi="Arial"/>
          <w:sz w:val="18"/>
          <w:szCs w:val="18"/>
          <w:lang w:val="fr"/>
        </w:rPr>
        <w:t xml:space="preserve"> </w:t>
      </w:r>
      <w:r w:rsidR="00221BB4">
        <w:rPr>
          <w:rFonts w:ascii="Arial" w:hAnsi="Arial"/>
          <w:sz w:val="18"/>
          <w:szCs w:val="18"/>
          <w:lang w:val="fr"/>
        </w:rPr>
        <w:t xml:space="preserve">août </w:t>
      </w:r>
      <w:r w:rsidR="00041BE2" w:rsidRPr="00076E25">
        <w:rPr>
          <w:rFonts w:ascii="Arial" w:hAnsi="Arial"/>
          <w:sz w:val="18"/>
          <w:szCs w:val="18"/>
          <w:lang w:val="fr"/>
        </w:rPr>
        <w:t>2017</w:t>
      </w:r>
      <w:r w:rsidRPr="009B491B">
        <w:rPr>
          <w:rFonts w:ascii="Arial" w:hAnsi="Arial"/>
          <w:sz w:val="18"/>
          <w:szCs w:val="18"/>
          <w:lang w:val="fr"/>
        </w:rPr>
        <w:t xml:space="preserve">) ; </w:t>
      </w:r>
      <w:r w:rsidR="00041BE2" w:rsidRPr="00076E25">
        <w:rPr>
          <w:rFonts w:ascii="Arial" w:hAnsi="Arial"/>
          <w:sz w:val="18"/>
          <w:szCs w:val="18"/>
          <w:lang w:val="fr"/>
        </w:rPr>
        <w:t>(e</w:t>
      </w:r>
      <w:r w:rsidRPr="009B491B">
        <w:rPr>
          <w:rFonts w:ascii="Arial" w:hAnsi="Arial"/>
          <w:sz w:val="18"/>
          <w:szCs w:val="18"/>
          <w:lang w:val="fr"/>
        </w:rPr>
        <w:t>) « La promotion de l</w:t>
      </w:r>
      <w:r w:rsidR="00041BE2" w:rsidRPr="00076E25">
        <w:rPr>
          <w:rFonts w:ascii="Arial" w:hAnsi="Arial"/>
          <w:sz w:val="18"/>
          <w:szCs w:val="18"/>
          <w:lang w:val="fr"/>
        </w:rPr>
        <w:t>’</w:t>
      </w:r>
      <w:r w:rsidRPr="009B491B">
        <w:rPr>
          <w:rFonts w:ascii="Arial" w:hAnsi="Arial"/>
          <w:sz w:val="18"/>
          <w:szCs w:val="18"/>
          <w:lang w:val="fr"/>
        </w:rPr>
        <w:t>éducation au patrimoine culturel immatériel dans les établissements d</w:t>
      </w:r>
      <w:r w:rsidR="00041BE2" w:rsidRPr="00076E25">
        <w:rPr>
          <w:rFonts w:ascii="Arial" w:hAnsi="Arial"/>
          <w:sz w:val="18"/>
          <w:szCs w:val="18"/>
          <w:lang w:val="fr"/>
        </w:rPr>
        <w:t>’</w:t>
      </w:r>
      <w:r w:rsidRPr="009B491B">
        <w:rPr>
          <w:rFonts w:ascii="Arial" w:hAnsi="Arial"/>
          <w:sz w:val="18"/>
          <w:szCs w:val="18"/>
          <w:lang w:val="fr"/>
        </w:rPr>
        <w:t xml:space="preserve">enseignement supérieur en Ouganda » (97 582 </w:t>
      </w:r>
      <w:r w:rsidR="0056196C" w:rsidRPr="009B491B">
        <w:rPr>
          <w:rFonts w:ascii="Arial" w:hAnsi="Arial"/>
          <w:sz w:val="18"/>
          <w:szCs w:val="18"/>
          <w:lang w:val="fr"/>
        </w:rPr>
        <w:t>dollars des États-Unis</w:t>
      </w:r>
      <w:r w:rsidR="00041BE2" w:rsidRPr="00076E25">
        <w:rPr>
          <w:rFonts w:ascii="Arial" w:hAnsi="Arial"/>
          <w:sz w:val="18"/>
          <w:szCs w:val="18"/>
          <w:lang w:val="fr"/>
        </w:rPr>
        <w:t xml:space="preserve"> ; </w:t>
      </w:r>
      <w:r w:rsidR="00221BB4">
        <w:rPr>
          <w:rFonts w:ascii="Arial" w:hAnsi="Arial"/>
          <w:sz w:val="18"/>
          <w:szCs w:val="18"/>
          <w:lang w:val="fr"/>
        </w:rPr>
        <w:t xml:space="preserve">juin </w:t>
      </w:r>
      <w:r w:rsidR="00041BE2" w:rsidRPr="00076E25">
        <w:rPr>
          <w:rFonts w:ascii="Arial" w:hAnsi="Arial"/>
          <w:sz w:val="18"/>
          <w:szCs w:val="18"/>
          <w:lang w:val="fr"/>
        </w:rPr>
        <w:t xml:space="preserve">2017 </w:t>
      </w:r>
      <w:r w:rsidR="00221BB4">
        <w:rPr>
          <w:rFonts w:ascii="Arial" w:hAnsi="Arial"/>
          <w:sz w:val="18"/>
          <w:szCs w:val="18"/>
          <w:lang w:val="fr"/>
        </w:rPr>
        <w:t>–</w:t>
      </w:r>
      <w:r w:rsidR="00041BE2" w:rsidRPr="00076E25">
        <w:rPr>
          <w:rFonts w:ascii="Arial" w:hAnsi="Arial"/>
          <w:sz w:val="18"/>
          <w:szCs w:val="18"/>
          <w:lang w:val="fr"/>
        </w:rPr>
        <w:t xml:space="preserve"> </w:t>
      </w:r>
      <w:r w:rsidR="00221BB4">
        <w:rPr>
          <w:rFonts w:ascii="Arial" w:hAnsi="Arial"/>
          <w:sz w:val="18"/>
          <w:szCs w:val="18"/>
          <w:lang w:val="fr"/>
        </w:rPr>
        <w:t xml:space="preserve">juin </w:t>
      </w:r>
      <w:r w:rsidR="00041BE2" w:rsidRPr="00076E25">
        <w:rPr>
          <w:rFonts w:ascii="Arial" w:hAnsi="Arial"/>
          <w:sz w:val="18"/>
          <w:szCs w:val="18"/>
          <w:lang w:val="fr"/>
        </w:rPr>
        <w:t>2020</w:t>
      </w:r>
      <w:r w:rsidRPr="009B491B">
        <w:rPr>
          <w:rFonts w:ascii="Arial" w:hAnsi="Arial"/>
          <w:sz w:val="18"/>
          <w:szCs w:val="18"/>
          <w:lang w:val="fr"/>
        </w:rPr>
        <w:t>)</w:t>
      </w:r>
      <w:r w:rsidR="00221BB4">
        <w:rPr>
          <w:rFonts w:ascii="Arial" w:hAnsi="Arial"/>
          <w:sz w:val="18"/>
          <w:szCs w:val="18"/>
          <w:lang w:val="fr"/>
        </w:rPr>
        <w:t xml:space="preserve"> ; </w:t>
      </w:r>
      <w:r w:rsidR="00041BE2" w:rsidRPr="00076E25">
        <w:rPr>
          <w:rFonts w:ascii="Arial" w:hAnsi="Arial"/>
          <w:sz w:val="18"/>
          <w:szCs w:val="18"/>
          <w:lang w:val="fr"/>
        </w:rPr>
        <w:t>(f</w:t>
      </w:r>
      <w:r w:rsidRPr="009B491B">
        <w:rPr>
          <w:rFonts w:ascii="Arial" w:hAnsi="Arial"/>
          <w:sz w:val="18"/>
          <w:szCs w:val="18"/>
          <w:lang w:val="fr"/>
        </w:rPr>
        <w:t>) « La documentation et la revitalisation communautaires des cérémonies et pratiques associées au système empaako d</w:t>
      </w:r>
      <w:r w:rsidR="00041BE2" w:rsidRPr="00076E25">
        <w:rPr>
          <w:rFonts w:ascii="Arial" w:hAnsi="Arial"/>
          <w:sz w:val="18"/>
          <w:szCs w:val="18"/>
          <w:lang w:val="fr"/>
        </w:rPr>
        <w:t>’</w:t>
      </w:r>
      <w:r w:rsidRPr="009B491B">
        <w:rPr>
          <w:rFonts w:ascii="Arial" w:hAnsi="Arial"/>
          <w:sz w:val="18"/>
          <w:szCs w:val="18"/>
          <w:lang w:val="fr"/>
        </w:rPr>
        <w:t>attribution de noms en Ouganda » (232</w:t>
      </w:r>
      <w:r w:rsidR="009B491B" w:rsidRPr="00076E25">
        <w:rPr>
          <w:rFonts w:ascii="Arial" w:hAnsi="Arial"/>
          <w:sz w:val="18"/>
          <w:szCs w:val="18"/>
          <w:lang w:val="fr"/>
        </w:rPr>
        <w:t> </w:t>
      </w:r>
      <w:r w:rsidRPr="009B491B">
        <w:rPr>
          <w:rFonts w:ascii="Arial" w:hAnsi="Arial"/>
          <w:sz w:val="18"/>
          <w:szCs w:val="18"/>
          <w:lang w:val="fr"/>
        </w:rPr>
        <w:t xml:space="preserve">120 </w:t>
      </w:r>
      <w:r w:rsidR="0056196C" w:rsidRPr="009B491B">
        <w:rPr>
          <w:rFonts w:ascii="Arial" w:hAnsi="Arial"/>
          <w:sz w:val="18"/>
          <w:szCs w:val="18"/>
          <w:lang w:val="fr"/>
        </w:rPr>
        <w:t>dollars des États-Unis</w:t>
      </w:r>
      <w:r w:rsidR="009B491B" w:rsidRPr="00076E25">
        <w:rPr>
          <w:rFonts w:ascii="Arial" w:hAnsi="Arial"/>
          <w:sz w:val="18"/>
          <w:szCs w:val="18"/>
          <w:lang w:val="fr"/>
        </w:rPr>
        <w:t xml:space="preserve"> ; </w:t>
      </w:r>
      <w:r w:rsidR="00221BB4">
        <w:rPr>
          <w:rFonts w:ascii="Arial" w:hAnsi="Arial"/>
          <w:sz w:val="18"/>
          <w:szCs w:val="18"/>
          <w:lang w:val="fr"/>
        </w:rPr>
        <w:t xml:space="preserve">février </w:t>
      </w:r>
      <w:r w:rsidR="009B491B" w:rsidRPr="00076E25">
        <w:rPr>
          <w:rFonts w:ascii="Arial" w:hAnsi="Arial"/>
          <w:sz w:val="18"/>
          <w:szCs w:val="18"/>
          <w:lang w:val="fr"/>
        </w:rPr>
        <w:t xml:space="preserve">2018 </w:t>
      </w:r>
      <w:r w:rsidR="00221BB4">
        <w:rPr>
          <w:rFonts w:ascii="Arial" w:hAnsi="Arial"/>
          <w:sz w:val="18"/>
          <w:szCs w:val="18"/>
          <w:lang w:val="fr"/>
        </w:rPr>
        <w:t>–</w:t>
      </w:r>
      <w:r w:rsidR="009B491B" w:rsidRPr="00076E25">
        <w:rPr>
          <w:rFonts w:ascii="Arial" w:hAnsi="Arial"/>
          <w:sz w:val="18"/>
          <w:szCs w:val="18"/>
          <w:lang w:val="fr"/>
        </w:rPr>
        <w:t xml:space="preserve"> </w:t>
      </w:r>
      <w:r w:rsidR="00221BB4">
        <w:rPr>
          <w:rFonts w:ascii="Arial" w:hAnsi="Arial"/>
          <w:sz w:val="18"/>
          <w:szCs w:val="18"/>
          <w:lang w:val="fr"/>
        </w:rPr>
        <w:t xml:space="preserve">février </w:t>
      </w:r>
      <w:r w:rsidR="009B491B" w:rsidRPr="00076E25">
        <w:rPr>
          <w:rFonts w:ascii="Arial" w:hAnsi="Arial"/>
          <w:sz w:val="18"/>
          <w:szCs w:val="18"/>
          <w:lang w:val="fr"/>
        </w:rPr>
        <w:t>2020</w:t>
      </w:r>
      <w:r w:rsidRPr="009B491B">
        <w:rPr>
          <w:rFonts w:ascii="Arial" w:hAnsi="Arial"/>
          <w:sz w:val="18"/>
          <w:szCs w:val="18"/>
          <w:lang w:val="fr"/>
        </w:rPr>
        <w:t>)</w:t>
      </w:r>
      <w:r w:rsidR="00221BB4">
        <w:rPr>
          <w:rFonts w:ascii="Arial" w:hAnsi="Arial"/>
          <w:sz w:val="18"/>
          <w:szCs w:val="18"/>
          <w:lang w:val="fr"/>
        </w:rPr>
        <w:t xml:space="preserve"> et (g)</w:t>
      </w:r>
      <w:r w:rsidR="0045224C">
        <w:rPr>
          <w:rFonts w:ascii="Arial" w:hAnsi="Arial"/>
          <w:sz w:val="18"/>
          <w:szCs w:val="18"/>
          <w:lang w:val="fr"/>
        </w:rPr>
        <w:t> </w:t>
      </w:r>
      <w:r w:rsidR="00221BB4">
        <w:rPr>
          <w:rFonts w:ascii="Arial" w:hAnsi="Arial"/>
          <w:sz w:val="18"/>
          <w:szCs w:val="18"/>
          <w:lang w:val="fr"/>
        </w:rPr>
        <w:t>« </w:t>
      </w:r>
      <w:r w:rsidR="00221BB4" w:rsidRPr="00076E25">
        <w:rPr>
          <w:rFonts w:ascii="Arial" w:hAnsi="Arial"/>
          <w:sz w:val="18"/>
          <w:szCs w:val="18"/>
          <w:lang w:val="fr"/>
        </w:rPr>
        <w:t>Renforcer la capacité des musées communautaires à promouvoir les éléments du patrimoine culturel immatériel inscrits</w:t>
      </w:r>
      <w:r w:rsidR="00221BB4">
        <w:rPr>
          <w:rFonts w:ascii="Arial" w:hAnsi="Arial"/>
          <w:sz w:val="18"/>
          <w:szCs w:val="18"/>
          <w:lang w:val="fr"/>
        </w:rPr>
        <w:t> » (61 471</w:t>
      </w:r>
      <w:r w:rsidR="00221BB4" w:rsidRPr="00221BB4">
        <w:rPr>
          <w:rFonts w:ascii="Arial" w:hAnsi="Arial"/>
          <w:sz w:val="18"/>
          <w:szCs w:val="18"/>
          <w:lang w:val="fr"/>
        </w:rPr>
        <w:t xml:space="preserve"> </w:t>
      </w:r>
      <w:r w:rsidR="00221BB4" w:rsidRPr="009B491B">
        <w:rPr>
          <w:rFonts w:ascii="Arial" w:hAnsi="Arial"/>
          <w:sz w:val="18"/>
          <w:szCs w:val="18"/>
          <w:lang w:val="fr"/>
        </w:rPr>
        <w:t>dollars des États-Unis;</w:t>
      </w:r>
      <w:r w:rsidR="00221BB4">
        <w:rPr>
          <w:rFonts w:ascii="Arial" w:hAnsi="Arial"/>
          <w:sz w:val="18"/>
          <w:szCs w:val="18"/>
          <w:lang w:val="fr"/>
        </w:rPr>
        <w:t xml:space="preserve"> mai 2020 – juin 2022)</w:t>
      </w:r>
      <w:r w:rsidRPr="009B491B">
        <w:rPr>
          <w:rFonts w:ascii="Arial" w:hAnsi="Arial"/>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1053DF6" w:rsidR="00D95C4C" w:rsidRPr="004E1760" w:rsidRDefault="00C5776D" w:rsidP="00C5776D">
    <w:pPr>
      <w:pStyle w:val="Header"/>
      <w:rPr>
        <w:rFonts w:ascii="Arial" w:hAnsi="Arial" w:cs="Arial"/>
      </w:rPr>
    </w:pPr>
    <w:r>
      <w:rPr>
        <w:rFonts w:ascii="Arial" w:hAnsi="Arial" w:cs="Arial"/>
        <w:sz w:val="20"/>
        <w:szCs w:val="20"/>
        <w:lang w:val="fr"/>
      </w:rPr>
      <w:t xml:space="preserve">LHE/23/18.COM 3.BUR/3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80BE6DB" w:rsidR="00D95C4C" w:rsidRPr="0063300C" w:rsidRDefault="00C5776D" w:rsidP="00C5776D">
    <w:pPr>
      <w:pStyle w:val="Header"/>
      <w:jc w:val="right"/>
      <w:rPr>
        <w:rFonts w:ascii="Arial" w:hAnsi="Arial" w:cs="Arial"/>
      </w:rPr>
    </w:pPr>
    <w:r>
      <w:rPr>
        <w:rFonts w:ascii="Arial" w:hAnsi="Arial" w:cs="Arial"/>
        <w:sz w:val="20"/>
        <w:szCs w:val="20"/>
        <w:lang w:val="fr"/>
      </w:rPr>
      <w:t xml:space="preserve">LHE/23/18.COM 3.BUR/3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413B3E46" w:rsidR="00D95C4C" w:rsidRPr="00E95AE2" w:rsidRDefault="002A416A">
    <w:pPr>
      <w:pStyle w:val="Header"/>
      <w:rPr>
        <w:sz w:val="22"/>
        <w:szCs w:val="22"/>
      </w:rPr>
    </w:pPr>
    <w:r>
      <w:rPr>
        <w:rFonts w:ascii="Arial" w:hAnsi="Arial"/>
        <w:b/>
        <w:noProof/>
        <w:sz w:val="44"/>
        <w:lang w:val="en-US"/>
      </w:rPr>
      <w:drawing>
        <wp:anchor distT="0" distB="0" distL="114300" distR="114300" simplePos="0" relativeHeight="251661312" behindDoc="0" locked="0" layoutInCell="1" allowOverlap="1" wp14:anchorId="798FE759" wp14:editId="07A6A671">
          <wp:simplePos x="0" y="0"/>
          <wp:positionH relativeFrom="margin">
            <wp:align>left</wp:align>
          </wp:positionH>
          <wp:positionV relativeFrom="paragraph">
            <wp:posOffset>71120</wp:posOffset>
          </wp:positionV>
          <wp:extent cx="1657350" cy="1391920"/>
          <wp:effectExtent l="0" t="0" r="0" b="0"/>
          <wp:wrapSquare wrapText="bothSides"/>
          <wp:docPr id="7" name="Image 7"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6B44FCF" w:rsidR="004E1760" w:rsidRPr="005503E3" w:rsidRDefault="004E1760" w:rsidP="004E1760">
    <w:pPr>
      <w:pStyle w:val="Header"/>
      <w:spacing w:after="520"/>
      <w:jc w:val="right"/>
      <w:rPr>
        <w:rFonts w:ascii="Arial" w:hAnsi="Arial" w:cs="Arial"/>
        <w:b/>
        <w:sz w:val="44"/>
        <w:szCs w:val="44"/>
        <w:lang w:val="en-US"/>
      </w:rPr>
    </w:pPr>
    <w:r w:rsidRPr="005503E3">
      <w:rPr>
        <w:rFonts w:ascii="Arial" w:hAnsi="Arial" w:cs="Arial"/>
        <w:b/>
        <w:bCs/>
        <w:sz w:val="44"/>
        <w:szCs w:val="44"/>
        <w:lang w:val="en-US"/>
      </w:rPr>
      <w:t>18 COM 3 BUR</w:t>
    </w:r>
  </w:p>
  <w:p w14:paraId="6D1B3489" w14:textId="55013C03" w:rsidR="004E1760" w:rsidRPr="005503E3" w:rsidRDefault="004E1760" w:rsidP="004E1760">
    <w:pPr>
      <w:jc w:val="right"/>
      <w:rPr>
        <w:rFonts w:ascii="Arial" w:hAnsi="Arial" w:cs="Arial"/>
        <w:b/>
        <w:sz w:val="22"/>
        <w:szCs w:val="22"/>
        <w:lang w:val="en-US"/>
      </w:rPr>
    </w:pPr>
    <w:r w:rsidRPr="005503E3">
      <w:rPr>
        <w:rFonts w:ascii="Arial" w:hAnsi="Arial" w:cs="Arial"/>
        <w:b/>
        <w:bCs/>
        <w:sz w:val="22"/>
        <w:szCs w:val="22"/>
        <w:lang w:val="en-US"/>
      </w:rPr>
      <w:t>LHE/23/</w:t>
    </w:r>
    <w:bookmarkStart w:id="7" w:name="_Hlk94624970"/>
    <w:r w:rsidRPr="005503E3">
      <w:rPr>
        <w:rFonts w:ascii="Arial" w:hAnsi="Arial" w:cs="Arial"/>
        <w:b/>
        <w:bCs/>
        <w:sz w:val="22"/>
        <w:szCs w:val="22"/>
        <w:lang w:val="en-US"/>
      </w:rPr>
      <w:t>18.COM 3.BUR/3</w:t>
    </w:r>
  </w:p>
  <w:bookmarkEnd w:id="7"/>
  <w:p w14:paraId="1B4446C3" w14:textId="0B586474" w:rsidR="00D95C4C" w:rsidRPr="00D7105A" w:rsidRDefault="00D95C4C" w:rsidP="00655736">
    <w:pPr>
      <w:jc w:val="right"/>
      <w:rPr>
        <w:rFonts w:ascii="Arial" w:eastAsiaTheme="minorEastAsia" w:hAnsi="Arial" w:cs="Arial"/>
        <w:b/>
        <w:sz w:val="22"/>
        <w:szCs w:val="22"/>
      </w:rPr>
    </w:pPr>
    <w:r>
      <w:rPr>
        <w:rFonts w:ascii="Arial" w:hAnsi="Arial" w:cs="Arial"/>
        <w:b/>
        <w:bCs/>
        <w:sz w:val="22"/>
        <w:szCs w:val="22"/>
        <w:lang w:val="fr"/>
      </w:rPr>
      <w:t xml:space="preserve">Paris, </w:t>
    </w:r>
    <w:r w:rsidR="005A0F81">
      <w:rPr>
        <w:rFonts w:ascii="Arial" w:hAnsi="Arial" w:cs="Arial"/>
        <w:b/>
        <w:bCs/>
        <w:sz w:val="22"/>
        <w:szCs w:val="22"/>
        <w:lang w:val="fr"/>
      </w:rPr>
      <w:t xml:space="preserve">le </w:t>
    </w:r>
    <w:r w:rsidR="0087799E" w:rsidRPr="00076E25">
      <w:rPr>
        <w:rFonts w:ascii="Arial" w:hAnsi="Arial" w:cs="Arial"/>
        <w:b/>
        <w:bCs/>
        <w:sz w:val="22"/>
        <w:szCs w:val="22"/>
        <w:lang w:val="fr"/>
      </w:rPr>
      <w:t>18</w:t>
    </w:r>
    <w:r w:rsidRPr="00076E25">
      <w:rPr>
        <w:rFonts w:ascii="Arial" w:hAnsi="Arial" w:cs="Arial"/>
        <w:b/>
        <w:bCs/>
        <w:sz w:val="22"/>
        <w:szCs w:val="22"/>
        <w:lang w:val="fr"/>
      </w:rPr>
      <w:t xml:space="preserve"> septembre 2023</w:t>
    </w:r>
  </w:p>
  <w:p w14:paraId="255B57FF" w14:textId="3B814BD3" w:rsidR="00D95C4C" w:rsidRPr="00151E44" w:rsidRDefault="00D95C4C" w:rsidP="00962034">
    <w:pPr>
      <w:spacing w:after="120"/>
      <w:jc w:val="right"/>
      <w:rPr>
        <w:rFonts w:ascii="Arial" w:hAnsi="Arial" w:cs="Arial"/>
        <w:b/>
        <w:sz w:val="22"/>
        <w:szCs w:val="22"/>
      </w:rPr>
    </w:pPr>
    <w:r>
      <w:rPr>
        <w:rFonts w:ascii="Arial" w:hAnsi="Arial" w:cs="Arial"/>
        <w:b/>
        <w:bCs/>
        <w:sz w:val="22"/>
        <w:szCs w:val="22"/>
        <w:lang w:val="fr"/>
      </w:rPr>
      <w:t>Original</w:t>
    </w:r>
    <w:r>
      <w:rPr>
        <w:rFonts w:ascii="Arial" w:hAnsi="Arial" w:cs="Arial"/>
        <w:sz w:val="22"/>
        <w:szCs w:val="22"/>
        <w:lang w:val="fr"/>
      </w:rPr>
      <w:t> </w:t>
    </w:r>
    <w:r>
      <w:rPr>
        <w:rFonts w:ascii="Arial" w:hAnsi="Arial" w:cs="Arial"/>
        <w:b/>
        <w:bCs/>
        <w:sz w:val="22"/>
        <w:szCs w:val="22"/>
        <w:lang w:val="fr"/>
      </w:rPr>
      <w:t>: anglais</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AED"/>
    <w:multiLevelType w:val="hybridMultilevel"/>
    <w:tmpl w:val="35149DF8"/>
    <w:lvl w:ilvl="0" w:tplc="FFFFFFFF">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98C2D96C"/>
    <w:lvl w:ilvl="0" w:tplc="C7245D36">
      <w:start w:val="1"/>
      <w:numFmt w:val="decimal"/>
      <w:pStyle w:val="COMParaDecision"/>
      <w:lvlText w:val="%1."/>
      <w:lvlJc w:val="left"/>
      <w:pPr>
        <w:ind w:left="1287" w:hanging="360"/>
      </w:pPr>
      <w:rPr>
        <w:rFonts w:asciiTheme="minorBidi" w:hAnsiTheme="minorBidi" w:cstheme="minorBidi"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AC697E"/>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277CD2"/>
    <w:multiLevelType w:val="hybridMultilevel"/>
    <w:tmpl w:val="6CC8B8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8" w15:restartNumberingAfterBreak="0">
    <w:nsid w:val="727C4ED3"/>
    <w:multiLevelType w:val="hybridMultilevel"/>
    <w:tmpl w:val="5D66A732"/>
    <w:lvl w:ilvl="0" w:tplc="AE22DA78">
      <w:start w:val="1"/>
      <w:numFmt w:val="decimal"/>
      <w:lvlText w:val="%1."/>
      <w:lvlJc w:val="left"/>
      <w:pPr>
        <w:ind w:left="502" w:hanging="360"/>
      </w:pPr>
      <w:rPr>
        <w:rFonts w:hint="default"/>
        <w:b w:val="0"/>
        <w:bCs/>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3"/>
  </w:num>
  <w:num w:numId="2" w16cid:durableId="1740521844">
    <w:abstractNumId w:val="6"/>
  </w:num>
  <w:num w:numId="3" w16cid:durableId="154499100">
    <w:abstractNumId w:val="2"/>
  </w:num>
  <w:num w:numId="4" w16cid:durableId="490800752">
    <w:abstractNumId w:val="19"/>
  </w:num>
  <w:num w:numId="5" w16cid:durableId="83308445">
    <w:abstractNumId w:val="14"/>
  </w:num>
  <w:num w:numId="6" w16cid:durableId="1815296126">
    <w:abstractNumId w:val="1"/>
  </w:num>
  <w:num w:numId="7" w16cid:durableId="1613434782">
    <w:abstractNumId w:val="3"/>
  </w:num>
  <w:num w:numId="8" w16cid:durableId="657420574">
    <w:abstractNumId w:val="11"/>
  </w:num>
  <w:num w:numId="9" w16cid:durableId="204947263">
    <w:abstractNumId w:val="5"/>
  </w:num>
  <w:num w:numId="10" w16cid:durableId="808859970">
    <w:abstractNumId w:val="7"/>
  </w:num>
  <w:num w:numId="11" w16cid:durableId="901789577">
    <w:abstractNumId w:val="10"/>
  </w:num>
  <w:num w:numId="12" w16cid:durableId="259723626">
    <w:abstractNumId w:val="8"/>
  </w:num>
  <w:num w:numId="13" w16cid:durableId="1265573176">
    <w:abstractNumId w:val="20"/>
  </w:num>
  <w:num w:numId="14" w16cid:durableId="2099137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71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1699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855728">
    <w:abstractNumId w:val="5"/>
  </w:num>
  <w:num w:numId="18" w16cid:durableId="1136098079">
    <w:abstractNumId w:val="5"/>
  </w:num>
  <w:num w:numId="19" w16cid:durableId="818419527">
    <w:abstractNumId w:val="16"/>
  </w:num>
  <w:num w:numId="20" w16cid:durableId="1253507381">
    <w:abstractNumId w:val="5"/>
  </w:num>
  <w:num w:numId="21" w16cid:durableId="1038236513">
    <w:abstractNumId w:val="5"/>
  </w:num>
  <w:num w:numId="22" w16cid:durableId="2077774030">
    <w:abstractNumId w:val="4"/>
  </w:num>
  <w:num w:numId="23" w16cid:durableId="598219875">
    <w:abstractNumId w:val="9"/>
  </w:num>
  <w:num w:numId="24" w16cid:durableId="1068040669">
    <w:abstractNumId w:val="0"/>
  </w:num>
  <w:num w:numId="25" w16cid:durableId="1088234687">
    <w:abstractNumId w:val="5"/>
  </w:num>
  <w:num w:numId="26" w16cid:durableId="1414205608">
    <w:abstractNumId w:val="15"/>
  </w:num>
  <w:num w:numId="27" w16cid:durableId="1585382017">
    <w:abstractNumId w:val="5"/>
  </w:num>
  <w:num w:numId="28" w16cid:durableId="652836824">
    <w:abstractNumId w:val="5"/>
  </w:num>
  <w:num w:numId="29" w16cid:durableId="532231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1561415">
    <w:abstractNumId w:val="18"/>
  </w:num>
  <w:num w:numId="31" w16cid:durableId="1761950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63B5"/>
    <w:rsid w:val="00041A66"/>
    <w:rsid w:val="00041BE2"/>
    <w:rsid w:val="00042D88"/>
    <w:rsid w:val="00045D4B"/>
    <w:rsid w:val="0005176E"/>
    <w:rsid w:val="00057ACB"/>
    <w:rsid w:val="00074C14"/>
    <w:rsid w:val="000765F7"/>
    <w:rsid w:val="00076E25"/>
    <w:rsid w:val="000771D4"/>
    <w:rsid w:val="00077AB7"/>
    <w:rsid w:val="00081CD8"/>
    <w:rsid w:val="000A7F0E"/>
    <w:rsid w:val="000B1C8F"/>
    <w:rsid w:val="000C0D61"/>
    <w:rsid w:val="000D1304"/>
    <w:rsid w:val="000E15F4"/>
    <w:rsid w:val="000F3A3F"/>
    <w:rsid w:val="000F7DBB"/>
    <w:rsid w:val="00102557"/>
    <w:rsid w:val="00151032"/>
    <w:rsid w:val="00151E44"/>
    <w:rsid w:val="00164D56"/>
    <w:rsid w:val="00167B10"/>
    <w:rsid w:val="0017402F"/>
    <w:rsid w:val="00190205"/>
    <w:rsid w:val="0019096A"/>
    <w:rsid w:val="00196C1B"/>
    <w:rsid w:val="001A2582"/>
    <w:rsid w:val="001B0F73"/>
    <w:rsid w:val="001C2DB7"/>
    <w:rsid w:val="001D14FE"/>
    <w:rsid w:val="001D5C04"/>
    <w:rsid w:val="001F26CF"/>
    <w:rsid w:val="002018BC"/>
    <w:rsid w:val="0021484A"/>
    <w:rsid w:val="00220167"/>
    <w:rsid w:val="00221BB4"/>
    <w:rsid w:val="00222A2D"/>
    <w:rsid w:val="00223029"/>
    <w:rsid w:val="00230470"/>
    <w:rsid w:val="002340E1"/>
    <w:rsid w:val="00234745"/>
    <w:rsid w:val="002351A6"/>
    <w:rsid w:val="002407AF"/>
    <w:rsid w:val="00244042"/>
    <w:rsid w:val="002535EB"/>
    <w:rsid w:val="0025400A"/>
    <w:rsid w:val="0026221A"/>
    <w:rsid w:val="0027466B"/>
    <w:rsid w:val="002838A5"/>
    <w:rsid w:val="00285BB4"/>
    <w:rsid w:val="002A416A"/>
    <w:rsid w:val="002B62B6"/>
    <w:rsid w:val="002B6A45"/>
    <w:rsid w:val="002C09E3"/>
    <w:rsid w:val="002C4BFB"/>
    <w:rsid w:val="002D1244"/>
    <w:rsid w:val="002D196B"/>
    <w:rsid w:val="002D754C"/>
    <w:rsid w:val="00325FE4"/>
    <w:rsid w:val="00337CEB"/>
    <w:rsid w:val="00341843"/>
    <w:rsid w:val="00344B58"/>
    <w:rsid w:val="0034539A"/>
    <w:rsid w:val="00345CB4"/>
    <w:rsid w:val="00367770"/>
    <w:rsid w:val="00375D42"/>
    <w:rsid w:val="003808EC"/>
    <w:rsid w:val="003872A1"/>
    <w:rsid w:val="003D069C"/>
    <w:rsid w:val="003D1B73"/>
    <w:rsid w:val="003D384A"/>
    <w:rsid w:val="003D5F47"/>
    <w:rsid w:val="003D7646"/>
    <w:rsid w:val="003E555D"/>
    <w:rsid w:val="003F113A"/>
    <w:rsid w:val="003F3E63"/>
    <w:rsid w:val="003F7F82"/>
    <w:rsid w:val="004007F2"/>
    <w:rsid w:val="00407480"/>
    <w:rsid w:val="00411FFD"/>
    <w:rsid w:val="00414643"/>
    <w:rsid w:val="00432950"/>
    <w:rsid w:val="004421E5"/>
    <w:rsid w:val="00451B01"/>
    <w:rsid w:val="0045224C"/>
    <w:rsid w:val="00452284"/>
    <w:rsid w:val="00457C8E"/>
    <w:rsid w:val="004636E8"/>
    <w:rsid w:val="004856CA"/>
    <w:rsid w:val="004862F8"/>
    <w:rsid w:val="00487E67"/>
    <w:rsid w:val="0049705E"/>
    <w:rsid w:val="004A2875"/>
    <w:rsid w:val="004A34A0"/>
    <w:rsid w:val="004B4DFB"/>
    <w:rsid w:val="004C7C82"/>
    <w:rsid w:val="004D0FD7"/>
    <w:rsid w:val="004D3D20"/>
    <w:rsid w:val="004D48C9"/>
    <w:rsid w:val="004E1760"/>
    <w:rsid w:val="004E2EE6"/>
    <w:rsid w:val="004F39DA"/>
    <w:rsid w:val="005008A8"/>
    <w:rsid w:val="00502505"/>
    <w:rsid w:val="00517FD8"/>
    <w:rsid w:val="0052617D"/>
    <w:rsid w:val="00526B7B"/>
    <w:rsid w:val="005308CE"/>
    <w:rsid w:val="0053318C"/>
    <w:rsid w:val="005503E3"/>
    <w:rsid w:val="0056196C"/>
    <w:rsid w:val="0057439C"/>
    <w:rsid w:val="005A0F81"/>
    <w:rsid w:val="005B0127"/>
    <w:rsid w:val="005B2ADC"/>
    <w:rsid w:val="005B7A35"/>
    <w:rsid w:val="005C4B73"/>
    <w:rsid w:val="005E1D2B"/>
    <w:rsid w:val="005E7074"/>
    <w:rsid w:val="005F2BAF"/>
    <w:rsid w:val="005F56B9"/>
    <w:rsid w:val="00600D93"/>
    <w:rsid w:val="006110C8"/>
    <w:rsid w:val="00626BEA"/>
    <w:rsid w:val="0063300C"/>
    <w:rsid w:val="006468AA"/>
    <w:rsid w:val="00651A5B"/>
    <w:rsid w:val="00653D87"/>
    <w:rsid w:val="00655736"/>
    <w:rsid w:val="00656A6B"/>
    <w:rsid w:val="0066005A"/>
    <w:rsid w:val="00663B8D"/>
    <w:rsid w:val="00664691"/>
    <w:rsid w:val="00674AC4"/>
    <w:rsid w:val="00681360"/>
    <w:rsid w:val="00687F65"/>
    <w:rsid w:val="00696C8D"/>
    <w:rsid w:val="006A2AC2"/>
    <w:rsid w:val="006A3617"/>
    <w:rsid w:val="006B4452"/>
    <w:rsid w:val="006C015D"/>
    <w:rsid w:val="006C79EB"/>
    <w:rsid w:val="006E46E4"/>
    <w:rsid w:val="006E75EB"/>
    <w:rsid w:val="006F5DED"/>
    <w:rsid w:val="007165CC"/>
    <w:rsid w:val="00717617"/>
    <w:rsid w:val="00717DA5"/>
    <w:rsid w:val="007333CF"/>
    <w:rsid w:val="00736E26"/>
    <w:rsid w:val="00744484"/>
    <w:rsid w:val="00747566"/>
    <w:rsid w:val="007538E4"/>
    <w:rsid w:val="00761C9F"/>
    <w:rsid w:val="00773188"/>
    <w:rsid w:val="00783782"/>
    <w:rsid w:val="00784B8C"/>
    <w:rsid w:val="007879E1"/>
    <w:rsid w:val="007B51EF"/>
    <w:rsid w:val="007D60C1"/>
    <w:rsid w:val="00823A11"/>
    <w:rsid w:val="00825AA9"/>
    <w:rsid w:val="008413F7"/>
    <w:rsid w:val="00843A0B"/>
    <w:rsid w:val="0085405E"/>
    <w:rsid w:val="0085414A"/>
    <w:rsid w:val="00857EB9"/>
    <w:rsid w:val="0086269D"/>
    <w:rsid w:val="0086543A"/>
    <w:rsid w:val="00871BB7"/>
    <w:rsid w:val="008724E5"/>
    <w:rsid w:val="0087799E"/>
    <w:rsid w:val="00884A9D"/>
    <w:rsid w:val="0088512B"/>
    <w:rsid w:val="008A2B2D"/>
    <w:rsid w:val="008A4E1E"/>
    <w:rsid w:val="008B04A3"/>
    <w:rsid w:val="008B71D6"/>
    <w:rsid w:val="008C18CA"/>
    <w:rsid w:val="008C296C"/>
    <w:rsid w:val="008C2E3A"/>
    <w:rsid w:val="008C6D3B"/>
    <w:rsid w:val="008D4305"/>
    <w:rsid w:val="008E1A85"/>
    <w:rsid w:val="009163A7"/>
    <w:rsid w:val="009401DF"/>
    <w:rsid w:val="009433E1"/>
    <w:rsid w:val="00946D0B"/>
    <w:rsid w:val="0095485B"/>
    <w:rsid w:val="00955877"/>
    <w:rsid w:val="00962034"/>
    <w:rsid w:val="009A18CD"/>
    <w:rsid w:val="009A61DA"/>
    <w:rsid w:val="009A7A2C"/>
    <w:rsid w:val="009B491B"/>
    <w:rsid w:val="009D066A"/>
    <w:rsid w:val="009D5428"/>
    <w:rsid w:val="009E2FFC"/>
    <w:rsid w:val="009E3D0E"/>
    <w:rsid w:val="009F0271"/>
    <w:rsid w:val="009F09BB"/>
    <w:rsid w:val="009F7354"/>
    <w:rsid w:val="00A12558"/>
    <w:rsid w:val="00A13903"/>
    <w:rsid w:val="00A17C0B"/>
    <w:rsid w:val="00A22BD0"/>
    <w:rsid w:val="00A34ED5"/>
    <w:rsid w:val="00A40010"/>
    <w:rsid w:val="00A43DC8"/>
    <w:rsid w:val="00A45DBF"/>
    <w:rsid w:val="00A56026"/>
    <w:rsid w:val="00A644BB"/>
    <w:rsid w:val="00A70AA0"/>
    <w:rsid w:val="00A725CF"/>
    <w:rsid w:val="00A755A2"/>
    <w:rsid w:val="00AA5053"/>
    <w:rsid w:val="00AA6660"/>
    <w:rsid w:val="00AB2C36"/>
    <w:rsid w:val="00AB3395"/>
    <w:rsid w:val="00AB6DDE"/>
    <w:rsid w:val="00AB70B6"/>
    <w:rsid w:val="00AD1A86"/>
    <w:rsid w:val="00AD3CF1"/>
    <w:rsid w:val="00AE103E"/>
    <w:rsid w:val="00AF0A07"/>
    <w:rsid w:val="00AF4AEC"/>
    <w:rsid w:val="00AF625E"/>
    <w:rsid w:val="00AF70EC"/>
    <w:rsid w:val="00B111C5"/>
    <w:rsid w:val="00B139BE"/>
    <w:rsid w:val="00B2172B"/>
    <w:rsid w:val="00B23E56"/>
    <w:rsid w:val="00B6189A"/>
    <w:rsid w:val="00B65EE1"/>
    <w:rsid w:val="00B917D2"/>
    <w:rsid w:val="00BA241A"/>
    <w:rsid w:val="00BB04AF"/>
    <w:rsid w:val="00BB0B50"/>
    <w:rsid w:val="00BD2BCE"/>
    <w:rsid w:val="00BD52C9"/>
    <w:rsid w:val="00BE6354"/>
    <w:rsid w:val="00C05651"/>
    <w:rsid w:val="00C079C4"/>
    <w:rsid w:val="00C138D1"/>
    <w:rsid w:val="00C140A8"/>
    <w:rsid w:val="00C23A97"/>
    <w:rsid w:val="00C40FB1"/>
    <w:rsid w:val="00C44145"/>
    <w:rsid w:val="00C44D93"/>
    <w:rsid w:val="00C45995"/>
    <w:rsid w:val="00C52EBE"/>
    <w:rsid w:val="00C5776D"/>
    <w:rsid w:val="00C64855"/>
    <w:rsid w:val="00C66D1A"/>
    <w:rsid w:val="00C70EA7"/>
    <w:rsid w:val="00C7352C"/>
    <w:rsid w:val="00C7433F"/>
    <w:rsid w:val="00C7516E"/>
    <w:rsid w:val="00C75374"/>
    <w:rsid w:val="00C75770"/>
    <w:rsid w:val="00C766C6"/>
    <w:rsid w:val="00C822FC"/>
    <w:rsid w:val="00C93CD4"/>
    <w:rsid w:val="00CA56BB"/>
    <w:rsid w:val="00CB0542"/>
    <w:rsid w:val="00CF0302"/>
    <w:rsid w:val="00D00B2B"/>
    <w:rsid w:val="00D24877"/>
    <w:rsid w:val="00D53D56"/>
    <w:rsid w:val="00D7105A"/>
    <w:rsid w:val="00D773E1"/>
    <w:rsid w:val="00D8250F"/>
    <w:rsid w:val="00D86BB3"/>
    <w:rsid w:val="00D95C4C"/>
    <w:rsid w:val="00DA36ED"/>
    <w:rsid w:val="00DB48FE"/>
    <w:rsid w:val="00DE00D3"/>
    <w:rsid w:val="00DE34F1"/>
    <w:rsid w:val="00DE4E29"/>
    <w:rsid w:val="00DE6160"/>
    <w:rsid w:val="00DF4942"/>
    <w:rsid w:val="00DF7952"/>
    <w:rsid w:val="00E16EFD"/>
    <w:rsid w:val="00E2125F"/>
    <w:rsid w:val="00E244E1"/>
    <w:rsid w:val="00E24D61"/>
    <w:rsid w:val="00E35052"/>
    <w:rsid w:val="00E4150C"/>
    <w:rsid w:val="00E627B1"/>
    <w:rsid w:val="00E70169"/>
    <w:rsid w:val="00E9376C"/>
    <w:rsid w:val="00E95AE2"/>
    <w:rsid w:val="00E967C7"/>
    <w:rsid w:val="00EA335E"/>
    <w:rsid w:val="00EA528C"/>
    <w:rsid w:val="00EA580C"/>
    <w:rsid w:val="00EC4E28"/>
    <w:rsid w:val="00EC6F8D"/>
    <w:rsid w:val="00ED39B2"/>
    <w:rsid w:val="00ED76B0"/>
    <w:rsid w:val="00EE49F4"/>
    <w:rsid w:val="00EE7ED3"/>
    <w:rsid w:val="00EF34E2"/>
    <w:rsid w:val="00F02611"/>
    <w:rsid w:val="00F30DC6"/>
    <w:rsid w:val="00F32C23"/>
    <w:rsid w:val="00F508BE"/>
    <w:rsid w:val="00F53DE9"/>
    <w:rsid w:val="00F56FA1"/>
    <w:rsid w:val="00F576CB"/>
    <w:rsid w:val="00F65F1E"/>
    <w:rsid w:val="00F7035D"/>
    <w:rsid w:val="00F71000"/>
    <w:rsid w:val="00F717BE"/>
    <w:rsid w:val="00F71A02"/>
    <w:rsid w:val="00F90382"/>
    <w:rsid w:val="00FA0D63"/>
    <w:rsid w:val="00FC4660"/>
    <w:rsid w:val="00FD1226"/>
    <w:rsid w:val="00FF4830"/>
    <w:rsid w:val="00FF6AE4"/>
    <w:rsid w:val="00FF7D9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styleId="Hyperlink">
    <w:name w:val="Hyperlink"/>
    <w:uiPriority w:val="99"/>
    <w:unhideWhenUsed/>
    <w:rsid w:val="00F717BE"/>
    <w:rPr>
      <w:color w:val="0000FF"/>
      <w:u w:val="single"/>
      <w:lang w:val="en-GB" w:eastAsia="en-GB"/>
    </w:rPr>
  </w:style>
  <w:style w:type="paragraph" w:customStyle="1" w:styleId="NoSpacing1">
    <w:name w:val="No Spacing1"/>
    <w:uiPriority w:val="99"/>
    <w:qFormat/>
    <w:rsid w:val="00F717BE"/>
    <w:rPr>
      <w:sz w:val="22"/>
      <w:szCs w:val="22"/>
      <w:lang w:val="en-GB" w:eastAsia="en-GB"/>
    </w:rPr>
  </w:style>
  <w:style w:type="character" w:styleId="UnresolvedMention">
    <w:name w:val="Unresolved Mention"/>
    <w:basedOn w:val="DefaultParagraphFont"/>
    <w:uiPriority w:val="99"/>
    <w:semiHidden/>
    <w:unhideWhenUsed/>
    <w:rsid w:val="00687F65"/>
    <w:rPr>
      <w:color w:val="605E5C"/>
      <w:shd w:val="clear" w:color="auto" w:fill="E1DFDD"/>
    </w:rPr>
  </w:style>
  <w:style w:type="character" w:styleId="FollowedHyperlink">
    <w:name w:val="FollowedHyperlink"/>
    <w:basedOn w:val="DefaultParagraphFont"/>
    <w:uiPriority w:val="99"/>
    <w:semiHidden/>
    <w:unhideWhenUsed/>
    <w:rsid w:val="00687F65"/>
    <w:rPr>
      <w:color w:val="800080" w:themeColor="followedHyperlink"/>
      <w:u w:val="single"/>
    </w:rPr>
  </w:style>
  <w:style w:type="paragraph" w:styleId="FootnoteText">
    <w:name w:val="footnote text"/>
    <w:basedOn w:val="Normal"/>
    <w:link w:val="FootnoteTextChar"/>
    <w:uiPriority w:val="99"/>
    <w:semiHidden/>
    <w:unhideWhenUsed/>
    <w:rsid w:val="00B23E56"/>
    <w:rPr>
      <w:sz w:val="20"/>
      <w:szCs w:val="20"/>
    </w:rPr>
  </w:style>
  <w:style w:type="character" w:customStyle="1" w:styleId="FootnoteTextChar">
    <w:name w:val="Footnote Text Char"/>
    <w:basedOn w:val="DefaultParagraphFont"/>
    <w:link w:val="FootnoteText"/>
    <w:uiPriority w:val="99"/>
    <w:semiHidden/>
    <w:rsid w:val="00B23E56"/>
    <w:rPr>
      <w:rFonts w:ascii="Times New Roman" w:eastAsia="Times New Roman" w:hAnsi="Times New Roman"/>
    </w:rPr>
  </w:style>
  <w:style w:type="character" w:styleId="FootnoteReference">
    <w:name w:val="footnote reference"/>
    <w:basedOn w:val="DefaultParagraphFont"/>
    <w:uiPriority w:val="99"/>
    <w:semiHidden/>
    <w:unhideWhenUsed/>
    <w:rsid w:val="00B23E56"/>
    <w:rPr>
      <w:vertAlign w:val="superscript"/>
    </w:rPr>
  </w:style>
  <w:style w:type="character" w:styleId="CommentReference">
    <w:name w:val="annotation reference"/>
    <w:basedOn w:val="DefaultParagraphFont"/>
    <w:uiPriority w:val="99"/>
    <w:semiHidden/>
    <w:unhideWhenUsed/>
    <w:rsid w:val="00B23E56"/>
    <w:rPr>
      <w:sz w:val="16"/>
      <w:szCs w:val="16"/>
    </w:rPr>
  </w:style>
  <w:style w:type="paragraph" w:styleId="CommentText">
    <w:name w:val="annotation text"/>
    <w:basedOn w:val="Normal"/>
    <w:link w:val="CommentTextChar"/>
    <w:uiPriority w:val="99"/>
    <w:unhideWhenUsed/>
    <w:rsid w:val="00B23E56"/>
    <w:rPr>
      <w:sz w:val="20"/>
      <w:szCs w:val="20"/>
    </w:rPr>
  </w:style>
  <w:style w:type="character" w:customStyle="1" w:styleId="CommentTextChar">
    <w:name w:val="Comment Text Char"/>
    <w:basedOn w:val="DefaultParagraphFont"/>
    <w:link w:val="CommentText"/>
    <w:uiPriority w:val="99"/>
    <w:rsid w:val="00B23E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3E56"/>
    <w:rPr>
      <w:b/>
      <w:bCs/>
    </w:rPr>
  </w:style>
  <w:style w:type="character" w:customStyle="1" w:styleId="CommentSubjectChar">
    <w:name w:val="Comment Subject Char"/>
    <w:basedOn w:val="CommentTextChar"/>
    <w:link w:val="CommentSubject"/>
    <w:uiPriority w:val="99"/>
    <w:semiHidden/>
    <w:rsid w:val="00B23E56"/>
    <w:rPr>
      <w:rFonts w:ascii="Times New Roman" w:eastAsia="Times New Roman" w:hAnsi="Times New Roman"/>
      <w:b/>
      <w:bCs/>
    </w:rPr>
  </w:style>
  <w:style w:type="character" w:customStyle="1" w:styleId="ui-provider">
    <w:name w:val="ui-provider"/>
    <w:basedOn w:val="DefaultParagraphFont"/>
    <w:rsid w:val="004862F8"/>
  </w:style>
  <w:style w:type="character" w:customStyle="1" w:styleId="ListParagraphChar">
    <w:name w:val="List Paragraph Char"/>
    <w:link w:val="ListParagraph"/>
    <w:uiPriority w:val="34"/>
    <w:qFormat/>
    <w:rsid w:val="003872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6272">
      <w:bodyDiv w:val="1"/>
      <w:marLeft w:val="0"/>
      <w:marRight w:val="0"/>
      <w:marTop w:val="0"/>
      <w:marBottom w:val="0"/>
      <w:divBdr>
        <w:top w:val="none" w:sz="0" w:space="0" w:color="auto"/>
        <w:left w:val="none" w:sz="0" w:space="0" w:color="auto"/>
        <w:bottom w:val="none" w:sz="0" w:space="0" w:color="auto"/>
        <w:right w:val="none" w:sz="0" w:space="0" w:color="auto"/>
      </w:divBdr>
    </w:div>
    <w:div w:id="70289963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31428283">
      <w:bodyDiv w:val="1"/>
      <w:marLeft w:val="0"/>
      <w:marRight w:val="0"/>
      <w:marTop w:val="0"/>
      <w:marBottom w:val="0"/>
      <w:divBdr>
        <w:top w:val="none" w:sz="0" w:space="0" w:color="auto"/>
        <w:left w:val="none" w:sz="0" w:space="0" w:color="auto"/>
        <w:bottom w:val="none" w:sz="0" w:space="0" w:color="auto"/>
        <w:right w:val="none" w:sz="0" w:space="0" w:color="auto"/>
      </w:divBdr>
    </w:div>
    <w:div w:id="942031053">
      <w:bodyDiv w:val="1"/>
      <w:marLeft w:val="0"/>
      <w:marRight w:val="0"/>
      <w:marTop w:val="0"/>
      <w:marBottom w:val="0"/>
      <w:divBdr>
        <w:top w:val="none" w:sz="0" w:space="0" w:color="auto"/>
        <w:left w:val="none" w:sz="0" w:space="0" w:color="auto"/>
        <w:bottom w:val="none" w:sz="0" w:space="0" w:color="auto"/>
        <w:right w:val="none" w:sz="0" w:space="0" w:color="auto"/>
      </w:divBdr>
    </w:div>
    <w:div w:id="94759118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8405094">
      <w:bodyDiv w:val="1"/>
      <w:marLeft w:val="0"/>
      <w:marRight w:val="0"/>
      <w:marTop w:val="0"/>
      <w:marBottom w:val="0"/>
      <w:divBdr>
        <w:top w:val="none" w:sz="0" w:space="0" w:color="auto"/>
        <w:left w:val="none" w:sz="0" w:space="0" w:color="auto"/>
        <w:bottom w:val="none" w:sz="0" w:space="0" w:color="auto"/>
        <w:right w:val="none" w:sz="0" w:space="0" w:color="auto"/>
      </w:divBdr>
    </w:div>
    <w:div w:id="155465921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0.COM/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Overview"/><Relationship Id="rId4" Type="http://schemas.openxmlformats.org/officeDocument/2006/relationships/settings" Target="settings.xml"/><Relationship Id="rId9" Type="http://schemas.openxmlformats.org/officeDocument/2006/relationships/hyperlink" Target="https://ich.unesco.org/fr/demande-d-assistance-18com-3bur-0132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17.COM/6.A.17" TargetMode="External"/><Relationship Id="rId2" Type="http://schemas.openxmlformats.org/officeDocument/2006/relationships/hyperlink" Target="https://ich.unesco.org/fr/decisions/13.COM/7.B.9" TargetMode="External"/><Relationship Id="rId1" Type="http://schemas.openxmlformats.org/officeDocument/2006/relationships/hyperlink" Target="https://ich.unesco.org/fr/decisions/9.COM/5.B.4" TargetMode="External"/><Relationship Id="rId4" Type="http://schemas.openxmlformats.org/officeDocument/2006/relationships/hyperlink" Target="https://ich.unesco.org/fr/decisions/15.COM/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287</TotalTime>
  <Pages>11</Pages>
  <Words>5516</Words>
  <Characters>30344</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15</cp:revision>
  <cp:lastPrinted>2011-08-06T10:22:00Z</cp:lastPrinted>
  <dcterms:created xsi:type="dcterms:W3CDTF">2023-09-18T07:01:00Z</dcterms:created>
  <dcterms:modified xsi:type="dcterms:W3CDTF">2023-09-18T19:26:00Z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e024d6-51f2-471b-ac2c-b1117d65062e_Enabled">
    <vt:lpwstr>true</vt:lpwstr>
  </property>
  <property fmtid="{D5CDD505-2E9C-101B-9397-08002B2CF9AE}" pid="3" name="MSIP_Label_f8e024d6-51f2-471b-ac2c-b1117d65062e_SetDate">
    <vt:lpwstr>2023-09-18T14:58:19Z</vt:lpwstr>
  </property>
  <property fmtid="{D5CDD505-2E9C-101B-9397-08002B2CF9AE}" pid="4" name="MSIP_Label_f8e024d6-51f2-471b-ac2c-b1117d65062e_Method">
    <vt:lpwstr>Standard</vt:lpwstr>
  </property>
  <property fmtid="{D5CDD505-2E9C-101B-9397-08002B2CF9AE}" pid="5" name="MSIP_Label_f8e024d6-51f2-471b-ac2c-b1117d65062e_Name">
    <vt:lpwstr>UNESCO - Unclassified</vt:lpwstr>
  </property>
  <property fmtid="{D5CDD505-2E9C-101B-9397-08002B2CF9AE}" pid="6" name="MSIP_Label_f8e024d6-51f2-471b-ac2c-b1117d65062e_SiteId">
    <vt:lpwstr>1d4fae52-39b3-4bfa-b0b3-022956b11194</vt:lpwstr>
  </property>
  <property fmtid="{D5CDD505-2E9C-101B-9397-08002B2CF9AE}" pid="7" name="MSIP_Label_f8e024d6-51f2-471b-ac2c-b1117d65062e_ActionId">
    <vt:lpwstr>a523d7f8-8b3e-4109-8967-04478bbe82b0</vt:lpwstr>
  </property>
  <property fmtid="{D5CDD505-2E9C-101B-9397-08002B2CF9AE}" pid="8" name="MSIP_Label_f8e024d6-51f2-471b-ac2c-b1117d65062e_ContentBits">
    <vt:lpwstr>0</vt:lpwstr>
  </property>
</Properties>
</file>