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B2" w:rsidRPr="00345DB5" w:rsidRDefault="007B7BB2" w:rsidP="00345DB5">
      <w:pPr>
        <w:keepNext/>
        <w:keepLines/>
        <w:pBdr>
          <w:bottom w:val="single" w:sz="4" w:space="14" w:color="3366FF"/>
        </w:pBdr>
        <w:spacing w:before="240" w:after="480" w:line="840" w:lineRule="exact"/>
        <w:jc w:val="left"/>
        <w:outlineLvl w:val="0"/>
        <w:rPr>
          <w:rFonts w:eastAsia="Times New Roman"/>
          <w:b/>
          <w:bCs/>
          <w:caps/>
          <w:noProof/>
          <w:color w:val="3366FF"/>
          <w:kern w:val="28"/>
          <w:sz w:val="70"/>
          <w:szCs w:val="70"/>
          <w:lang w:val="en-GB"/>
        </w:rPr>
      </w:pPr>
      <w:r w:rsidRPr="00345DB5">
        <w:rPr>
          <w:rFonts w:eastAsia="Times New Roman"/>
          <w:b/>
          <w:bCs/>
          <w:caps/>
          <w:noProof/>
          <w:color w:val="3366FF"/>
          <w:kern w:val="28"/>
          <w:sz w:val="70"/>
          <w:szCs w:val="70"/>
          <w:lang w:val="en-GB"/>
        </w:rPr>
        <w:t xml:space="preserve">Unité </w:t>
      </w:r>
      <w:r w:rsidR="00345DB5">
        <w:rPr>
          <w:rFonts w:eastAsia="Times New Roman"/>
          <w:b/>
          <w:bCs/>
          <w:caps/>
          <w:noProof/>
          <w:color w:val="3366FF"/>
          <w:kern w:val="28"/>
          <w:sz w:val="70"/>
          <w:szCs w:val="70"/>
          <w:lang w:val="en-GB"/>
        </w:rPr>
        <w:t>22</w:t>
      </w:r>
    </w:p>
    <w:p w:rsidR="007B7BB2" w:rsidRPr="004611DF" w:rsidRDefault="00345DB5" w:rsidP="00345DB5">
      <w:pPr>
        <w:keepNext/>
        <w:keepLines/>
        <w:spacing w:before="480" w:after="480" w:line="480" w:lineRule="exact"/>
        <w:jc w:val="left"/>
        <w:outlineLvl w:val="0"/>
        <w:rPr>
          <w:rFonts w:eastAsia="Times New Roman"/>
          <w:b/>
          <w:bCs/>
          <w:caps/>
          <w:noProof/>
          <w:color w:val="3366FF"/>
          <w:kern w:val="28"/>
          <w:sz w:val="32"/>
          <w:szCs w:val="32"/>
          <w:lang w:val="en-GB"/>
        </w:rPr>
      </w:pPr>
      <w:r w:rsidRPr="004611DF">
        <w:rPr>
          <w:rFonts w:eastAsia="Times New Roman"/>
          <w:b/>
          <w:bCs/>
          <w:caps/>
          <w:noProof/>
          <w:color w:val="3366FF"/>
          <w:kern w:val="28"/>
          <w:sz w:val="32"/>
          <w:szCs w:val="32"/>
          <w:lang w:val="en-GB"/>
        </w:rPr>
        <w:t xml:space="preserve">Imprimé 2 : </w:t>
      </w:r>
      <w:r w:rsidR="007B7BB2" w:rsidRPr="004611DF">
        <w:rPr>
          <w:rFonts w:eastAsia="Times New Roman"/>
          <w:b/>
          <w:bCs/>
          <w:caps/>
          <w:noProof/>
          <w:color w:val="3366FF"/>
          <w:kern w:val="28"/>
          <w:sz w:val="32"/>
          <w:szCs w:val="32"/>
          <w:lang w:val="en-GB"/>
        </w:rPr>
        <w:t>Questions « qui » et « de qui »</w:t>
      </w:r>
    </w:p>
    <w:p w:rsidR="007B7BB2" w:rsidRPr="004611DF" w:rsidRDefault="007B7BB2" w:rsidP="004611DF">
      <w:pPr>
        <w:pStyle w:val="Heading4"/>
        <w:rPr>
          <w:snapToGrid w:val="0"/>
          <w:lang w:eastAsia="zh-CN"/>
        </w:rPr>
      </w:pPr>
      <w:r w:rsidRPr="00345DB5">
        <w:rPr>
          <w:snapToGrid w:val="0"/>
          <w:lang w:eastAsia="zh-CN"/>
        </w:rPr>
        <w:t>Phase I : planification</w:t>
      </w:r>
    </w:p>
    <w:p w:rsidR="007B7BB2" w:rsidRPr="004611DF" w:rsidRDefault="007B7BB2" w:rsidP="00AF4DFC">
      <w:pPr>
        <w:pStyle w:val="Soustitre"/>
        <w:rPr>
          <w:lang w:val="en-US"/>
        </w:rPr>
      </w:pPr>
      <w:r w:rsidRPr="004611DF">
        <w:rPr>
          <w:lang w:val="en-US"/>
        </w:rPr>
        <w:t>Qui participe ?</w:t>
      </w:r>
    </w:p>
    <w:p w:rsidR="007B7BB2" w:rsidRPr="004611DF" w:rsidRDefault="007B7BB2" w:rsidP="004611DF">
      <w:pPr>
        <w:pStyle w:val="Pucesance"/>
        <w:numPr>
          <w:ilvl w:val="0"/>
          <w:numId w:val="1"/>
        </w:numPr>
        <w:tabs>
          <w:tab w:val="num" w:pos="851"/>
        </w:tabs>
        <w:ind w:left="851" w:hanging="284"/>
        <w:rPr>
          <w:lang w:val="en-US"/>
        </w:rPr>
      </w:pPr>
      <w:r w:rsidRPr="004611DF">
        <w:rPr>
          <w:lang w:val="en-US"/>
        </w:rPr>
        <w:t>Qui décide de qui doit y participer ?</w:t>
      </w:r>
    </w:p>
    <w:p w:rsidR="007B7BB2" w:rsidRPr="00AF4DFC" w:rsidRDefault="00AF4DFC" w:rsidP="004611DF">
      <w:pPr>
        <w:pStyle w:val="Pucesance"/>
        <w:numPr>
          <w:ilvl w:val="0"/>
          <w:numId w:val="1"/>
        </w:numPr>
        <w:tabs>
          <w:tab w:val="num" w:pos="851"/>
        </w:tabs>
        <w:ind w:left="851" w:hanging="284"/>
        <w:rPr>
          <w:lang w:val="en-US"/>
        </w:rPr>
      </w:pPr>
      <w:r>
        <w:rPr>
          <w:lang w:val="en-US"/>
        </w:rPr>
        <w:t>Qui participe à l’inventaire?</w:t>
      </w:r>
    </w:p>
    <w:p w:rsidR="007B7BB2" w:rsidRPr="004611DF" w:rsidRDefault="00AF4DFC" w:rsidP="004611DF">
      <w:pPr>
        <w:pStyle w:val="Pucesance"/>
        <w:numPr>
          <w:ilvl w:val="0"/>
          <w:numId w:val="1"/>
        </w:numPr>
        <w:tabs>
          <w:tab w:val="num" w:pos="851"/>
        </w:tabs>
        <w:ind w:left="851" w:hanging="284"/>
        <w:rPr>
          <w:lang w:val="en-US"/>
        </w:rPr>
      </w:pPr>
      <w:r w:rsidRPr="004611DF">
        <w:rPr>
          <w:lang w:val="en-US"/>
        </w:rPr>
        <w:t>Q</w:t>
      </w:r>
      <w:r w:rsidR="007B7BB2" w:rsidRPr="004611DF">
        <w:rPr>
          <w:lang w:val="en-US"/>
        </w:rPr>
        <w:t>ui en est tenu à l’écart ?</w:t>
      </w:r>
    </w:p>
    <w:p w:rsidR="007B7BB2" w:rsidRPr="00AF4DFC" w:rsidRDefault="007B7BB2" w:rsidP="00AF4DFC">
      <w:pPr>
        <w:pStyle w:val="Soustitre"/>
      </w:pPr>
      <w:r w:rsidRPr="00BA4694">
        <w:t>Qui identifie l’inventaire</w:t>
      </w:r>
      <w:r>
        <w:t> </w:t>
      </w:r>
      <w:r w:rsidRPr="00BA4694">
        <w:t>?</w:t>
      </w:r>
    </w:p>
    <w:p w:rsidR="007B7BB2" w:rsidRPr="00BA4694" w:rsidRDefault="007B7BB2" w:rsidP="004611DF">
      <w:pPr>
        <w:pStyle w:val="Pucesance"/>
        <w:numPr>
          <w:ilvl w:val="0"/>
          <w:numId w:val="2"/>
        </w:numPr>
        <w:tabs>
          <w:tab w:val="num" w:pos="851"/>
        </w:tabs>
        <w:ind w:left="851" w:hanging="284"/>
      </w:pPr>
      <w:r>
        <w:t>L</w:t>
      </w:r>
      <w:r w:rsidRPr="00BA4694">
        <w:t>’inventaire</w:t>
      </w:r>
      <w:r w:rsidRPr="00573937">
        <w:t xml:space="preserve"> </w:t>
      </w:r>
      <w:r>
        <w:t>d</w:t>
      </w:r>
      <w:r w:rsidRPr="00AA1017">
        <w:t>e qui</w:t>
      </w:r>
      <w:r>
        <w:t> </w:t>
      </w:r>
      <w:r w:rsidRPr="00BA4694">
        <w:t>?</w:t>
      </w:r>
    </w:p>
    <w:p w:rsidR="007B7BB2" w:rsidRPr="00BA4694" w:rsidRDefault="007B7BB2" w:rsidP="004611DF">
      <w:pPr>
        <w:pStyle w:val="Pucesance"/>
        <w:numPr>
          <w:ilvl w:val="0"/>
          <w:numId w:val="2"/>
        </w:numPr>
        <w:tabs>
          <w:tab w:val="num" w:pos="851"/>
        </w:tabs>
        <w:ind w:left="851" w:hanging="284"/>
      </w:pPr>
      <w:r>
        <w:t>L</w:t>
      </w:r>
      <w:r w:rsidRPr="00BA4694">
        <w:t>es questions</w:t>
      </w:r>
      <w:r w:rsidRPr="00573937">
        <w:t xml:space="preserve"> </w:t>
      </w:r>
      <w:r>
        <w:t>d</w:t>
      </w:r>
      <w:r w:rsidRPr="00AA1017">
        <w:t>e qui</w:t>
      </w:r>
      <w:r>
        <w:t> </w:t>
      </w:r>
      <w:r w:rsidRPr="00BA4694">
        <w:t>?</w:t>
      </w:r>
    </w:p>
    <w:p w:rsidR="007B7BB2" w:rsidRPr="00BA4694" w:rsidRDefault="007B7BB2" w:rsidP="004611DF">
      <w:pPr>
        <w:pStyle w:val="Pucesance"/>
        <w:numPr>
          <w:ilvl w:val="0"/>
          <w:numId w:val="2"/>
        </w:numPr>
        <w:tabs>
          <w:tab w:val="num" w:pos="851"/>
        </w:tabs>
        <w:ind w:left="851" w:hanging="284"/>
      </w:pPr>
      <w:r>
        <w:t>L</w:t>
      </w:r>
      <w:r w:rsidRPr="00BA4694">
        <w:t>es perspectives</w:t>
      </w:r>
      <w:r w:rsidRPr="00573937">
        <w:t xml:space="preserve"> </w:t>
      </w:r>
      <w:r>
        <w:t>d</w:t>
      </w:r>
      <w:r w:rsidRPr="00AA1017">
        <w:t>e qui</w:t>
      </w:r>
      <w:r w:rsidR="00AF4DFC">
        <w:t> ?</w:t>
      </w:r>
    </w:p>
    <w:p w:rsidR="007B7BB2" w:rsidRPr="00BA4694" w:rsidRDefault="00AF4DFC" w:rsidP="004611DF">
      <w:pPr>
        <w:pStyle w:val="Pucesance"/>
        <w:numPr>
          <w:ilvl w:val="0"/>
          <w:numId w:val="2"/>
        </w:numPr>
        <w:tabs>
          <w:tab w:val="num" w:pos="851"/>
        </w:tabs>
        <w:ind w:left="851" w:hanging="284"/>
      </w:pPr>
      <w:r>
        <w:t>L</w:t>
      </w:r>
      <w:r w:rsidR="007B7BB2" w:rsidRPr="00BA4694">
        <w:t xml:space="preserve">es problèmes, les questions et les perspectives </w:t>
      </w:r>
      <w:r w:rsidR="007B7BB2" w:rsidRPr="00AA1017">
        <w:t xml:space="preserve">de qui </w:t>
      </w:r>
      <w:r w:rsidR="007B7BB2" w:rsidRPr="00BA4694">
        <w:t>sont</w:t>
      </w:r>
      <w:r w:rsidR="007B7BB2">
        <w:t>-ils</w:t>
      </w:r>
      <w:r w:rsidR="007B7BB2" w:rsidRPr="00BA4694">
        <w:t xml:space="preserve"> tenus à l’écart</w:t>
      </w:r>
      <w:r w:rsidR="007B7BB2">
        <w:t> </w:t>
      </w:r>
      <w:r w:rsidR="007B7BB2" w:rsidRPr="00BA4694">
        <w:t>?</w:t>
      </w:r>
    </w:p>
    <w:p w:rsidR="007B7BB2" w:rsidRPr="004611DF" w:rsidRDefault="007B7BB2" w:rsidP="004611DF">
      <w:pPr>
        <w:pStyle w:val="Heading4"/>
        <w:rPr>
          <w:snapToGrid w:val="0"/>
          <w:lang w:eastAsia="zh-CN"/>
        </w:rPr>
      </w:pPr>
      <w:r w:rsidRPr="004611DF">
        <w:rPr>
          <w:snapToGrid w:val="0"/>
          <w:lang w:eastAsia="zh-CN"/>
        </w:rPr>
        <w:t xml:space="preserve">Phase II : </w:t>
      </w:r>
      <w:r w:rsidR="00AF4DFC" w:rsidRPr="004611DF">
        <w:rPr>
          <w:snapToGrid w:val="0"/>
          <w:lang w:eastAsia="zh-CN"/>
        </w:rPr>
        <w:t xml:space="preserve">LE </w:t>
      </w:r>
      <w:r w:rsidRPr="004611DF">
        <w:rPr>
          <w:snapToGrid w:val="0"/>
          <w:lang w:eastAsia="zh-CN"/>
        </w:rPr>
        <w:t>processus d’inventaire</w:t>
      </w:r>
    </w:p>
    <w:p w:rsidR="007B7BB2" w:rsidRPr="004611DF" w:rsidRDefault="00AF4DFC" w:rsidP="00AF4DFC">
      <w:pPr>
        <w:pStyle w:val="Soustitre"/>
        <w:rPr>
          <w:lang w:val="en-US"/>
        </w:rPr>
      </w:pPr>
      <w:r w:rsidRPr="004611DF">
        <w:rPr>
          <w:lang w:val="en-US"/>
        </w:rPr>
        <w:t>Quelle</w:t>
      </w:r>
      <w:r w:rsidR="007B7BB2" w:rsidRPr="004611DF">
        <w:rPr>
          <w:lang w:val="en-US"/>
        </w:rPr>
        <w:t xml:space="preserve"> voix </w:t>
      </w:r>
      <w:r w:rsidRPr="004611DF">
        <w:rPr>
          <w:lang w:val="en-US"/>
        </w:rPr>
        <w:t>compte</w:t>
      </w:r>
      <w:r w:rsidR="007B7BB2" w:rsidRPr="004611DF">
        <w:rPr>
          <w:lang w:val="en-US"/>
        </w:rPr>
        <w:t>? Qui contrôle le processus ?</w:t>
      </w:r>
    </w:p>
    <w:p w:rsidR="007B7BB2" w:rsidRPr="004611DF" w:rsidRDefault="007B7BB2" w:rsidP="004611DF">
      <w:pPr>
        <w:pStyle w:val="Pucesance"/>
        <w:numPr>
          <w:ilvl w:val="0"/>
          <w:numId w:val="3"/>
        </w:numPr>
        <w:tabs>
          <w:tab w:val="num" w:pos="851"/>
        </w:tabs>
        <w:ind w:left="851" w:hanging="284"/>
      </w:pPr>
      <w:r w:rsidRPr="004611DF">
        <w:t>Qui décide de ce qui est important ?</w:t>
      </w:r>
    </w:p>
    <w:p w:rsidR="007B7BB2" w:rsidRPr="004611DF" w:rsidRDefault="007B7BB2" w:rsidP="004611DF">
      <w:pPr>
        <w:pStyle w:val="Pucesance"/>
        <w:numPr>
          <w:ilvl w:val="0"/>
          <w:numId w:val="3"/>
        </w:numPr>
        <w:tabs>
          <w:tab w:val="num" w:pos="851"/>
        </w:tabs>
        <w:ind w:left="851" w:hanging="284"/>
      </w:pPr>
      <w:r w:rsidRPr="004611DF">
        <w:t>Qui décide et qui devrait décider de ce qu’il faut visualiser et rendre public ?</w:t>
      </w:r>
    </w:p>
    <w:p w:rsidR="007B7BB2" w:rsidRPr="004611DF" w:rsidRDefault="007B7BB2" w:rsidP="004611DF">
      <w:pPr>
        <w:pStyle w:val="Pucesance"/>
        <w:numPr>
          <w:ilvl w:val="0"/>
          <w:numId w:val="3"/>
        </w:numPr>
        <w:tabs>
          <w:tab w:val="num" w:pos="851"/>
        </w:tabs>
        <w:ind w:left="851" w:hanging="284"/>
      </w:pPr>
      <w:r w:rsidRPr="004611DF">
        <w:t>Qui a un accès visuel et tactile ?</w:t>
      </w:r>
    </w:p>
    <w:p w:rsidR="007B7BB2" w:rsidRPr="004611DF" w:rsidRDefault="007B7BB2" w:rsidP="004611DF">
      <w:pPr>
        <w:pStyle w:val="Pucesance"/>
        <w:numPr>
          <w:ilvl w:val="0"/>
          <w:numId w:val="3"/>
        </w:numPr>
        <w:tabs>
          <w:tab w:val="num" w:pos="851"/>
        </w:tabs>
        <w:ind w:left="851" w:hanging="284"/>
      </w:pPr>
      <w:r w:rsidRPr="004611DF">
        <w:t>Qui contrôle l’utilisation de l’information ?</w:t>
      </w:r>
    </w:p>
    <w:p w:rsidR="007B7BB2" w:rsidRPr="004611DF" w:rsidRDefault="007B7BB2" w:rsidP="004611DF">
      <w:pPr>
        <w:pStyle w:val="Pucesance"/>
        <w:numPr>
          <w:ilvl w:val="0"/>
          <w:numId w:val="3"/>
        </w:numPr>
        <w:tabs>
          <w:tab w:val="num" w:pos="851"/>
        </w:tabs>
        <w:ind w:left="851" w:hanging="284"/>
      </w:pPr>
      <w:r w:rsidRPr="004611DF">
        <w:t>Et qui est marginalisé ?</w:t>
      </w:r>
    </w:p>
    <w:p w:rsidR="007B7BB2" w:rsidRPr="004611DF" w:rsidRDefault="007B7BB2" w:rsidP="004611DF">
      <w:pPr>
        <w:pStyle w:val="Soustitre"/>
        <w:rPr>
          <w:lang w:val="en-US"/>
        </w:rPr>
      </w:pPr>
      <w:r w:rsidRPr="004611DF">
        <w:rPr>
          <w:lang w:val="en-US"/>
        </w:rPr>
        <w:t>La réalité de qui ? Et qui comprend ?</w:t>
      </w:r>
    </w:p>
    <w:p w:rsidR="007B7BB2" w:rsidRPr="00BA4694" w:rsidRDefault="007B7BB2" w:rsidP="004611DF">
      <w:pPr>
        <w:pStyle w:val="Pucesance"/>
        <w:numPr>
          <w:ilvl w:val="0"/>
          <w:numId w:val="4"/>
        </w:numPr>
        <w:tabs>
          <w:tab w:val="num" w:pos="851"/>
        </w:tabs>
        <w:ind w:left="851" w:hanging="284"/>
      </w:pPr>
      <w:r>
        <w:t>La réalité de qui</w:t>
      </w:r>
      <w:r w:rsidRPr="00AA1017">
        <w:t xml:space="preserve"> </w:t>
      </w:r>
      <w:r w:rsidRPr="00BA4694">
        <w:t>s’exprime</w:t>
      </w:r>
      <w:r>
        <w:t>-t-elle </w:t>
      </w:r>
      <w:r w:rsidRPr="00BA4694">
        <w:t>?</w:t>
      </w:r>
    </w:p>
    <w:p w:rsidR="007B7BB2" w:rsidRPr="00BA4694" w:rsidRDefault="007B7BB2" w:rsidP="004611DF">
      <w:pPr>
        <w:pStyle w:val="Pucesance"/>
        <w:numPr>
          <w:ilvl w:val="0"/>
          <w:numId w:val="4"/>
        </w:numPr>
        <w:tabs>
          <w:tab w:val="num" w:pos="851"/>
        </w:tabs>
        <w:ind w:left="851" w:hanging="284"/>
      </w:pPr>
      <w:r>
        <w:t>L</w:t>
      </w:r>
      <w:r w:rsidRPr="00BA4694">
        <w:t>e</w:t>
      </w:r>
      <w:r>
        <w:t>s connaissances</w:t>
      </w:r>
      <w:r w:rsidRPr="00BA4694">
        <w:t>, les catégories, les perceptions</w:t>
      </w:r>
      <w:r w:rsidRPr="00951905">
        <w:t xml:space="preserve"> </w:t>
      </w:r>
      <w:r>
        <w:t>d</w:t>
      </w:r>
      <w:r w:rsidRPr="00AA1017">
        <w:t>e qui</w:t>
      </w:r>
      <w:r>
        <w:t> </w:t>
      </w:r>
      <w:r w:rsidRPr="00BA4694">
        <w:t>?</w:t>
      </w:r>
    </w:p>
    <w:p w:rsidR="007B7BB2" w:rsidRPr="00BA4694" w:rsidRDefault="007B7BB2" w:rsidP="004611DF">
      <w:pPr>
        <w:pStyle w:val="Pucesance"/>
        <w:numPr>
          <w:ilvl w:val="0"/>
          <w:numId w:val="4"/>
        </w:numPr>
        <w:tabs>
          <w:tab w:val="num" w:pos="851"/>
        </w:tabs>
        <w:ind w:left="851" w:hanging="284"/>
      </w:pPr>
      <w:r>
        <w:t>L</w:t>
      </w:r>
      <w:r w:rsidRPr="00BA4694">
        <w:t>a vérité et la logique</w:t>
      </w:r>
      <w:r w:rsidRPr="00951905">
        <w:t xml:space="preserve"> </w:t>
      </w:r>
      <w:r>
        <w:t>d</w:t>
      </w:r>
      <w:r w:rsidRPr="00AA1017">
        <w:t>e qui</w:t>
      </w:r>
      <w:r>
        <w:t> </w:t>
      </w:r>
      <w:r w:rsidRPr="00BA4694">
        <w:t>?</w:t>
      </w:r>
    </w:p>
    <w:p w:rsidR="007B7BB2" w:rsidRPr="00BA4694" w:rsidRDefault="007B7BB2" w:rsidP="004611DF">
      <w:pPr>
        <w:pStyle w:val="Pucesance"/>
        <w:numPr>
          <w:ilvl w:val="0"/>
          <w:numId w:val="4"/>
        </w:numPr>
        <w:tabs>
          <w:tab w:val="num" w:pos="851"/>
        </w:tabs>
        <w:ind w:left="851" w:hanging="284"/>
      </w:pPr>
      <w:r w:rsidRPr="00BA4694">
        <w:t>Qui est informé de ce qu’il y a dans l’inventaire</w:t>
      </w:r>
      <w:r>
        <w:t> </w:t>
      </w:r>
      <w:r w:rsidRPr="00BA4694">
        <w:t>?</w:t>
      </w:r>
    </w:p>
    <w:p w:rsidR="007B7BB2" w:rsidRPr="00BA4694" w:rsidRDefault="007B7BB2" w:rsidP="004611DF">
      <w:pPr>
        <w:pStyle w:val="Pucesance"/>
        <w:numPr>
          <w:ilvl w:val="0"/>
          <w:numId w:val="4"/>
        </w:numPr>
        <w:tabs>
          <w:tab w:val="num" w:pos="851"/>
        </w:tabs>
        <w:ind w:left="851" w:hanging="284"/>
      </w:pPr>
      <w:r w:rsidRPr="00BA4694">
        <w:t xml:space="preserve">Qui comprend </w:t>
      </w:r>
      <w:r>
        <w:t>le résultat matériel </w:t>
      </w:r>
      <w:r w:rsidRPr="00BA4694">
        <w:t>? Et qui ne</w:t>
      </w:r>
      <w:r>
        <w:t xml:space="preserve"> le</w:t>
      </w:r>
      <w:r w:rsidRPr="00BA4694">
        <w:t xml:space="preserve"> comprend pas</w:t>
      </w:r>
      <w:r>
        <w:t> </w:t>
      </w:r>
      <w:r w:rsidRPr="00BA4694">
        <w:t>?</w:t>
      </w:r>
    </w:p>
    <w:p w:rsidR="007B7BB2" w:rsidRPr="00BA4694" w:rsidRDefault="007B7BB2" w:rsidP="004611DF">
      <w:pPr>
        <w:pStyle w:val="Pucesance"/>
        <w:numPr>
          <w:ilvl w:val="0"/>
          <w:numId w:val="4"/>
        </w:numPr>
        <w:tabs>
          <w:tab w:val="num" w:pos="851"/>
        </w:tabs>
        <w:ind w:left="851" w:hanging="284"/>
      </w:pPr>
      <w:r w:rsidRPr="00BA4694">
        <w:t xml:space="preserve">Et </w:t>
      </w:r>
      <w:r>
        <w:t>la</w:t>
      </w:r>
      <w:r w:rsidRPr="00BA4694">
        <w:t xml:space="preserve"> réalité </w:t>
      </w:r>
      <w:r w:rsidRPr="00AA1017">
        <w:t xml:space="preserve">de qui </w:t>
      </w:r>
      <w:r w:rsidRPr="00BA4694">
        <w:t>est</w:t>
      </w:r>
      <w:r>
        <w:t>-elle</w:t>
      </w:r>
      <w:r w:rsidRPr="00BA4694">
        <w:t xml:space="preserve"> oubliée</w:t>
      </w:r>
      <w:r>
        <w:t> </w:t>
      </w:r>
      <w:r w:rsidRPr="00BA4694">
        <w:t>?</w:t>
      </w:r>
    </w:p>
    <w:p w:rsidR="007B7BB2" w:rsidRPr="004611DF" w:rsidRDefault="007B7BB2" w:rsidP="004611DF">
      <w:pPr>
        <w:pStyle w:val="Heading4"/>
        <w:rPr>
          <w:snapToGrid w:val="0"/>
          <w:lang w:eastAsia="zh-CN"/>
        </w:rPr>
      </w:pPr>
      <w:r w:rsidRPr="004611DF">
        <w:rPr>
          <w:snapToGrid w:val="0"/>
          <w:lang w:eastAsia="zh-CN"/>
        </w:rPr>
        <w:t>Phase III : contrôle, divulgation et élimination de l’information obtenue</w:t>
      </w:r>
    </w:p>
    <w:p w:rsidR="007B7BB2" w:rsidRPr="00594B5D" w:rsidRDefault="007B7BB2" w:rsidP="004611DF">
      <w:pPr>
        <w:pStyle w:val="Soustitre"/>
      </w:pPr>
      <w:r w:rsidRPr="00594B5D">
        <w:t>À</w:t>
      </w:r>
      <w:r>
        <w:t xml:space="preserve"> q</w:t>
      </w:r>
      <w:r w:rsidRPr="00BA4694">
        <w:t xml:space="preserve">ui </w:t>
      </w:r>
      <w:r>
        <w:t>appartient</w:t>
      </w:r>
      <w:r w:rsidRPr="00BA4694">
        <w:t xml:space="preserve"> l</w:t>
      </w:r>
      <w:r>
        <w:t>e résultat </w:t>
      </w:r>
      <w:r w:rsidRPr="00BA4694">
        <w:t>?</w:t>
      </w:r>
    </w:p>
    <w:p w:rsidR="007B7BB2" w:rsidRPr="00BA4694" w:rsidRDefault="007B7BB2" w:rsidP="004611DF">
      <w:pPr>
        <w:pStyle w:val="Pucesance"/>
        <w:numPr>
          <w:ilvl w:val="0"/>
          <w:numId w:val="5"/>
        </w:numPr>
        <w:tabs>
          <w:tab w:val="num" w:pos="851"/>
        </w:tabs>
        <w:ind w:left="851" w:hanging="284"/>
      </w:pPr>
      <w:r>
        <w:t>À q</w:t>
      </w:r>
      <w:r w:rsidRPr="00BA4694">
        <w:t>ui</w:t>
      </w:r>
      <w:r>
        <w:t xml:space="preserve"> appartient</w:t>
      </w:r>
      <w:r w:rsidRPr="00BA4694">
        <w:t xml:space="preserve"> l’inventaire</w:t>
      </w:r>
      <w:r>
        <w:t> </w:t>
      </w:r>
      <w:r w:rsidRPr="00BA4694">
        <w:t>?</w:t>
      </w:r>
    </w:p>
    <w:p w:rsidR="007B7BB2" w:rsidRPr="00BA4694" w:rsidRDefault="007B7BB2" w:rsidP="004611DF">
      <w:pPr>
        <w:pStyle w:val="Pucesance"/>
        <w:numPr>
          <w:ilvl w:val="0"/>
          <w:numId w:val="5"/>
        </w:numPr>
        <w:tabs>
          <w:tab w:val="num" w:pos="851"/>
        </w:tabs>
        <w:ind w:left="851" w:hanging="284"/>
      </w:pPr>
      <w:r>
        <w:t>À q</w:t>
      </w:r>
      <w:r w:rsidRPr="00BA4694">
        <w:t xml:space="preserve">ui </w:t>
      </w:r>
      <w:r>
        <w:t xml:space="preserve">appartiennent </w:t>
      </w:r>
      <w:r w:rsidRPr="00BA4694">
        <w:t>l</w:t>
      </w:r>
      <w:r>
        <w:t>es données</w:t>
      </w:r>
      <w:r w:rsidRPr="00BA4694">
        <w:t xml:space="preserve"> </w:t>
      </w:r>
      <w:r>
        <w:t>qui en résultent </w:t>
      </w:r>
      <w:r w:rsidRPr="00BA4694">
        <w:t>?</w:t>
      </w:r>
    </w:p>
    <w:p w:rsidR="007B7BB2" w:rsidRPr="00BA4694" w:rsidRDefault="007B7BB2" w:rsidP="004611DF">
      <w:pPr>
        <w:pStyle w:val="Pucesance"/>
        <w:numPr>
          <w:ilvl w:val="0"/>
          <w:numId w:val="5"/>
        </w:numPr>
        <w:tabs>
          <w:tab w:val="num" w:pos="851"/>
        </w:tabs>
        <w:ind w:left="851" w:hanging="284"/>
      </w:pPr>
      <w:r w:rsidRPr="00BA4694">
        <w:t>Qu</w:t>
      </w:r>
      <w:r>
        <w:t>’</w:t>
      </w:r>
      <w:r w:rsidRPr="00BA4694">
        <w:t>est</w:t>
      </w:r>
      <w:r>
        <w:t>-ce qui reste à</w:t>
      </w:r>
      <w:r w:rsidRPr="00BA4694">
        <w:t xml:space="preserve"> ceux qui </w:t>
      </w:r>
      <w:r>
        <w:t xml:space="preserve">ont produit </w:t>
      </w:r>
      <w:r w:rsidRPr="00BA4694">
        <w:t>l’information et partagé leur savoir</w:t>
      </w:r>
      <w:r>
        <w:t> </w:t>
      </w:r>
      <w:r w:rsidRPr="00BA4694">
        <w:t>?</w:t>
      </w:r>
    </w:p>
    <w:p w:rsidR="007B7BB2" w:rsidRPr="00BA4694" w:rsidRDefault="007B7BB2" w:rsidP="004611DF">
      <w:pPr>
        <w:pStyle w:val="Pucesance"/>
        <w:numPr>
          <w:ilvl w:val="0"/>
          <w:numId w:val="5"/>
        </w:numPr>
        <w:tabs>
          <w:tab w:val="num" w:pos="851"/>
        </w:tabs>
        <w:ind w:left="851" w:hanging="284"/>
      </w:pPr>
      <w:r w:rsidRPr="00BA4694">
        <w:lastRenderedPageBreak/>
        <w:t xml:space="preserve">Qui </w:t>
      </w:r>
      <w:r>
        <w:t>conserve le résultat matériel</w:t>
      </w:r>
      <w:r w:rsidRPr="00BA4694">
        <w:t xml:space="preserve"> et organise sa mise à jour régulière</w:t>
      </w:r>
      <w:r>
        <w:t> </w:t>
      </w:r>
      <w:r w:rsidRPr="00BA4694">
        <w:t>?</w:t>
      </w:r>
    </w:p>
    <w:p w:rsidR="007B7BB2" w:rsidRPr="00BA4694" w:rsidRDefault="007B7BB2" w:rsidP="004611DF">
      <w:pPr>
        <w:pStyle w:val="Pucesance"/>
        <w:numPr>
          <w:ilvl w:val="0"/>
          <w:numId w:val="5"/>
        </w:numPr>
        <w:tabs>
          <w:tab w:val="num" w:pos="851"/>
        </w:tabs>
        <w:ind w:left="851" w:hanging="284"/>
      </w:pPr>
      <w:r w:rsidRPr="00BA4694">
        <w:t>Qui a accès à l’information et pourquoi</w:t>
      </w:r>
      <w:r>
        <w:t> </w:t>
      </w:r>
      <w:r w:rsidRPr="00BA4694">
        <w:t>?</w:t>
      </w:r>
    </w:p>
    <w:p w:rsidR="007B7BB2" w:rsidRPr="00BA4694" w:rsidRDefault="007B7BB2" w:rsidP="004611DF">
      <w:pPr>
        <w:pStyle w:val="Pucesance"/>
        <w:numPr>
          <w:ilvl w:val="0"/>
          <w:numId w:val="5"/>
        </w:numPr>
        <w:tabs>
          <w:tab w:val="num" w:pos="851"/>
        </w:tabs>
        <w:ind w:left="851" w:hanging="284"/>
      </w:pPr>
      <w:r w:rsidRPr="00BA4694">
        <w:t>Qui va l’utiliser et pour quoi faire</w:t>
      </w:r>
      <w:r>
        <w:t> </w:t>
      </w:r>
      <w:r w:rsidRPr="00BA4694">
        <w:t>?</w:t>
      </w:r>
    </w:p>
    <w:p w:rsidR="00594B5D" w:rsidRDefault="007B7BB2" w:rsidP="004611DF">
      <w:pPr>
        <w:pStyle w:val="Pucesance"/>
        <w:numPr>
          <w:ilvl w:val="0"/>
          <w:numId w:val="5"/>
        </w:numPr>
        <w:tabs>
          <w:tab w:val="num" w:pos="851"/>
        </w:tabs>
        <w:ind w:left="851" w:hanging="284"/>
      </w:pPr>
      <w:r w:rsidRPr="00BA4694">
        <w:t xml:space="preserve">Et qui ne peut pas y avoir accès </w:t>
      </w:r>
      <w:r>
        <w:t>ni</w:t>
      </w:r>
      <w:r w:rsidRPr="00BA4694">
        <w:t xml:space="preserve"> l’utiliser</w:t>
      </w:r>
      <w:r>
        <w:t> </w:t>
      </w:r>
      <w:r w:rsidRPr="00BA4694">
        <w:t>?</w:t>
      </w:r>
    </w:p>
    <w:p w:rsidR="000A5E45" w:rsidRPr="004611DF" w:rsidRDefault="000A5E45" w:rsidP="004611DF">
      <w:pPr>
        <w:pStyle w:val="Soustitre"/>
        <w:rPr>
          <w:lang w:val="en-US"/>
        </w:rPr>
      </w:pPr>
      <w:r w:rsidRPr="004611DF">
        <w:rPr>
          <w:lang w:val="en-US"/>
        </w:rPr>
        <w:t>En définit</w:t>
      </w:r>
      <w:r w:rsidR="001C3D90" w:rsidRPr="004611DF">
        <w:rPr>
          <w:lang w:val="en-US"/>
        </w:rPr>
        <w:t>i</w:t>
      </w:r>
      <w:r w:rsidRPr="004611DF">
        <w:rPr>
          <w:lang w:val="en-US"/>
        </w:rPr>
        <w:t>ve… Qu’est-ce qui a changé ? A qui profite ces changements ? Au détriment de qui ?</w:t>
      </w:r>
    </w:p>
    <w:p w:rsidR="007B7BB2" w:rsidRPr="004611DF" w:rsidRDefault="000A5E45" w:rsidP="004611DF">
      <w:pPr>
        <w:pStyle w:val="Pucesance"/>
        <w:numPr>
          <w:ilvl w:val="0"/>
          <w:numId w:val="6"/>
        </w:numPr>
        <w:tabs>
          <w:tab w:val="num" w:pos="851"/>
        </w:tabs>
        <w:ind w:left="851" w:hanging="284"/>
      </w:pPr>
      <w:r w:rsidRPr="004611DF">
        <w:t xml:space="preserve">Qui en bénéficie et qui est perdant ? </w:t>
      </w:r>
    </w:p>
    <w:p w:rsidR="00D01760" w:rsidRPr="004611DF" w:rsidRDefault="007B7BB2" w:rsidP="004611DF">
      <w:pPr>
        <w:tabs>
          <w:tab w:val="clear" w:pos="567"/>
        </w:tabs>
        <w:snapToGrid/>
        <w:spacing w:before="0"/>
        <w:rPr>
          <w:rFonts w:asciiTheme="minorHAnsi" w:eastAsia="Calibri" w:hAnsiTheme="minorHAnsi" w:cs="Times New Roman"/>
          <w:i/>
          <w:snapToGrid/>
          <w:sz w:val="20"/>
          <w:szCs w:val="20"/>
          <w:lang w:eastAsia="en-US"/>
        </w:rPr>
      </w:pPr>
      <w:r w:rsidRPr="004611DF">
        <w:rPr>
          <w:rFonts w:asciiTheme="minorHAnsi" w:eastAsia="Calibri" w:hAnsiTheme="minorHAnsi" w:cs="Times New Roman"/>
          <w:i/>
          <w:snapToGrid/>
          <w:sz w:val="20"/>
          <w:szCs w:val="20"/>
          <w:lang w:eastAsia="en-US"/>
        </w:rPr>
        <w:t>Source : Rambaldi, G., Corbett, J., McCall, M.K., Olson, R., Muchemi, J., Kwaku Kyem, P. A., Wiener, D., Chambers, R. 2006. Practical ethics for PGIS practicioners, facilitators, technological intermediaries and researchers. Participatory Learning and Action 54 : 106-113. http://www.ppgis.net/pdf/ch14_rambaldi_pp106-113.pdf</w:t>
      </w:r>
      <w:bookmarkStart w:id="0" w:name="_GoBack"/>
      <w:bookmarkEnd w:id="0"/>
    </w:p>
    <w:sectPr w:rsidR="00D01760" w:rsidRPr="004611DF" w:rsidSect="004611DF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DF" w:rsidRDefault="004611DF" w:rsidP="004611DF">
      <w:pPr>
        <w:spacing w:before="0" w:after="0"/>
      </w:pPr>
      <w:r>
        <w:separator/>
      </w:r>
    </w:p>
  </w:endnote>
  <w:endnote w:type="continuationSeparator" w:id="0">
    <w:p w:rsidR="004611DF" w:rsidRDefault="004611DF" w:rsidP="004611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DF" w:rsidRPr="004611DF" w:rsidRDefault="00466EB5" w:rsidP="004611DF">
    <w:pPr>
      <w:pStyle w:val="Footer"/>
      <w:rPr>
        <w:rFonts w:asciiTheme="minorBidi" w:hAnsiTheme="minorBidi"/>
        <w:lang w:val="fr-FR"/>
      </w:rPr>
    </w:pPr>
    <w:r>
      <w:rPr>
        <w:noProof/>
        <w:lang w:eastAsia="ja-JP"/>
      </w:rPr>
      <w:drawing>
        <wp:anchor distT="0" distB="0" distL="114300" distR="114300" simplePos="0" relativeHeight="251669504" behindDoc="0" locked="0" layoutInCell="1" allowOverlap="1" wp14:anchorId="21FCDFC4" wp14:editId="7D21227D">
          <wp:simplePos x="0" y="0"/>
          <wp:positionH relativeFrom="column">
            <wp:posOffset>2609850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1DF">
      <w:rPr>
        <w:noProof/>
        <w:lang w:val="fr-FR" w:eastAsia="ja-JP"/>
      </w:rPr>
      <w:drawing>
        <wp:anchor distT="0" distB="0" distL="114300" distR="114300" simplePos="0" relativeHeight="251661312" behindDoc="0" locked="0" layoutInCell="1" allowOverlap="1" wp14:anchorId="4659B485" wp14:editId="7A6F2ACE">
          <wp:simplePos x="0" y="0"/>
          <wp:positionH relativeFrom="column">
            <wp:posOffset>-115324</wp:posOffset>
          </wp:positionH>
          <wp:positionV relativeFrom="paragraph">
            <wp:posOffset>-191325</wp:posOffset>
          </wp:positionV>
          <wp:extent cx="724535" cy="54356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1DF" w:rsidRPr="00957121">
      <w:rPr>
        <w:rFonts w:cs="Times New Roman"/>
        <w:noProof/>
        <w:sz w:val="16"/>
        <w:szCs w:val="16"/>
        <w:lang w:val="fr-FR" w:eastAsia="en-GB"/>
      </w:rPr>
      <w:tab/>
    </w:r>
    <w:r w:rsidR="004611DF">
      <w:rPr>
        <w:rFonts w:asciiTheme="minorBidi" w:hAnsiTheme="minorBidi"/>
        <w:noProof/>
        <w:sz w:val="16"/>
        <w:szCs w:val="16"/>
        <w:lang w:val="fr-FR" w:eastAsia="en-GB"/>
      </w:rPr>
      <w:tab/>
      <w:t>U022</w:t>
    </w:r>
    <w:r w:rsidR="004611DF" w:rsidRPr="00957121">
      <w:rPr>
        <w:rFonts w:asciiTheme="minorBidi" w:hAnsiTheme="minorBidi"/>
        <w:noProof/>
        <w:sz w:val="16"/>
        <w:szCs w:val="16"/>
        <w:lang w:val="fr-FR" w:eastAsia="en-GB"/>
      </w:rPr>
      <w:t>-v1.0-FN-FR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DF" w:rsidRPr="004611DF" w:rsidRDefault="00466EB5" w:rsidP="004611DF">
    <w:pPr>
      <w:pStyle w:val="Footer"/>
      <w:rPr>
        <w:rFonts w:asciiTheme="minorBidi" w:hAnsiTheme="minorBidi"/>
        <w:lang w:val="fr-FR"/>
      </w:rPr>
    </w:pPr>
    <w:r>
      <w:rPr>
        <w:noProof/>
        <w:lang w:eastAsia="ja-JP"/>
      </w:rPr>
      <w:drawing>
        <wp:anchor distT="0" distB="0" distL="114300" distR="114300" simplePos="0" relativeHeight="251667456" behindDoc="0" locked="0" layoutInCell="1" allowOverlap="1" wp14:anchorId="21FCDFC4" wp14:editId="7D21227D">
          <wp:simplePos x="0" y="0"/>
          <wp:positionH relativeFrom="column">
            <wp:posOffset>2609850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opAndBottom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1DF" w:rsidRPr="0011446A">
      <w:rPr>
        <w:rFonts w:asciiTheme="minorBidi" w:hAnsiTheme="minorBidi"/>
        <w:noProof/>
        <w:lang w:val="fr-FR" w:eastAsia="ja-JP"/>
      </w:rPr>
      <w:drawing>
        <wp:anchor distT="0" distB="0" distL="114300" distR="114300" simplePos="0" relativeHeight="251659264" behindDoc="0" locked="0" layoutInCell="1" allowOverlap="1" wp14:anchorId="44276757" wp14:editId="36B443F5">
          <wp:simplePos x="0" y="0"/>
          <wp:positionH relativeFrom="column">
            <wp:posOffset>5142865</wp:posOffset>
          </wp:positionH>
          <wp:positionV relativeFrom="paragraph">
            <wp:posOffset>-303530</wp:posOffset>
          </wp:positionV>
          <wp:extent cx="724535" cy="5435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1DF" w:rsidRPr="00E96709">
      <w:rPr>
        <w:rFonts w:asciiTheme="minorBidi" w:hAnsiTheme="minorBidi"/>
        <w:noProof/>
        <w:sz w:val="16"/>
        <w:szCs w:val="16"/>
        <w:lang w:val="fr-FR" w:eastAsia="en-GB"/>
      </w:rPr>
      <w:t>U022-v1.0-FN-FR</w:t>
    </w:r>
    <w:r w:rsidR="004611DF" w:rsidRPr="00E96709">
      <w:rPr>
        <w:rFonts w:asciiTheme="minorBidi" w:hAnsiTheme="minorBidi"/>
        <w:noProof/>
        <w:sz w:val="16"/>
        <w:szCs w:val="16"/>
        <w:lang w:val="fr-FR" w:eastAsia="en-GB"/>
      </w:rPr>
      <w:tab/>
    </w:r>
    <w:r w:rsidR="004611DF" w:rsidRPr="00E96709">
      <w:rPr>
        <w:rFonts w:asciiTheme="minorBidi" w:hAnsiTheme="minorBidi"/>
        <w:noProof/>
        <w:sz w:val="16"/>
        <w:szCs w:val="16"/>
        <w:lang w:val="fr-FR"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DF" w:rsidRDefault="004611DF" w:rsidP="004611DF">
      <w:pPr>
        <w:spacing w:before="0" w:after="0"/>
      </w:pPr>
      <w:r>
        <w:separator/>
      </w:r>
    </w:p>
  </w:footnote>
  <w:footnote w:type="continuationSeparator" w:id="0">
    <w:p w:rsidR="004611DF" w:rsidRDefault="004611DF" w:rsidP="004611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DF" w:rsidRPr="004611DF" w:rsidRDefault="004611DF" w:rsidP="004611DF">
    <w:pPr>
      <w:tabs>
        <w:tab w:val="clear" w:pos="567"/>
        <w:tab w:val="left" w:pos="2340"/>
        <w:tab w:val="center" w:pos="4320"/>
        <w:tab w:val="right" w:pos="9000"/>
      </w:tabs>
      <w:spacing w:after="200" w:line="276" w:lineRule="auto"/>
      <w:rPr>
        <w:rFonts w:asciiTheme="minorBidi" w:eastAsia="Calibri" w:hAnsiTheme="minorBidi"/>
        <w:sz w:val="16"/>
        <w:szCs w:val="22"/>
        <w:lang w:val="it-IT" w:eastAsia="en-US"/>
      </w:rPr>
    </w:pPr>
    <w:r w:rsidRPr="0011446A">
      <w:rPr>
        <w:rFonts w:asciiTheme="minorBidi" w:eastAsia="Calibri" w:hAnsiTheme="minorBidi"/>
        <w:sz w:val="16"/>
        <w:szCs w:val="22"/>
        <w:lang w:val="it-IT" w:eastAsia="en-US"/>
      </w:rPr>
      <w:fldChar w:fldCharType="begin"/>
    </w:r>
    <w:r w:rsidRPr="0011446A">
      <w:rPr>
        <w:rFonts w:asciiTheme="minorBidi" w:eastAsia="Calibri" w:hAnsiTheme="minorBidi"/>
        <w:sz w:val="16"/>
        <w:szCs w:val="22"/>
        <w:lang w:val="it-IT" w:eastAsia="en-US"/>
      </w:rPr>
      <w:instrText xml:space="preserve"> PAGE </w:instrText>
    </w:r>
    <w:r w:rsidRPr="0011446A">
      <w:rPr>
        <w:rFonts w:asciiTheme="minorBidi" w:eastAsia="Calibri" w:hAnsiTheme="minorBidi"/>
        <w:sz w:val="16"/>
        <w:szCs w:val="22"/>
        <w:lang w:val="it-IT" w:eastAsia="en-US"/>
      </w:rPr>
      <w:fldChar w:fldCharType="separate"/>
    </w:r>
    <w:r w:rsidR="00466EB5">
      <w:rPr>
        <w:rFonts w:asciiTheme="minorBidi" w:eastAsia="Calibri" w:hAnsiTheme="minorBidi"/>
        <w:noProof/>
        <w:sz w:val="16"/>
        <w:szCs w:val="22"/>
        <w:lang w:val="it-IT" w:eastAsia="en-US"/>
      </w:rPr>
      <w:t>2</w:t>
    </w:r>
    <w:r w:rsidRPr="0011446A">
      <w:rPr>
        <w:rFonts w:asciiTheme="minorBidi" w:eastAsia="Calibri" w:hAnsiTheme="minorBidi"/>
        <w:sz w:val="16"/>
        <w:szCs w:val="22"/>
        <w:lang w:val="it-IT" w:eastAsia="en-US"/>
      </w:rPr>
      <w:fldChar w:fldCharType="end"/>
    </w:r>
    <w:r w:rsidRPr="0011446A">
      <w:rPr>
        <w:rFonts w:asciiTheme="minorBidi" w:eastAsia="Calibri" w:hAnsiTheme="minorBidi"/>
        <w:sz w:val="16"/>
        <w:szCs w:val="22"/>
        <w:lang w:val="it-IT" w:eastAsia="en-US"/>
      </w:rPr>
      <w:tab/>
      <w:t>Unité</w:t>
    </w:r>
    <w:r>
      <w:rPr>
        <w:rFonts w:asciiTheme="minorBidi" w:eastAsia="Calibri" w:hAnsiTheme="minorBidi"/>
        <w:sz w:val="16"/>
        <w:szCs w:val="22"/>
        <w:lang w:val="it-IT" w:eastAsia="en-US"/>
      </w:rPr>
      <w:t xml:space="preserve"> 22</w:t>
    </w:r>
    <w:r w:rsidRPr="0011446A">
      <w:rPr>
        <w:rFonts w:asciiTheme="minorBidi" w:eastAsia="Calibri" w:hAnsiTheme="minorBidi"/>
        <w:sz w:val="16"/>
        <w:szCs w:val="22"/>
        <w:lang w:val="it-IT" w:eastAsia="en-US"/>
      </w:rPr>
      <w:t xml:space="preserve"> : </w:t>
    </w:r>
    <w:r>
      <w:rPr>
        <w:rFonts w:asciiTheme="minorBidi" w:eastAsia="Calibri" w:hAnsiTheme="minorBidi"/>
        <w:sz w:val="16"/>
        <w:szCs w:val="22"/>
        <w:lang w:val="it-IT" w:eastAsia="en-US"/>
      </w:rPr>
      <w:t>Le consentement libre, préalable et informe</w:t>
    </w:r>
    <w:r w:rsidRPr="0011446A">
      <w:rPr>
        <w:rFonts w:asciiTheme="minorBidi" w:eastAsia="Calibri" w:hAnsiTheme="minorBidi"/>
        <w:sz w:val="16"/>
        <w:szCs w:val="22"/>
        <w:lang w:val="it-IT" w:eastAsia="en-US"/>
      </w:rPr>
      <w:tab/>
    </w:r>
    <w:r>
      <w:rPr>
        <w:rFonts w:asciiTheme="minorBidi" w:eastAsia="Calibri" w:hAnsiTheme="minorBidi"/>
        <w:sz w:val="16"/>
        <w:szCs w:val="22"/>
        <w:lang w:val="fr-FR" w:eastAsia="en-US"/>
      </w:rPr>
      <w:t>Imprim</w:t>
    </w:r>
    <w:r>
      <w:rPr>
        <w:rFonts w:asciiTheme="minorBidi" w:eastAsia="Calibri" w:hAnsiTheme="minorBidi" w:cstheme="minorBidi"/>
        <w:sz w:val="16"/>
        <w:szCs w:val="22"/>
        <w:lang w:val="fr-FR" w:eastAsia="en-US"/>
      </w:rPr>
      <w:t>é</w:t>
    </w:r>
    <w:r>
      <w:rPr>
        <w:rFonts w:asciiTheme="minorBidi" w:eastAsia="Calibri" w:hAnsiTheme="minorBidi"/>
        <w:sz w:val="16"/>
        <w:szCs w:val="22"/>
        <w:lang w:val="fr-FR" w:eastAsia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DF" w:rsidRPr="004611DF" w:rsidRDefault="004611DF" w:rsidP="004611DF">
    <w:pPr>
      <w:pStyle w:val="Header"/>
      <w:snapToGrid/>
      <w:jc w:val="center"/>
      <w:rPr>
        <w:sz w:val="16"/>
        <w:szCs w:val="16"/>
        <w:lang w:val="fr-FR"/>
      </w:rPr>
    </w:pPr>
    <w:r w:rsidRPr="0065544A">
      <w:rPr>
        <w:sz w:val="16"/>
        <w:szCs w:val="16"/>
        <w:lang w:val="fr-FR"/>
      </w:rPr>
      <w:t>Imprimé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DF" w:rsidRPr="004611DF" w:rsidRDefault="004611DF" w:rsidP="004611DF">
    <w:pPr>
      <w:pStyle w:val="Header"/>
      <w:snapToGrid/>
      <w:jc w:val="center"/>
      <w:rPr>
        <w:sz w:val="16"/>
        <w:szCs w:val="16"/>
        <w:lang w:val="fr-FR"/>
      </w:rPr>
    </w:pPr>
    <w:r>
      <w:rPr>
        <w:sz w:val="16"/>
        <w:szCs w:val="16"/>
        <w:lang w:val="fr-FR"/>
      </w:rPr>
      <w:t>Imprimé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AD9"/>
    <w:multiLevelType w:val="hybridMultilevel"/>
    <w:tmpl w:val="CF58F7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7045"/>
    <w:multiLevelType w:val="hybridMultilevel"/>
    <w:tmpl w:val="899CB9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3D1A49"/>
    <w:multiLevelType w:val="hybridMultilevel"/>
    <w:tmpl w:val="394EC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96F16"/>
    <w:multiLevelType w:val="hybridMultilevel"/>
    <w:tmpl w:val="D99CB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B2107"/>
    <w:multiLevelType w:val="hybridMultilevel"/>
    <w:tmpl w:val="1660A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70048"/>
    <w:multiLevelType w:val="hybridMultilevel"/>
    <w:tmpl w:val="43661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B2"/>
    <w:rsid w:val="000A5E45"/>
    <w:rsid w:val="001C3D90"/>
    <w:rsid w:val="00345DB5"/>
    <w:rsid w:val="003B004B"/>
    <w:rsid w:val="004611DF"/>
    <w:rsid w:val="00466EB5"/>
    <w:rsid w:val="00594B5D"/>
    <w:rsid w:val="0069506A"/>
    <w:rsid w:val="007B7BB2"/>
    <w:rsid w:val="008C347D"/>
    <w:rsid w:val="00AD6352"/>
    <w:rsid w:val="00AF4DFC"/>
    <w:rsid w:val="00CA202A"/>
    <w:rsid w:val="00D0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0FC4"/>
  <w15:docId w15:val="{960477AA-BD20-4B5E-9D77-D4F07843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BB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BB2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 w:cs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BB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B7BB2"/>
    <w:pPr>
      <w:keepNext/>
      <w:spacing w:before="240" w:after="60"/>
      <w:outlineLvl w:val="2"/>
    </w:pPr>
    <w:rPr>
      <w:rFonts w:eastAsia="Times New Roman" w:cs="Times New Roman"/>
      <w:bCs/>
      <w:i/>
      <w:szCs w:val="26"/>
    </w:rPr>
  </w:style>
  <w:style w:type="paragraph" w:styleId="Heading4">
    <w:name w:val="heading 4"/>
    <w:basedOn w:val="Normal"/>
    <w:next w:val="Normal"/>
    <w:link w:val="Heading4Char"/>
    <w:rsid w:val="00345DB5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BB2"/>
    <w:rPr>
      <w:rFonts w:ascii="Arial" w:eastAsia="Times New Roman" w:hAnsi="Arial" w:cs="Times New Roman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7B7BB2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7B7BB2"/>
    <w:rPr>
      <w:rFonts w:ascii="Arial" w:eastAsia="Times New Roman" w:hAnsi="Arial" w:cs="Times New Roman"/>
      <w:bCs/>
      <w:i/>
      <w:snapToGrid w:val="0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345DB5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Soustitre">
    <w:name w:val="Soustitre"/>
    <w:basedOn w:val="Normal"/>
    <w:link w:val="SoustitreCar"/>
    <w:qFormat/>
    <w:rsid w:val="00AF4DFC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AF4DFC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Pucesance">
    <w:name w:val="Puceséance"/>
    <w:basedOn w:val="Normal"/>
    <w:rsid w:val="00AF4DFC"/>
    <w:p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3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52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611DF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611DF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611DF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611DF"/>
    <w:rPr>
      <w:rFonts w:ascii="Arial" w:eastAsia="SimSun" w:hAnsi="Arial" w:cs="Arial"/>
      <w:snapToGrid w:val="0"/>
      <w:szCs w:val="24"/>
      <w:lang w:val="en-US" w:eastAsia="zh-CN"/>
    </w:rPr>
  </w:style>
  <w:style w:type="character" w:styleId="Hyperlink">
    <w:name w:val="Hyperlink"/>
    <w:uiPriority w:val="99"/>
    <w:unhideWhenUsed/>
    <w:rsid w:val="008C3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298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Cunningham</dc:creator>
  <cp:lastModifiedBy>Kim, Dain</cp:lastModifiedBy>
  <cp:revision>17</cp:revision>
  <dcterms:created xsi:type="dcterms:W3CDTF">2015-11-10T12:59:00Z</dcterms:created>
  <dcterms:modified xsi:type="dcterms:W3CDTF">2018-03-16T15:30:00Z</dcterms:modified>
</cp:coreProperties>
</file>