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38D02" w14:textId="6892BE2E" w:rsidR="009F28BC" w:rsidRPr="00D93242" w:rsidRDefault="00126FA2" w:rsidP="00D93242">
      <w:pPr>
        <w:pBdr>
          <w:bottom w:val="single" w:sz="4" w:space="1" w:color="3366FF"/>
        </w:pBdr>
        <w:tabs>
          <w:tab w:val="clear" w:pos="567"/>
        </w:tabs>
        <w:bidi/>
        <w:snapToGrid/>
        <w:spacing w:before="0" w:after="200"/>
        <w:jc w:val="left"/>
        <w:rPr>
          <w:rFonts w:ascii="Traditional Arabic" w:eastAsiaTheme="minorHAnsi" w:hAnsi="Traditional Arabic" w:cs="Traditional Arabic"/>
          <w:b/>
          <w:bCs/>
          <w:snapToGrid/>
          <w:color w:val="3366FF"/>
          <w:sz w:val="72"/>
          <w:szCs w:val="72"/>
          <w:lang w:eastAsia="en-US" w:bidi="ar-IQ"/>
        </w:rPr>
      </w:pPr>
      <w:bookmarkStart w:id="0" w:name="_Toc241229778"/>
      <w:bookmarkStart w:id="1" w:name="_Toc241229982"/>
      <w:bookmarkStart w:id="2" w:name="_Toc242165676"/>
      <w:r w:rsidRPr="00D93242">
        <w:rPr>
          <w:rFonts w:ascii="Traditional Arabic" w:eastAsiaTheme="minorHAnsi" w:hAnsi="Traditional Arabic" w:cs="Traditional Arabic" w:hint="cs"/>
          <w:b/>
          <w:bCs/>
          <w:snapToGrid/>
          <w:color w:val="3366FF"/>
          <w:sz w:val="72"/>
          <w:szCs w:val="72"/>
          <w:rtl/>
          <w:lang w:eastAsia="en-US" w:bidi="ar-IQ"/>
        </w:rPr>
        <w:t xml:space="preserve">الوحدة </w:t>
      </w:r>
      <w:r w:rsidR="0032680D" w:rsidRPr="00D93242">
        <w:rPr>
          <w:rFonts w:ascii="Traditional Arabic" w:eastAsiaTheme="minorHAnsi" w:hAnsi="Traditional Arabic" w:cs="Traditional Arabic" w:hint="cs"/>
          <w:b/>
          <w:bCs/>
          <w:snapToGrid/>
          <w:color w:val="3366FF"/>
          <w:sz w:val="72"/>
          <w:szCs w:val="72"/>
          <w:rtl/>
          <w:lang w:eastAsia="en-US" w:bidi="ar-IQ"/>
        </w:rPr>
        <w:t>34</w:t>
      </w:r>
    </w:p>
    <w:bookmarkEnd w:id="0"/>
    <w:bookmarkEnd w:id="1"/>
    <w:bookmarkEnd w:id="2"/>
    <w:p w14:paraId="36276098" w14:textId="78F2DFA2" w:rsidR="00C31671" w:rsidRPr="003C14D2" w:rsidRDefault="00C31671" w:rsidP="003C14D2">
      <w:pPr>
        <w:pStyle w:val="UPlan"/>
        <w:keepLines w:val="0"/>
        <w:tabs>
          <w:tab w:val="clear" w:pos="567"/>
          <w:tab w:val="center" w:pos="4819"/>
        </w:tabs>
        <w:bidi/>
        <w:snapToGrid/>
        <w:spacing w:before="0" w:line="240" w:lineRule="auto"/>
        <w:rPr>
          <w:rFonts w:ascii="Traditional Arabic" w:eastAsiaTheme="minorHAnsi" w:hAnsi="Traditional Arabic" w:cs="Traditional Arabic"/>
          <w:caps w:val="0"/>
          <w:noProof w:val="0"/>
          <w:snapToGrid/>
          <w:kern w:val="0"/>
          <w:rtl/>
          <w:lang w:val="en-US" w:eastAsia="en-US" w:bidi="ar-IQ"/>
        </w:rPr>
      </w:pPr>
      <w:r w:rsidRPr="003C14D2">
        <w:rPr>
          <w:rFonts w:ascii="Traditional Arabic" w:eastAsiaTheme="minorHAnsi" w:hAnsi="Traditional Arabic" w:cs="Traditional Arabic" w:hint="cs"/>
          <w:caps w:val="0"/>
          <w:noProof w:val="0"/>
          <w:snapToGrid/>
          <w:kern w:val="0"/>
          <w:rtl/>
          <w:lang w:val="en-US" w:eastAsia="en-US" w:bidi="ar-IQ"/>
        </w:rPr>
        <w:t>ورقة معدة للتوزيع</w:t>
      </w:r>
    </w:p>
    <w:p w14:paraId="79ABB2C6" w14:textId="7C04AFC6" w:rsidR="00C31671" w:rsidRPr="00D93242" w:rsidRDefault="00C31671" w:rsidP="00D93242">
      <w:pPr>
        <w:tabs>
          <w:tab w:val="clear" w:pos="567"/>
          <w:tab w:val="center" w:pos="4819"/>
        </w:tabs>
        <w:bidi/>
        <w:snapToGrid/>
        <w:spacing w:before="0" w:after="200"/>
        <w:jc w:val="left"/>
        <w:rPr>
          <w:rFonts w:ascii="Traditional Arabic" w:eastAsiaTheme="minorHAnsi" w:hAnsi="Traditional Arabic" w:cs="Traditional Arabic"/>
          <w:b/>
          <w:bCs/>
          <w:snapToGrid/>
          <w:color w:val="3366FF"/>
          <w:sz w:val="48"/>
          <w:szCs w:val="48"/>
          <w:rtl/>
          <w:lang w:eastAsia="en-US" w:bidi="ar-IQ"/>
        </w:rPr>
      </w:pPr>
      <w:r w:rsidRPr="00D93242">
        <w:rPr>
          <w:rFonts w:ascii="Traditional Arabic" w:eastAsiaTheme="minorHAnsi" w:hAnsi="Traditional Arabic" w:cs="Traditional Arabic" w:hint="cs"/>
          <w:b/>
          <w:bCs/>
          <w:snapToGrid/>
          <w:color w:val="3366FF"/>
          <w:sz w:val="48"/>
          <w:szCs w:val="48"/>
          <w:rtl/>
          <w:lang w:eastAsia="en-US" w:bidi="ar-IQ"/>
        </w:rPr>
        <w:t>أسئلة وأجوبة</w:t>
      </w:r>
    </w:p>
    <w:p w14:paraId="4AF63D68" w14:textId="77777777" w:rsidR="00C31671" w:rsidRPr="00307F09" w:rsidRDefault="00C31671" w:rsidP="00C31671">
      <w:pPr>
        <w:tabs>
          <w:tab w:val="clear" w:pos="567"/>
        </w:tabs>
        <w:bidi/>
        <w:snapToGrid/>
        <w:spacing w:before="0" w:after="200"/>
        <w:rPr>
          <w:rFonts w:eastAsia="Calibri" w:cs="Traditional Arabic"/>
          <w:b/>
          <w:bCs/>
          <w:snapToGrid/>
          <w:szCs w:val="32"/>
          <w:rtl/>
          <w:lang w:val="en-GB" w:eastAsia="en-US" w:bidi="ar-IQ"/>
        </w:rPr>
      </w:pPr>
      <w:r w:rsidRPr="00307F09">
        <w:rPr>
          <w:rFonts w:eastAsia="Calibri" w:cs="Traditional Arabic" w:hint="cs"/>
          <w:b/>
          <w:bCs/>
          <w:snapToGrid/>
          <w:szCs w:val="32"/>
          <w:rtl/>
          <w:lang w:val="en-GB" w:eastAsia="en-US" w:bidi="ar-IQ"/>
        </w:rPr>
        <w:t>السؤال رقم 1</w:t>
      </w:r>
    </w:p>
    <w:p w14:paraId="639E92C6" w14:textId="62ECCE24"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en-GB" w:eastAsia="en-US" w:bidi="ar-IQ"/>
        </w:rPr>
        <w:t xml:space="preserve">ماهي الأسباب المحتملة لاختيار </w:t>
      </w:r>
      <w:r w:rsidRPr="00307F09">
        <w:rPr>
          <w:rFonts w:eastAsia="Calibri" w:cs="Traditional Arabic" w:hint="cs"/>
          <w:snapToGrid/>
          <w:szCs w:val="32"/>
          <w:rtl/>
          <w:lang w:val="fr-FR" w:eastAsia="en-US" w:bidi="ar-SY"/>
        </w:rPr>
        <w:t>نهج للحصر قائم على المجتمع المحلي أو الجماعة في إطار تنفيذ اتفاقية صون التراث الثقافي غير المادي؟</w:t>
      </w:r>
      <w:r w:rsidRPr="00307F09">
        <w:rPr>
          <w:rStyle w:val="FootnoteReference"/>
          <w:rFonts w:eastAsia="Calibri" w:cs="Traditional Arabic"/>
          <w:snapToGrid/>
          <w:szCs w:val="32"/>
          <w:rtl/>
          <w:lang w:val="fr-FR" w:eastAsia="en-US" w:bidi="ar-SY"/>
        </w:rPr>
        <w:footnoteReference w:id="1"/>
      </w:r>
    </w:p>
    <w:p w14:paraId="5571A785"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لأن إشراك المجتمعات المحلية والجماعات في تحديد وتعريف التراث الثقافي غير المادي شرط من شروط الاتفاقية وتوجيهاتها التنفيذية (المادتان 2.1 و11 (ب)، والتوجيه التنفيذي 80).</w:t>
      </w:r>
    </w:p>
    <w:p w14:paraId="0434813F" w14:textId="41DEB3CF" w:rsidR="00C31671" w:rsidRPr="00307F09" w:rsidRDefault="00C31671" w:rsidP="000363C4">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(ب)</w:t>
      </w:r>
      <w:r w:rsidRPr="00307F09">
        <w:rPr>
          <w:rFonts w:eastAsia="Calibri" w:cs="Traditional Arabic" w:hint="cs"/>
          <w:snapToGrid/>
          <w:szCs w:val="32"/>
          <w:rtl/>
          <w:lang w:val="fr-FR" w:eastAsia="en-US" w:bidi="ar-SY"/>
        </w:rPr>
        <w:tab/>
        <w:t>بالنظر إلى أن التراث الثقافي غير المادي لا يوجد بمعزل عن الناس الذين أبدعوه وقاموا بممارسته، فإن أي محاولة لصونه (</w:t>
      </w:r>
      <w:r w:rsidR="000363C4" w:rsidRPr="00307F09">
        <w:rPr>
          <w:rFonts w:eastAsia="Calibri" w:cs="Traditional Arabic" w:hint="cs"/>
          <w:snapToGrid/>
          <w:szCs w:val="32"/>
          <w:rtl/>
          <w:lang w:val="fr-FR" w:eastAsia="en-US" w:bidi="ar-SY"/>
        </w:rPr>
        <w:t xml:space="preserve">وبضمنها </w:t>
      </w:r>
      <w:r w:rsidRPr="00307F09">
        <w:rPr>
          <w:rFonts w:eastAsia="Calibri" w:cs="Traditional Arabic" w:hint="cs"/>
          <w:snapToGrid/>
          <w:szCs w:val="32"/>
          <w:rtl/>
          <w:lang w:val="fr-FR" w:eastAsia="en-US" w:bidi="ar-SY"/>
        </w:rPr>
        <w:t>عملية حصره) سيكون مصيرها الفشل دون موافقة هؤلاء الناس ومشاركتهم والتزامهم.</w:t>
      </w:r>
    </w:p>
    <w:p w14:paraId="409C7399" w14:textId="187A4868"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لأن عملية حصر التراث الثقافي غير المادي القائمة على المجتمع المحلي أو الجماعة يمكن أن تستخدم لبناء العلاقات بين المجتمعات المحلية والدولة والوكالات الأخرى من أجل تعزيز التراث الثقافي غير المادي وإدارته وصونه في المستقبل.</w:t>
      </w:r>
    </w:p>
    <w:p w14:paraId="4D0B7D56"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2</w:t>
      </w:r>
    </w:p>
    <w:p w14:paraId="4CD43464"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ماهي العلاقة بين صون التراث الثقافي غير المادي وعملية حصر هذا التراث في إطار الاتفاقية؟</w:t>
      </w:r>
    </w:p>
    <w:p w14:paraId="03EACC9A" w14:textId="77777777" w:rsidR="00C31671" w:rsidRPr="00307F09" w:rsidRDefault="00C31671" w:rsidP="003C14D2">
      <w:pPr>
        <w:pStyle w:val="BodyTextIndent"/>
        <w:spacing w:after="0"/>
        <w:rPr>
          <w:rtl/>
        </w:rPr>
      </w:pPr>
      <w:r w:rsidRPr="00307F09">
        <w:rPr>
          <w:rFonts w:hint="cs"/>
          <w:rtl/>
        </w:rPr>
        <w:t>(أ)</w:t>
      </w:r>
      <w:r w:rsidRPr="00307F09">
        <w:rPr>
          <w:rFonts w:hint="cs"/>
          <w:rtl/>
        </w:rPr>
        <w:tab/>
        <w:t>عملية الحصر ليست غاية في حد ذاتها، وإنما خطوة أساسية نحو إقامة حوار لصون التراث الثقافي غير المادي.</w:t>
      </w:r>
    </w:p>
    <w:p w14:paraId="61B7F57A" w14:textId="77777777" w:rsidR="00C31671" w:rsidRPr="00307F09" w:rsidRDefault="00C31671" w:rsidP="003C14D2">
      <w:pPr>
        <w:tabs>
          <w:tab w:val="clear" w:pos="567"/>
        </w:tabs>
        <w:bidi/>
        <w:snapToGrid/>
        <w:spacing w:before="0" w:after="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lastRenderedPageBreak/>
        <w:t>(ب)</w:t>
      </w:r>
      <w:r w:rsidRPr="00307F09">
        <w:rPr>
          <w:rFonts w:eastAsia="Calibri" w:cs="Traditional Arabic" w:hint="cs"/>
          <w:snapToGrid/>
          <w:szCs w:val="32"/>
          <w:rtl/>
          <w:lang w:val="fr-FR" w:eastAsia="en-US" w:bidi="ar-SY"/>
        </w:rPr>
        <w:tab/>
        <w:t>إن وجود خطة للصون شرط أساسي لوضع قائمة حصر للتراث الثقافي غير المادي.</w:t>
      </w:r>
    </w:p>
    <w:p w14:paraId="695138BD"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ليس هناك علاقة مباشرة بين عمليتي الحصر والصون. فعملية الحصر يمكن أن تكون ممارسة مستقلة بذاتها.</w:t>
      </w:r>
    </w:p>
    <w:p w14:paraId="00E641E5"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3</w:t>
      </w:r>
    </w:p>
    <w:p w14:paraId="1C7AA0C5"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أي واحد من النصوص التالية لا يمثل سمة من سمات عملية الحصر القائمة على المجتمع المحلي أو الجماعة؟</w:t>
      </w:r>
    </w:p>
    <w:p w14:paraId="27767059"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عملية الحصر القائمة على المجتمع المحلي أو الجماعة عملية إبداعية لتوليد وتنظيم المعلومات مع المجتمع المحلي وداخله.</w:t>
      </w:r>
    </w:p>
    <w:p w14:paraId="05C0CFF4"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(ب)</w:t>
      </w:r>
      <w:r w:rsidRPr="00307F09">
        <w:rPr>
          <w:rFonts w:eastAsia="Calibri" w:cs="Traditional Arabic" w:hint="cs"/>
          <w:snapToGrid/>
          <w:szCs w:val="32"/>
          <w:rtl/>
          <w:lang w:val="fr-FR" w:eastAsia="en-US" w:bidi="ar-SY"/>
        </w:rPr>
        <w:tab/>
        <w:t>تعترف عملية الحصر القائمة على المجتمع المحلي أو الجماعة بالخبراء والباحثين الخارجيين كأطراف فاعلة أساسية في العملية؛ وإن التوثيق في إطار</w:t>
      </w:r>
      <w:r w:rsidRPr="00307F09">
        <w:rPr>
          <w:rFonts w:eastAsia="Calibri" w:cs="Traditional Arabic" w:hint="cs"/>
          <w:snapToGrid/>
          <w:szCs w:val="32"/>
          <w:rtl/>
          <w:lang w:val="fr-FR" w:eastAsia="en-US"/>
        </w:rPr>
        <w:t xml:space="preserve"> </w:t>
      </w:r>
      <w:r w:rsidRPr="00307F09">
        <w:rPr>
          <w:rFonts w:eastAsia="Calibri" w:cs="Traditional Arabic" w:hint="cs"/>
          <w:snapToGrid/>
          <w:szCs w:val="32"/>
          <w:rtl/>
          <w:lang w:val="fr-FR" w:eastAsia="en-US" w:bidi="ar-SY"/>
        </w:rPr>
        <w:t>عملية</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الحصر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القائمة</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على</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المجتمع</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المحلي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أو</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الجماعة يُبنى اساساً على الأدبيات الأكاديمية.</w:t>
      </w:r>
    </w:p>
    <w:p w14:paraId="50F675A8"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تعترف عملية</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الحصر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القائمة</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على</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المجتمع</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المحلي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أو</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الجماعة بالتنوع داخل المجتمعات المحلية والجماعات بخصوص تراثها الثقافي غير المادي؛ وتنظر بعين التقدير والاحترام للآراء المتباينة والمختلفة.</w:t>
      </w:r>
    </w:p>
    <w:p w14:paraId="23453314"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4</w:t>
      </w:r>
    </w:p>
    <w:p w14:paraId="30C53CBD" w14:textId="73C2B7A6" w:rsidR="00C31671" w:rsidRPr="00307F09" w:rsidRDefault="00C31671" w:rsidP="00E24B3C">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 xml:space="preserve">إن الدول الأطراف، في سياق إعدادها لنظم/أطر </w:t>
      </w:r>
      <w:r w:rsidR="00E24B3C" w:rsidRPr="00307F09">
        <w:rPr>
          <w:rFonts w:eastAsia="Calibri" w:cs="Traditional Arabic" w:hint="cs"/>
          <w:snapToGrid/>
          <w:szCs w:val="32"/>
          <w:rtl/>
          <w:lang w:val="fr-FR" w:eastAsia="en-US" w:bidi="ar-SY"/>
        </w:rPr>
        <w:t>عملية</w:t>
      </w:r>
      <w:r w:rsidR="00307F09">
        <w:rPr>
          <w:rFonts w:eastAsia="Calibri" w:cs="Traditional Arabic" w:hint="cs"/>
          <w:snapToGrid/>
          <w:szCs w:val="32"/>
          <w:rtl/>
          <w:lang w:val="fr-FR" w:eastAsia="en-US" w:bidi="ar-SY"/>
        </w:rPr>
        <w:t xml:space="preserve"> </w:t>
      </w:r>
      <w:r w:rsidRPr="00307F09">
        <w:rPr>
          <w:rFonts w:eastAsia="Calibri" w:cs="Traditional Arabic" w:hint="cs"/>
          <w:snapToGrid/>
          <w:szCs w:val="32"/>
          <w:rtl/>
          <w:lang w:val="fr-FR" w:eastAsia="en-US" w:bidi="ar-SY"/>
        </w:rPr>
        <w:t>الحصر:</w:t>
      </w:r>
    </w:p>
    <w:p w14:paraId="19B7FA86" w14:textId="2A9E7061" w:rsidR="00C31671" w:rsidRPr="00307F09" w:rsidRDefault="00C31671" w:rsidP="00E24B3C">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 xml:space="preserve">ملزمة باستخدام نظام/إطار عمل اليونسكو </w:t>
      </w:r>
      <w:r w:rsidR="00E24B3C" w:rsidRPr="00307F09">
        <w:rPr>
          <w:rFonts w:eastAsia="Calibri" w:cs="Traditional Arabic" w:hint="cs"/>
          <w:snapToGrid/>
          <w:szCs w:val="32"/>
          <w:rtl/>
          <w:lang w:val="fr-FR" w:eastAsia="en-US" w:bidi="ar-SY"/>
        </w:rPr>
        <w:t xml:space="preserve">في مجال عملية الحصر </w:t>
      </w:r>
      <w:r w:rsidRPr="00307F09">
        <w:rPr>
          <w:rFonts w:eastAsia="Calibri" w:cs="Traditional Arabic" w:hint="cs"/>
          <w:snapToGrid/>
          <w:szCs w:val="32"/>
          <w:rtl/>
          <w:lang w:val="fr-FR" w:eastAsia="en-US" w:bidi="ar-SY"/>
        </w:rPr>
        <w:t>بكليته.</w:t>
      </w:r>
    </w:p>
    <w:p w14:paraId="4212B4AE"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(ب)</w:t>
      </w:r>
      <w:r w:rsidRPr="00307F09">
        <w:rPr>
          <w:rFonts w:eastAsia="Calibri" w:cs="Traditional Arabic" w:hint="cs"/>
          <w:snapToGrid/>
          <w:szCs w:val="32"/>
          <w:rtl/>
          <w:lang w:val="fr-FR" w:eastAsia="en-US" w:bidi="ar-SY"/>
        </w:rPr>
        <w:tab/>
        <w:t>يمكن لها أن تنظم قوائم الحصر بالطريقة الأكثر ملاءمة لوضعها.</w:t>
      </w:r>
    </w:p>
    <w:p w14:paraId="62AA546C" w14:textId="77777777" w:rsidR="00C31671" w:rsidRPr="00307F09" w:rsidRDefault="00C31671" w:rsidP="00C31671">
      <w:pPr>
        <w:tabs>
          <w:tab w:val="clear" w:pos="567"/>
        </w:tabs>
        <w:bidi/>
        <w:snapToGrid/>
        <w:spacing w:before="0" w:after="200"/>
        <w:ind w:left="1134" w:hanging="567"/>
        <w:rPr>
          <w:rFonts w:eastAsia="Calibri" w:cs="Traditional Arabic"/>
          <w:snapToGrid/>
          <w:szCs w:val="32"/>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يمكن</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لها</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أن</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تنظم</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قوائم</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الحصر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بالطريقة</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الأكثر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ملاءمة</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لوضعها، ولكن مع مراعاة المستلزمات الواردة في الاتفاقية والتوجيهات التنفيذية، ولا سيما فيما يتعلق بمشاركة المجتمعات المحلية والجماعات المعنية، والممارسات العرفية بشأن الانتفاع بالتراث الثقافي غير المادي، والموافقة الحرة والمسبقة والواعية.</w:t>
      </w:r>
    </w:p>
    <w:p w14:paraId="665E4CD4"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5</w:t>
      </w:r>
    </w:p>
    <w:p w14:paraId="4AB64977"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صح أم خطأ؟ إن الموافقة الحرة والمسبقة والواعية في إطار عملية الحصر القائمة على المجتمع المحلي/الجماعة:</w:t>
      </w:r>
    </w:p>
    <w:p w14:paraId="4E2D3C03" w14:textId="77777777" w:rsidR="00C31671" w:rsidRPr="00307F09" w:rsidRDefault="00C31671" w:rsidP="00307F09">
      <w:pPr>
        <w:tabs>
          <w:tab w:val="clear" w:pos="567"/>
        </w:tabs>
        <w:bidi/>
        <w:snapToGrid/>
        <w:spacing w:before="0" w:after="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ينبغي أن تقدم دائماً في صيغة مكتوبة.</w:t>
      </w:r>
    </w:p>
    <w:p w14:paraId="38641A81" w14:textId="77777777" w:rsidR="00C31671" w:rsidRPr="00307F09" w:rsidRDefault="00C31671" w:rsidP="00307F09">
      <w:pPr>
        <w:tabs>
          <w:tab w:val="clear" w:pos="567"/>
        </w:tabs>
        <w:bidi/>
        <w:snapToGrid/>
        <w:spacing w:before="0" w:after="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lastRenderedPageBreak/>
        <w:t>(ب)</w:t>
      </w:r>
      <w:r w:rsidRPr="00307F09">
        <w:rPr>
          <w:rFonts w:eastAsia="Calibri" w:cs="Traditional Arabic" w:hint="cs"/>
          <w:snapToGrid/>
          <w:szCs w:val="32"/>
          <w:rtl/>
          <w:lang w:val="fr-FR" w:eastAsia="en-US" w:bidi="ar-SY"/>
        </w:rPr>
        <w:tab/>
        <w:t>يجب السعي لاستحصالها في مرحلة مبكرة من عملية الحصر.</w:t>
      </w:r>
    </w:p>
    <w:p w14:paraId="7359916A"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يجب أن تقوم على بينة من المخاطر والعواقب غير المقصودة لعمليات الحصر.</w:t>
      </w:r>
    </w:p>
    <w:p w14:paraId="4E2C8572"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(د)</w:t>
      </w:r>
      <w:r w:rsidRPr="00307F09">
        <w:rPr>
          <w:rFonts w:eastAsia="Calibri" w:cs="Traditional Arabic" w:hint="cs"/>
          <w:snapToGrid/>
          <w:szCs w:val="32"/>
          <w:rtl/>
          <w:lang w:val="fr-FR" w:eastAsia="en-US" w:bidi="ar-SY"/>
        </w:rPr>
        <w:tab/>
        <w:t>ينبغي أن تمنحها السلطات المختصة والمخولة في الدولة أو البلدية (كالمسؤولين المنتخبين) بالنيابة عن أفراد المجتمع المحلي أو الجماعة.</w:t>
      </w:r>
    </w:p>
    <w:p w14:paraId="19E6236A" w14:textId="77777777" w:rsidR="00C31671" w:rsidRPr="00307F09" w:rsidRDefault="00C31671" w:rsidP="00C31671">
      <w:pPr>
        <w:tabs>
          <w:tab w:val="clear" w:pos="567"/>
        </w:tabs>
        <w:bidi/>
        <w:snapToGrid/>
        <w:spacing w:before="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6</w:t>
      </w:r>
    </w:p>
    <w:p w14:paraId="2CE95CA5" w14:textId="77777777" w:rsidR="00C31671" w:rsidRPr="00307F09" w:rsidRDefault="00C31671" w:rsidP="00C31671">
      <w:pPr>
        <w:tabs>
          <w:tab w:val="clear" w:pos="567"/>
        </w:tabs>
        <w:bidi/>
        <w:snapToGrid/>
        <w:spacing w:before="0"/>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أنت ضمن فريق يعمل على حصر شكل معين من التعبير الشفوي الموجود في البلد "أ"، مع ميزانية صغيرة وبدون حاسوب. وهناك قيود عرفية بشأن من له حق الانتفاع بالعنصر أو الاطلاع عليه. السؤال هو: أي من تقنيات التوثيق المبينة أدناه ستكون أنسب في هذا السياق؟</w:t>
      </w:r>
    </w:p>
    <w:p w14:paraId="0F93F631" w14:textId="77777777" w:rsidR="00C31671" w:rsidRPr="00307F09" w:rsidRDefault="00C31671" w:rsidP="00C31671">
      <w:pPr>
        <w:tabs>
          <w:tab w:val="clear" w:pos="567"/>
        </w:tabs>
        <w:bidi/>
        <w:snapToGrid/>
        <w:spacing w:before="0" w:after="0"/>
        <w:ind w:left="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التسجيل الصوتي</w:t>
      </w:r>
    </w:p>
    <w:p w14:paraId="3A587DE2" w14:textId="77777777" w:rsidR="00C31671" w:rsidRPr="00307F09" w:rsidRDefault="00C31671" w:rsidP="00C31671">
      <w:pPr>
        <w:tabs>
          <w:tab w:val="clear" w:pos="567"/>
        </w:tabs>
        <w:bidi/>
        <w:snapToGrid/>
        <w:spacing w:before="0" w:after="0"/>
        <w:ind w:left="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(ب)</w:t>
      </w:r>
      <w:r w:rsidRPr="00307F09">
        <w:rPr>
          <w:rFonts w:eastAsia="Calibri" w:cs="Traditional Arabic" w:hint="cs"/>
          <w:snapToGrid/>
          <w:szCs w:val="32"/>
          <w:rtl/>
          <w:lang w:val="fr-FR" w:eastAsia="en-US" w:bidi="ar-SY"/>
        </w:rPr>
        <w:tab/>
        <w:t>إجراء المقابلات</w:t>
      </w:r>
    </w:p>
    <w:p w14:paraId="6FE216E6" w14:textId="77777777" w:rsidR="00C31671" w:rsidRPr="00307F09" w:rsidRDefault="00C31671" w:rsidP="00C31671">
      <w:pPr>
        <w:tabs>
          <w:tab w:val="clear" w:pos="567"/>
        </w:tabs>
        <w:bidi/>
        <w:snapToGrid/>
        <w:spacing w:before="0" w:after="0"/>
        <w:ind w:left="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تدوين ملاحظات</w:t>
      </w:r>
    </w:p>
    <w:p w14:paraId="4F95608D" w14:textId="77777777" w:rsidR="00C31671" w:rsidRPr="00307F09" w:rsidRDefault="00C31671" w:rsidP="00C31671">
      <w:pPr>
        <w:tabs>
          <w:tab w:val="clear" w:pos="567"/>
        </w:tabs>
        <w:bidi/>
        <w:snapToGrid/>
        <w:spacing w:before="0" w:after="0"/>
        <w:ind w:left="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(د)</w:t>
      </w:r>
      <w:r w:rsidRPr="00307F09">
        <w:rPr>
          <w:rFonts w:eastAsia="Calibri" w:cs="Traditional Arabic" w:hint="cs"/>
          <w:snapToGrid/>
          <w:szCs w:val="32"/>
          <w:rtl/>
          <w:lang w:val="fr-FR" w:eastAsia="en-US" w:bidi="ar-SY"/>
        </w:rPr>
        <w:tab/>
        <w:t>الفيديو التشاركي</w:t>
      </w:r>
    </w:p>
    <w:p w14:paraId="30A5E9C0" w14:textId="77777777" w:rsidR="00C31671" w:rsidRPr="00307F09" w:rsidRDefault="00C31671" w:rsidP="00C31671">
      <w:pPr>
        <w:tabs>
          <w:tab w:val="clear" w:pos="567"/>
        </w:tabs>
        <w:bidi/>
        <w:snapToGrid/>
        <w:spacing w:before="0" w:after="200"/>
        <w:ind w:left="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(هـ)</w:t>
      </w:r>
      <w:r w:rsidRPr="00307F09">
        <w:rPr>
          <w:rFonts w:eastAsia="Calibri" w:cs="Traditional Arabic" w:hint="cs"/>
          <w:snapToGrid/>
          <w:szCs w:val="32"/>
          <w:rtl/>
          <w:lang w:val="fr-FR" w:eastAsia="en-US" w:bidi="ar-SY"/>
        </w:rPr>
        <w:tab/>
        <w:t>الرصد المباشر</w:t>
      </w:r>
    </w:p>
    <w:p w14:paraId="10047B16"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7</w:t>
      </w:r>
    </w:p>
    <w:p w14:paraId="16F2BC7B"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يعتزم البلد "ب" إعداد قائمة حصر لكل التراث الثقافي غير المادي الموجود في أراضيه، ووزير الثقافة بحاجة إلى اختيار اسم لقائمة الحصر هذه. السؤال هو: أي تسمية من التسميات الواردة أدناه تتماشى أكثر من غيرها مع روح الاتفاقية؟</w:t>
      </w:r>
    </w:p>
    <w:p w14:paraId="79358B14" w14:textId="77777777" w:rsidR="00C31671" w:rsidRPr="00307F09" w:rsidRDefault="00C31671" w:rsidP="00C31671">
      <w:pPr>
        <w:tabs>
          <w:tab w:val="clear" w:pos="567"/>
        </w:tabs>
        <w:bidi/>
        <w:snapToGrid/>
        <w:spacing w:before="0"/>
        <w:ind w:left="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قائمة الحصر الوطنية للتراث الثقافي غير المادي للبلد "ب".</w:t>
      </w:r>
    </w:p>
    <w:p w14:paraId="16257AA6" w14:textId="77777777" w:rsidR="00C31671" w:rsidRPr="00307F09" w:rsidRDefault="00C31671" w:rsidP="00C31671">
      <w:pPr>
        <w:tabs>
          <w:tab w:val="clear" w:pos="567"/>
        </w:tabs>
        <w:bidi/>
        <w:snapToGrid/>
        <w:spacing w:before="0"/>
        <w:ind w:left="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(ب)</w:t>
      </w:r>
      <w:r w:rsidRPr="00307F09">
        <w:rPr>
          <w:rFonts w:eastAsia="Calibri" w:cs="Traditional Arabic" w:hint="cs"/>
          <w:snapToGrid/>
          <w:szCs w:val="32"/>
          <w:rtl/>
          <w:lang w:val="fr-FR" w:eastAsia="en-US" w:bidi="ar-SY"/>
        </w:rPr>
        <w:tab/>
        <w:t>قائمة حصر التراث الثقافي غير المادي من البلد "ب".</w:t>
      </w:r>
    </w:p>
    <w:p w14:paraId="36DEF9DD" w14:textId="77777777" w:rsidR="00C31671" w:rsidRPr="00307F09" w:rsidRDefault="00C31671" w:rsidP="00C31671">
      <w:pPr>
        <w:tabs>
          <w:tab w:val="clear" w:pos="567"/>
        </w:tabs>
        <w:bidi/>
        <w:snapToGrid/>
        <w:spacing w:before="0" w:after="200"/>
        <w:ind w:left="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قائمة حصر التراث الثقافي غير المادي في البلد "ب".</w:t>
      </w:r>
    </w:p>
    <w:p w14:paraId="238AC635"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8</w:t>
      </w:r>
    </w:p>
    <w:p w14:paraId="1DE29907"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يقرر البلد "ج" كيف ينظِّم قائمة حصر تغطي منطقة محددة من البلد الغني بالتقاليد الموسيقية. السؤال هو: كيف ينبغي لعملية الحصر أن تتعامل مع الآلات الموسيقية ذات الصلة؟</w:t>
      </w:r>
    </w:p>
    <w:p w14:paraId="191556BF"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lastRenderedPageBreak/>
        <w:t>(أ)</w:t>
      </w:r>
      <w:r w:rsidRPr="00307F09">
        <w:rPr>
          <w:rFonts w:eastAsia="Calibri" w:cs="Traditional Arabic" w:hint="cs"/>
          <w:snapToGrid/>
          <w:szCs w:val="32"/>
          <w:rtl/>
          <w:lang w:val="fr-FR" w:eastAsia="en-US" w:bidi="ar-SY"/>
        </w:rPr>
        <w:tab/>
        <w:t>لا ينبغي أن تدرج المعلومات بشأن الآلات الموسيقية في قائمة الحصر، باعتبار أن هذه القائمة تتعلق بأشكال التعبير والممارسات في التراث الثقافي غير المادي، وليس بالأشياء المادية.</w:t>
      </w:r>
    </w:p>
    <w:p w14:paraId="62AD8F83"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(ب)</w:t>
      </w:r>
      <w:r w:rsidRPr="00307F09">
        <w:rPr>
          <w:rFonts w:eastAsia="Calibri" w:cs="Traditional Arabic" w:hint="cs"/>
          <w:snapToGrid/>
          <w:szCs w:val="32"/>
          <w:rtl/>
          <w:lang w:val="fr-FR" w:eastAsia="en-US" w:bidi="ar-SY"/>
        </w:rPr>
        <w:tab/>
        <w:t>ينبغي أن تدرج المعلومات</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بشأن</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الآلات</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الموسيقية</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في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بنود قائمة</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الحصر المخصصة للتقاليد الموسيقية ذات الصلة.</w:t>
      </w:r>
    </w:p>
    <w:p w14:paraId="37678249"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ينبغي إنشاء قسم مستقل في قائمة الحصر للمعلومات المتعلقة بالأشياء والمعدات المرتبطة بعناصر التراث الثقافي التي تم حصرها.</w:t>
      </w:r>
    </w:p>
    <w:p w14:paraId="0E4719EC"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9</w:t>
      </w:r>
    </w:p>
    <w:p w14:paraId="58BA2F0D"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سيشرع البلد "د" قريباً في عملية حصر تراثه الثقافي غ</w:t>
      </w:r>
      <w:bookmarkStart w:id="3" w:name="_GoBack"/>
      <w:bookmarkEnd w:id="3"/>
      <w:r w:rsidRPr="00307F09">
        <w:rPr>
          <w:rFonts w:eastAsia="Calibri" w:cs="Traditional Arabic" w:hint="cs"/>
          <w:snapToGrid/>
          <w:szCs w:val="32"/>
          <w:rtl/>
          <w:lang w:val="fr-FR" w:eastAsia="en-US" w:bidi="ar-SY"/>
        </w:rPr>
        <w:t>ير المادي الموجود في أراضيه. وبناء على ذلك وضعت وزارة الثقافة قائمة بالفئات التي يتعين النظر فيها من أجل استخدامها في قائمة الحصر. السؤال هو: أي من الفئات التالية قد تكون مبعث قلق حين تدرس اللجنة التقارير الدورية التي تقدمها الدولة الطرف؟</w:t>
      </w:r>
    </w:p>
    <w:p w14:paraId="79ABE806"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التراث الثقافي غير المادي الذي ما عاد يُمارس.</w:t>
      </w:r>
    </w:p>
    <w:p w14:paraId="52F13A5F"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(ب)</w:t>
      </w:r>
      <w:r w:rsidRPr="00307F09">
        <w:rPr>
          <w:rFonts w:eastAsia="Calibri" w:cs="Traditional Arabic" w:hint="cs"/>
          <w:snapToGrid/>
          <w:szCs w:val="32"/>
          <w:rtl/>
          <w:lang w:val="fr-FR" w:eastAsia="en-US" w:bidi="ar-SY"/>
        </w:rPr>
        <w:tab/>
        <w:t>التراث</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الثقافي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غير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المادي المعرض للخطر.</w:t>
      </w:r>
    </w:p>
    <w:p w14:paraId="0B5922A9"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التراث</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الثقافي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غير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المادي الذي لا يتوافق مع الصكوك الدولية المعترف بها عموماً في مجال حقوق الإنسان.</w:t>
      </w:r>
    </w:p>
    <w:p w14:paraId="75936031"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(د)</w:t>
      </w:r>
      <w:r w:rsidRPr="00307F09">
        <w:rPr>
          <w:rFonts w:eastAsia="Calibri" w:cs="Traditional Arabic" w:hint="cs"/>
          <w:snapToGrid/>
          <w:szCs w:val="32"/>
          <w:rtl/>
          <w:lang w:val="fr-FR" w:eastAsia="en-US" w:bidi="ar-SY"/>
        </w:rPr>
        <w:tab/>
        <w:t>التراث</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الثقافي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غير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المادي الذي يخضع الانتفاع به لقيود لأن المجتمعات المحلية والجماعات المعنية تعتبره سرياً أو مقدساً.</w:t>
      </w:r>
    </w:p>
    <w:p w14:paraId="31DE3DD9"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(هـ)</w:t>
      </w:r>
      <w:r w:rsidRPr="00307F09">
        <w:rPr>
          <w:rFonts w:eastAsia="Calibri" w:cs="Traditional Arabic" w:hint="cs"/>
          <w:snapToGrid/>
          <w:szCs w:val="32"/>
          <w:rtl/>
          <w:lang w:val="fr-FR" w:eastAsia="en-US" w:bidi="ar-SY"/>
        </w:rPr>
        <w:tab/>
        <w:t>التراث</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الثقافي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غير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المادي الذي لم يتم تحديده بمشاركة المجتمعات المحلية والجماعات المعنية.</w:t>
      </w:r>
    </w:p>
    <w:p w14:paraId="35F78606"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(و)</w:t>
      </w:r>
      <w:r w:rsidRPr="00307F09">
        <w:rPr>
          <w:rFonts w:eastAsia="Calibri" w:cs="Traditional Arabic" w:hint="cs"/>
          <w:snapToGrid/>
          <w:szCs w:val="32"/>
          <w:rtl/>
          <w:lang w:val="fr-FR" w:eastAsia="en-US" w:bidi="ar-SY"/>
        </w:rPr>
        <w:tab/>
        <w:t>التراث</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الثقافي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غير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المادي الذي لم ترغب المجتمعات المحلية أو الجماعات المعنية في حصر ممارساته.</w:t>
      </w:r>
    </w:p>
    <w:p w14:paraId="73DD6600"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(ز)</w:t>
      </w:r>
      <w:r w:rsidRPr="00307F09">
        <w:rPr>
          <w:rFonts w:eastAsia="Calibri" w:cs="Traditional Arabic" w:hint="cs"/>
          <w:snapToGrid/>
          <w:szCs w:val="32"/>
          <w:rtl/>
          <w:lang w:val="fr-FR" w:eastAsia="en-US" w:bidi="ar-SY"/>
        </w:rPr>
        <w:tab/>
        <w:t>التراث</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الثقافي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غير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المادي المرتبط بالتراث المادي، مثل الآلات الموسيقية أو بعض الأماكن المحددة.</w:t>
      </w:r>
    </w:p>
    <w:p w14:paraId="0F9EF554"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(ح)</w:t>
      </w:r>
      <w:r w:rsidRPr="00307F09">
        <w:rPr>
          <w:rFonts w:eastAsia="Calibri" w:cs="Traditional Arabic" w:hint="cs"/>
          <w:snapToGrid/>
          <w:szCs w:val="32"/>
          <w:rtl/>
          <w:lang w:val="fr-FR" w:eastAsia="en-US" w:bidi="ar-SY"/>
        </w:rPr>
        <w:tab/>
        <w:t>التراث</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الثقافي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غير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المادي المرتبط بمواقع مدرجة في قائمة التراث العالمي.</w:t>
      </w:r>
    </w:p>
    <w:p w14:paraId="277FD89A"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10</w:t>
      </w:r>
    </w:p>
    <w:p w14:paraId="6EA56089"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هل يمكن للدول الأطراف في الاتفاقية اعتماد تعاريفهم الخاصة للتراث الثقافي غير المادي لقوائم الحصر المحلية والوطنية؟</w:t>
      </w:r>
    </w:p>
    <w:p w14:paraId="59756ABE" w14:textId="11D31628" w:rsidR="00C31671" w:rsidRPr="00307F09" w:rsidRDefault="00C31671" w:rsidP="00190006">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 xml:space="preserve">نعم، </w:t>
      </w:r>
      <w:r w:rsidR="00190006" w:rsidRPr="00307F09">
        <w:rPr>
          <w:rFonts w:eastAsia="Calibri" w:cs="Traditional Arabic" w:hint="cs"/>
          <w:snapToGrid/>
          <w:szCs w:val="32"/>
          <w:rtl/>
          <w:lang w:val="fr-FR" w:eastAsia="en-US" w:bidi="ar-SY"/>
        </w:rPr>
        <w:t>باعتبار أن لها الحق</w:t>
      </w:r>
      <w:r w:rsidRPr="00307F09">
        <w:rPr>
          <w:rFonts w:eastAsia="Calibri" w:cs="Traditional Arabic" w:hint="cs"/>
          <w:snapToGrid/>
          <w:szCs w:val="32"/>
          <w:rtl/>
          <w:lang w:val="fr-FR" w:eastAsia="en-US" w:bidi="ar-SY"/>
        </w:rPr>
        <w:t xml:space="preserve"> بوضع قوائم الحصر الخاصة </w:t>
      </w:r>
      <w:r w:rsidR="00190006" w:rsidRPr="00307F09">
        <w:rPr>
          <w:rFonts w:eastAsia="Calibri" w:cs="Traditional Arabic" w:hint="cs"/>
          <w:snapToGrid/>
          <w:szCs w:val="32"/>
          <w:rtl/>
          <w:lang w:val="fr-FR" w:eastAsia="en-US" w:bidi="ar-SY"/>
        </w:rPr>
        <w:t xml:space="preserve">على نحو </w:t>
      </w:r>
      <w:r w:rsidRPr="00307F09">
        <w:rPr>
          <w:rFonts w:eastAsia="Calibri" w:cs="Traditional Arabic" w:hint="cs"/>
          <w:snapToGrid/>
          <w:szCs w:val="32"/>
          <w:rtl/>
          <w:lang w:val="fr-FR" w:eastAsia="en-US" w:bidi="ar-SY"/>
        </w:rPr>
        <w:t>يتلاءم مع ظروفها.</w:t>
      </w:r>
    </w:p>
    <w:p w14:paraId="088CE859"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lastRenderedPageBreak/>
        <w:t>(ب)</w:t>
      </w:r>
      <w:r w:rsidRPr="00307F09">
        <w:rPr>
          <w:rFonts w:eastAsia="Calibri" w:cs="Traditional Arabic" w:hint="cs"/>
          <w:snapToGrid/>
          <w:szCs w:val="32"/>
          <w:rtl/>
          <w:lang w:val="fr-FR" w:eastAsia="en-US" w:bidi="ar-SY"/>
        </w:rPr>
        <w:tab/>
        <w:t>كلا، عليها أن تراعي تعريف الاتفاقية للتراث الثقافي غير المادي.</w:t>
      </w:r>
    </w:p>
    <w:p w14:paraId="20BA5256"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كلا، عليها</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أن</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تراعي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تعريف</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الاتفاقية</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للتراث</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الثقافي</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غير</w:t>
      </w:r>
      <w:r w:rsidRPr="00307F09">
        <w:rPr>
          <w:rFonts w:eastAsia="Calibri" w:cs="Traditional Arabic"/>
          <w:snapToGrid/>
          <w:szCs w:val="32"/>
          <w:rtl/>
          <w:lang w:val="fr-FR" w:eastAsia="en-US" w:bidi="ar-SY"/>
        </w:rPr>
        <w:t xml:space="preserve"> </w:t>
      </w:r>
      <w:r w:rsidRPr="00307F09">
        <w:rPr>
          <w:rFonts w:eastAsia="Calibri" w:cs="Traditional Arabic" w:hint="cs"/>
          <w:snapToGrid/>
          <w:szCs w:val="32"/>
          <w:rtl/>
          <w:lang w:val="fr-FR" w:eastAsia="en-US" w:bidi="ar-SY"/>
        </w:rPr>
        <w:t>المادي، ولكن يمكن الأخذ في الاعتبار حالة خاصة إذا طلبت الدولة الطرف إذناً بذلك.</w:t>
      </w:r>
    </w:p>
    <w:p w14:paraId="07214548"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11</w:t>
      </w:r>
    </w:p>
    <w:p w14:paraId="226B89FD"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كيف يمكنك أن تضمن أن تنوع وجهات النظر بشأن عنصر من عناصر التراث الثقافي غير المادي سوف يتجلى في عملية الحصر القائمة على المجتمع المحلي أو الجماعة؟</w:t>
      </w:r>
    </w:p>
    <w:p w14:paraId="1299768B"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IQ"/>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 xml:space="preserve">من خلال جمع معلومات بطريقة تراعي قضايا الجنسين، </w:t>
      </w:r>
      <w:r w:rsidRPr="00307F09">
        <w:rPr>
          <w:rFonts w:eastAsia="Calibri" w:cs="Traditional Arabic" w:hint="cs"/>
          <w:snapToGrid/>
          <w:szCs w:val="32"/>
          <w:rtl/>
          <w:lang w:val="fr-FR" w:eastAsia="en-US" w:bidi="ar-IQ"/>
        </w:rPr>
        <w:t>وإيلاء الاعتبار الواجب لوجهات نظر النساء والرجال.</w:t>
      </w:r>
    </w:p>
    <w:p w14:paraId="24657EDA"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(ب)</w:t>
      </w:r>
      <w:r w:rsidRPr="00307F09">
        <w:rPr>
          <w:rFonts w:eastAsia="Calibri" w:cs="Traditional Arabic" w:hint="cs"/>
          <w:snapToGrid/>
          <w:szCs w:val="32"/>
          <w:rtl/>
          <w:lang w:val="fr-FR" w:eastAsia="en-US" w:bidi="ar-IQ"/>
        </w:rPr>
        <w:tab/>
        <w:t>عن طريق إشراك الشباب إشراكاً فعالاً في عملية استحصال المعلومات.</w:t>
      </w:r>
    </w:p>
    <w:p w14:paraId="64C02831"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(جـ)</w:t>
      </w:r>
      <w:r w:rsidRPr="00307F09">
        <w:rPr>
          <w:rFonts w:eastAsia="Calibri" w:cs="Traditional Arabic" w:hint="cs"/>
          <w:snapToGrid/>
          <w:szCs w:val="32"/>
          <w:rtl/>
          <w:lang w:val="fr-FR" w:eastAsia="en-US" w:bidi="ar-IQ"/>
        </w:rPr>
        <w:tab/>
        <w:t>من خلال التشاور مع القادة التقليديين والمسؤولين الحكوميين الذين سيتكلمون بالنيابة عن مجتمعاتهم المحلية.</w:t>
      </w:r>
    </w:p>
    <w:p w14:paraId="3AD2C614"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(د)</w:t>
      </w:r>
      <w:r w:rsidRPr="00307F09">
        <w:rPr>
          <w:rFonts w:eastAsia="Calibri" w:cs="Traditional Arabic" w:hint="cs"/>
          <w:snapToGrid/>
          <w:szCs w:val="32"/>
          <w:rtl/>
          <w:lang w:val="fr-FR" w:eastAsia="en-US" w:bidi="ar-IQ"/>
        </w:rPr>
        <w:tab/>
        <w:t>من خلال قراءة مجموعة متنوعة من الأدبيات الأكاديمية بشأن العنصر التراثي المعني.</w:t>
      </w:r>
    </w:p>
    <w:p w14:paraId="4305C4C8"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(هـ)</w:t>
      </w:r>
      <w:r w:rsidRPr="00307F09">
        <w:rPr>
          <w:rFonts w:eastAsia="Calibri" w:cs="Traditional Arabic" w:hint="cs"/>
          <w:snapToGrid/>
          <w:szCs w:val="32"/>
          <w:rtl/>
          <w:lang w:val="fr-FR" w:eastAsia="en-US" w:bidi="ar-IQ"/>
        </w:rPr>
        <w:tab/>
        <w:t>من خلال القيام بمشاورة عن طريق الاتصال الإلكتروني المباشر يمكن أن يساهم فيها جميع أفراد المجتمع المحلي أو الجماعة.</w:t>
      </w:r>
    </w:p>
    <w:p w14:paraId="056FC80C"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IQ"/>
        </w:rPr>
      </w:pPr>
      <w:r w:rsidRPr="00307F09">
        <w:rPr>
          <w:rFonts w:eastAsia="Calibri" w:cs="Traditional Arabic" w:hint="cs"/>
          <w:b/>
          <w:bCs/>
          <w:snapToGrid/>
          <w:szCs w:val="32"/>
          <w:rtl/>
          <w:lang w:val="fr-FR" w:eastAsia="en-US" w:bidi="ar-IQ"/>
        </w:rPr>
        <w:t>السؤال رقم 12</w:t>
      </w:r>
    </w:p>
    <w:p w14:paraId="2C5A151B"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صح أم خطأ؟</w:t>
      </w:r>
    </w:p>
    <w:p w14:paraId="16E86EC0"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(أ)</w:t>
      </w:r>
      <w:r w:rsidRPr="00307F09">
        <w:rPr>
          <w:rFonts w:eastAsia="Calibri" w:cs="Traditional Arabic" w:hint="cs"/>
          <w:snapToGrid/>
          <w:szCs w:val="32"/>
          <w:rtl/>
          <w:lang w:val="fr-FR" w:eastAsia="en-US" w:bidi="ar-IQ"/>
        </w:rPr>
        <w:tab/>
        <w:t>ينبغي وضع تدابير لصون عنصر التراث الثقافي غير المادي قبل المباشرة بعملية الحصر.</w:t>
      </w:r>
    </w:p>
    <w:p w14:paraId="6DED693B"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(ب)</w:t>
      </w:r>
      <w:r w:rsidRPr="00307F09">
        <w:rPr>
          <w:rFonts w:eastAsia="Calibri" w:cs="Traditional Arabic" w:hint="cs"/>
          <w:snapToGrid/>
          <w:szCs w:val="32"/>
          <w:rtl/>
          <w:lang w:val="fr-FR" w:eastAsia="en-US" w:bidi="ar-IQ"/>
        </w:rPr>
        <w:tab/>
        <w:t>ينبغي حصر عنصر التراث الثقافي غير المادي قبل الشروع في أي نشاط في مجال الصون.</w:t>
      </w:r>
    </w:p>
    <w:p w14:paraId="47EAE017"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(جـ)</w:t>
      </w:r>
      <w:r w:rsidRPr="00307F09">
        <w:rPr>
          <w:rFonts w:eastAsia="Calibri" w:cs="Traditional Arabic" w:hint="cs"/>
          <w:snapToGrid/>
          <w:szCs w:val="32"/>
          <w:rtl/>
          <w:lang w:val="fr-FR" w:eastAsia="en-US" w:bidi="ar-IQ"/>
        </w:rPr>
        <w:tab/>
        <w:t>ينبغي تنفيذ تدابير الصون الخاصة بعنصر من عناصر التراث الثقافي غير المادي قبل ترشيحه لإحدى قائمتي الاتفاقية.</w:t>
      </w:r>
    </w:p>
    <w:p w14:paraId="18A39C2A"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(د)</w:t>
      </w:r>
      <w:r w:rsidRPr="00307F09">
        <w:rPr>
          <w:rFonts w:eastAsia="Calibri" w:cs="Traditional Arabic" w:hint="cs"/>
          <w:snapToGrid/>
          <w:szCs w:val="32"/>
          <w:rtl/>
          <w:lang w:val="fr-FR" w:eastAsia="en-US" w:bidi="ar-IQ"/>
        </w:rPr>
        <w:tab/>
        <w:t>ينبغي حصر عنصر التراث الثقافي غير المادي قبل</w:t>
      </w:r>
      <w:r w:rsidRPr="00307F09">
        <w:rPr>
          <w:rFonts w:eastAsia="Calibri" w:cs="Traditional Arabic"/>
          <w:snapToGrid/>
          <w:szCs w:val="32"/>
          <w:rtl/>
          <w:lang w:val="fr-FR" w:eastAsia="en-US" w:bidi="ar-IQ"/>
        </w:rPr>
        <w:t xml:space="preserve"> </w:t>
      </w:r>
      <w:r w:rsidRPr="00307F09">
        <w:rPr>
          <w:rFonts w:eastAsia="Calibri" w:cs="Traditional Arabic" w:hint="cs"/>
          <w:snapToGrid/>
          <w:szCs w:val="32"/>
          <w:rtl/>
          <w:lang w:val="fr-FR" w:eastAsia="en-US" w:bidi="ar-IQ"/>
        </w:rPr>
        <w:t>ترشيحه</w:t>
      </w:r>
      <w:r w:rsidRPr="00307F09">
        <w:rPr>
          <w:rFonts w:eastAsia="Calibri" w:cs="Traditional Arabic"/>
          <w:snapToGrid/>
          <w:szCs w:val="32"/>
          <w:rtl/>
          <w:lang w:val="fr-FR" w:eastAsia="en-US" w:bidi="ar-IQ"/>
        </w:rPr>
        <w:t xml:space="preserve"> </w:t>
      </w:r>
      <w:r w:rsidRPr="00307F09">
        <w:rPr>
          <w:rFonts w:eastAsia="Calibri" w:cs="Traditional Arabic" w:hint="cs"/>
          <w:snapToGrid/>
          <w:szCs w:val="32"/>
          <w:rtl/>
          <w:lang w:val="fr-FR" w:eastAsia="en-US" w:bidi="ar-IQ"/>
        </w:rPr>
        <w:t>لإحدى</w:t>
      </w:r>
      <w:r w:rsidRPr="00307F09">
        <w:rPr>
          <w:rFonts w:eastAsia="Calibri" w:cs="Traditional Arabic"/>
          <w:snapToGrid/>
          <w:szCs w:val="32"/>
          <w:rtl/>
          <w:lang w:val="fr-FR" w:eastAsia="en-US" w:bidi="ar-IQ"/>
        </w:rPr>
        <w:t xml:space="preserve"> </w:t>
      </w:r>
      <w:r w:rsidRPr="00307F09">
        <w:rPr>
          <w:rFonts w:eastAsia="Calibri" w:cs="Traditional Arabic" w:hint="cs"/>
          <w:snapToGrid/>
          <w:szCs w:val="32"/>
          <w:rtl/>
          <w:lang w:val="fr-FR" w:eastAsia="en-US" w:bidi="ar-IQ"/>
        </w:rPr>
        <w:t>قائمتي</w:t>
      </w:r>
      <w:r w:rsidRPr="00307F09">
        <w:rPr>
          <w:rFonts w:eastAsia="Calibri" w:cs="Traditional Arabic"/>
          <w:snapToGrid/>
          <w:szCs w:val="32"/>
          <w:rtl/>
          <w:lang w:val="fr-FR" w:eastAsia="en-US" w:bidi="ar-IQ"/>
        </w:rPr>
        <w:t xml:space="preserve"> </w:t>
      </w:r>
      <w:r w:rsidRPr="00307F09">
        <w:rPr>
          <w:rFonts w:eastAsia="Calibri" w:cs="Traditional Arabic" w:hint="cs"/>
          <w:snapToGrid/>
          <w:szCs w:val="32"/>
          <w:rtl/>
          <w:lang w:val="fr-FR" w:eastAsia="en-US" w:bidi="ar-IQ"/>
        </w:rPr>
        <w:t>الاتفاقية</w:t>
      </w:r>
      <w:r w:rsidRPr="00307F09">
        <w:rPr>
          <w:rFonts w:eastAsia="Calibri" w:cs="Traditional Arabic"/>
          <w:snapToGrid/>
          <w:szCs w:val="32"/>
          <w:rtl/>
          <w:lang w:val="fr-FR" w:eastAsia="en-US" w:bidi="ar-IQ"/>
        </w:rPr>
        <w:t>.</w:t>
      </w:r>
    </w:p>
    <w:p w14:paraId="100C519F" w14:textId="77777777" w:rsidR="00307F09" w:rsidRDefault="00307F09" w:rsidP="00C31671">
      <w:pPr>
        <w:tabs>
          <w:tab w:val="clear" w:pos="567"/>
        </w:tabs>
        <w:bidi/>
        <w:snapToGrid/>
        <w:spacing w:before="0" w:after="200"/>
        <w:jc w:val="left"/>
        <w:rPr>
          <w:rFonts w:eastAsia="Calibri" w:cs="Traditional Arabic"/>
          <w:b/>
          <w:bCs/>
          <w:snapToGrid/>
          <w:szCs w:val="32"/>
          <w:rtl/>
          <w:lang w:val="fr-FR" w:eastAsia="en-US" w:bidi="ar-SY"/>
        </w:rPr>
      </w:pPr>
    </w:p>
    <w:p w14:paraId="43A3ED0B" w14:textId="77777777" w:rsidR="00307F09" w:rsidRDefault="00307F09" w:rsidP="00307F09">
      <w:pPr>
        <w:tabs>
          <w:tab w:val="clear" w:pos="567"/>
        </w:tabs>
        <w:bidi/>
        <w:snapToGrid/>
        <w:spacing w:before="0" w:after="200"/>
        <w:jc w:val="left"/>
        <w:rPr>
          <w:rFonts w:eastAsia="Calibri" w:cs="Traditional Arabic"/>
          <w:b/>
          <w:bCs/>
          <w:snapToGrid/>
          <w:szCs w:val="32"/>
          <w:rtl/>
          <w:lang w:val="fr-FR" w:eastAsia="en-US" w:bidi="ar-SY"/>
        </w:rPr>
      </w:pPr>
    </w:p>
    <w:p w14:paraId="7A58D812" w14:textId="77777777" w:rsidR="00C31671" w:rsidRPr="00307F09" w:rsidRDefault="00C31671" w:rsidP="00307F09">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13</w:t>
      </w:r>
    </w:p>
    <w:p w14:paraId="3D662DF7"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تود وزارة الثقافة في البلد (هـ) أن تدرج في قائمة الحصر الوطنية عناصر محددة من العناصر العديدة المدرجة في قوائم الحصر المناطقية للتراث الثقافي غير المادي. ويجب أن تبت الوزارة في أفضل المعايير الملائمة لاختيار عناصر التراث الثقافي غير المادي لإدراجها في قائمة الحصر الوطنية. السؤال هو: اي من المعايير التالية لا تتلاءم مع روح الاتفاقية؟</w:t>
      </w:r>
    </w:p>
    <w:p w14:paraId="13FE2723" w14:textId="3F10E2C8" w:rsidR="00C31671" w:rsidRPr="00307F09" w:rsidRDefault="00C31671" w:rsidP="00D93242">
      <w:pPr>
        <w:tabs>
          <w:tab w:val="clear" w:pos="567"/>
        </w:tabs>
        <w:bidi/>
        <w:snapToGrid/>
        <w:spacing w:before="0"/>
        <w:ind w:left="1134" w:hanging="567"/>
        <w:jc w:val="left"/>
        <w:rPr>
          <w:rFonts w:eastAsia="Calibri" w:cs="Traditional Arabic"/>
          <w:snapToGrid/>
          <w:szCs w:val="32"/>
          <w:rtl/>
          <w:lang w:val="fr-FR" w:eastAsia="en-US" w:bidi="ar-IQ"/>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IQ"/>
        </w:rPr>
        <w:tab/>
      </w:r>
      <w:r w:rsidRPr="00307F09">
        <w:rPr>
          <w:rFonts w:eastAsia="Calibri" w:cs="Traditional Arabic" w:hint="cs"/>
          <w:snapToGrid/>
          <w:szCs w:val="32"/>
          <w:rtl/>
          <w:lang w:val="fr-FR" w:eastAsia="en-US" w:bidi="ar-SY"/>
        </w:rPr>
        <w:t>ينبغي أن تدرج في قائمة الحصر</w:t>
      </w:r>
      <w:r w:rsidRPr="00307F09">
        <w:rPr>
          <w:rFonts w:eastAsia="Calibri" w:cs="Traditional Arabic" w:hint="cs"/>
          <w:snapToGrid/>
          <w:szCs w:val="32"/>
          <w:rtl/>
          <w:lang w:val="fr-FR" w:eastAsia="en-US" w:bidi="ar-IQ"/>
        </w:rPr>
        <w:t xml:space="preserve"> الوطنية عناصر التراث الثقافي الأكثر شهرة وممارسة في البلاد </w:t>
      </w:r>
      <w:r w:rsidR="00CC6C35" w:rsidRPr="00307F09">
        <w:rPr>
          <w:rFonts w:eastAsia="Calibri" w:cs="Traditional Arabic" w:hint="cs"/>
          <w:snapToGrid/>
          <w:szCs w:val="32"/>
          <w:rtl/>
          <w:lang w:val="fr-FR" w:eastAsia="en-US" w:bidi="ar-IQ"/>
        </w:rPr>
        <w:t>نظراً لكثرة من سيتماهى معها ويرتبط بها من الناس</w:t>
      </w:r>
      <w:r w:rsidRPr="00307F09">
        <w:rPr>
          <w:rFonts w:eastAsia="Calibri" w:cs="Traditional Arabic" w:hint="cs"/>
          <w:snapToGrid/>
          <w:szCs w:val="32"/>
          <w:rtl/>
          <w:lang w:val="fr-FR" w:eastAsia="en-US" w:bidi="ar-IQ"/>
        </w:rPr>
        <w:t>.</w:t>
      </w:r>
    </w:p>
    <w:p w14:paraId="18302B5B"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(ب)</w:t>
      </w:r>
      <w:r w:rsidRPr="00307F09">
        <w:rPr>
          <w:rFonts w:eastAsia="Calibri" w:cs="Traditional Arabic" w:hint="cs"/>
          <w:snapToGrid/>
          <w:szCs w:val="32"/>
          <w:rtl/>
          <w:lang w:val="fr-FR" w:eastAsia="en-US" w:bidi="ar-IQ"/>
        </w:rPr>
        <w:tab/>
        <w:t>فقط عناصر التراث الثقافي المتميزة والجميلة ينبغي أن تدرج في قائمة الحصر الوطنية لأن هذا الأمر سيعزز الفخر والعزة الوطنية.</w:t>
      </w:r>
    </w:p>
    <w:p w14:paraId="0AFBFA09"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(جـ)</w:t>
      </w:r>
      <w:r w:rsidRPr="00307F09">
        <w:rPr>
          <w:rFonts w:eastAsia="Calibri" w:cs="Traditional Arabic" w:hint="cs"/>
          <w:snapToGrid/>
          <w:szCs w:val="32"/>
          <w:rtl/>
          <w:lang w:val="fr-FR" w:eastAsia="en-US" w:bidi="ar-IQ"/>
        </w:rPr>
        <w:tab/>
        <w:t>ينبغي اختيار عناصر التراث الثقافي لقائمة الحصر الوطنية من كل اقليم أو منطقة لضمان الطابع التمثيلي لهذه القائمة على صعيد البلد بأجمعه.</w:t>
      </w:r>
    </w:p>
    <w:p w14:paraId="7FB3D2AE" w14:textId="77777777" w:rsidR="00C31671" w:rsidRPr="00307F09" w:rsidRDefault="00C31671" w:rsidP="00C31671">
      <w:pPr>
        <w:tabs>
          <w:tab w:val="clear" w:pos="567"/>
        </w:tabs>
        <w:bidi/>
        <w:snapToGrid/>
        <w:spacing w:before="0"/>
        <w:ind w:left="1134" w:hanging="567"/>
        <w:jc w:val="left"/>
        <w:rPr>
          <w:rFonts w:eastAsia="Calibri" w:cs="Traditional Arabic"/>
          <w:snapToGrid/>
          <w:szCs w:val="32"/>
          <w:rtl/>
          <w:lang w:val="fr-FR" w:eastAsia="en-US" w:bidi="ar-IQ"/>
        </w:rPr>
      </w:pPr>
      <w:r w:rsidRPr="00307F09">
        <w:rPr>
          <w:rFonts w:eastAsia="Calibri" w:cs="Traditional Arabic" w:hint="cs"/>
          <w:snapToGrid/>
          <w:szCs w:val="32"/>
          <w:rtl/>
          <w:lang w:val="fr-FR" w:eastAsia="en-US" w:bidi="ar-IQ"/>
        </w:rPr>
        <w:t>(د)</w:t>
      </w:r>
      <w:r w:rsidRPr="00307F09">
        <w:rPr>
          <w:rFonts w:eastAsia="Calibri" w:cs="Traditional Arabic" w:hint="cs"/>
          <w:snapToGrid/>
          <w:szCs w:val="32"/>
          <w:rtl/>
          <w:lang w:val="fr-FR" w:eastAsia="en-US" w:bidi="ar-IQ"/>
        </w:rPr>
        <w:tab/>
        <w:t>ينبغي اختيار عناصر التراث الثقافي غير المادي التي لا توجد في بلد آخر وإدراجها في قائمة الحصر الوطنية للتدليل على تميز الأمة وفرادتها.</w:t>
      </w:r>
    </w:p>
    <w:p w14:paraId="30A64BE2" w14:textId="77777777" w:rsidR="00C31671" w:rsidRPr="00307F09" w:rsidRDefault="00C31671" w:rsidP="00C31671">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ينبغي اختيار عناصر التراث الثقافي غير المادي التي تحتاج أكثر من غيرها إلى الصون لإدراجها في قائمة الصون الوطنية.</w:t>
      </w:r>
    </w:p>
    <w:p w14:paraId="5F78E65C" w14:textId="77777777" w:rsidR="00C31671" w:rsidRPr="00307F09" w:rsidRDefault="00C31671" w:rsidP="00C31671">
      <w:pPr>
        <w:tabs>
          <w:tab w:val="clear" w:pos="567"/>
        </w:tabs>
        <w:bidi/>
        <w:snapToGrid/>
        <w:spacing w:before="0" w:after="200"/>
        <w:jc w:val="left"/>
        <w:rPr>
          <w:rFonts w:eastAsia="Calibri" w:cs="Traditional Arabic"/>
          <w:b/>
          <w:bCs/>
          <w:snapToGrid/>
          <w:szCs w:val="32"/>
          <w:rtl/>
          <w:lang w:val="fr-FR" w:eastAsia="en-US" w:bidi="ar-SY"/>
        </w:rPr>
      </w:pPr>
      <w:r w:rsidRPr="00307F09">
        <w:rPr>
          <w:rFonts w:eastAsia="Calibri" w:cs="Traditional Arabic" w:hint="cs"/>
          <w:b/>
          <w:bCs/>
          <w:snapToGrid/>
          <w:szCs w:val="32"/>
          <w:rtl/>
          <w:lang w:val="fr-FR" w:eastAsia="en-US" w:bidi="ar-SY"/>
        </w:rPr>
        <w:t>السؤال رقم 14</w:t>
      </w:r>
    </w:p>
    <w:p w14:paraId="3C2A3D40" w14:textId="11B7B3AE" w:rsidR="00C31671" w:rsidRPr="00307F09" w:rsidRDefault="00C31671" w:rsidP="00E3611A">
      <w:pPr>
        <w:tabs>
          <w:tab w:val="clear" w:pos="567"/>
        </w:tabs>
        <w:bidi/>
        <w:snapToGrid/>
        <w:spacing w:before="0" w:after="200"/>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 xml:space="preserve">ما هو الغرض من نظام/إطار </w:t>
      </w:r>
      <w:r w:rsidR="00E3611A" w:rsidRPr="00307F09">
        <w:rPr>
          <w:rFonts w:eastAsia="Calibri" w:cs="Traditional Arabic" w:hint="cs"/>
          <w:snapToGrid/>
          <w:szCs w:val="32"/>
          <w:rtl/>
          <w:lang w:val="fr-FR" w:eastAsia="en-US" w:bidi="ar-SY"/>
        </w:rPr>
        <w:t xml:space="preserve">عملية </w:t>
      </w:r>
      <w:r w:rsidRPr="00307F09">
        <w:rPr>
          <w:rFonts w:eastAsia="Calibri" w:cs="Traditional Arabic" w:hint="cs"/>
          <w:snapToGrid/>
          <w:szCs w:val="32"/>
          <w:rtl/>
          <w:lang w:val="fr-FR" w:eastAsia="en-US" w:bidi="ar-SY"/>
        </w:rPr>
        <w:t>الحصر؟</w:t>
      </w:r>
    </w:p>
    <w:p w14:paraId="3B7C9452"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(أ)</w:t>
      </w:r>
      <w:r w:rsidRPr="00307F09">
        <w:rPr>
          <w:rFonts w:eastAsia="Calibri" w:cs="Traditional Arabic" w:hint="cs"/>
          <w:snapToGrid/>
          <w:szCs w:val="32"/>
          <w:rtl/>
          <w:lang w:val="fr-FR" w:eastAsia="en-US" w:bidi="ar-SY"/>
        </w:rPr>
        <w:tab/>
        <w:t>تنظيم المعلومات بشأن عناصر التراث الثقافي غير المادي بطريقة منهجية.</w:t>
      </w:r>
    </w:p>
    <w:p w14:paraId="3552DFFD" w14:textId="77777777" w:rsidR="00C31671" w:rsidRPr="00307F09"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(ب)</w:t>
      </w:r>
      <w:r w:rsidRPr="00307F09">
        <w:rPr>
          <w:rFonts w:eastAsia="Calibri" w:cs="Traditional Arabic" w:hint="cs"/>
          <w:snapToGrid/>
          <w:szCs w:val="32"/>
          <w:rtl/>
          <w:lang w:val="fr-FR" w:eastAsia="en-US" w:bidi="ar-SY"/>
        </w:rPr>
        <w:tab/>
        <w:t>توفير معلومات شاملة بشأن الأبعاد التاريخية والتقنية لعناصر التراث الثقافي غير المادي.</w:t>
      </w:r>
    </w:p>
    <w:p w14:paraId="4767AA5A" w14:textId="77777777" w:rsidR="00C31671" w:rsidRPr="00C31671" w:rsidRDefault="00C31671" w:rsidP="00C31671">
      <w:pPr>
        <w:tabs>
          <w:tab w:val="clear" w:pos="567"/>
        </w:tabs>
        <w:bidi/>
        <w:snapToGrid/>
        <w:spacing w:before="0" w:after="200"/>
        <w:ind w:left="1134" w:hanging="567"/>
        <w:rPr>
          <w:rFonts w:eastAsia="Calibri" w:cs="Traditional Arabic"/>
          <w:snapToGrid/>
          <w:szCs w:val="32"/>
          <w:rtl/>
          <w:lang w:val="fr-FR" w:eastAsia="en-US" w:bidi="ar-SY"/>
        </w:rPr>
      </w:pPr>
      <w:r w:rsidRPr="00307F09">
        <w:rPr>
          <w:rFonts w:eastAsia="Calibri" w:cs="Traditional Arabic" w:hint="cs"/>
          <w:snapToGrid/>
          <w:szCs w:val="32"/>
          <w:rtl/>
          <w:lang w:val="fr-FR" w:eastAsia="en-US" w:bidi="ar-SY"/>
        </w:rPr>
        <w:t>(جـ)</w:t>
      </w:r>
      <w:r w:rsidRPr="00307F09">
        <w:rPr>
          <w:rFonts w:eastAsia="Calibri" w:cs="Traditional Arabic" w:hint="cs"/>
          <w:snapToGrid/>
          <w:szCs w:val="32"/>
          <w:rtl/>
          <w:lang w:val="fr-FR" w:eastAsia="en-US" w:bidi="ar-SY"/>
        </w:rPr>
        <w:tab/>
        <w:t>الترويج للتراث الثقافي غير المادي لمجتمع محلي معين أو جماعة معينة.</w:t>
      </w:r>
    </w:p>
    <w:sectPr w:rsidR="00C31671" w:rsidRPr="00C31671" w:rsidSect="00126FA2">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7" w:h="16840" w:code="9"/>
      <w:pgMar w:top="1418" w:right="1134" w:bottom="1134" w:left="1134" w:header="680" w:footer="68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7B56" w14:textId="77777777" w:rsidR="007B2514" w:rsidRDefault="007B2514" w:rsidP="000A699C">
      <w:pPr>
        <w:spacing w:before="0" w:after="0"/>
      </w:pPr>
      <w:r>
        <w:separator/>
      </w:r>
    </w:p>
  </w:endnote>
  <w:endnote w:type="continuationSeparator" w:id="0">
    <w:p w14:paraId="0F37660E" w14:textId="77777777" w:rsidR="007B2514" w:rsidRDefault="007B2514"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Gra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4939"/>
      <w:gridCol w:w="2483"/>
    </w:tblGrid>
    <w:tr w:rsidR="00142CEC" w:rsidRPr="00BB7269" w14:paraId="1847DF7B" w14:textId="77777777" w:rsidTr="009F60B9">
      <w:tc>
        <w:tcPr>
          <w:tcW w:w="1234" w:type="pct"/>
          <w:vAlign w:val="bottom"/>
        </w:tcPr>
        <w:p w14:paraId="24312334" w14:textId="77777777" w:rsidR="00142CEC" w:rsidRDefault="00142CEC" w:rsidP="009F60B9">
          <w:pPr>
            <w:pStyle w:val="Footer"/>
            <w:tabs>
              <w:tab w:val="clear" w:pos="4423"/>
              <w:tab w:val="clear" w:pos="8845"/>
              <w:tab w:val="right" w:pos="2018"/>
            </w:tabs>
            <w:spacing w:line="240" w:lineRule="auto"/>
            <w:jc w:val="right"/>
          </w:pPr>
          <w:r>
            <w:rPr>
              <w:noProof/>
              <w:lang w:val="fr-FR" w:eastAsia="ja-JP"/>
            </w:rPr>
            <w:drawing>
              <wp:inline distT="0" distB="0" distL="0" distR="0" wp14:anchorId="185535A5" wp14:editId="17F7CB1E">
                <wp:extent cx="1033145" cy="664845"/>
                <wp:effectExtent l="0" t="0" r="0" b="1905"/>
                <wp:docPr id="19" name="Picture 19"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0C203AFD" w14:textId="07409B8B" w:rsidR="00142CEC" w:rsidRPr="00843259" w:rsidRDefault="008F10F1" w:rsidP="009F60B9">
          <w:pPr>
            <w:pStyle w:val="Footer"/>
            <w:bidi/>
            <w:spacing w:line="240" w:lineRule="auto"/>
            <w:jc w:val="center"/>
          </w:pPr>
          <w:r w:rsidRPr="006021AD">
            <w:rPr>
              <w:rFonts w:cs="Arial"/>
              <w:noProof/>
              <w:sz w:val="22"/>
              <w:lang w:val="fr-FR" w:eastAsia="ja-JP"/>
            </w:rPr>
            <w:drawing>
              <wp:anchor distT="0" distB="0" distL="114300" distR="114300" simplePos="0" relativeHeight="251660288" behindDoc="0" locked="0" layoutInCell="1" allowOverlap="1" wp14:anchorId="549BEB0D" wp14:editId="319D1B55">
                <wp:simplePos x="0" y="0"/>
                <wp:positionH relativeFrom="column">
                  <wp:posOffset>1413510</wp:posOffset>
                </wp:positionH>
                <wp:positionV relativeFrom="paragraph">
                  <wp:posOffset>386715</wp:posOffset>
                </wp:positionV>
                <wp:extent cx="542925" cy="1905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43259">
            <w:t xml:space="preserve"> </w:t>
          </w:r>
        </w:p>
      </w:tc>
      <w:tc>
        <w:tcPr>
          <w:tcW w:w="1260" w:type="pct"/>
          <w:vAlign w:val="bottom"/>
        </w:tcPr>
        <w:p w14:paraId="4B83BF1F" w14:textId="33272F62" w:rsidR="00142CEC" w:rsidRPr="00BB7269" w:rsidRDefault="00142CEC" w:rsidP="0032680D">
          <w:pPr>
            <w:pStyle w:val="Footer"/>
            <w:spacing w:line="240" w:lineRule="auto"/>
            <w:rPr>
              <w:lang w:val="en-US"/>
            </w:rPr>
          </w:pPr>
          <w:r>
            <w:t>U0</w:t>
          </w:r>
          <w:r w:rsidR="0032680D">
            <w:t>34-</w:t>
          </w:r>
          <w:r>
            <w:t>v1.0-HO-</w:t>
          </w:r>
          <w:r w:rsidRPr="002254D1">
            <w:rPr>
              <w:sz w:val="18"/>
              <w:lang w:val="en-US"/>
            </w:rPr>
            <w:t>A</w:t>
          </w:r>
          <w:r w:rsidR="000A1B3A">
            <w:rPr>
              <w:sz w:val="18"/>
              <w:lang w:val="en-US"/>
            </w:rPr>
            <w:t>R</w:t>
          </w:r>
        </w:p>
      </w:tc>
    </w:tr>
  </w:tbl>
  <w:p w14:paraId="329529F2" w14:textId="77777777" w:rsidR="00142CEC" w:rsidRPr="0032680D" w:rsidRDefault="00142CEC" w:rsidP="00142CEC">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4939"/>
      <w:gridCol w:w="2483"/>
    </w:tblGrid>
    <w:tr w:rsidR="00142CEC" w:rsidRPr="00BB7269" w14:paraId="7E238F12" w14:textId="77777777" w:rsidTr="009F60B9">
      <w:tc>
        <w:tcPr>
          <w:tcW w:w="1234" w:type="pct"/>
          <w:vAlign w:val="center"/>
        </w:tcPr>
        <w:p w14:paraId="650836BB" w14:textId="77777777" w:rsidR="00142CEC" w:rsidRDefault="00142CEC" w:rsidP="009F60B9">
          <w:pPr>
            <w:pStyle w:val="Footer"/>
            <w:tabs>
              <w:tab w:val="clear" w:pos="4423"/>
              <w:tab w:val="clear" w:pos="8845"/>
              <w:tab w:val="right" w:pos="2018"/>
            </w:tabs>
            <w:spacing w:line="240" w:lineRule="auto"/>
          </w:pPr>
          <w:r>
            <w:rPr>
              <w:noProof/>
              <w:lang w:val="fr-FR" w:eastAsia="ja-JP"/>
            </w:rPr>
            <w:drawing>
              <wp:inline distT="0" distB="0" distL="0" distR="0" wp14:anchorId="3534B255" wp14:editId="41AA260B">
                <wp:extent cx="1033145" cy="664845"/>
                <wp:effectExtent l="0" t="0" r="0" b="1905"/>
                <wp:docPr id="21" name="Picture 21"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07288A4A" w14:textId="27A4A87C" w:rsidR="00142CEC" w:rsidRPr="00843259" w:rsidRDefault="008F10F1" w:rsidP="009F60B9">
          <w:pPr>
            <w:pStyle w:val="Footer"/>
            <w:bidi/>
            <w:spacing w:line="240" w:lineRule="auto"/>
            <w:jc w:val="center"/>
          </w:pPr>
          <w:r w:rsidRPr="006021AD">
            <w:rPr>
              <w:rFonts w:cs="Arial"/>
              <w:noProof/>
              <w:sz w:val="22"/>
              <w:lang w:val="fr-FR" w:eastAsia="ja-JP"/>
            </w:rPr>
            <w:drawing>
              <wp:anchor distT="0" distB="0" distL="114300" distR="114300" simplePos="0" relativeHeight="251661312" behindDoc="0" locked="0" layoutInCell="1" allowOverlap="1" wp14:anchorId="72E05C0F" wp14:editId="0DB44D2D">
                <wp:simplePos x="0" y="0"/>
                <wp:positionH relativeFrom="column">
                  <wp:posOffset>1457960</wp:posOffset>
                </wp:positionH>
                <wp:positionV relativeFrom="paragraph">
                  <wp:posOffset>377190</wp:posOffset>
                </wp:positionV>
                <wp:extent cx="542925" cy="19050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43259">
            <w:t xml:space="preserve"> </w:t>
          </w:r>
        </w:p>
      </w:tc>
      <w:tc>
        <w:tcPr>
          <w:tcW w:w="1260" w:type="pct"/>
          <w:vAlign w:val="bottom"/>
        </w:tcPr>
        <w:p w14:paraId="394DF101" w14:textId="18E40BA0" w:rsidR="00142CEC" w:rsidRPr="00BB7269" w:rsidRDefault="00142CEC" w:rsidP="0006631E">
          <w:pPr>
            <w:pStyle w:val="Footer"/>
            <w:spacing w:line="240" w:lineRule="auto"/>
            <w:jc w:val="right"/>
            <w:rPr>
              <w:lang w:val="en-US"/>
            </w:rPr>
          </w:pPr>
          <w:r>
            <w:t>U0</w:t>
          </w:r>
          <w:r w:rsidR="0006631E">
            <w:t>34</w:t>
          </w:r>
          <w:r>
            <w:t>-v1.0-HO-</w:t>
          </w:r>
          <w:r w:rsidRPr="002254D1">
            <w:rPr>
              <w:sz w:val="18"/>
              <w:lang w:val="en-US"/>
            </w:rPr>
            <w:t>A</w:t>
          </w:r>
          <w:r w:rsidR="0006631E">
            <w:rPr>
              <w:sz w:val="18"/>
              <w:lang w:val="en-US"/>
            </w:rPr>
            <w:t>R</w:t>
          </w:r>
        </w:p>
      </w:tc>
    </w:tr>
  </w:tbl>
  <w:p w14:paraId="33191EA4" w14:textId="77777777" w:rsidR="00142CEC" w:rsidRDefault="00142CEC" w:rsidP="00142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3"/>
      <w:gridCol w:w="4939"/>
      <w:gridCol w:w="2483"/>
    </w:tblGrid>
    <w:tr w:rsidR="00142CEC" w:rsidRPr="002254D1" w14:paraId="5D66BA6C" w14:textId="77777777" w:rsidTr="009F60B9">
      <w:tc>
        <w:tcPr>
          <w:tcW w:w="1234" w:type="pct"/>
          <w:vAlign w:val="center"/>
        </w:tcPr>
        <w:p w14:paraId="4EBFC32D" w14:textId="77777777" w:rsidR="00142CEC" w:rsidRDefault="00142CEC" w:rsidP="009F60B9">
          <w:pPr>
            <w:pStyle w:val="Footer"/>
            <w:tabs>
              <w:tab w:val="clear" w:pos="4423"/>
              <w:tab w:val="clear" w:pos="8845"/>
              <w:tab w:val="right" w:pos="2018"/>
            </w:tabs>
            <w:spacing w:line="240" w:lineRule="auto"/>
          </w:pPr>
          <w:r>
            <w:rPr>
              <w:noProof/>
              <w:lang w:val="fr-FR" w:eastAsia="ja-JP"/>
            </w:rPr>
            <w:drawing>
              <wp:inline distT="0" distB="0" distL="0" distR="0" wp14:anchorId="490AA111" wp14:editId="37D1EF3B">
                <wp:extent cx="1033145" cy="664845"/>
                <wp:effectExtent l="0" t="0" r="0" b="1905"/>
                <wp:docPr id="14" name="Picture 14" descr="M:\arabic\translation\Pour le Pool\JOB 1558.15 editing\unesco_logo_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abic\translation\Pour le Pool\JOB 1558.15 editing\unesco_logo_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664845"/>
                        </a:xfrm>
                        <a:prstGeom prst="rect">
                          <a:avLst/>
                        </a:prstGeom>
                        <a:noFill/>
                        <a:ln>
                          <a:noFill/>
                        </a:ln>
                      </pic:spPr>
                    </pic:pic>
                  </a:graphicData>
                </a:graphic>
              </wp:inline>
            </w:drawing>
          </w:r>
        </w:p>
      </w:tc>
      <w:tc>
        <w:tcPr>
          <w:tcW w:w="2506" w:type="pct"/>
          <w:vAlign w:val="bottom"/>
        </w:tcPr>
        <w:p w14:paraId="2DAF72B6" w14:textId="7013A1EB" w:rsidR="00142CEC" w:rsidRPr="00BB7269" w:rsidRDefault="008F10F1" w:rsidP="009F60B9">
          <w:pPr>
            <w:pStyle w:val="Footer"/>
            <w:bidi/>
            <w:spacing w:line="240" w:lineRule="auto"/>
            <w:jc w:val="center"/>
            <w:rPr>
              <w:lang w:val="en-US"/>
            </w:rPr>
          </w:pPr>
          <w:r w:rsidRPr="006021AD">
            <w:rPr>
              <w:rFonts w:cs="Arial"/>
              <w:noProof/>
              <w:sz w:val="22"/>
              <w:lang w:val="fr-FR" w:eastAsia="ja-JP"/>
            </w:rPr>
            <w:drawing>
              <wp:anchor distT="0" distB="0" distL="114300" distR="114300" simplePos="0" relativeHeight="251659264" behindDoc="0" locked="0" layoutInCell="1" allowOverlap="1" wp14:anchorId="0F6D0EF8" wp14:editId="7BEF8536">
                <wp:simplePos x="0" y="0"/>
                <wp:positionH relativeFrom="column">
                  <wp:posOffset>1344930</wp:posOffset>
                </wp:positionH>
                <wp:positionV relativeFrom="paragraph">
                  <wp:posOffset>311150</wp:posOffset>
                </wp:positionV>
                <wp:extent cx="542925" cy="190500"/>
                <wp:effectExtent l="0" t="0" r="9525"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BB7269">
            <w:rPr>
              <w:lang w:val="en-US"/>
            </w:rPr>
            <w:t xml:space="preserve"> </w:t>
          </w:r>
        </w:p>
      </w:tc>
      <w:tc>
        <w:tcPr>
          <w:tcW w:w="1260" w:type="pct"/>
          <w:vAlign w:val="bottom"/>
        </w:tcPr>
        <w:p w14:paraId="3ED07008" w14:textId="6ADF8B05" w:rsidR="00142CEC" w:rsidRPr="002254D1" w:rsidRDefault="00142CEC" w:rsidP="0032680D">
          <w:pPr>
            <w:pStyle w:val="Footer"/>
            <w:spacing w:line="240" w:lineRule="auto"/>
            <w:jc w:val="right"/>
            <w:rPr>
              <w:sz w:val="18"/>
              <w:lang w:val="en-US"/>
            </w:rPr>
          </w:pPr>
          <w:r>
            <w:t>U0</w:t>
          </w:r>
          <w:r w:rsidR="0032680D">
            <w:rPr>
              <w:lang w:val="en-US" w:bidi="ar-SY"/>
            </w:rPr>
            <w:t>34</w:t>
          </w:r>
          <w:r>
            <w:t>-v1.0-HO-</w:t>
          </w:r>
          <w:r w:rsidRPr="002254D1">
            <w:rPr>
              <w:sz w:val="18"/>
              <w:lang w:val="en-US"/>
            </w:rPr>
            <w:t>A</w:t>
          </w:r>
          <w:r w:rsidR="000A1B3A">
            <w:rPr>
              <w:sz w:val="18"/>
              <w:lang w:val="en-US"/>
            </w:rPr>
            <w:t>R</w:t>
          </w:r>
        </w:p>
      </w:tc>
    </w:tr>
  </w:tbl>
  <w:p w14:paraId="0FED76A0" w14:textId="77777777" w:rsidR="00142CEC" w:rsidRPr="00996DF9" w:rsidRDefault="00142CEC" w:rsidP="00142CE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A608B" w14:textId="77777777" w:rsidR="007B2514" w:rsidRDefault="007B2514" w:rsidP="00C31671">
      <w:pPr>
        <w:bidi/>
        <w:spacing w:before="0" w:after="0"/>
      </w:pPr>
      <w:r>
        <w:separator/>
      </w:r>
    </w:p>
  </w:footnote>
  <w:footnote w:type="continuationSeparator" w:id="0">
    <w:p w14:paraId="19D90465" w14:textId="77777777" w:rsidR="007B2514" w:rsidRDefault="007B2514" w:rsidP="000A699C">
      <w:pPr>
        <w:spacing w:before="0" w:after="0"/>
      </w:pPr>
      <w:r>
        <w:continuationSeparator/>
      </w:r>
    </w:p>
  </w:footnote>
  <w:footnote w:id="1">
    <w:p w14:paraId="31AD234E" w14:textId="4F74E00B" w:rsidR="00C31671" w:rsidRDefault="00C31671" w:rsidP="00307F09">
      <w:pPr>
        <w:pStyle w:val="FootnoteText"/>
        <w:bidi/>
        <w:spacing w:after="0" w:line="192" w:lineRule="auto"/>
        <w:rPr>
          <w:rFonts w:cs="Traditional Arabic"/>
          <w:sz w:val="20"/>
          <w:szCs w:val="28"/>
          <w:rtl/>
          <w:lang w:bidi="ar-SY"/>
        </w:rPr>
      </w:pPr>
      <w:r w:rsidRPr="00307F09">
        <w:rPr>
          <w:rStyle w:val="FootnoteReference"/>
          <w:rFonts w:cs="Traditional Arabic"/>
          <w:sz w:val="20"/>
          <w:szCs w:val="28"/>
        </w:rPr>
        <w:footnoteRef/>
      </w:r>
      <w:r w:rsidRPr="00307F09">
        <w:rPr>
          <w:rFonts w:cs="Traditional Arabic" w:hint="cs"/>
          <w:sz w:val="20"/>
          <w:szCs w:val="28"/>
          <w:rtl/>
          <w:lang w:bidi="ar-SY"/>
        </w:rPr>
        <w:tab/>
      </w:r>
      <w:r w:rsidR="000363C4" w:rsidRPr="00307F09">
        <w:rPr>
          <w:rFonts w:cs="Traditional Arabic" w:hint="cs"/>
          <w:sz w:val="20"/>
          <w:szCs w:val="28"/>
          <w:rtl/>
          <w:lang w:bidi="ar-SY"/>
        </w:rPr>
        <w:t xml:space="preserve"> </w:t>
      </w:r>
      <w:r w:rsidR="000363C4" w:rsidRPr="00307F09">
        <w:rPr>
          <w:rFonts w:cs="Traditional Arabic"/>
          <w:sz w:val="20"/>
          <w:szCs w:val="28"/>
          <w:rtl/>
          <w:lang w:bidi="ar-SY"/>
        </w:rPr>
        <w:t>يشار إليها في كثير من الأحيان باسم "اتفاقية التراث غير المادي" أو "اتفاقية 2003"، وسيشار إليها باسم "الاتفاقية" في هذه الوحدة.</w:t>
      </w:r>
    </w:p>
    <w:p w14:paraId="7E6B41A8" w14:textId="77777777" w:rsidR="00307F09" w:rsidRPr="00307F09" w:rsidRDefault="00307F09" w:rsidP="00307F09">
      <w:pPr>
        <w:pStyle w:val="FootnoteText"/>
        <w:bidi/>
        <w:spacing w:after="0" w:line="192" w:lineRule="auto"/>
        <w:rPr>
          <w:rFonts w:cs="Traditional Arabic"/>
          <w:sz w:val="20"/>
          <w:szCs w:val="28"/>
          <w:rtl/>
          <w:lang w:bidi="ar-SY"/>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5"/>
      <w:gridCol w:w="5531"/>
      <w:gridCol w:w="1949"/>
    </w:tblGrid>
    <w:tr w:rsidR="00142CEC" w:rsidRPr="00503035" w14:paraId="27AB206B" w14:textId="77777777" w:rsidTr="0006631E">
      <w:trPr>
        <w:jc w:val="center"/>
      </w:trPr>
      <w:tc>
        <w:tcPr>
          <w:tcW w:w="1205" w:type="pct"/>
        </w:tcPr>
        <w:p w14:paraId="6C0FE518" w14:textId="3E9BF7E0" w:rsidR="00142CEC" w:rsidRPr="00142CEC" w:rsidRDefault="00142CEC" w:rsidP="00BA1620">
          <w:pPr>
            <w:pStyle w:val="Header"/>
            <w:bidi/>
            <w:spacing w:line="240" w:lineRule="auto"/>
            <w:jc w:val="right"/>
            <w:rPr>
              <w:rFonts w:cs="Traditional Arabic"/>
              <w:sz w:val="18"/>
              <w:szCs w:val="24"/>
              <w:rtl/>
              <w:lang w:val="fr-FR" w:bidi="ar-SY"/>
            </w:rPr>
          </w:pPr>
          <w:r>
            <w:rPr>
              <w:rFonts w:cs="Traditional Arabic" w:hint="cs"/>
              <w:sz w:val="18"/>
              <w:szCs w:val="24"/>
              <w:rtl/>
            </w:rPr>
            <w:t>ورقة</w:t>
          </w:r>
          <w:r>
            <w:rPr>
              <w:rFonts w:cs="Traditional Arabic" w:hint="cs"/>
              <w:sz w:val="18"/>
              <w:szCs w:val="24"/>
              <w:rtl/>
              <w:lang w:val="fr-FR" w:bidi="ar-SY"/>
            </w:rPr>
            <w:t xml:space="preserve"> معدة للتوزيع</w:t>
          </w:r>
          <w:r w:rsidR="0097134D">
            <w:rPr>
              <w:rFonts w:cs="Traditional Arabic" w:hint="cs"/>
              <w:sz w:val="18"/>
              <w:szCs w:val="24"/>
              <w:rtl/>
              <w:lang w:val="fr-FR" w:bidi="ar-SY"/>
            </w:rPr>
            <w:t xml:space="preserve"> </w:t>
          </w:r>
        </w:p>
      </w:tc>
      <w:tc>
        <w:tcPr>
          <w:tcW w:w="2806" w:type="pct"/>
        </w:tcPr>
        <w:p w14:paraId="38D4CBB8" w14:textId="2247F71B" w:rsidR="00142CEC" w:rsidRPr="00503035" w:rsidRDefault="00142CEC" w:rsidP="0006631E">
          <w:pPr>
            <w:pStyle w:val="Header"/>
            <w:bidi/>
            <w:spacing w:line="240" w:lineRule="auto"/>
            <w:jc w:val="center"/>
            <w:rPr>
              <w:rFonts w:cs="Traditional Arabic"/>
              <w:sz w:val="18"/>
              <w:szCs w:val="24"/>
              <w:rtl/>
              <w:lang w:val="fr-FR" w:bidi="ar-EG"/>
            </w:rPr>
          </w:pPr>
          <w:r>
            <w:rPr>
              <w:rFonts w:cs="Traditional Arabic" w:hint="cs"/>
              <w:sz w:val="18"/>
              <w:szCs w:val="24"/>
              <w:rtl/>
              <w:lang w:val="fr-FR" w:bidi="ar-SY"/>
            </w:rPr>
            <w:t xml:space="preserve">الوحدة </w:t>
          </w:r>
          <w:r w:rsidR="0006631E">
            <w:rPr>
              <w:rFonts w:cs="Traditional Arabic" w:hint="cs"/>
              <w:sz w:val="18"/>
              <w:szCs w:val="24"/>
              <w:rtl/>
              <w:lang w:val="fr-FR" w:bidi="ar-SY"/>
            </w:rPr>
            <w:t>34</w:t>
          </w:r>
          <w:r w:rsidRPr="001C0B40">
            <w:rPr>
              <w:rFonts w:cs="Traditional Arabic" w:hint="cs"/>
              <w:sz w:val="18"/>
              <w:szCs w:val="24"/>
              <w:rtl/>
              <w:lang w:val="fr-FR" w:bidi="ar-SY"/>
            </w:rPr>
            <w:t xml:space="preserve">: </w:t>
          </w:r>
          <w:r w:rsidR="0006631E" w:rsidRPr="0006631E">
            <w:rPr>
              <w:rFonts w:cs="Traditional Arabic" w:hint="cs"/>
              <w:sz w:val="18"/>
              <w:szCs w:val="24"/>
              <w:rtl/>
              <w:lang w:val="fr-FR" w:bidi="ar-SY"/>
            </w:rPr>
            <w:t>عملية الحصر القائمة على المجتمعات المحلية والجماعات: الجلسة الختامية</w:t>
          </w:r>
        </w:p>
      </w:tc>
      <w:tc>
        <w:tcPr>
          <w:tcW w:w="989" w:type="pct"/>
        </w:tcPr>
        <w:p w14:paraId="56983160" w14:textId="05F33060" w:rsidR="00142CEC" w:rsidRPr="00503035" w:rsidRDefault="00142CEC" w:rsidP="009F60B9">
          <w:pPr>
            <w:pStyle w:val="Header"/>
            <w:spacing w:line="240" w:lineRule="auto"/>
            <w:jc w:val="right"/>
            <w:rPr>
              <w:rFonts w:cs="Traditional Arabic"/>
              <w:sz w:val="18"/>
              <w:szCs w:val="24"/>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8F10F1" w:rsidRPr="008F10F1">
            <w:rPr>
              <w:rFonts w:cs="Traditional Arabic"/>
              <w:noProof/>
              <w:sz w:val="18"/>
              <w:szCs w:val="24"/>
              <w:lang w:val="fr-FR"/>
            </w:rPr>
            <w:t>4</w:t>
          </w:r>
          <w:r w:rsidRPr="00503035">
            <w:rPr>
              <w:rFonts w:cs="Traditional Arabic"/>
              <w:sz w:val="18"/>
              <w:szCs w:val="24"/>
            </w:rPr>
            <w:fldChar w:fldCharType="end"/>
          </w:r>
        </w:p>
      </w:tc>
    </w:tr>
  </w:tbl>
  <w:p w14:paraId="30AE8B37" w14:textId="77777777" w:rsidR="00142CEC" w:rsidRDefault="00142CEC" w:rsidP="00142C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5"/>
      <w:gridCol w:w="5671"/>
      <w:gridCol w:w="1809"/>
    </w:tblGrid>
    <w:tr w:rsidR="00FE0B7C" w:rsidRPr="00503035" w14:paraId="7A2162EF" w14:textId="77777777" w:rsidTr="0006631E">
      <w:trPr>
        <w:jc w:val="center"/>
      </w:trPr>
      <w:tc>
        <w:tcPr>
          <w:tcW w:w="1205" w:type="pct"/>
        </w:tcPr>
        <w:p w14:paraId="1FF6E842" w14:textId="2256DDD6" w:rsidR="00FE0B7C" w:rsidRPr="00142CEC" w:rsidRDefault="00FE0B7C" w:rsidP="00FE0B7C">
          <w:pPr>
            <w:pStyle w:val="Header"/>
            <w:spacing w:line="240" w:lineRule="auto"/>
            <w:rPr>
              <w:rFonts w:cs="Traditional Arabic"/>
              <w:sz w:val="18"/>
              <w:szCs w:val="24"/>
              <w:rtl/>
              <w:lang w:val="fr-FR" w:bidi="ar-SY"/>
            </w:rPr>
          </w:pPr>
          <w:r w:rsidRPr="00503035">
            <w:rPr>
              <w:rFonts w:cs="Traditional Arabic"/>
              <w:sz w:val="18"/>
              <w:szCs w:val="24"/>
            </w:rPr>
            <w:fldChar w:fldCharType="begin"/>
          </w:r>
          <w:r w:rsidRPr="00503035">
            <w:rPr>
              <w:rFonts w:cs="Traditional Arabic"/>
              <w:sz w:val="18"/>
              <w:szCs w:val="24"/>
            </w:rPr>
            <w:instrText>PAGE   \* MERGEFORMAT</w:instrText>
          </w:r>
          <w:r w:rsidRPr="00503035">
            <w:rPr>
              <w:rFonts w:cs="Traditional Arabic"/>
              <w:sz w:val="18"/>
              <w:szCs w:val="24"/>
            </w:rPr>
            <w:fldChar w:fldCharType="separate"/>
          </w:r>
          <w:r w:rsidR="008F10F1" w:rsidRPr="008F10F1">
            <w:rPr>
              <w:rFonts w:cs="Traditional Arabic"/>
              <w:noProof/>
              <w:sz w:val="18"/>
              <w:szCs w:val="24"/>
              <w:lang w:val="fr-FR"/>
            </w:rPr>
            <w:t>3</w:t>
          </w:r>
          <w:r w:rsidRPr="00503035">
            <w:rPr>
              <w:rFonts w:cs="Traditional Arabic"/>
              <w:sz w:val="18"/>
              <w:szCs w:val="24"/>
            </w:rPr>
            <w:fldChar w:fldCharType="end"/>
          </w:r>
        </w:p>
      </w:tc>
      <w:tc>
        <w:tcPr>
          <w:tcW w:w="2877" w:type="pct"/>
        </w:tcPr>
        <w:p w14:paraId="5E38E392" w14:textId="41822E85" w:rsidR="00FE0B7C" w:rsidRPr="00503035" w:rsidRDefault="0006631E" w:rsidP="009F60B9">
          <w:pPr>
            <w:pStyle w:val="Header"/>
            <w:bidi/>
            <w:spacing w:line="240" w:lineRule="auto"/>
            <w:jc w:val="center"/>
            <w:rPr>
              <w:rFonts w:cs="Traditional Arabic"/>
              <w:sz w:val="18"/>
              <w:szCs w:val="24"/>
              <w:rtl/>
              <w:lang w:val="fr-FR" w:bidi="ar-SY"/>
            </w:rPr>
          </w:pPr>
          <w:r>
            <w:rPr>
              <w:rFonts w:cs="Traditional Arabic" w:hint="cs"/>
              <w:sz w:val="18"/>
              <w:szCs w:val="24"/>
              <w:rtl/>
              <w:lang w:val="fr-FR" w:bidi="ar-SY"/>
            </w:rPr>
            <w:t>الوحدة 34</w:t>
          </w:r>
          <w:r w:rsidRPr="001C0B40">
            <w:rPr>
              <w:rFonts w:cs="Traditional Arabic" w:hint="cs"/>
              <w:sz w:val="18"/>
              <w:szCs w:val="24"/>
              <w:rtl/>
              <w:lang w:val="fr-FR" w:bidi="ar-SY"/>
            </w:rPr>
            <w:t xml:space="preserve">: </w:t>
          </w:r>
          <w:r w:rsidRPr="0006631E">
            <w:rPr>
              <w:rFonts w:cs="Traditional Arabic" w:hint="cs"/>
              <w:sz w:val="18"/>
              <w:szCs w:val="24"/>
              <w:rtl/>
              <w:lang w:val="fr-FR" w:bidi="ar-SY"/>
            </w:rPr>
            <w:t>عملية الحصر القائمة على المجتمعات المحلية والجماعات: الجلسة الختامية</w:t>
          </w:r>
        </w:p>
      </w:tc>
      <w:tc>
        <w:tcPr>
          <w:tcW w:w="918" w:type="pct"/>
        </w:tcPr>
        <w:p w14:paraId="477F4FB3" w14:textId="070E7AF9" w:rsidR="00FE0B7C" w:rsidRPr="00503035" w:rsidRDefault="00FE0B7C" w:rsidP="00FE0B7C">
          <w:pPr>
            <w:pStyle w:val="Header"/>
            <w:spacing w:line="240" w:lineRule="auto"/>
            <w:jc w:val="right"/>
            <w:rPr>
              <w:rFonts w:cs="Traditional Arabic"/>
              <w:sz w:val="18"/>
              <w:szCs w:val="24"/>
            </w:rPr>
          </w:pPr>
          <w:r>
            <w:rPr>
              <w:rFonts w:cs="Traditional Arabic" w:hint="cs"/>
              <w:sz w:val="18"/>
              <w:szCs w:val="24"/>
              <w:rtl/>
            </w:rPr>
            <w:t>ورقة</w:t>
          </w:r>
          <w:r>
            <w:rPr>
              <w:rFonts w:cs="Traditional Arabic" w:hint="cs"/>
              <w:sz w:val="18"/>
              <w:szCs w:val="24"/>
              <w:rtl/>
              <w:lang w:val="fr-FR" w:bidi="ar-SY"/>
            </w:rPr>
            <w:t xml:space="preserve"> معدة للتوزيع</w:t>
          </w:r>
          <w:r w:rsidRPr="00503035">
            <w:rPr>
              <w:rFonts w:cs="Traditional Arabic"/>
              <w:sz w:val="18"/>
              <w:szCs w:val="24"/>
            </w:rPr>
            <w:t xml:space="preserve"> </w:t>
          </w:r>
        </w:p>
      </w:tc>
    </w:tr>
  </w:tbl>
  <w:p w14:paraId="77177F3F" w14:textId="4B01B6D0" w:rsidR="00044005" w:rsidRPr="00FE0B7C" w:rsidRDefault="00044005" w:rsidP="00FE0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5"/>
      <w:gridCol w:w="3286"/>
      <w:gridCol w:w="3284"/>
    </w:tblGrid>
    <w:tr w:rsidR="00142CEC" w:rsidRPr="00142CEC" w14:paraId="2181027B" w14:textId="77777777" w:rsidTr="00FE0B7C">
      <w:trPr>
        <w:jc w:val="center"/>
      </w:trPr>
      <w:tc>
        <w:tcPr>
          <w:tcW w:w="1667" w:type="pct"/>
        </w:tcPr>
        <w:p w14:paraId="02654B02" w14:textId="1DCE6E48" w:rsidR="00142CEC" w:rsidRPr="00142CEC" w:rsidRDefault="00142CEC" w:rsidP="009F60B9">
          <w:pPr>
            <w:pStyle w:val="Header"/>
            <w:bidi/>
            <w:spacing w:line="240" w:lineRule="auto"/>
            <w:jc w:val="right"/>
            <w:rPr>
              <w:rFonts w:cs="Traditional Arabic"/>
              <w:sz w:val="18"/>
              <w:szCs w:val="24"/>
            </w:rPr>
          </w:pPr>
        </w:p>
      </w:tc>
      <w:tc>
        <w:tcPr>
          <w:tcW w:w="1667" w:type="pct"/>
        </w:tcPr>
        <w:p w14:paraId="02FB3A90" w14:textId="33A30BAD" w:rsidR="00142CEC" w:rsidRPr="00142CEC" w:rsidRDefault="00142CEC" w:rsidP="00C125FE">
          <w:pPr>
            <w:pStyle w:val="Header"/>
            <w:bidi/>
            <w:spacing w:line="240" w:lineRule="auto"/>
            <w:jc w:val="center"/>
            <w:rPr>
              <w:rFonts w:cs="Traditional Arabic"/>
              <w:sz w:val="18"/>
              <w:szCs w:val="24"/>
              <w:rtl/>
              <w:lang w:val="fr-FR" w:bidi="ar-SY"/>
            </w:rPr>
          </w:pPr>
          <w:r w:rsidRPr="00142CEC">
            <w:rPr>
              <w:rFonts w:eastAsia="Times New Roman" w:cs="Traditional Arabic" w:hint="cs"/>
              <w:kern w:val="36"/>
              <w:sz w:val="26"/>
              <w:szCs w:val="24"/>
              <w:rtl/>
              <w:lang w:val="fr-FR" w:eastAsia="en-GB" w:bidi="ar-MA"/>
            </w:rPr>
            <w:t>ورقة</w:t>
          </w:r>
          <w:r w:rsidRPr="00142CEC">
            <w:rPr>
              <w:rFonts w:eastAsia="Times New Roman" w:cs="Traditional Arabic"/>
              <w:kern w:val="36"/>
              <w:sz w:val="26"/>
              <w:szCs w:val="24"/>
              <w:rtl/>
              <w:lang w:val="fr-FR" w:eastAsia="en-GB" w:bidi="ar-MA"/>
            </w:rPr>
            <w:t xml:space="preserve"> </w:t>
          </w:r>
          <w:r w:rsidRPr="00142CEC">
            <w:rPr>
              <w:rFonts w:eastAsia="Times New Roman" w:cs="Traditional Arabic" w:hint="cs"/>
              <w:kern w:val="36"/>
              <w:sz w:val="26"/>
              <w:szCs w:val="24"/>
              <w:rtl/>
              <w:lang w:val="fr-FR" w:eastAsia="en-GB" w:bidi="ar-MA"/>
            </w:rPr>
            <w:t>معدة</w:t>
          </w:r>
          <w:r w:rsidRPr="00142CEC">
            <w:rPr>
              <w:rFonts w:eastAsia="Times New Roman" w:cs="Traditional Arabic"/>
              <w:kern w:val="36"/>
              <w:sz w:val="26"/>
              <w:szCs w:val="24"/>
              <w:rtl/>
              <w:lang w:val="fr-FR" w:eastAsia="en-GB" w:bidi="ar-MA"/>
            </w:rPr>
            <w:t xml:space="preserve"> </w:t>
          </w:r>
          <w:r w:rsidRPr="00142CEC">
            <w:rPr>
              <w:rFonts w:eastAsia="Times New Roman" w:cs="Traditional Arabic" w:hint="cs"/>
              <w:kern w:val="36"/>
              <w:sz w:val="26"/>
              <w:szCs w:val="24"/>
              <w:rtl/>
              <w:lang w:val="fr-FR" w:eastAsia="en-GB" w:bidi="ar-MA"/>
            </w:rPr>
            <w:t>للتوزيع</w:t>
          </w:r>
          <w:r w:rsidR="000F30F7">
            <w:rPr>
              <w:rFonts w:eastAsia="Times New Roman" w:cs="Traditional Arabic" w:hint="cs"/>
              <w:kern w:val="36"/>
              <w:sz w:val="26"/>
              <w:szCs w:val="24"/>
              <w:rtl/>
              <w:lang w:val="fr-FR" w:eastAsia="en-GB" w:bidi="ar-SY"/>
            </w:rPr>
            <w:t xml:space="preserve"> </w:t>
          </w:r>
        </w:p>
      </w:tc>
      <w:tc>
        <w:tcPr>
          <w:tcW w:w="1666" w:type="pct"/>
        </w:tcPr>
        <w:p w14:paraId="7B024794" w14:textId="13698C83" w:rsidR="00142CEC" w:rsidRPr="00142CEC" w:rsidRDefault="00142CEC" w:rsidP="009F60B9">
          <w:pPr>
            <w:pStyle w:val="Header"/>
            <w:spacing w:line="240" w:lineRule="auto"/>
            <w:jc w:val="right"/>
            <w:rPr>
              <w:rFonts w:cs="Traditional Arabic"/>
              <w:sz w:val="18"/>
              <w:szCs w:val="24"/>
            </w:rPr>
          </w:pPr>
        </w:p>
      </w:tc>
    </w:tr>
  </w:tbl>
  <w:p w14:paraId="5F252B47" w14:textId="5234AD8D" w:rsidR="00044005" w:rsidRPr="00996DF9" w:rsidRDefault="00044005" w:rsidP="00142CEC">
    <w:pPr>
      <w:pStyle w:val="Header"/>
      <w:jc w:val="center"/>
      <w:rPr>
        <w:sz w:val="26"/>
        <w:szCs w:val="2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CE7E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2"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2651860"/>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B5EE3"/>
    <w:multiLevelType w:val="multilevel"/>
    <w:tmpl w:val="FB4ADB9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F60C98"/>
    <w:multiLevelType w:val="hybridMultilevel"/>
    <w:tmpl w:val="4574D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54C5983"/>
    <w:multiLevelType w:val="multilevel"/>
    <w:tmpl w:val="480ED8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93868CC"/>
    <w:multiLevelType w:val="hybridMultilevel"/>
    <w:tmpl w:val="3A5AF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AD844CA"/>
    <w:multiLevelType w:val="hybridMultilevel"/>
    <w:tmpl w:val="7798814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0E1E462B"/>
    <w:multiLevelType w:val="hybridMultilevel"/>
    <w:tmpl w:val="45BC8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F875D0C"/>
    <w:multiLevelType w:val="hybridMultilevel"/>
    <w:tmpl w:val="9184F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84441B"/>
    <w:multiLevelType w:val="multilevel"/>
    <w:tmpl w:val="11C642BA"/>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6D421A"/>
    <w:multiLevelType w:val="hybridMultilevel"/>
    <w:tmpl w:val="593EF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51D3018"/>
    <w:multiLevelType w:val="multilevel"/>
    <w:tmpl w:val="A6D2742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00281D"/>
    <w:multiLevelType w:val="hybridMultilevel"/>
    <w:tmpl w:val="82AEDE40"/>
    <w:lvl w:ilvl="0" w:tplc="EFD66F62">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64161DD"/>
    <w:multiLevelType w:val="multilevel"/>
    <w:tmpl w:val="E5EE7E0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3A38D4"/>
    <w:multiLevelType w:val="hybridMultilevel"/>
    <w:tmpl w:val="C6A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F06D32"/>
    <w:multiLevelType w:val="multilevel"/>
    <w:tmpl w:val="91D03F34"/>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032E6F"/>
    <w:multiLevelType w:val="multilevel"/>
    <w:tmpl w:val="829C3D32"/>
    <w:lvl w:ilvl="0">
      <w:start w:val="1"/>
      <w:numFmt w:val="bullet"/>
      <w:lvlText w:val="–"/>
      <w:lvlJc w:val="left"/>
      <w:pPr>
        <w:tabs>
          <w:tab w:val="num" w:pos="1135"/>
        </w:tabs>
        <w:ind w:left="1135" w:hanging="284"/>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B95775"/>
    <w:multiLevelType w:val="hybridMultilevel"/>
    <w:tmpl w:val="EDEAC62A"/>
    <w:lvl w:ilvl="0" w:tplc="C2ACDB3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F9B301A"/>
    <w:multiLevelType w:val="hybridMultilevel"/>
    <w:tmpl w:val="2C08A450"/>
    <w:lvl w:ilvl="0" w:tplc="7CAE8218">
      <w:start w:val="1"/>
      <w:numFmt w:val="lowerLetter"/>
      <w:lvlText w:val="(%1)"/>
      <w:lvlJc w:val="left"/>
      <w:pPr>
        <w:tabs>
          <w:tab w:val="num" w:pos="360"/>
        </w:tabs>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E07C58"/>
    <w:multiLevelType w:val="hybridMultilevel"/>
    <w:tmpl w:val="A656DD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32E480B"/>
    <w:multiLevelType w:val="multilevel"/>
    <w:tmpl w:val="04D6E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4520E1A"/>
    <w:multiLevelType w:val="hybridMultilevel"/>
    <w:tmpl w:val="4D30A732"/>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483770F"/>
    <w:multiLevelType w:val="multilevel"/>
    <w:tmpl w:val="8426093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053E77"/>
    <w:multiLevelType w:val="multilevel"/>
    <w:tmpl w:val="278C759A"/>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8" w15:restartNumberingAfterBreak="0">
    <w:nsid w:val="266942A7"/>
    <w:multiLevelType w:val="hybridMultilevel"/>
    <w:tmpl w:val="480ED824"/>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66C25E6"/>
    <w:multiLevelType w:val="hybridMultilevel"/>
    <w:tmpl w:val="5386AF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271453CB"/>
    <w:multiLevelType w:val="hybridMultilevel"/>
    <w:tmpl w:val="D61A5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7D979CB"/>
    <w:multiLevelType w:val="hybridMultilevel"/>
    <w:tmpl w:val="4208BFDE"/>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F76D8"/>
    <w:multiLevelType w:val="hybridMultilevel"/>
    <w:tmpl w:val="518010A0"/>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BBB5119"/>
    <w:multiLevelType w:val="multilevel"/>
    <w:tmpl w:val="021EBA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CB224B"/>
    <w:multiLevelType w:val="hybridMultilevel"/>
    <w:tmpl w:val="96C0C89C"/>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16108ED"/>
    <w:multiLevelType w:val="hybridMultilevel"/>
    <w:tmpl w:val="1BF619DE"/>
    <w:lvl w:ilvl="0" w:tplc="D6841B0A">
      <w:start w:val="1"/>
      <w:numFmt w:val="decimal"/>
      <w:lvlText w:val="%1."/>
      <w:lvlJc w:val="left"/>
      <w:pPr>
        <w:tabs>
          <w:tab w:val="num" w:pos="357"/>
        </w:tabs>
        <w:ind w:left="357" w:hanging="244"/>
      </w:pPr>
      <w:rPr>
        <w:rFonts w:hint="default"/>
      </w:rPr>
    </w:lvl>
    <w:lvl w:ilvl="1" w:tplc="040C0019" w:tentative="1">
      <w:start w:val="1"/>
      <w:numFmt w:val="lowerLetter"/>
      <w:lvlText w:val="%2."/>
      <w:lvlJc w:val="left"/>
      <w:pPr>
        <w:ind w:left="1553" w:hanging="360"/>
      </w:pPr>
    </w:lvl>
    <w:lvl w:ilvl="2" w:tplc="040C001B" w:tentative="1">
      <w:start w:val="1"/>
      <w:numFmt w:val="lowerRoman"/>
      <w:lvlText w:val="%3."/>
      <w:lvlJc w:val="right"/>
      <w:pPr>
        <w:ind w:left="2273" w:hanging="180"/>
      </w:pPr>
    </w:lvl>
    <w:lvl w:ilvl="3" w:tplc="040C000F" w:tentative="1">
      <w:start w:val="1"/>
      <w:numFmt w:val="decimal"/>
      <w:lvlText w:val="%4."/>
      <w:lvlJc w:val="left"/>
      <w:pPr>
        <w:ind w:left="2993" w:hanging="360"/>
      </w:pPr>
    </w:lvl>
    <w:lvl w:ilvl="4" w:tplc="040C0019" w:tentative="1">
      <w:start w:val="1"/>
      <w:numFmt w:val="lowerLetter"/>
      <w:lvlText w:val="%5."/>
      <w:lvlJc w:val="left"/>
      <w:pPr>
        <w:ind w:left="3713" w:hanging="360"/>
      </w:pPr>
    </w:lvl>
    <w:lvl w:ilvl="5" w:tplc="040C001B" w:tentative="1">
      <w:start w:val="1"/>
      <w:numFmt w:val="lowerRoman"/>
      <w:lvlText w:val="%6."/>
      <w:lvlJc w:val="right"/>
      <w:pPr>
        <w:ind w:left="4433" w:hanging="180"/>
      </w:pPr>
    </w:lvl>
    <w:lvl w:ilvl="6" w:tplc="040C000F" w:tentative="1">
      <w:start w:val="1"/>
      <w:numFmt w:val="decimal"/>
      <w:lvlText w:val="%7."/>
      <w:lvlJc w:val="left"/>
      <w:pPr>
        <w:ind w:left="5153" w:hanging="360"/>
      </w:pPr>
    </w:lvl>
    <w:lvl w:ilvl="7" w:tplc="040C0019" w:tentative="1">
      <w:start w:val="1"/>
      <w:numFmt w:val="lowerLetter"/>
      <w:lvlText w:val="%8."/>
      <w:lvlJc w:val="left"/>
      <w:pPr>
        <w:ind w:left="5873" w:hanging="360"/>
      </w:pPr>
    </w:lvl>
    <w:lvl w:ilvl="8" w:tplc="040C001B" w:tentative="1">
      <w:start w:val="1"/>
      <w:numFmt w:val="lowerRoman"/>
      <w:lvlText w:val="%9."/>
      <w:lvlJc w:val="right"/>
      <w:pPr>
        <w:ind w:left="6593" w:hanging="180"/>
      </w:pPr>
    </w:lvl>
  </w:abstractNum>
  <w:abstractNum w:abstractNumId="36"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A370D9A"/>
    <w:multiLevelType w:val="multilevel"/>
    <w:tmpl w:val="DFD0BA46"/>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8" w15:restartNumberingAfterBreak="0">
    <w:nsid w:val="3D8C5BF3"/>
    <w:multiLevelType w:val="multilevel"/>
    <w:tmpl w:val="96C0C89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DD72F1B"/>
    <w:multiLevelType w:val="hybridMultilevel"/>
    <w:tmpl w:val="CE263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41" w15:restartNumberingAfterBreak="0">
    <w:nsid w:val="42DE7CC0"/>
    <w:multiLevelType w:val="hybridMultilevel"/>
    <w:tmpl w:val="6B66C5E0"/>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2"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57F5AFB"/>
    <w:multiLevelType w:val="hybridMultilevel"/>
    <w:tmpl w:val="ADBECD06"/>
    <w:lvl w:ilvl="0" w:tplc="F552E068">
      <w:start w:val="1"/>
      <w:numFmt w:val="decimal"/>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63355FF"/>
    <w:multiLevelType w:val="hybridMultilevel"/>
    <w:tmpl w:val="4CB894F2"/>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96E57EC"/>
    <w:multiLevelType w:val="multilevel"/>
    <w:tmpl w:val="C810AF28"/>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15:restartNumberingAfterBreak="0">
    <w:nsid w:val="4CEC313F"/>
    <w:multiLevelType w:val="hybridMultilevel"/>
    <w:tmpl w:val="EBDCFCC2"/>
    <w:lvl w:ilvl="0" w:tplc="1DAEF680">
      <w:start w:val="1"/>
      <w:numFmt w:val="lowerLetter"/>
      <w:lvlText w:val="(%1)"/>
      <w:lvlJc w:val="left"/>
      <w:pPr>
        <w:tabs>
          <w:tab w:val="num" w:pos="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502F7310"/>
    <w:multiLevelType w:val="hybridMultilevel"/>
    <w:tmpl w:val="F626A83E"/>
    <w:lvl w:ilvl="0" w:tplc="F552E068">
      <w:start w:val="1"/>
      <w:numFmt w:val="decimal"/>
      <w:lvlText w:val="%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04F2439"/>
    <w:multiLevelType w:val="hybridMultilevel"/>
    <w:tmpl w:val="1B387582"/>
    <w:lvl w:ilvl="0" w:tplc="E30CEE78">
      <w:numFmt w:val="bullet"/>
      <w:lvlText w:val="-"/>
      <w:lvlJc w:val="left"/>
      <w:pPr>
        <w:ind w:left="1068" w:hanging="360"/>
      </w:pPr>
      <w:rPr>
        <w:rFonts w:ascii="Traditional Arabic" w:eastAsia="SimSun" w:hAnsi="Traditional Arabic" w:cs="Traditional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1" w15:restartNumberingAfterBreak="0">
    <w:nsid w:val="5B0E67B4"/>
    <w:multiLevelType w:val="hybridMultilevel"/>
    <w:tmpl w:val="675EDB5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2" w15:restartNumberingAfterBreak="0">
    <w:nsid w:val="5ED67633"/>
    <w:multiLevelType w:val="hybridMultilevel"/>
    <w:tmpl w:val="A9525EB8"/>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3" w15:restartNumberingAfterBreak="0">
    <w:nsid w:val="5EE66B2F"/>
    <w:multiLevelType w:val="multilevel"/>
    <w:tmpl w:val="E30E2AA0"/>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4" w15:restartNumberingAfterBreak="0">
    <w:nsid w:val="5F533AA9"/>
    <w:multiLevelType w:val="multilevel"/>
    <w:tmpl w:val="2FE000AE"/>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10C443F"/>
    <w:multiLevelType w:val="hybridMultilevel"/>
    <w:tmpl w:val="DF7069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6" w15:restartNumberingAfterBreak="0">
    <w:nsid w:val="620C3F41"/>
    <w:multiLevelType w:val="hybridMultilevel"/>
    <w:tmpl w:val="A19663A0"/>
    <w:lvl w:ilvl="0" w:tplc="7CA8DEEE">
      <w:start w:val="1"/>
      <w:numFmt w:val="bullet"/>
      <w:lvlText w:val="•"/>
      <w:lvlJc w:val="left"/>
      <w:pPr>
        <w:tabs>
          <w:tab w:val="num" w:pos="720"/>
        </w:tabs>
        <w:ind w:left="720" w:hanging="360"/>
      </w:pPr>
      <w:rPr>
        <w:rFonts w:ascii="Arial" w:hAnsi="Arial" w:hint="default"/>
      </w:rPr>
    </w:lvl>
    <w:lvl w:ilvl="1" w:tplc="0A104A52" w:tentative="1">
      <w:start w:val="1"/>
      <w:numFmt w:val="bullet"/>
      <w:lvlText w:val="•"/>
      <w:lvlJc w:val="left"/>
      <w:pPr>
        <w:tabs>
          <w:tab w:val="num" w:pos="1440"/>
        </w:tabs>
        <w:ind w:left="1440" w:hanging="360"/>
      </w:pPr>
      <w:rPr>
        <w:rFonts w:ascii="Arial" w:hAnsi="Arial" w:hint="default"/>
      </w:rPr>
    </w:lvl>
    <w:lvl w:ilvl="2" w:tplc="88B872D4" w:tentative="1">
      <w:start w:val="1"/>
      <w:numFmt w:val="bullet"/>
      <w:lvlText w:val="•"/>
      <w:lvlJc w:val="left"/>
      <w:pPr>
        <w:tabs>
          <w:tab w:val="num" w:pos="2160"/>
        </w:tabs>
        <w:ind w:left="2160" w:hanging="360"/>
      </w:pPr>
      <w:rPr>
        <w:rFonts w:ascii="Arial" w:hAnsi="Arial" w:hint="default"/>
      </w:rPr>
    </w:lvl>
    <w:lvl w:ilvl="3" w:tplc="9000D8EC" w:tentative="1">
      <w:start w:val="1"/>
      <w:numFmt w:val="bullet"/>
      <w:lvlText w:val="•"/>
      <w:lvlJc w:val="left"/>
      <w:pPr>
        <w:tabs>
          <w:tab w:val="num" w:pos="2880"/>
        </w:tabs>
        <w:ind w:left="2880" w:hanging="360"/>
      </w:pPr>
      <w:rPr>
        <w:rFonts w:ascii="Arial" w:hAnsi="Arial" w:hint="default"/>
      </w:rPr>
    </w:lvl>
    <w:lvl w:ilvl="4" w:tplc="630409B4" w:tentative="1">
      <w:start w:val="1"/>
      <w:numFmt w:val="bullet"/>
      <w:lvlText w:val="•"/>
      <w:lvlJc w:val="left"/>
      <w:pPr>
        <w:tabs>
          <w:tab w:val="num" w:pos="3600"/>
        </w:tabs>
        <w:ind w:left="3600" w:hanging="360"/>
      </w:pPr>
      <w:rPr>
        <w:rFonts w:ascii="Arial" w:hAnsi="Arial" w:hint="default"/>
      </w:rPr>
    </w:lvl>
    <w:lvl w:ilvl="5" w:tplc="B5669DF8" w:tentative="1">
      <w:start w:val="1"/>
      <w:numFmt w:val="bullet"/>
      <w:lvlText w:val="•"/>
      <w:lvlJc w:val="left"/>
      <w:pPr>
        <w:tabs>
          <w:tab w:val="num" w:pos="4320"/>
        </w:tabs>
        <w:ind w:left="4320" w:hanging="360"/>
      </w:pPr>
      <w:rPr>
        <w:rFonts w:ascii="Arial" w:hAnsi="Arial" w:hint="default"/>
      </w:rPr>
    </w:lvl>
    <w:lvl w:ilvl="6" w:tplc="E0BE55D6" w:tentative="1">
      <w:start w:val="1"/>
      <w:numFmt w:val="bullet"/>
      <w:lvlText w:val="•"/>
      <w:lvlJc w:val="left"/>
      <w:pPr>
        <w:tabs>
          <w:tab w:val="num" w:pos="5040"/>
        </w:tabs>
        <w:ind w:left="5040" w:hanging="360"/>
      </w:pPr>
      <w:rPr>
        <w:rFonts w:ascii="Arial" w:hAnsi="Arial" w:hint="default"/>
      </w:rPr>
    </w:lvl>
    <w:lvl w:ilvl="7" w:tplc="86306488" w:tentative="1">
      <w:start w:val="1"/>
      <w:numFmt w:val="bullet"/>
      <w:lvlText w:val="•"/>
      <w:lvlJc w:val="left"/>
      <w:pPr>
        <w:tabs>
          <w:tab w:val="num" w:pos="5760"/>
        </w:tabs>
        <w:ind w:left="5760" w:hanging="360"/>
      </w:pPr>
      <w:rPr>
        <w:rFonts w:ascii="Arial" w:hAnsi="Arial" w:hint="default"/>
      </w:rPr>
    </w:lvl>
    <w:lvl w:ilvl="8" w:tplc="1CE606C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625B0ECA"/>
    <w:multiLevelType w:val="multilevel"/>
    <w:tmpl w:val="F25C48B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59" w15:restartNumberingAfterBreak="0">
    <w:nsid w:val="63A90AC7"/>
    <w:multiLevelType w:val="hybridMultilevel"/>
    <w:tmpl w:val="5D7A6C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640C6F61"/>
    <w:multiLevelType w:val="multilevel"/>
    <w:tmpl w:val="518010A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372627"/>
    <w:multiLevelType w:val="multilevel"/>
    <w:tmpl w:val="80D88326"/>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6C86432"/>
    <w:multiLevelType w:val="multilevel"/>
    <w:tmpl w:val="3924678A"/>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3" w15:restartNumberingAfterBreak="0">
    <w:nsid w:val="6C0A1B24"/>
    <w:multiLevelType w:val="hybridMultilevel"/>
    <w:tmpl w:val="97FE882E"/>
    <w:lvl w:ilvl="0" w:tplc="1C090001">
      <w:start w:val="1"/>
      <w:numFmt w:val="bullet"/>
      <w:lvlText w:val=""/>
      <w:lvlJc w:val="left"/>
      <w:pPr>
        <w:ind w:left="720" w:hanging="360"/>
      </w:pPr>
      <w:rPr>
        <w:rFonts w:ascii="Symbol" w:hAnsi="Symbol" w:hint="default"/>
      </w:rPr>
    </w:lvl>
    <w:lvl w:ilvl="1" w:tplc="F84AD5F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E65765B"/>
    <w:multiLevelType w:val="multilevel"/>
    <w:tmpl w:val="285EF1D2"/>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7283683C"/>
    <w:multiLevelType w:val="hybridMultilevel"/>
    <w:tmpl w:val="11901F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74FB0917"/>
    <w:multiLevelType w:val="hybridMultilevel"/>
    <w:tmpl w:val="CC9E54EA"/>
    <w:lvl w:ilvl="0" w:tplc="1C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6B83E79"/>
    <w:multiLevelType w:val="hybridMultilevel"/>
    <w:tmpl w:val="CD6896F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1" w15:restartNumberingAfterBreak="0">
    <w:nsid w:val="76CF36FC"/>
    <w:multiLevelType w:val="hybridMultilevel"/>
    <w:tmpl w:val="5824DF9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6D34E29"/>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3" w15:restartNumberingAfterBreak="0">
    <w:nsid w:val="789D6EEC"/>
    <w:multiLevelType w:val="multilevel"/>
    <w:tmpl w:val="CD6896F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74" w15:restartNumberingAfterBreak="0">
    <w:nsid w:val="78C02CE0"/>
    <w:multiLevelType w:val="multilevel"/>
    <w:tmpl w:val="9A80C9FC"/>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8DB2A78"/>
    <w:multiLevelType w:val="multilevel"/>
    <w:tmpl w:val="00D40936"/>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76" w15:restartNumberingAfterBreak="0">
    <w:nsid w:val="79E64CFC"/>
    <w:multiLevelType w:val="multilevel"/>
    <w:tmpl w:val="2AB0201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B5D7D38"/>
    <w:multiLevelType w:val="hybridMultilevel"/>
    <w:tmpl w:val="CF323CE2"/>
    <w:lvl w:ilvl="0" w:tplc="1952A008">
      <w:start w:val="1"/>
      <w:numFmt w:val="bullet"/>
      <w:lvlText w:val=""/>
      <w:lvlJc w:val="left"/>
      <w:pPr>
        <w:tabs>
          <w:tab w:val="num" w:pos="850"/>
        </w:tabs>
        <w:ind w:left="850" w:hanging="283"/>
      </w:pPr>
      <w:rPr>
        <w:rFonts w:ascii="Symbol" w:hAnsi="Symbol" w:hint="default"/>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8" w15:restartNumberingAfterBreak="0">
    <w:nsid w:val="7B610168"/>
    <w:multiLevelType w:val="hybridMultilevel"/>
    <w:tmpl w:val="36D4E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15:restartNumberingAfterBreak="0">
    <w:nsid w:val="7C297FBA"/>
    <w:multiLevelType w:val="multilevel"/>
    <w:tmpl w:val="52C01C2C"/>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0" w15:restartNumberingAfterBreak="0">
    <w:nsid w:val="7C313698"/>
    <w:multiLevelType w:val="multilevel"/>
    <w:tmpl w:val="E8FCAE02"/>
    <w:lvl w:ilvl="0">
      <w:start w:val="1"/>
      <w:numFmt w:val="decimal"/>
      <w:lvlText w:val="%1."/>
      <w:lvlJc w:val="left"/>
      <w:pPr>
        <w:tabs>
          <w:tab w:val="num" w:pos="357"/>
        </w:tabs>
        <w:ind w:left="357" w:hanging="244"/>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81"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82" w15:restartNumberingAfterBreak="0">
    <w:nsid w:val="7FCC04B8"/>
    <w:multiLevelType w:val="multilevel"/>
    <w:tmpl w:val="BE7E87D0"/>
    <w:lvl w:ilvl="0">
      <w:start w:val="1"/>
      <w:numFmt w:val="decimal"/>
      <w:lvlText w:val="%1."/>
      <w:lvlJc w:val="left"/>
      <w:pPr>
        <w:tabs>
          <w:tab w:val="num" w:pos="851"/>
        </w:tabs>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7"/>
  </w:num>
  <w:num w:numId="3">
    <w:abstractNumId w:val="23"/>
  </w:num>
  <w:num w:numId="4">
    <w:abstractNumId w:val="81"/>
  </w:num>
  <w:num w:numId="5">
    <w:abstractNumId w:val="11"/>
  </w:num>
  <w:num w:numId="6">
    <w:abstractNumId w:val="59"/>
  </w:num>
  <w:num w:numId="7">
    <w:abstractNumId w:val="58"/>
  </w:num>
  <w:num w:numId="8">
    <w:abstractNumId w:val="9"/>
  </w:num>
  <w:num w:numId="9">
    <w:abstractNumId w:val="29"/>
  </w:num>
  <w:num w:numId="10">
    <w:abstractNumId w:val="8"/>
  </w:num>
  <w:num w:numId="11">
    <w:abstractNumId w:val="14"/>
  </w:num>
  <w:num w:numId="12">
    <w:abstractNumId w:val="68"/>
  </w:num>
  <w:num w:numId="13">
    <w:abstractNumId w:val="78"/>
  </w:num>
  <w:num w:numId="14">
    <w:abstractNumId w:val="31"/>
  </w:num>
  <w:num w:numId="15">
    <w:abstractNumId w:val="71"/>
  </w:num>
  <w:num w:numId="16">
    <w:abstractNumId w:val="18"/>
  </w:num>
  <w:num w:numId="17">
    <w:abstractNumId w:val="44"/>
  </w:num>
  <w:num w:numId="18">
    <w:abstractNumId w:val="39"/>
  </w:num>
  <w:num w:numId="19">
    <w:abstractNumId w:val="69"/>
  </w:num>
  <w:num w:numId="20">
    <w:abstractNumId w:val="51"/>
  </w:num>
  <w:num w:numId="21">
    <w:abstractNumId w:val="10"/>
  </w:num>
  <w:num w:numId="22">
    <w:abstractNumId w:val="5"/>
  </w:num>
  <w:num w:numId="23">
    <w:abstractNumId w:val="63"/>
  </w:num>
  <w:num w:numId="24">
    <w:abstractNumId w:val="41"/>
  </w:num>
  <w:num w:numId="25">
    <w:abstractNumId w:val="48"/>
  </w:num>
  <w:num w:numId="26">
    <w:abstractNumId w:val="22"/>
  </w:num>
  <w:num w:numId="27">
    <w:abstractNumId w:val="25"/>
  </w:num>
  <w:num w:numId="28">
    <w:abstractNumId w:val="40"/>
  </w:num>
  <w:num w:numId="29">
    <w:abstractNumId w:val="42"/>
  </w:num>
  <w:num w:numId="30">
    <w:abstractNumId w:val="55"/>
  </w:num>
  <w:num w:numId="31">
    <w:abstractNumId w:val="70"/>
  </w:num>
  <w:num w:numId="32">
    <w:abstractNumId w:val="73"/>
  </w:num>
  <w:num w:numId="33">
    <w:abstractNumId w:val="20"/>
  </w:num>
  <w:num w:numId="34">
    <w:abstractNumId w:val="0"/>
  </w:num>
  <w:num w:numId="35">
    <w:abstractNumId w:val="77"/>
  </w:num>
  <w:num w:numId="36">
    <w:abstractNumId w:val="28"/>
  </w:num>
  <w:num w:numId="37">
    <w:abstractNumId w:val="66"/>
  </w:num>
  <w:num w:numId="38">
    <w:abstractNumId w:val="77"/>
  </w:num>
  <w:num w:numId="39">
    <w:abstractNumId w:val="2"/>
  </w:num>
  <w:num w:numId="40">
    <w:abstractNumId w:val="61"/>
  </w:num>
  <w:num w:numId="41">
    <w:abstractNumId w:val="28"/>
    <w:lvlOverride w:ilvl="0">
      <w:startOverride w:val="1"/>
    </w:lvlOverride>
  </w:num>
  <w:num w:numId="42">
    <w:abstractNumId w:val="15"/>
  </w:num>
  <w:num w:numId="43">
    <w:abstractNumId w:val="43"/>
  </w:num>
  <w:num w:numId="44">
    <w:abstractNumId w:val="76"/>
  </w:num>
  <w:num w:numId="45">
    <w:abstractNumId w:val="32"/>
  </w:num>
  <w:num w:numId="46">
    <w:abstractNumId w:val="65"/>
  </w:num>
  <w:num w:numId="47">
    <w:abstractNumId w:val="32"/>
    <w:lvlOverride w:ilvl="0">
      <w:startOverride w:val="1"/>
    </w:lvlOverride>
  </w:num>
  <w:num w:numId="48">
    <w:abstractNumId w:val="42"/>
  </w:num>
  <w:num w:numId="49">
    <w:abstractNumId w:val="74"/>
  </w:num>
  <w:num w:numId="50">
    <w:abstractNumId w:val="32"/>
    <w:lvlOverride w:ilvl="0">
      <w:startOverride w:val="1"/>
    </w:lvlOverride>
  </w:num>
  <w:num w:numId="51">
    <w:abstractNumId w:val="26"/>
  </w:num>
  <w:num w:numId="52">
    <w:abstractNumId w:val="32"/>
    <w:lvlOverride w:ilvl="0">
      <w:startOverride w:val="1"/>
    </w:lvlOverride>
  </w:num>
  <w:num w:numId="53">
    <w:abstractNumId w:val="77"/>
  </w:num>
  <w:num w:numId="54">
    <w:abstractNumId w:val="77"/>
  </w:num>
  <w:num w:numId="55">
    <w:abstractNumId w:val="77"/>
  </w:num>
  <w:num w:numId="56">
    <w:abstractNumId w:val="77"/>
  </w:num>
  <w:num w:numId="57">
    <w:abstractNumId w:val="77"/>
  </w:num>
  <w:num w:numId="58">
    <w:abstractNumId w:val="82"/>
  </w:num>
  <w:num w:numId="59">
    <w:abstractNumId w:val="45"/>
  </w:num>
  <w:num w:numId="60">
    <w:abstractNumId w:val="4"/>
  </w:num>
  <w:num w:numId="61">
    <w:abstractNumId w:val="45"/>
    <w:lvlOverride w:ilvl="0">
      <w:startOverride w:val="1"/>
    </w:lvlOverride>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6"/>
  </w:num>
  <w:num w:numId="69">
    <w:abstractNumId w:val="45"/>
    <w:lvlOverride w:ilvl="0">
      <w:startOverride w:val="1"/>
    </w:lvlOverride>
  </w:num>
  <w:num w:numId="70">
    <w:abstractNumId w:val="45"/>
  </w:num>
  <w:num w:numId="71">
    <w:abstractNumId w:val="45"/>
  </w:num>
  <w:num w:numId="72">
    <w:abstractNumId w:val="45"/>
  </w:num>
  <w:num w:numId="73">
    <w:abstractNumId w:val="45"/>
  </w:num>
  <w:num w:numId="74">
    <w:abstractNumId w:val="45"/>
  </w:num>
  <w:num w:numId="75">
    <w:abstractNumId w:val="45"/>
  </w:num>
  <w:num w:numId="76">
    <w:abstractNumId w:val="45"/>
  </w:num>
  <w:num w:numId="77">
    <w:abstractNumId w:val="45"/>
  </w:num>
  <w:num w:numId="78">
    <w:abstractNumId w:val="30"/>
  </w:num>
  <w:num w:numId="79">
    <w:abstractNumId w:val="19"/>
  </w:num>
  <w:num w:numId="80">
    <w:abstractNumId w:val="45"/>
    <w:lvlOverride w:ilvl="0">
      <w:startOverride w:val="1"/>
    </w:lvlOverride>
  </w:num>
  <w:num w:numId="81">
    <w:abstractNumId w:val="60"/>
  </w:num>
  <w:num w:numId="82">
    <w:abstractNumId w:val="34"/>
  </w:num>
  <w:num w:numId="83">
    <w:abstractNumId w:val="38"/>
  </w:num>
  <w:num w:numId="84">
    <w:abstractNumId w:val="17"/>
  </w:num>
  <w:num w:numId="85">
    <w:abstractNumId w:val="45"/>
    <w:lvlOverride w:ilvl="0">
      <w:startOverride w:val="1"/>
    </w:lvlOverride>
  </w:num>
  <w:num w:numId="86">
    <w:abstractNumId w:val="3"/>
  </w:num>
  <w:num w:numId="87">
    <w:abstractNumId w:val="13"/>
  </w:num>
  <w:num w:numId="88">
    <w:abstractNumId w:val="45"/>
    <w:lvlOverride w:ilvl="0">
      <w:startOverride w:val="1"/>
    </w:lvlOverride>
  </w:num>
  <w:num w:numId="89">
    <w:abstractNumId w:val="33"/>
  </w:num>
  <w:num w:numId="90">
    <w:abstractNumId w:val="45"/>
    <w:lvlOverride w:ilvl="0">
      <w:startOverride w:val="1"/>
    </w:lvlOverride>
  </w:num>
  <w:num w:numId="91">
    <w:abstractNumId w:val="6"/>
  </w:num>
  <w:num w:numId="92">
    <w:abstractNumId w:val="49"/>
  </w:num>
  <w:num w:numId="93">
    <w:abstractNumId w:val="57"/>
  </w:num>
  <w:num w:numId="94">
    <w:abstractNumId w:val="54"/>
  </w:num>
  <w:num w:numId="95">
    <w:abstractNumId w:val="45"/>
    <w:lvlOverride w:ilvl="0">
      <w:startOverride w:val="2"/>
    </w:lvlOverride>
  </w:num>
  <w:num w:numId="96">
    <w:abstractNumId w:val="52"/>
  </w:num>
  <w:num w:numId="97">
    <w:abstractNumId w:val="67"/>
  </w:num>
  <w:num w:numId="98">
    <w:abstractNumId w:val="64"/>
  </w:num>
  <w:num w:numId="99">
    <w:abstractNumId w:val="36"/>
  </w:num>
  <w:num w:numId="100">
    <w:abstractNumId w:val="35"/>
  </w:num>
  <w:num w:numId="101">
    <w:abstractNumId w:val="7"/>
  </w:num>
  <w:num w:numId="102">
    <w:abstractNumId w:val="7"/>
  </w:num>
  <w:num w:numId="103">
    <w:abstractNumId w:val="7"/>
  </w:num>
  <w:num w:numId="104">
    <w:abstractNumId w:val="7"/>
  </w:num>
  <w:num w:numId="105">
    <w:abstractNumId w:val="7"/>
  </w:num>
  <w:num w:numId="106">
    <w:abstractNumId w:val="7"/>
  </w:num>
  <w:num w:numId="107">
    <w:abstractNumId w:val="7"/>
  </w:num>
  <w:num w:numId="108">
    <w:abstractNumId w:val="27"/>
  </w:num>
  <w:num w:numId="109">
    <w:abstractNumId w:val="35"/>
    <w:lvlOverride w:ilvl="0">
      <w:startOverride w:val="1"/>
    </w:lvlOverride>
  </w:num>
  <w:num w:numId="110">
    <w:abstractNumId w:val="35"/>
  </w:num>
  <w:num w:numId="111">
    <w:abstractNumId w:val="35"/>
  </w:num>
  <w:num w:numId="112">
    <w:abstractNumId w:val="75"/>
  </w:num>
  <w:num w:numId="113">
    <w:abstractNumId w:val="80"/>
  </w:num>
  <w:num w:numId="114">
    <w:abstractNumId w:val="72"/>
  </w:num>
  <w:num w:numId="115">
    <w:abstractNumId w:val="35"/>
    <w:lvlOverride w:ilvl="0">
      <w:startOverride w:val="1"/>
    </w:lvlOverride>
  </w:num>
  <w:num w:numId="116">
    <w:abstractNumId w:val="53"/>
  </w:num>
  <w:num w:numId="117">
    <w:abstractNumId w:val="35"/>
    <w:lvlOverride w:ilvl="0">
      <w:startOverride w:val="1"/>
    </w:lvlOverride>
  </w:num>
  <w:num w:numId="118">
    <w:abstractNumId w:val="7"/>
  </w:num>
  <w:num w:numId="119">
    <w:abstractNumId w:val="7"/>
  </w:num>
  <w:num w:numId="120">
    <w:abstractNumId w:val="7"/>
  </w:num>
  <w:num w:numId="121">
    <w:abstractNumId w:val="7"/>
  </w:num>
  <w:num w:numId="122">
    <w:abstractNumId w:val="7"/>
  </w:num>
  <w:num w:numId="123">
    <w:abstractNumId w:val="37"/>
  </w:num>
  <w:num w:numId="124">
    <w:abstractNumId w:val="35"/>
    <w:lvlOverride w:ilvl="0">
      <w:startOverride w:val="1"/>
    </w:lvlOverride>
  </w:num>
  <w:num w:numId="125">
    <w:abstractNumId w:val="7"/>
  </w:num>
  <w:num w:numId="126">
    <w:abstractNumId w:val="7"/>
  </w:num>
  <w:num w:numId="127">
    <w:abstractNumId w:val="79"/>
  </w:num>
  <w:num w:numId="128">
    <w:abstractNumId w:val="35"/>
    <w:lvlOverride w:ilvl="0">
      <w:startOverride w:val="1"/>
    </w:lvlOverride>
  </w:num>
  <w:num w:numId="129">
    <w:abstractNumId w:val="7"/>
  </w:num>
  <w:num w:numId="130">
    <w:abstractNumId w:val="7"/>
  </w:num>
  <w:num w:numId="131">
    <w:abstractNumId w:val="7"/>
  </w:num>
  <w:num w:numId="132">
    <w:abstractNumId w:val="7"/>
  </w:num>
  <w:num w:numId="133">
    <w:abstractNumId w:val="7"/>
  </w:num>
  <w:num w:numId="134">
    <w:abstractNumId w:val="7"/>
  </w:num>
  <w:num w:numId="135">
    <w:abstractNumId w:val="7"/>
  </w:num>
  <w:num w:numId="136">
    <w:abstractNumId w:val="7"/>
  </w:num>
  <w:num w:numId="137">
    <w:abstractNumId w:val="7"/>
  </w:num>
  <w:num w:numId="138">
    <w:abstractNumId w:val="7"/>
  </w:num>
  <w:num w:numId="139">
    <w:abstractNumId w:val="7"/>
  </w:num>
  <w:num w:numId="140">
    <w:abstractNumId w:val="62"/>
  </w:num>
  <w:num w:numId="141">
    <w:abstractNumId w:val="35"/>
    <w:lvlOverride w:ilvl="0">
      <w:startOverride w:val="1"/>
    </w:lvlOverride>
  </w:num>
  <w:num w:numId="142">
    <w:abstractNumId w:val="64"/>
  </w:num>
  <w:num w:numId="143">
    <w:abstractNumId w:val="40"/>
  </w:num>
  <w:num w:numId="144">
    <w:abstractNumId w:val="24"/>
  </w:num>
  <w:num w:numId="145">
    <w:abstractNumId w:val="16"/>
  </w:num>
  <w:num w:numId="146">
    <w:abstractNumId w:val="35"/>
  </w:num>
  <w:num w:numId="147">
    <w:abstractNumId w:val="56"/>
  </w:num>
  <w:num w:numId="148">
    <w:abstractNumId w:val="7"/>
  </w:num>
  <w:num w:numId="149">
    <w:abstractNumId w:val="1"/>
  </w:num>
  <w:num w:numId="150">
    <w:abstractNumId w:val="7"/>
  </w:num>
  <w:num w:numId="151">
    <w:abstractNumId w:val="7"/>
  </w:num>
  <w:num w:numId="152">
    <w:abstractNumId w:val="7"/>
  </w:num>
  <w:num w:numId="153">
    <w:abstractNumId w:val="7"/>
  </w:num>
  <w:num w:numId="154">
    <w:abstractNumId w:val="7"/>
  </w:num>
  <w:num w:numId="155">
    <w:abstractNumId w:val="7"/>
  </w:num>
  <w:num w:numId="156">
    <w:abstractNumId w:val="7"/>
  </w:num>
  <w:num w:numId="157">
    <w:abstractNumId w:val="7"/>
  </w:num>
  <w:num w:numId="158">
    <w:abstractNumId w:val="7"/>
  </w:num>
  <w:num w:numId="159">
    <w:abstractNumId w:val="50"/>
  </w:num>
  <w:num w:numId="160">
    <w:abstractNumId w:val="12"/>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defaultTabStop w:val="567"/>
  <w:hyphenationZone w:val="425"/>
  <w:evenAndOddHeaders/>
  <w:drawingGridHorizontalSpacing w:val="110"/>
  <w:displayHorizontalDrawingGridEvery w:val="2"/>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 w:name="SourceLng" w:val="eng"/>
    <w:docVar w:name="TargetLng" w:val="ara"/>
    <w:docVar w:name="TermBases" w:val="UNESCOTERM-Acronyms-02-12-2014|UNESCOTERM-Long-02-12-2014|UNESCOTERM-Short-02-12-2014"/>
    <w:docVar w:name="TermBaseURL" w:val="empty"/>
    <w:docVar w:name="TextBases" w:val="HQ-MULTITRANS.hq.int.unesco.org\TextBase TMs\Test\1555.15.5"/>
    <w:docVar w:name="TextBaseURL" w:val="empty"/>
    <w:docVar w:name="UILng" w:val="fr"/>
  </w:docVars>
  <w:rsids>
    <w:rsidRoot w:val="00651123"/>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EE9"/>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A9F"/>
    <w:rsid w:val="00015FA6"/>
    <w:rsid w:val="000160A3"/>
    <w:rsid w:val="00016662"/>
    <w:rsid w:val="000169B3"/>
    <w:rsid w:val="0001754D"/>
    <w:rsid w:val="000175A9"/>
    <w:rsid w:val="00017CAE"/>
    <w:rsid w:val="000200F7"/>
    <w:rsid w:val="00020331"/>
    <w:rsid w:val="00020398"/>
    <w:rsid w:val="000206DE"/>
    <w:rsid w:val="00020747"/>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743C"/>
    <w:rsid w:val="0002785F"/>
    <w:rsid w:val="00027BAF"/>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3C4"/>
    <w:rsid w:val="00036C84"/>
    <w:rsid w:val="00037026"/>
    <w:rsid w:val="000377D5"/>
    <w:rsid w:val="00037B42"/>
    <w:rsid w:val="00037E2C"/>
    <w:rsid w:val="00037FEC"/>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E7"/>
    <w:rsid w:val="00050888"/>
    <w:rsid w:val="000510E0"/>
    <w:rsid w:val="00051351"/>
    <w:rsid w:val="000517B6"/>
    <w:rsid w:val="000518E8"/>
    <w:rsid w:val="00051CE4"/>
    <w:rsid w:val="0005204E"/>
    <w:rsid w:val="00052489"/>
    <w:rsid w:val="00052548"/>
    <w:rsid w:val="00052AB7"/>
    <w:rsid w:val="00052C80"/>
    <w:rsid w:val="000533DF"/>
    <w:rsid w:val="000539E9"/>
    <w:rsid w:val="00053A20"/>
    <w:rsid w:val="00054251"/>
    <w:rsid w:val="000542FF"/>
    <w:rsid w:val="00054EC6"/>
    <w:rsid w:val="00054F00"/>
    <w:rsid w:val="000551F1"/>
    <w:rsid w:val="0005558B"/>
    <w:rsid w:val="000555DB"/>
    <w:rsid w:val="000556B6"/>
    <w:rsid w:val="00055D40"/>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3B4C"/>
    <w:rsid w:val="0006415E"/>
    <w:rsid w:val="000642CF"/>
    <w:rsid w:val="00064B8F"/>
    <w:rsid w:val="00064C75"/>
    <w:rsid w:val="00064CEF"/>
    <w:rsid w:val="00064D74"/>
    <w:rsid w:val="00065093"/>
    <w:rsid w:val="00065099"/>
    <w:rsid w:val="0006617A"/>
    <w:rsid w:val="0006631E"/>
    <w:rsid w:val="00066DAF"/>
    <w:rsid w:val="00066DCE"/>
    <w:rsid w:val="0006723C"/>
    <w:rsid w:val="000674E5"/>
    <w:rsid w:val="00067922"/>
    <w:rsid w:val="00067931"/>
    <w:rsid w:val="000679F5"/>
    <w:rsid w:val="00067D22"/>
    <w:rsid w:val="00067D72"/>
    <w:rsid w:val="00067DE7"/>
    <w:rsid w:val="00067E8A"/>
    <w:rsid w:val="00070720"/>
    <w:rsid w:val="00070766"/>
    <w:rsid w:val="00070777"/>
    <w:rsid w:val="00070968"/>
    <w:rsid w:val="000711D7"/>
    <w:rsid w:val="000713B6"/>
    <w:rsid w:val="0007153C"/>
    <w:rsid w:val="000725C7"/>
    <w:rsid w:val="00072944"/>
    <w:rsid w:val="00072B79"/>
    <w:rsid w:val="00072BBE"/>
    <w:rsid w:val="00072C4E"/>
    <w:rsid w:val="00073091"/>
    <w:rsid w:val="00073941"/>
    <w:rsid w:val="00073C27"/>
    <w:rsid w:val="0007467C"/>
    <w:rsid w:val="000747E5"/>
    <w:rsid w:val="00074B23"/>
    <w:rsid w:val="00074B43"/>
    <w:rsid w:val="00074B53"/>
    <w:rsid w:val="00074F89"/>
    <w:rsid w:val="00075756"/>
    <w:rsid w:val="00075939"/>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491"/>
    <w:rsid w:val="0008267A"/>
    <w:rsid w:val="000837DB"/>
    <w:rsid w:val="0008391A"/>
    <w:rsid w:val="000842C9"/>
    <w:rsid w:val="00084F96"/>
    <w:rsid w:val="000851A4"/>
    <w:rsid w:val="00085531"/>
    <w:rsid w:val="00085C39"/>
    <w:rsid w:val="00085CFE"/>
    <w:rsid w:val="00085E5D"/>
    <w:rsid w:val="00085FAF"/>
    <w:rsid w:val="0008614B"/>
    <w:rsid w:val="00086D9F"/>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A009A"/>
    <w:rsid w:val="000A062A"/>
    <w:rsid w:val="000A0A1D"/>
    <w:rsid w:val="000A0AD8"/>
    <w:rsid w:val="000A1213"/>
    <w:rsid w:val="000A17A1"/>
    <w:rsid w:val="000A1AC1"/>
    <w:rsid w:val="000A1B3A"/>
    <w:rsid w:val="000A1DF1"/>
    <w:rsid w:val="000A26E8"/>
    <w:rsid w:val="000A2B2D"/>
    <w:rsid w:val="000A2E23"/>
    <w:rsid w:val="000A2F06"/>
    <w:rsid w:val="000A3013"/>
    <w:rsid w:val="000A36AA"/>
    <w:rsid w:val="000A3A99"/>
    <w:rsid w:val="000A3B80"/>
    <w:rsid w:val="000A3E74"/>
    <w:rsid w:val="000A5092"/>
    <w:rsid w:val="000A5341"/>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70E"/>
    <w:rsid w:val="000B593F"/>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DF"/>
    <w:rsid w:val="000C5DF8"/>
    <w:rsid w:val="000C6212"/>
    <w:rsid w:val="000C65BB"/>
    <w:rsid w:val="000C68BA"/>
    <w:rsid w:val="000C6A33"/>
    <w:rsid w:val="000C6A9B"/>
    <w:rsid w:val="000C6C92"/>
    <w:rsid w:val="000C724B"/>
    <w:rsid w:val="000C7636"/>
    <w:rsid w:val="000C79A7"/>
    <w:rsid w:val="000D02C4"/>
    <w:rsid w:val="000D0B56"/>
    <w:rsid w:val="000D1487"/>
    <w:rsid w:val="000D15CD"/>
    <w:rsid w:val="000D1A93"/>
    <w:rsid w:val="000D1C46"/>
    <w:rsid w:val="000D1E1B"/>
    <w:rsid w:val="000D1F61"/>
    <w:rsid w:val="000D24DD"/>
    <w:rsid w:val="000D27B1"/>
    <w:rsid w:val="000D2B4C"/>
    <w:rsid w:val="000D3338"/>
    <w:rsid w:val="000D39B6"/>
    <w:rsid w:val="000D3CA4"/>
    <w:rsid w:val="000D3E82"/>
    <w:rsid w:val="000D419F"/>
    <w:rsid w:val="000D436D"/>
    <w:rsid w:val="000D4A9B"/>
    <w:rsid w:val="000D59C1"/>
    <w:rsid w:val="000D5F22"/>
    <w:rsid w:val="000D6248"/>
    <w:rsid w:val="000D74FC"/>
    <w:rsid w:val="000D78A4"/>
    <w:rsid w:val="000D792F"/>
    <w:rsid w:val="000D7A54"/>
    <w:rsid w:val="000D7CBB"/>
    <w:rsid w:val="000E02E5"/>
    <w:rsid w:val="000E0352"/>
    <w:rsid w:val="000E07AE"/>
    <w:rsid w:val="000E0B4F"/>
    <w:rsid w:val="000E0C21"/>
    <w:rsid w:val="000E0C7B"/>
    <w:rsid w:val="000E0D3F"/>
    <w:rsid w:val="000E10DF"/>
    <w:rsid w:val="000E16B7"/>
    <w:rsid w:val="000E1AC2"/>
    <w:rsid w:val="000E1DD7"/>
    <w:rsid w:val="000E1DFE"/>
    <w:rsid w:val="000E2057"/>
    <w:rsid w:val="000E23E4"/>
    <w:rsid w:val="000E2841"/>
    <w:rsid w:val="000E2EB3"/>
    <w:rsid w:val="000E3023"/>
    <w:rsid w:val="000E3068"/>
    <w:rsid w:val="000E3167"/>
    <w:rsid w:val="000E36DD"/>
    <w:rsid w:val="000E3712"/>
    <w:rsid w:val="000E398D"/>
    <w:rsid w:val="000E39B1"/>
    <w:rsid w:val="000E3BB2"/>
    <w:rsid w:val="000E4244"/>
    <w:rsid w:val="000E46B4"/>
    <w:rsid w:val="000E4A00"/>
    <w:rsid w:val="000E4A8B"/>
    <w:rsid w:val="000E4CB3"/>
    <w:rsid w:val="000E4D5D"/>
    <w:rsid w:val="000E4E55"/>
    <w:rsid w:val="000E53EB"/>
    <w:rsid w:val="000E5ABD"/>
    <w:rsid w:val="000E5D65"/>
    <w:rsid w:val="000E5F65"/>
    <w:rsid w:val="000E61EE"/>
    <w:rsid w:val="000E6408"/>
    <w:rsid w:val="000E696D"/>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0F7"/>
    <w:rsid w:val="000F3322"/>
    <w:rsid w:val="000F338B"/>
    <w:rsid w:val="000F33CD"/>
    <w:rsid w:val="000F3932"/>
    <w:rsid w:val="000F3A99"/>
    <w:rsid w:val="000F453D"/>
    <w:rsid w:val="000F4732"/>
    <w:rsid w:val="000F4CAD"/>
    <w:rsid w:val="000F59E1"/>
    <w:rsid w:val="000F5AA5"/>
    <w:rsid w:val="000F5B71"/>
    <w:rsid w:val="000F5DFB"/>
    <w:rsid w:val="000F62E8"/>
    <w:rsid w:val="000F63CC"/>
    <w:rsid w:val="000F69B0"/>
    <w:rsid w:val="000F6E0E"/>
    <w:rsid w:val="000F7698"/>
    <w:rsid w:val="000F7CAC"/>
    <w:rsid w:val="00100368"/>
    <w:rsid w:val="00100691"/>
    <w:rsid w:val="001009BB"/>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A3B"/>
    <w:rsid w:val="00110C36"/>
    <w:rsid w:val="00110C6F"/>
    <w:rsid w:val="00111533"/>
    <w:rsid w:val="00111737"/>
    <w:rsid w:val="001119AD"/>
    <w:rsid w:val="00111DF4"/>
    <w:rsid w:val="001120FE"/>
    <w:rsid w:val="001123AF"/>
    <w:rsid w:val="001125B6"/>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FEA"/>
    <w:rsid w:val="00125066"/>
    <w:rsid w:val="001254EB"/>
    <w:rsid w:val="001256B9"/>
    <w:rsid w:val="001265D7"/>
    <w:rsid w:val="00126629"/>
    <w:rsid w:val="00126899"/>
    <w:rsid w:val="00126B33"/>
    <w:rsid w:val="00126FA2"/>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222F"/>
    <w:rsid w:val="001423A4"/>
    <w:rsid w:val="00142868"/>
    <w:rsid w:val="00142AA4"/>
    <w:rsid w:val="00142B4D"/>
    <w:rsid w:val="00142CEC"/>
    <w:rsid w:val="0014302F"/>
    <w:rsid w:val="00143512"/>
    <w:rsid w:val="00143E54"/>
    <w:rsid w:val="00143F81"/>
    <w:rsid w:val="00144184"/>
    <w:rsid w:val="0014440A"/>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A1D"/>
    <w:rsid w:val="001520E1"/>
    <w:rsid w:val="00152B7F"/>
    <w:rsid w:val="00152E73"/>
    <w:rsid w:val="001532B9"/>
    <w:rsid w:val="00153329"/>
    <w:rsid w:val="0015456E"/>
    <w:rsid w:val="00154AF6"/>
    <w:rsid w:val="00154B92"/>
    <w:rsid w:val="00154CB4"/>
    <w:rsid w:val="00154E02"/>
    <w:rsid w:val="0015532D"/>
    <w:rsid w:val="00155409"/>
    <w:rsid w:val="001558EE"/>
    <w:rsid w:val="00155B57"/>
    <w:rsid w:val="00156C0C"/>
    <w:rsid w:val="00156D45"/>
    <w:rsid w:val="00157285"/>
    <w:rsid w:val="001576DC"/>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D7"/>
    <w:rsid w:val="0016527A"/>
    <w:rsid w:val="001652F0"/>
    <w:rsid w:val="00165CF1"/>
    <w:rsid w:val="00165E67"/>
    <w:rsid w:val="00166855"/>
    <w:rsid w:val="00167590"/>
    <w:rsid w:val="001675E4"/>
    <w:rsid w:val="00167677"/>
    <w:rsid w:val="00167AE6"/>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B19"/>
    <w:rsid w:val="00176473"/>
    <w:rsid w:val="00176F60"/>
    <w:rsid w:val="0017704A"/>
    <w:rsid w:val="00177F68"/>
    <w:rsid w:val="00180709"/>
    <w:rsid w:val="001808F7"/>
    <w:rsid w:val="001809A7"/>
    <w:rsid w:val="00180B9B"/>
    <w:rsid w:val="00180C00"/>
    <w:rsid w:val="001817B8"/>
    <w:rsid w:val="00181C92"/>
    <w:rsid w:val="001823E6"/>
    <w:rsid w:val="001827F0"/>
    <w:rsid w:val="00182A77"/>
    <w:rsid w:val="00182AA1"/>
    <w:rsid w:val="001832A4"/>
    <w:rsid w:val="00183E70"/>
    <w:rsid w:val="001842A4"/>
    <w:rsid w:val="00184352"/>
    <w:rsid w:val="00184B70"/>
    <w:rsid w:val="00184D25"/>
    <w:rsid w:val="00185005"/>
    <w:rsid w:val="001850CA"/>
    <w:rsid w:val="00185EDA"/>
    <w:rsid w:val="00185F71"/>
    <w:rsid w:val="001863F8"/>
    <w:rsid w:val="001864B5"/>
    <w:rsid w:val="001867EA"/>
    <w:rsid w:val="00186D3C"/>
    <w:rsid w:val="001870D8"/>
    <w:rsid w:val="00187B6C"/>
    <w:rsid w:val="00187D1D"/>
    <w:rsid w:val="00187D30"/>
    <w:rsid w:val="00187D81"/>
    <w:rsid w:val="00190006"/>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4063"/>
    <w:rsid w:val="001A42AB"/>
    <w:rsid w:val="001A4448"/>
    <w:rsid w:val="001A44EB"/>
    <w:rsid w:val="001A479A"/>
    <w:rsid w:val="001A4FBC"/>
    <w:rsid w:val="001A4FF0"/>
    <w:rsid w:val="001A531B"/>
    <w:rsid w:val="001A629B"/>
    <w:rsid w:val="001A64B0"/>
    <w:rsid w:val="001A6667"/>
    <w:rsid w:val="001A6704"/>
    <w:rsid w:val="001A6B05"/>
    <w:rsid w:val="001A78B8"/>
    <w:rsid w:val="001A7916"/>
    <w:rsid w:val="001A7BF9"/>
    <w:rsid w:val="001A7EAF"/>
    <w:rsid w:val="001B02AB"/>
    <w:rsid w:val="001B03FB"/>
    <w:rsid w:val="001B05EA"/>
    <w:rsid w:val="001B0899"/>
    <w:rsid w:val="001B1124"/>
    <w:rsid w:val="001B114C"/>
    <w:rsid w:val="001B1A87"/>
    <w:rsid w:val="001B1C8A"/>
    <w:rsid w:val="001B1FAC"/>
    <w:rsid w:val="001B20C2"/>
    <w:rsid w:val="001B2248"/>
    <w:rsid w:val="001B23AE"/>
    <w:rsid w:val="001B2400"/>
    <w:rsid w:val="001B287F"/>
    <w:rsid w:val="001B2C6E"/>
    <w:rsid w:val="001B34D8"/>
    <w:rsid w:val="001B3732"/>
    <w:rsid w:val="001B383C"/>
    <w:rsid w:val="001B3BDE"/>
    <w:rsid w:val="001B404F"/>
    <w:rsid w:val="001B4408"/>
    <w:rsid w:val="001B4573"/>
    <w:rsid w:val="001B4891"/>
    <w:rsid w:val="001B48E6"/>
    <w:rsid w:val="001B5522"/>
    <w:rsid w:val="001B55E6"/>
    <w:rsid w:val="001B5A8E"/>
    <w:rsid w:val="001B5DED"/>
    <w:rsid w:val="001B6186"/>
    <w:rsid w:val="001B6376"/>
    <w:rsid w:val="001B6E86"/>
    <w:rsid w:val="001B767D"/>
    <w:rsid w:val="001B7939"/>
    <w:rsid w:val="001C013E"/>
    <w:rsid w:val="001C0970"/>
    <w:rsid w:val="001C0B40"/>
    <w:rsid w:val="001C0CF8"/>
    <w:rsid w:val="001C0EDB"/>
    <w:rsid w:val="001C1F5B"/>
    <w:rsid w:val="001C2098"/>
    <w:rsid w:val="001C2751"/>
    <w:rsid w:val="001C27DF"/>
    <w:rsid w:val="001C2D22"/>
    <w:rsid w:val="001C3795"/>
    <w:rsid w:val="001C37E4"/>
    <w:rsid w:val="001C4638"/>
    <w:rsid w:val="001C4C17"/>
    <w:rsid w:val="001C4D13"/>
    <w:rsid w:val="001C5009"/>
    <w:rsid w:val="001C5493"/>
    <w:rsid w:val="001C54C1"/>
    <w:rsid w:val="001C5766"/>
    <w:rsid w:val="001C6336"/>
    <w:rsid w:val="001C63EC"/>
    <w:rsid w:val="001C64F4"/>
    <w:rsid w:val="001C6DE7"/>
    <w:rsid w:val="001C6E95"/>
    <w:rsid w:val="001C6F3D"/>
    <w:rsid w:val="001C7013"/>
    <w:rsid w:val="001C7370"/>
    <w:rsid w:val="001C73CE"/>
    <w:rsid w:val="001C740B"/>
    <w:rsid w:val="001C7BB7"/>
    <w:rsid w:val="001C7C0E"/>
    <w:rsid w:val="001C7F25"/>
    <w:rsid w:val="001D0A63"/>
    <w:rsid w:val="001D0BF8"/>
    <w:rsid w:val="001D0E12"/>
    <w:rsid w:val="001D1472"/>
    <w:rsid w:val="001D1766"/>
    <w:rsid w:val="001D1E90"/>
    <w:rsid w:val="001D203B"/>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A7D"/>
    <w:rsid w:val="001D7BE1"/>
    <w:rsid w:val="001E03E9"/>
    <w:rsid w:val="001E0406"/>
    <w:rsid w:val="001E04C4"/>
    <w:rsid w:val="001E04DE"/>
    <w:rsid w:val="001E0618"/>
    <w:rsid w:val="001E073C"/>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983"/>
    <w:rsid w:val="001F2D81"/>
    <w:rsid w:val="001F3748"/>
    <w:rsid w:val="001F37D1"/>
    <w:rsid w:val="001F3CB5"/>
    <w:rsid w:val="001F4057"/>
    <w:rsid w:val="001F44E2"/>
    <w:rsid w:val="001F4A2A"/>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DE3"/>
    <w:rsid w:val="001F7F9C"/>
    <w:rsid w:val="00200262"/>
    <w:rsid w:val="002003E0"/>
    <w:rsid w:val="002009E3"/>
    <w:rsid w:val="00200E0E"/>
    <w:rsid w:val="002011A1"/>
    <w:rsid w:val="00201329"/>
    <w:rsid w:val="002017D4"/>
    <w:rsid w:val="00201E08"/>
    <w:rsid w:val="002020A4"/>
    <w:rsid w:val="002021FE"/>
    <w:rsid w:val="00202AB4"/>
    <w:rsid w:val="00202CF3"/>
    <w:rsid w:val="00202F8F"/>
    <w:rsid w:val="00203179"/>
    <w:rsid w:val="002031B4"/>
    <w:rsid w:val="002033D5"/>
    <w:rsid w:val="00203513"/>
    <w:rsid w:val="00203535"/>
    <w:rsid w:val="00203801"/>
    <w:rsid w:val="00204BD6"/>
    <w:rsid w:val="002062B9"/>
    <w:rsid w:val="00207A9D"/>
    <w:rsid w:val="00207B26"/>
    <w:rsid w:val="00207C0E"/>
    <w:rsid w:val="00207C80"/>
    <w:rsid w:val="00207F47"/>
    <w:rsid w:val="002106E3"/>
    <w:rsid w:val="0021091C"/>
    <w:rsid w:val="00210F4A"/>
    <w:rsid w:val="00211166"/>
    <w:rsid w:val="0021155A"/>
    <w:rsid w:val="00211569"/>
    <w:rsid w:val="00211760"/>
    <w:rsid w:val="00211813"/>
    <w:rsid w:val="00211979"/>
    <w:rsid w:val="00211BFF"/>
    <w:rsid w:val="00211CEA"/>
    <w:rsid w:val="00212386"/>
    <w:rsid w:val="00212463"/>
    <w:rsid w:val="00212A32"/>
    <w:rsid w:val="00212A39"/>
    <w:rsid w:val="00212A81"/>
    <w:rsid w:val="00212C01"/>
    <w:rsid w:val="00212DE9"/>
    <w:rsid w:val="002134A2"/>
    <w:rsid w:val="00213B1A"/>
    <w:rsid w:val="00213D9A"/>
    <w:rsid w:val="002142BE"/>
    <w:rsid w:val="00214346"/>
    <w:rsid w:val="00214546"/>
    <w:rsid w:val="00214749"/>
    <w:rsid w:val="002147EA"/>
    <w:rsid w:val="00214806"/>
    <w:rsid w:val="00214AD7"/>
    <w:rsid w:val="00215153"/>
    <w:rsid w:val="00216035"/>
    <w:rsid w:val="002162A6"/>
    <w:rsid w:val="002162D4"/>
    <w:rsid w:val="0021673B"/>
    <w:rsid w:val="002167F5"/>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D27"/>
    <w:rsid w:val="00226D95"/>
    <w:rsid w:val="00226ECC"/>
    <w:rsid w:val="002270E9"/>
    <w:rsid w:val="002279DC"/>
    <w:rsid w:val="00227A73"/>
    <w:rsid w:val="00227BCE"/>
    <w:rsid w:val="00227E30"/>
    <w:rsid w:val="0023024C"/>
    <w:rsid w:val="002305AA"/>
    <w:rsid w:val="0023089A"/>
    <w:rsid w:val="002308A8"/>
    <w:rsid w:val="002310EE"/>
    <w:rsid w:val="002318F9"/>
    <w:rsid w:val="00231A21"/>
    <w:rsid w:val="00231CFE"/>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64A"/>
    <w:rsid w:val="00240750"/>
    <w:rsid w:val="00240982"/>
    <w:rsid w:val="00241082"/>
    <w:rsid w:val="002410B1"/>
    <w:rsid w:val="002412BC"/>
    <w:rsid w:val="002416AA"/>
    <w:rsid w:val="00241A0D"/>
    <w:rsid w:val="00241B6B"/>
    <w:rsid w:val="0024261C"/>
    <w:rsid w:val="002431A6"/>
    <w:rsid w:val="002435A0"/>
    <w:rsid w:val="00243A55"/>
    <w:rsid w:val="00243C00"/>
    <w:rsid w:val="00243C9B"/>
    <w:rsid w:val="0024448F"/>
    <w:rsid w:val="0024489F"/>
    <w:rsid w:val="002448C2"/>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5C"/>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D84"/>
    <w:rsid w:val="0026429D"/>
    <w:rsid w:val="0026497D"/>
    <w:rsid w:val="00265587"/>
    <w:rsid w:val="00265783"/>
    <w:rsid w:val="002659C9"/>
    <w:rsid w:val="00265AB6"/>
    <w:rsid w:val="00265B1D"/>
    <w:rsid w:val="00265F25"/>
    <w:rsid w:val="00265FE9"/>
    <w:rsid w:val="002664E8"/>
    <w:rsid w:val="0026662C"/>
    <w:rsid w:val="00266639"/>
    <w:rsid w:val="00267D49"/>
    <w:rsid w:val="002701E9"/>
    <w:rsid w:val="00270551"/>
    <w:rsid w:val="00270590"/>
    <w:rsid w:val="00270E55"/>
    <w:rsid w:val="0027137F"/>
    <w:rsid w:val="0027138A"/>
    <w:rsid w:val="002713F6"/>
    <w:rsid w:val="00271905"/>
    <w:rsid w:val="00271A8D"/>
    <w:rsid w:val="00272408"/>
    <w:rsid w:val="00272416"/>
    <w:rsid w:val="00272460"/>
    <w:rsid w:val="00272C97"/>
    <w:rsid w:val="00272D67"/>
    <w:rsid w:val="00272E11"/>
    <w:rsid w:val="00273440"/>
    <w:rsid w:val="002735A5"/>
    <w:rsid w:val="0027383F"/>
    <w:rsid w:val="00273E7D"/>
    <w:rsid w:val="00274271"/>
    <w:rsid w:val="0027472C"/>
    <w:rsid w:val="00275AFC"/>
    <w:rsid w:val="00275D3C"/>
    <w:rsid w:val="00276637"/>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27ED"/>
    <w:rsid w:val="00282879"/>
    <w:rsid w:val="00282D0F"/>
    <w:rsid w:val="00282E3E"/>
    <w:rsid w:val="00282FF7"/>
    <w:rsid w:val="00283023"/>
    <w:rsid w:val="0028330A"/>
    <w:rsid w:val="00283343"/>
    <w:rsid w:val="00283782"/>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61A6"/>
    <w:rsid w:val="002963C7"/>
    <w:rsid w:val="00296B15"/>
    <w:rsid w:val="00296DEB"/>
    <w:rsid w:val="00296F6A"/>
    <w:rsid w:val="0029701C"/>
    <w:rsid w:val="002972E6"/>
    <w:rsid w:val="00297870"/>
    <w:rsid w:val="00297957"/>
    <w:rsid w:val="00297CA1"/>
    <w:rsid w:val="00297CC8"/>
    <w:rsid w:val="002A0CDC"/>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E80"/>
    <w:rsid w:val="002A7080"/>
    <w:rsid w:val="002A7118"/>
    <w:rsid w:val="002A724B"/>
    <w:rsid w:val="002A7622"/>
    <w:rsid w:val="002A783E"/>
    <w:rsid w:val="002A7901"/>
    <w:rsid w:val="002A7ACB"/>
    <w:rsid w:val="002A7B02"/>
    <w:rsid w:val="002B00A2"/>
    <w:rsid w:val="002B05BB"/>
    <w:rsid w:val="002B0A56"/>
    <w:rsid w:val="002B0D90"/>
    <w:rsid w:val="002B2341"/>
    <w:rsid w:val="002B26A4"/>
    <w:rsid w:val="002B3167"/>
    <w:rsid w:val="002B31C6"/>
    <w:rsid w:val="002B31F4"/>
    <w:rsid w:val="002B3D1E"/>
    <w:rsid w:val="002B3D5C"/>
    <w:rsid w:val="002B40C3"/>
    <w:rsid w:val="002B4129"/>
    <w:rsid w:val="002B43F0"/>
    <w:rsid w:val="002B4DC9"/>
    <w:rsid w:val="002B5239"/>
    <w:rsid w:val="002B5A8B"/>
    <w:rsid w:val="002B6AC7"/>
    <w:rsid w:val="002B7169"/>
    <w:rsid w:val="002B778A"/>
    <w:rsid w:val="002B7D52"/>
    <w:rsid w:val="002C00A2"/>
    <w:rsid w:val="002C035A"/>
    <w:rsid w:val="002C08B7"/>
    <w:rsid w:val="002C17E5"/>
    <w:rsid w:val="002C1BE1"/>
    <w:rsid w:val="002C1E3C"/>
    <w:rsid w:val="002C2882"/>
    <w:rsid w:val="002C28CA"/>
    <w:rsid w:val="002C2ADC"/>
    <w:rsid w:val="002C2CEF"/>
    <w:rsid w:val="002C326D"/>
    <w:rsid w:val="002C338C"/>
    <w:rsid w:val="002C404F"/>
    <w:rsid w:val="002C4316"/>
    <w:rsid w:val="002C442A"/>
    <w:rsid w:val="002C4445"/>
    <w:rsid w:val="002C4A1A"/>
    <w:rsid w:val="002C4C57"/>
    <w:rsid w:val="002C4D33"/>
    <w:rsid w:val="002C4FA5"/>
    <w:rsid w:val="002C5082"/>
    <w:rsid w:val="002C519A"/>
    <w:rsid w:val="002C5358"/>
    <w:rsid w:val="002C5365"/>
    <w:rsid w:val="002C5768"/>
    <w:rsid w:val="002C59D2"/>
    <w:rsid w:val="002C5AB9"/>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D90"/>
    <w:rsid w:val="002D24F6"/>
    <w:rsid w:val="002D279A"/>
    <w:rsid w:val="002D27EA"/>
    <w:rsid w:val="002D31B1"/>
    <w:rsid w:val="002D3779"/>
    <w:rsid w:val="002D39EF"/>
    <w:rsid w:val="002D3AEB"/>
    <w:rsid w:val="002D3C34"/>
    <w:rsid w:val="002D3EBF"/>
    <w:rsid w:val="002D4B72"/>
    <w:rsid w:val="002D533C"/>
    <w:rsid w:val="002D5596"/>
    <w:rsid w:val="002D5615"/>
    <w:rsid w:val="002D6241"/>
    <w:rsid w:val="002D7077"/>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D39"/>
    <w:rsid w:val="002E5E3B"/>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BA9"/>
    <w:rsid w:val="002F2355"/>
    <w:rsid w:val="002F2517"/>
    <w:rsid w:val="002F25ED"/>
    <w:rsid w:val="002F27A8"/>
    <w:rsid w:val="002F2F69"/>
    <w:rsid w:val="002F30D8"/>
    <w:rsid w:val="002F3521"/>
    <w:rsid w:val="002F3B7E"/>
    <w:rsid w:val="002F3BC4"/>
    <w:rsid w:val="002F42AA"/>
    <w:rsid w:val="002F472F"/>
    <w:rsid w:val="002F4A83"/>
    <w:rsid w:val="002F4AF8"/>
    <w:rsid w:val="002F4E48"/>
    <w:rsid w:val="002F4F2C"/>
    <w:rsid w:val="002F4F61"/>
    <w:rsid w:val="002F5130"/>
    <w:rsid w:val="002F527D"/>
    <w:rsid w:val="002F529E"/>
    <w:rsid w:val="002F5401"/>
    <w:rsid w:val="002F5857"/>
    <w:rsid w:val="002F5B18"/>
    <w:rsid w:val="002F5BD5"/>
    <w:rsid w:val="002F6122"/>
    <w:rsid w:val="002F66FC"/>
    <w:rsid w:val="002F6AF9"/>
    <w:rsid w:val="002F6CE8"/>
    <w:rsid w:val="002F6DED"/>
    <w:rsid w:val="002F6FA8"/>
    <w:rsid w:val="002F707F"/>
    <w:rsid w:val="002F7751"/>
    <w:rsid w:val="002F7E25"/>
    <w:rsid w:val="002F7FB6"/>
    <w:rsid w:val="00300199"/>
    <w:rsid w:val="00300406"/>
    <w:rsid w:val="003004FA"/>
    <w:rsid w:val="00300B26"/>
    <w:rsid w:val="00300D0F"/>
    <w:rsid w:val="00300E94"/>
    <w:rsid w:val="00301180"/>
    <w:rsid w:val="00301CAD"/>
    <w:rsid w:val="00301DAB"/>
    <w:rsid w:val="003024A9"/>
    <w:rsid w:val="00302A94"/>
    <w:rsid w:val="00302F05"/>
    <w:rsid w:val="0030357A"/>
    <w:rsid w:val="0030416A"/>
    <w:rsid w:val="00304447"/>
    <w:rsid w:val="0030444A"/>
    <w:rsid w:val="00304A60"/>
    <w:rsid w:val="00304DF6"/>
    <w:rsid w:val="003052F1"/>
    <w:rsid w:val="00305B4E"/>
    <w:rsid w:val="00305BCE"/>
    <w:rsid w:val="00305BDA"/>
    <w:rsid w:val="00305E98"/>
    <w:rsid w:val="00306134"/>
    <w:rsid w:val="003061FB"/>
    <w:rsid w:val="003068F5"/>
    <w:rsid w:val="00306DDD"/>
    <w:rsid w:val="00307357"/>
    <w:rsid w:val="0030743C"/>
    <w:rsid w:val="003076CD"/>
    <w:rsid w:val="00307A85"/>
    <w:rsid w:val="00307C45"/>
    <w:rsid w:val="00307C81"/>
    <w:rsid w:val="00307EAD"/>
    <w:rsid w:val="00307EE3"/>
    <w:rsid w:val="00307F09"/>
    <w:rsid w:val="0031046E"/>
    <w:rsid w:val="0031089B"/>
    <w:rsid w:val="00311361"/>
    <w:rsid w:val="003113D4"/>
    <w:rsid w:val="003115FD"/>
    <w:rsid w:val="003118E0"/>
    <w:rsid w:val="0031211D"/>
    <w:rsid w:val="00313182"/>
    <w:rsid w:val="003134F6"/>
    <w:rsid w:val="00313B8C"/>
    <w:rsid w:val="00313EFD"/>
    <w:rsid w:val="00313F97"/>
    <w:rsid w:val="00314386"/>
    <w:rsid w:val="00314B72"/>
    <w:rsid w:val="00314DA5"/>
    <w:rsid w:val="00315723"/>
    <w:rsid w:val="0031587B"/>
    <w:rsid w:val="0031604D"/>
    <w:rsid w:val="00316948"/>
    <w:rsid w:val="003169F0"/>
    <w:rsid w:val="00316CC9"/>
    <w:rsid w:val="00316E9D"/>
    <w:rsid w:val="00316EDB"/>
    <w:rsid w:val="003179ED"/>
    <w:rsid w:val="00317BD8"/>
    <w:rsid w:val="003208BC"/>
    <w:rsid w:val="003208FD"/>
    <w:rsid w:val="0032106D"/>
    <w:rsid w:val="00321201"/>
    <w:rsid w:val="00321279"/>
    <w:rsid w:val="003213BB"/>
    <w:rsid w:val="003215F4"/>
    <w:rsid w:val="003222CD"/>
    <w:rsid w:val="003223F5"/>
    <w:rsid w:val="0032255A"/>
    <w:rsid w:val="00322CFF"/>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80D"/>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9B"/>
    <w:rsid w:val="00332474"/>
    <w:rsid w:val="0033251A"/>
    <w:rsid w:val="00332769"/>
    <w:rsid w:val="00332B71"/>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9FE"/>
    <w:rsid w:val="00340A44"/>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F53"/>
    <w:rsid w:val="0034537E"/>
    <w:rsid w:val="00345CFE"/>
    <w:rsid w:val="0034652D"/>
    <w:rsid w:val="00346702"/>
    <w:rsid w:val="00346BD9"/>
    <w:rsid w:val="00346DBD"/>
    <w:rsid w:val="0034707C"/>
    <w:rsid w:val="003470E9"/>
    <w:rsid w:val="00347185"/>
    <w:rsid w:val="00347B96"/>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878"/>
    <w:rsid w:val="003729F7"/>
    <w:rsid w:val="00372A89"/>
    <w:rsid w:val="00372D30"/>
    <w:rsid w:val="00372D7A"/>
    <w:rsid w:val="00373646"/>
    <w:rsid w:val="00373B1A"/>
    <w:rsid w:val="00373DF4"/>
    <w:rsid w:val="00374076"/>
    <w:rsid w:val="003745BA"/>
    <w:rsid w:val="00374745"/>
    <w:rsid w:val="003759A5"/>
    <w:rsid w:val="003759A6"/>
    <w:rsid w:val="00375B53"/>
    <w:rsid w:val="00375FBB"/>
    <w:rsid w:val="0037627E"/>
    <w:rsid w:val="0037668E"/>
    <w:rsid w:val="0037672A"/>
    <w:rsid w:val="0037691D"/>
    <w:rsid w:val="003769B9"/>
    <w:rsid w:val="00376B22"/>
    <w:rsid w:val="00376BE9"/>
    <w:rsid w:val="00376C0E"/>
    <w:rsid w:val="00377038"/>
    <w:rsid w:val="00377287"/>
    <w:rsid w:val="00377A58"/>
    <w:rsid w:val="00380B22"/>
    <w:rsid w:val="00380F01"/>
    <w:rsid w:val="00380F36"/>
    <w:rsid w:val="003811B9"/>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650F"/>
    <w:rsid w:val="0038657D"/>
    <w:rsid w:val="00386A6E"/>
    <w:rsid w:val="0038761F"/>
    <w:rsid w:val="003904B0"/>
    <w:rsid w:val="0039097E"/>
    <w:rsid w:val="00391185"/>
    <w:rsid w:val="0039159A"/>
    <w:rsid w:val="0039162F"/>
    <w:rsid w:val="00391850"/>
    <w:rsid w:val="00391ECB"/>
    <w:rsid w:val="00392B39"/>
    <w:rsid w:val="0039392A"/>
    <w:rsid w:val="00393BE4"/>
    <w:rsid w:val="00393C02"/>
    <w:rsid w:val="00393D0D"/>
    <w:rsid w:val="00393D21"/>
    <w:rsid w:val="003944E9"/>
    <w:rsid w:val="00394841"/>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4D2"/>
    <w:rsid w:val="003C165B"/>
    <w:rsid w:val="003C185A"/>
    <w:rsid w:val="003C1AA0"/>
    <w:rsid w:val="003C1ABF"/>
    <w:rsid w:val="003C1ACA"/>
    <w:rsid w:val="003C1AE0"/>
    <w:rsid w:val="003C1F6D"/>
    <w:rsid w:val="003C217D"/>
    <w:rsid w:val="003C2936"/>
    <w:rsid w:val="003C2D31"/>
    <w:rsid w:val="003C421C"/>
    <w:rsid w:val="003C4989"/>
    <w:rsid w:val="003C4C76"/>
    <w:rsid w:val="003C5368"/>
    <w:rsid w:val="003C53C6"/>
    <w:rsid w:val="003C596C"/>
    <w:rsid w:val="003C5D8A"/>
    <w:rsid w:val="003C602D"/>
    <w:rsid w:val="003C611D"/>
    <w:rsid w:val="003C640B"/>
    <w:rsid w:val="003C6723"/>
    <w:rsid w:val="003C686F"/>
    <w:rsid w:val="003C68FF"/>
    <w:rsid w:val="003C6B92"/>
    <w:rsid w:val="003C6C31"/>
    <w:rsid w:val="003C6ECC"/>
    <w:rsid w:val="003C7035"/>
    <w:rsid w:val="003C72B6"/>
    <w:rsid w:val="003C7814"/>
    <w:rsid w:val="003C7DA7"/>
    <w:rsid w:val="003C7F67"/>
    <w:rsid w:val="003D067D"/>
    <w:rsid w:val="003D070C"/>
    <w:rsid w:val="003D0843"/>
    <w:rsid w:val="003D13E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290"/>
    <w:rsid w:val="003D63B4"/>
    <w:rsid w:val="003D685B"/>
    <w:rsid w:val="003D6C75"/>
    <w:rsid w:val="003D6C8C"/>
    <w:rsid w:val="003D6D83"/>
    <w:rsid w:val="003D709A"/>
    <w:rsid w:val="003D714E"/>
    <w:rsid w:val="003D77F3"/>
    <w:rsid w:val="003D7C59"/>
    <w:rsid w:val="003E05C9"/>
    <w:rsid w:val="003E0C22"/>
    <w:rsid w:val="003E1115"/>
    <w:rsid w:val="003E1B7F"/>
    <w:rsid w:val="003E1BFF"/>
    <w:rsid w:val="003E1CE8"/>
    <w:rsid w:val="003E1E10"/>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FFB"/>
    <w:rsid w:val="003E7053"/>
    <w:rsid w:val="003E718E"/>
    <w:rsid w:val="003E7237"/>
    <w:rsid w:val="003E77AF"/>
    <w:rsid w:val="003E7C5D"/>
    <w:rsid w:val="003E7CB4"/>
    <w:rsid w:val="003F0042"/>
    <w:rsid w:val="003F01FF"/>
    <w:rsid w:val="003F0592"/>
    <w:rsid w:val="003F094C"/>
    <w:rsid w:val="003F0BB6"/>
    <w:rsid w:val="003F0FF5"/>
    <w:rsid w:val="003F1399"/>
    <w:rsid w:val="003F1A99"/>
    <w:rsid w:val="003F1DCD"/>
    <w:rsid w:val="003F2E1D"/>
    <w:rsid w:val="003F2E49"/>
    <w:rsid w:val="003F3260"/>
    <w:rsid w:val="003F354D"/>
    <w:rsid w:val="003F3CD6"/>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5C"/>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925"/>
    <w:rsid w:val="00404E76"/>
    <w:rsid w:val="00404F7A"/>
    <w:rsid w:val="004053DA"/>
    <w:rsid w:val="00406DF1"/>
    <w:rsid w:val="00406F6E"/>
    <w:rsid w:val="00407354"/>
    <w:rsid w:val="004073A9"/>
    <w:rsid w:val="00410F16"/>
    <w:rsid w:val="00411211"/>
    <w:rsid w:val="00411910"/>
    <w:rsid w:val="00411E4A"/>
    <w:rsid w:val="00412095"/>
    <w:rsid w:val="004120A0"/>
    <w:rsid w:val="00412161"/>
    <w:rsid w:val="00412414"/>
    <w:rsid w:val="00412781"/>
    <w:rsid w:val="00412935"/>
    <w:rsid w:val="00412D8C"/>
    <w:rsid w:val="00413350"/>
    <w:rsid w:val="0041356D"/>
    <w:rsid w:val="00413B44"/>
    <w:rsid w:val="00413BA9"/>
    <w:rsid w:val="004144D7"/>
    <w:rsid w:val="00414502"/>
    <w:rsid w:val="004146B2"/>
    <w:rsid w:val="00414799"/>
    <w:rsid w:val="0041488C"/>
    <w:rsid w:val="0041568B"/>
    <w:rsid w:val="00415B91"/>
    <w:rsid w:val="00415BBC"/>
    <w:rsid w:val="00415EC7"/>
    <w:rsid w:val="00415FF9"/>
    <w:rsid w:val="004167E6"/>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DFD"/>
    <w:rsid w:val="004300EC"/>
    <w:rsid w:val="004305F2"/>
    <w:rsid w:val="004305FE"/>
    <w:rsid w:val="00430B55"/>
    <w:rsid w:val="00430B62"/>
    <w:rsid w:val="00430DD4"/>
    <w:rsid w:val="00430E00"/>
    <w:rsid w:val="00431822"/>
    <w:rsid w:val="00431CD5"/>
    <w:rsid w:val="0043208E"/>
    <w:rsid w:val="00432350"/>
    <w:rsid w:val="00432805"/>
    <w:rsid w:val="00433A24"/>
    <w:rsid w:val="00433B9B"/>
    <w:rsid w:val="00433F9B"/>
    <w:rsid w:val="004347D2"/>
    <w:rsid w:val="00434A12"/>
    <w:rsid w:val="00435003"/>
    <w:rsid w:val="004356F0"/>
    <w:rsid w:val="0043578A"/>
    <w:rsid w:val="00435D7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DCC"/>
    <w:rsid w:val="00445E9B"/>
    <w:rsid w:val="00446404"/>
    <w:rsid w:val="00446F9A"/>
    <w:rsid w:val="00447773"/>
    <w:rsid w:val="00447E1A"/>
    <w:rsid w:val="00450866"/>
    <w:rsid w:val="00450960"/>
    <w:rsid w:val="00450B59"/>
    <w:rsid w:val="00450BF7"/>
    <w:rsid w:val="00450DA2"/>
    <w:rsid w:val="00451232"/>
    <w:rsid w:val="004517AB"/>
    <w:rsid w:val="00451A1C"/>
    <w:rsid w:val="00451AE8"/>
    <w:rsid w:val="00451C3A"/>
    <w:rsid w:val="00451F0F"/>
    <w:rsid w:val="004521DD"/>
    <w:rsid w:val="004523E9"/>
    <w:rsid w:val="0045284B"/>
    <w:rsid w:val="00453192"/>
    <w:rsid w:val="004534DA"/>
    <w:rsid w:val="0045351A"/>
    <w:rsid w:val="0045359E"/>
    <w:rsid w:val="00453A0E"/>
    <w:rsid w:val="00453ADF"/>
    <w:rsid w:val="00453CC8"/>
    <w:rsid w:val="00454322"/>
    <w:rsid w:val="00454436"/>
    <w:rsid w:val="00454B96"/>
    <w:rsid w:val="00455782"/>
    <w:rsid w:val="004559FA"/>
    <w:rsid w:val="00455C82"/>
    <w:rsid w:val="004560D5"/>
    <w:rsid w:val="0045662C"/>
    <w:rsid w:val="0045706D"/>
    <w:rsid w:val="004570BE"/>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702E8"/>
    <w:rsid w:val="004706DC"/>
    <w:rsid w:val="00470C3D"/>
    <w:rsid w:val="00470D43"/>
    <w:rsid w:val="00470EBA"/>
    <w:rsid w:val="004711C0"/>
    <w:rsid w:val="0047130E"/>
    <w:rsid w:val="0047135D"/>
    <w:rsid w:val="004713D1"/>
    <w:rsid w:val="0047153E"/>
    <w:rsid w:val="00471608"/>
    <w:rsid w:val="00471615"/>
    <w:rsid w:val="00471711"/>
    <w:rsid w:val="00471925"/>
    <w:rsid w:val="00471AF7"/>
    <w:rsid w:val="004727F4"/>
    <w:rsid w:val="0047281C"/>
    <w:rsid w:val="004733E6"/>
    <w:rsid w:val="004736BC"/>
    <w:rsid w:val="004738A2"/>
    <w:rsid w:val="00473E47"/>
    <w:rsid w:val="00474452"/>
    <w:rsid w:val="0047449A"/>
    <w:rsid w:val="004745A0"/>
    <w:rsid w:val="00474AD7"/>
    <w:rsid w:val="00474E23"/>
    <w:rsid w:val="00474E40"/>
    <w:rsid w:val="00475127"/>
    <w:rsid w:val="00476186"/>
    <w:rsid w:val="004764C4"/>
    <w:rsid w:val="0047662D"/>
    <w:rsid w:val="00476B66"/>
    <w:rsid w:val="00476D0E"/>
    <w:rsid w:val="00476D8B"/>
    <w:rsid w:val="00477562"/>
    <w:rsid w:val="004808B0"/>
    <w:rsid w:val="004809B9"/>
    <w:rsid w:val="00480B84"/>
    <w:rsid w:val="00481097"/>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948"/>
    <w:rsid w:val="004859D0"/>
    <w:rsid w:val="004859E0"/>
    <w:rsid w:val="00485CDD"/>
    <w:rsid w:val="0048628C"/>
    <w:rsid w:val="0048703A"/>
    <w:rsid w:val="004871BA"/>
    <w:rsid w:val="004875B7"/>
    <w:rsid w:val="00487BCD"/>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3D"/>
    <w:rsid w:val="00494795"/>
    <w:rsid w:val="00494877"/>
    <w:rsid w:val="00494B9C"/>
    <w:rsid w:val="00494F8C"/>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B6A"/>
    <w:rsid w:val="004A1FD0"/>
    <w:rsid w:val="004A2476"/>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65B5"/>
    <w:rsid w:val="004A6775"/>
    <w:rsid w:val="004A71DA"/>
    <w:rsid w:val="004A7454"/>
    <w:rsid w:val="004A7727"/>
    <w:rsid w:val="004A777D"/>
    <w:rsid w:val="004B0D1C"/>
    <w:rsid w:val="004B122E"/>
    <w:rsid w:val="004B1B09"/>
    <w:rsid w:val="004B1C91"/>
    <w:rsid w:val="004B1DCF"/>
    <w:rsid w:val="004B213A"/>
    <w:rsid w:val="004B220B"/>
    <w:rsid w:val="004B22C2"/>
    <w:rsid w:val="004B250F"/>
    <w:rsid w:val="004B26F1"/>
    <w:rsid w:val="004B2875"/>
    <w:rsid w:val="004B2A73"/>
    <w:rsid w:val="004B2B83"/>
    <w:rsid w:val="004B2F99"/>
    <w:rsid w:val="004B321A"/>
    <w:rsid w:val="004B3B05"/>
    <w:rsid w:val="004B3C2E"/>
    <w:rsid w:val="004B3C5F"/>
    <w:rsid w:val="004B3C78"/>
    <w:rsid w:val="004B3D63"/>
    <w:rsid w:val="004B428B"/>
    <w:rsid w:val="004B4708"/>
    <w:rsid w:val="004B4764"/>
    <w:rsid w:val="004B51E4"/>
    <w:rsid w:val="004B543F"/>
    <w:rsid w:val="004B5475"/>
    <w:rsid w:val="004B5529"/>
    <w:rsid w:val="004B5625"/>
    <w:rsid w:val="004B58AE"/>
    <w:rsid w:val="004B58B4"/>
    <w:rsid w:val="004B58C2"/>
    <w:rsid w:val="004B5F07"/>
    <w:rsid w:val="004B6ACB"/>
    <w:rsid w:val="004B73B6"/>
    <w:rsid w:val="004B7998"/>
    <w:rsid w:val="004C0416"/>
    <w:rsid w:val="004C093E"/>
    <w:rsid w:val="004C0B3A"/>
    <w:rsid w:val="004C0FAC"/>
    <w:rsid w:val="004C110A"/>
    <w:rsid w:val="004C1229"/>
    <w:rsid w:val="004C1E56"/>
    <w:rsid w:val="004C2329"/>
    <w:rsid w:val="004C2334"/>
    <w:rsid w:val="004C235B"/>
    <w:rsid w:val="004C2485"/>
    <w:rsid w:val="004C2487"/>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5CF"/>
    <w:rsid w:val="004D45F1"/>
    <w:rsid w:val="004D5404"/>
    <w:rsid w:val="004D5C1A"/>
    <w:rsid w:val="004D5D8C"/>
    <w:rsid w:val="004D6305"/>
    <w:rsid w:val="004D6464"/>
    <w:rsid w:val="004D6D12"/>
    <w:rsid w:val="004D6D58"/>
    <w:rsid w:val="004D6E01"/>
    <w:rsid w:val="004D6FC9"/>
    <w:rsid w:val="004D707B"/>
    <w:rsid w:val="004D71C5"/>
    <w:rsid w:val="004D720A"/>
    <w:rsid w:val="004D7697"/>
    <w:rsid w:val="004D788B"/>
    <w:rsid w:val="004D7D76"/>
    <w:rsid w:val="004E0055"/>
    <w:rsid w:val="004E0DD2"/>
    <w:rsid w:val="004E0FD3"/>
    <w:rsid w:val="004E102D"/>
    <w:rsid w:val="004E19F2"/>
    <w:rsid w:val="004E1C1E"/>
    <w:rsid w:val="004E219B"/>
    <w:rsid w:val="004E33C3"/>
    <w:rsid w:val="004E3418"/>
    <w:rsid w:val="004E3464"/>
    <w:rsid w:val="004E34FE"/>
    <w:rsid w:val="004E37C0"/>
    <w:rsid w:val="004E3B08"/>
    <w:rsid w:val="004E3BE8"/>
    <w:rsid w:val="004E46C0"/>
    <w:rsid w:val="004E4CAE"/>
    <w:rsid w:val="004E53C8"/>
    <w:rsid w:val="004E53CB"/>
    <w:rsid w:val="004E5492"/>
    <w:rsid w:val="004E5768"/>
    <w:rsid w:val="004E57FA"/>
    <w:rsid w:val="004E58DE"/>
    <w:rsid w:val="004E5A06"/>
    <w:rsid w:val="004E5E37"/>
    <w:rsid w:val="004E657E"/>
    <w:rsid w:val="004E6784"/>
    <w:rsid w:val="004E6E9A"/>
    <w:rsid w:val="004E6F1D"/>
    <w:rsid w:val="004E6F40"/>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50074B"/>
    <w:rsid w:val="00500CED"/>
    <w:rsid w:val="00500F6D"/>
    <w:rsid w:val="005015B1"/>
    <w:rsid w:val="00501B76"/>
    <w:rsid w:val="00502658"/>
    <w:rsid w:val="005027AC"/>
    <w:rsid w:val="00502B21"/>
    <w:rsid w:val="00502B4B"/>
    <w:rsid w:val="00502CE5"/>
    <w:rsid w:val="00503160"/>
    <w:rsid w:val="00503B0A"/>
    <w:rsid w:val="005046AD"/>
    <w:rsid w:val="00504969"/>
    <w:rsid w:val="00504EB6"/>
    <w:rsid w:val="0050537F"/>
    <w:rsid w:val="005055FB"/>
    <w:rsid w:val="00506105"/>
    <w:rsid w:val="00506C97"/>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72D9"/>
    <w:rsid w:val="00517542"/>
    <w:rsid w:val="00517A41"/>
    <w:rsid w:val="00517A97"/>
    <w:rsid w:val="00517AFE"/>
    <w:rsid w:val="005207BE"/>
    <w:rsid w:val="00520A84"/>
    <w:rsid w:val="00520F19"/>
    <w:rsid w:val="00521E4F"/>
    <w:rsid w:val="00521EF6"/>
    <w:rsid w:val="00522334"/>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F3"/>
    <w:rsid w:val="00527445"/>
    <w:rsid w:val="00527502"/>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965"/>
    <w:rsid w:val="005340B1"/>
    <w:rsid w:val="0053598A"/>
    <w:rsid w:val="00536707"/>
    <w:rsid w:val="005369DB"/>
    <w:rsid w:val="00536B2D"/>
    <w:rsid w:val="00536CCA"/>
    <w:rsid w:val="00536F2D"/>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7A1"/>
    <w:rsid w:val="005462A4"/>
    <w:rsid w:val="00546AE0"/>
    <w:rsid w:val="00546C0A"/>
    <w:rsid w:val="00546D84"/>
    <w:rsid w:val="005470F4"/>
    <w:rsid w:val="00547191"/>
    <w:rsid w:val="00547393"/>
    <w:rsid w:val="005473B5"/>
    <w:rsid w:val="00547E0E"/>
    <w:rsid w:val="0055000A"/>
    <w:rsid w:val="00550260"/>
    <w:rsid w:val="00550822"/>
    <w:rsid w:val="005509DF"/>
    <w:rsid w:val="00550B96"/>
    <w:rsid w:val="00551198"/>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57"/>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32B"/>
    <w:rsid w:val="005B46A5"/>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9C5"/>
    <w:rsid w:val="005E6E28"/>
    <w:rsid w:val="005E6F94"/>
    <w:rsid w:val="005E6FEB"/>
    <w:rsid w:val="005E7389"/>
    <w:rsid w:val="005E7655"/>
    <w:rsid w:val="005E7931"/>
    <w:rsid w:val="005E7F21"/>
    <w:rsid w:val="005F086B"/>
    <w:rsid w:val="005F0984"/>
    <w:rsid w:val="005F0B3A"/>
    <w:rsid w:val="005F0B75"/>
    <w:rsid w:val="005F0BC8"/>
    <w:rsid w:val="005F0EE4"/>
    <w:rsid w:val="005F0F64"/>
    <w:rsid w:val="005F1086"/>
    <w:rsid w:val="005F1C94"/>
    <w:rsid w:val="005F1E71"/>
    <w:rsid w:val="005F2743"/>
    <w:rsid w:val="005F2772"/>
    <w:rsid w:val="005F2C5C"/>
    <w:rsid w:val="005F336E"/>
    <w:rsid w:val="005F3B3A"/>
    <w:rsid w:val="005F3C6E"/>
    <w:rsid w:val="005F4132"/>
    <w:rsid w:val="005F4184"/>
    <w:rsid w:val="005F446D"/>
    <w:rsid w:val="005F5193"/>
    <w:rsid w:val="005F59D4"/>
    <w:rsid w:val="005F5DA8"/>
    <w:rsid w:val="005F5F57"/>
    <w:rsid w:val="005F62FF"/>
    <w:rsid w:val="005F64F7"/>
    <w:rsid w:val="005F652F"/>
    <w:rsid w:val="005F66FB"/>
    <w:rsid w:val="005F6E98"/>
    <w:rsid w:val="005F7124"/>
    <w:rsid w:val="005F712F"/>
    <w:rsid w:val="005F73FF"/>
    <w:rsid w:val="005F7EFE"/>
    <w:rsid w:val="00600685"/>
    <w:rsid w:val="00600E05"/>
    <w:rsid w:val="00600EC2"/>
    <w:rsid w:val="006015D7"/>
    <w:rsid w:val="006022B6"/>
    <w:rsid w:val="00602441"/>
    <w:rsid w:val="0060248D"/>
    <w:rsid w:val="00602AD6"/>
    <w:rsid w:val="00602AFC"/>
    <w:rsid w:val="006039F5"/>
    <w:rsid w:val="00604675"/>
    <w:rsid w:val="0060491B"/>
    <w:rsid w:val="00604E4F"/>
    <w:rsid w:val="00604E6F"/>
    <w:rsid w:val="006059E8"/>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19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9C2"/>
    <w:rsid w:val="00615DA2"/>
    <w:rsid w:val="00615ED9"/>
    <w:rsid w:val="006164F0"/>
    <w:rsid w:val="00616521"/>
    <w:rsid w:val="0061655A"/>
    <w:rsid w:val="0061697B"/>
    <w:rsid w:val="00616C56"/>
    <w:rsid w:val="006172CF"/>
    <w:rsid w:val="006172D3"/>
    <w:rsid w:val="0061792B"/>
    <w:rsid w:val="00617B8A"/>
    <w:rsid w:val="00620284"/>
    <w:rsid w:val="006205D0"/>
    <w:rsid w:val="0062066C"/>
    <w:rsid w:val="006208AD"/>
    <w:rsid w:val="00620957"/>
    <w:rsid w:val="00620A49"/>
    <w:rsid w:val="00620F9F"/>
    <w:rsid w:val="0062185D"/>
    <w:rsid w:val="00621EED"/>
    <w:rsid w:val="00622544"/>
    <w:rsid w:val="00622DC5"/>
    <w:rsid w:val="00622FDF"/>
    <w:rsid w:val="006231B6"/>
    <w:rsid w:val="00623202"/>
    <w:rsid w:val="00623790"/>
    <w:rsid w:val="0062393F"/>
    <w:rsid w:val="00623B04"/>
    <w:rsid w:val="00623B09"/>
    <w:rsid w:val="00624627"/>
    <w:rsid w:val="00624A22"/>
    <w:rsid w:val="006250A0"/>
    <w:rsid w:val="0062568B"/>
    <w:rsid w:val="0062571E"/>
    <w:rsid w:val="006257BF"/>
    <w:rsid w:val="00625BC1"/>
    <w:rsid w:val="00625CDD"/>
    <w:rsid w:val="00625F22"/>
    <w:rsid w:val="00626589"/>
    <w:rsid w:val="0062699D"/>
    <w:rsid w:val="006270AB"/>
    <w:rsid w:val="00627198"/>
    <w:rsid w:val="006276C0"/>
    <w:rsid w:val="00627BCA"/>
    <w:rsid w:val="006309AC"/>
    <w:rsid w:val="00630E06"/>
    <w:rsid w:val="00631067"/>
    <w:rsid w:val="00631131"/>
    <w:rsid w:val="0063193D"/>
    <w:rsid w:val="006319AB"/>
    <w:rsid w:val="00631FF3"/>
    <w:rsid w:val="00632054"/>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401"/>
    <w:rsid w:val="006454CA"/>
    <w:rsid w:val="00645817"/>
    <w:rsid w:val="00645CBE"/>
    <w:rsid w:val="00645CE9"/>
    <w:rsid w:val="00645F75"/>
    <w:rsid w:val="00646051"/>
    <w:rsid w:val="006467C6"/>
    <w:rsid w:val="00646F8D"/>
    <w:rsid w:val="00647418"/>
    <w:rsid w:val="006477D5"/>
    <w:rsid w:val="00647F2B"/>
    <w:rsid w:val="00650C03"/>
    <w:rsid w:val="00651123"/>
    <w:rsid w:val="006515CD"/>
    <w:rsid w:val="00651B75"/>
    <w:rsid w:val="006520D6"/>
    <w:rsid w:val="00652387"/>
    <w:rsid w:val="006525D5"/>
    <w:rsid w:val="00652811"/>
    <w:rsid w:val="00652B6B"/>
    <w:rsid w:val="00653634"/>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F3F"/>
    <w:rsid w:val="0066141A"/>
    <w:rsid w:val="00661D7C"/>
    <w:rsid w:val="0066218D"/>
    <w:rsid w:val="00662362"/>
    <w:rsid w:val="0066244F"/>
    <w:rsid w:val="0066259E"/>
    <w:rsid w:val="0066279F"/>
    <w:rsid w:val="00662A7E"/>
    <w:rsid w:val="00662B0A"/>
    <w:rsid w:val="00662CE2"/>
    <w:rsid w:val="00662EBB"/>
    <w:rsid w:val="00662EE4"/>
    <w:rsid w:val="006631EF"/>
    <w:rsid w:val="0066357C"/>
    <w:rsid w:val="006639E2"/>
    <w:rsid w:val="00663DDE"/>
    <w:rsid w:val="0066415D"/>
    <w:rsid w:val="00664A13"/>
    <w:rsid w:val="00665220"/>
    <w:rsid w:val="00666152"/>
    <w:rsid w:val="006661D0"/>
    <w:rsid w:val="00666885"/>
    <w:rsid w:val="006669BF"/>
    <w:rsid w:val="00666B26"/>
    <w:rsid w:val="00666E91"/>
    <w:rsid w:val="00670673"/>
    <w:rsid w:val="006710F9"/>
    <w:rsid w:val="00671217"/>
    <w:rsid w:val="00671358"/>
    <w:rsid w:val="006713B2"/>
    <w:rsid w:val="006719AC"/>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B12"/>
    <w:rsid w:val="00676B5F"/>
    <w:rsid w:val="00676B67"/>
    <w:rsid w:val="00676D22"/>
    <w:rsid w:val="006771CC"/>
    <w:rsid w:val="00677398"/>
    <w:rsid w:val="00677450"/>
    <w:rsid w:val="006774F4"/>
    <w:rsid w:val="00677836"/>
    <w:rsid w:val="00677843"/>
    <w:rsid w:val="00677B1D"/>
    <w:rsid w:val="00680937"/>
    <w:rsid w:val="0068100B"/>
    <w:rsid w:val="0068103A"/>
    <w:rsid w:val="0068123D"/>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5543"/>
    <w:rsid w:val="0068558A"/>
    <w:rsid w:val="00685653"/>
    <w:rsid w:val="0068568B"/>
    <w:rsid w:val="006857DA"/>
    <w:rsid w:val="006857F6"/>
    <w:rsid w:val="006858FF"/>
    <w:rsid w:val="00685A16"/>
    <w:rsid w:val="00685C18"/>
    <w:rsid w:val="00685F43"/>
    <w:rsid w:val="00685F78"/>
    <w:rsid w:val="00686369"/>
    <w:rsid w:val="006863F8"/>
    <w:rsid w:val="006865B6"/>
    <w:rsid w:val="006867C2"/>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20C9"/>
    <w:rsid w:val="006A2128"/>
    <w:rsid w:val="006A22A3"/>
    <w:rsid w:val="006A23D9"/>
    <w:rsid w:val="006A27C7"/>
    <w:rsid w:val="006A2A10"/>
    <w:rsid w:val="006A2E09"/>
    <w:rsid w:val="006A386C"/>
    <w:rsid w:val="006A3B17"/>
    <w:rsid w:val="006A43D5"/>
    <w:rsid w:val="006A4C61"/>
    <w:rsid w:val="006A4EE5"/>
    <w:rsid w:val="006A52ED"/>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FA3"/>
    <w:rsid w:val="006B5B27"/>
    <w:rsid w:val="006B5C80"/>
    <w:rsid w:val="006B6609"/>
    <w:rsid w:val="006B760A"/>
    <w:rsid w:val="006B7CD2"/>
    <w:rsid w:val="006B7F4F"/>
    <w:rsid w:val="006C022E"/>
    <w:rsid w:val="006C05A6"/>
    <w:rsid w:val="006C0737"/>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7D"/>
    <w:rsid w:val="006C5B92"/>
    <w:rsid w:val="006C5E93"/>
    <w:rsid w:val="006C6130"/>
    <w:rsid w:val="006C6483"/>
    <w:rsid w:val="006C6584"/>
    <w:rsid w:val="006C696E"/>
    <w:rsid w:val="006C6DF8"/>
    <w:rsid w:val="006C6F15"/>
    <w:rsid w:val="006C700E"/>
    <w:rsid w:val="006C725B"/>
    <w:rsid w:val="006C7268"/>
    <w:rsid w:val="006C7B79"/>
    <w:rsid w:val="006C7DDA"/>
    <w:rsid w:val="006D0121"/>
    <w:rsid w:val="006D0A03"/>
    <w:rsid w:val="006D0BAF"/>
    <w:rsid w:val="006D0CEC"/>
    <w:rsid w:val="006D1BE3"/>
    <w:rsid w:val="006D1FB9"/>
    <w:rsid w:val="006D35B7"/>
    <w:rsid w:val="006D395E"/>
    <w:rsid w:val="006D39D4"/>
    <w:rsid w:val="006D3A70"/>
    <w:rsid w:val="006D3D6B"/>
    <w:rsid w:val="006D44BE"/>
    <w:rsid w:val="006D4727"/>
    <w:rsid w:val="006D4B9E"/>
    <w:rsid w:val="006D4CDC"/>
    <w:rsid w:val="006D4F4F"/>
    <w:rsid w:val="006D520F"/>
    <w:rsid w:val="006D536C"/>
    <w:rsid w:val="006D5940"/>
    <w:rsid w:val="006D5B4F"/>
    <w:rsid w:val="006D5D2A"/>
    <w:rsid w:val="006D5E50"/>
    <w:rsid w:val="006D5EE8"/>
    <w:rsid w:val="006D6A9D"/>
    <w:rsid w:val="006D6FDD"/>
    <w:rsid w:val="006D7284"/>
    <w:rsid w:val="006D73A8"/>
    <w:rsid w:val="006E0168"/>
    <w:rsid w:val="006E04D3"/>
    <w:rsid w:val="006E06A7"/>
    <w:rsid w:val="006E07A5"/>
    <w:rsid w:val="006E0FA0"/>
    <w:rsid w:val="006E144C"/>
    <w:rsid w:val="006E15B2"/>
    <w:rsid w:val="006E1639"/>
    <w:rsid w:val="006E1A69"/>
    <w:rsid w:val="006E218A"/>
    <w:rsid w:val="006E220D"/>
    <w:rsid w:val="006E230B"/>
    <w:rsid w:val="006E239C"/>
    <w:rsid w:val="006E27FB"/>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204B"/>
    <w:rsid w:val="006F2272"/>
    <w:rsid w:val="006F233E"/>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70069E"/>
    <w:rsid w:val="007006FF"/>
    <w:rsid w:val="00700CE8"/>
    <w:rsid w:val="00700F11"/>
    <w:rsid w:val="0070150F"/>
    <w:rsid w:val="007017FC"/>
    <w:rsid w:val="00701890"/>
    <w:rsid w:val="007020D1"/>
    <w:rsid w:val="00702429"/>
    <w:rsid w:val="00702647"/>
    <w:rsid w:val="0070269E"/>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713F"/>
    <w:rsid w:val="007074E3"/>
    <w:rsid w:val="00707FD9"/>
    <w:rsid w:val="0071071F"/>
    <w:rsid w:val="00710949"/>
    <w:rsid w:val="00710B95"/>
    <w:rsid w:val="00710EC8"/>
    <w:rsid w:val="0071113F"/>
    <w:rsid w:val="007116B3"/>
    <w:rsid w:val="0071198C"/>
    <w:rsid w:val="00711E59"/>
    <w:rsid w:val="00711E71"/>
    <w:rsid w:val="00712861"/>
    <w:rsid w:val="00713B1E"/>
    <w:rsid w:val="00713D07"/>
    <w:rsid w:val="00713E3B"/>
    <w:rsid w:val="00713E92"/>
    <w:rsid w:val="0071410B"/>
    <w:rsid w:val="007141C4"/>
    <w:rsid w:val="0071437E"/>
    <w:rsid w:val="00714B13"/>
    <w:rsid w:val="00714B38"/>
    <w:rsid w:val="00714D73"/>
    <w:rsid w:val="00714E96"/>
    <w:rsid w:val="00715046"/>
    <w:rsid w:val="0071548A"/>
    <w:rsid w:val="00715649"/>
    <w:rsid w:val="00715A68"/>
    <w:rsid w:val="00715D6A"/>
    <w:rsid w:val="007160AA"/>
    <w:rsid w:val="00716365"/>
    <w:rsid w:val="007165CA"/>
    <w:rsid w:val="0071696A"/>
    <w:rsid w:val="00716FDD"/>
    <w:rsid w:val="0071762C"/>
    <w:rsid w:val="007176AE"/>
    <w:rsid w:val="0072042B"/>
    <w:rsid w:val="007206F5"/>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51EF"/>
    <w:rsid w:val="007252A4"/>
    <w:rsid w:val="007262CD"/>
    <w:rsid w:val="007265F2"/>
    <w:rsid w:val="00726684"/>
    <w:rsid w:val="0072668B"/>
    <w:rsid w:val="0072680A"/>
    <w:rsid w:val="00726C83"/>
    <w:rsid w:val="00726D09"/>
    <w:rsid w:val="0072739C"/>
    <w:rsid w:val="00727E77"/>
    <w:rsid w:val="00730401"/>
    <w:rsid w:val="0073057E"/>
    <w:rsid w:val="007308A0"/>
    <w:rsid w:val="00730EFF"/>
    <w:rsid w:val="007310F8"/>
    <w:rsid w:val="007319B7"/>
    <w:rsid w:val="00731C07"/>
    <w:rsid w:val="00732B83"/>
    <w:rsid w:val="00732DCA"/>
    <w:rsid w:val="00732F9C"/>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856"/>
    <w:rsid w:val="00741051"/>
    <w:rsid w:val="00741518"/>
    <w:rsid w:val="00741571"/>
    <w:rsid w:val="007415EA"/>
    <w:rsid w:val="007424B2"/>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7072"/>
    <w:rsid w:val="00747116"/>
    <w:rsid w:val="00747146"/>
    <w:rsid w:val="00747833"/>
    <w:rsid w:val="00747B57"/>
    <w:rsid w:val="00750211"/>
    <w:rsid w:val="00750378"/>
    <w:rsid w:val="00750458"/>
    <w:rsid w:val="00750DF3"/>
    <w:rsid w:val="0075101B"/>
    <w:rsid w:val="00752385"/>
    <w:rsid w:val="007524FA"/>
    <w:rsid w:val="00752973"/>
    <w:rsid w:val="00752FA9"/>
    <w:rsid w:val="0075308D"/>
    <w:rsid w:val="00753224"/>
    <w:rsid w:val="0075324D"/>
    <w:rsid w:val="00753B5E"/>
    <w:rsid w:val="00754667"/>
    <w:rsid w:val="00755198"/>
    <w:rsid w:val="007558BB"/>
    <w:rsid w:val="0075593D"/>
    <w:rsid w:val="00755AC5"/>
    <w:rsid w:val="00755D33"/>
    <w:rsid w:val="00756470"/>
    <w:rsid w:val="007566D9"/>
    <w:rsid w:val="00756AA3"/>
    <w:rsid w:val="00756EDF"/>
    <w:rsid w:val="0075717F"/>
    <w:rsid w:val="00757342"/>
    <w:rsid w:val="00757BCC"/>
    <w:rsid w:val="00760445"/>
    <w:rsid w:val="00760552"/>
    <w:rsid w:val="0076103A"/>
    <w:rsid w:val="007619CA"/>
    <w:rsid w:val="00761CB4"/>
    <w:rsid w:val="007622A4"/>
    <w:rsid w:val="00762E3D"/>
    <w:rsid w:val="00763079"/>
    <w:rsid w:val="00763134"/>
    <w:rsid w:val="00763D21"/>
    <w:rsid w:val="007640DB"/>
    <w:rsid w:val="00764154"/>
    <w:rsid w:val="007643BB"/>
    <w:rsid w:val="0076489A"/>
    <w:rsid w:val="00764F05"/>
    <w:rsid w:val="0076507D"/>
    <w:rsid w:val="0076523D"/>
    <w:rsid w:val="007660FB"/>
    <w:rsid w:val="0076677E"/>
    <w:rsid w:val="0076678D"/>
    <w:rsid w:val="00766A99"/>
    <w:rsid w:val="00766B6A"/>
    <w:rsid w:val="00766C14"/>
    <w:rsid w:val="007673A2"/>
    <w:rsid w:val="007677FC"/>
    <w:rsid w:val="00767CDC"/>
    <w:rsid w:val="00767E13"/>
    <w:rsid w:val="0077068E"/>
    <w:rsid w:val="0077069D"/>
    <w:rsid w:val="007706D9"/>
    <w:rsid w:val="00770FC7"/>
    <w:rsid w:val="007712FE"/>
    <w:rsid w:val="00771D26"/>
    <w:rsid w:val="00771EBB"/>
    <w:rsid w:val="00772981"/>
    <w:rsid w:val="00772AF1"/>
    <w:rsid w:val="00772BD6"/>
    <w:rsid w:val="007735A8"/>
    <w:rsid w:val="007738B8"/>
    <w:rsid w:val="00773975"/>
    <w:rsid w:val="00773A95"/>
    <w:rsid w:val="00773CCC"/>
    <w:rsid w:val="00774150"/>
    <w:rsid w:val="007741C5"/>
    <w:rsid w:val="00774BA7"/>
    <w:rsid w:val="00775522"/>
    <w:rsid w:val="00775B0D"/>
    <w:rsid w:val="00775E5E"/>
    <w:rsid w:val="007765F6"/>
    <w:rsid w:val="007768C7"/>
    <w:rsid w:val="00776972"/>
    <w:rsid w:val="00776FAF"/>
    <w:rsid w:val="00777249"/>
    <w:rsid w:val="0078028F"/>
    <w:rsid w:val="007802E3"/>
    <w:rsid w:val="007805A2"/>
    <w:rsid w:val="00780875"/>
    <w:rsid w:val="007808B7"/>
    <w:rsid w:val="00780EDA"/>
    <w:rsid w:val="00781A8B"/>
    <w:rsid w:val="00781D5E"/>
    <w:rsid w:val="007820D6"/>
    <w:rsid w:val="00782460"/>
    <w:rsid w:val="007827B3"/>
    <w:rsid w:val="00782B50"/>
    <w:rsid w:val="00782E3B"/>
    <w:rsid w:val="0078473A"/>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34DD"/>
    <w:rsid w:val="0079391D"/>
    <w:rsid w:val="00793BA1"/>
    <w:rsid w:val="00793E90"/>
    <w:rsid w:val="00794104"/>
    <w:rsid w:val="00794AE7"/>
    <w:rsid w:val="00794D28"/>
    <w:rsid w:val="00794DCE"/>
    <w:rsid w:val="00794FED"/>
    <w:rsid w:val="007953F9"/>
    <w:rsid w:val="00795494"/>
    <w:rsid w:val="007954DF"/>
    <w:rsid w:val="007957ED"/>
    <w:rsid w:val="007957FC"/>
    <w:rsid w:val="00795B17"/>
    <w:rsid w:val="00795BE1"/>
    <w:rsid w:val="00795DEF"/>
    <w:rsid w:val="00795FDA"/>
    <w:rsid w:val="0079637A"/>
    <w:rsid w:val="00796E20"/>
    <w:rsid w:val="00797551"/>
    <w:rsid w:val="00797A4A"/>
    <w:rsid w:val="00797E24"/>
    <w:rsid w:val="00797E97"/>
    <w:rsid w:val="007A005C"/>
    <w:rsid w:val="007A04B6"/>
    <w:rsid w:val="007A0BBB"/>
    <w:rsid w:val="007A0EE9"/>
    <w:rsid w:val="007A143D"/>
    <w:rsid w:val="007A16A4"/>
    <w:rsid w:val="007A1891"/>
    <w:rsid w:val="007A1C66"/>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14"/>
    <w:rsid w:val="007B2527"/>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C4D"/>
    <w:rsid w:val="007C1CFB"/>
    <w:rsid w:val="007C1F5B"/>
    <w:rsid w:val="007C2919"/>
    <w:rsid w:val="007C2925"/>
    <w:rsid w:val="007C31A1"/>
    <w:rsid w:val="007C33D8"/>
    <w:rsid w:val="007C3401"/>
    <w:rsid w:val="007C35C1"/>
    <w:rsid w:val="007C3683"/>
    <w:rsid w:val="007C36A5"/>
    <w:rsid w:val="007C37C0"/>
    <w:rsid w:val="007C4525"/>
    <w:rsid w:val="007C4F64"/>
    <w:rsid w:val="007C504B"/>
    <w:rsid w:val="007C5A08"/>
    <w:rsid w:val="007C5D62"/>
    <w:rsid w:val="007C63C8"/>
    <w:rsid w:val="007C64E3"/>
    <w:rsid w:val="007C6992"/>
    <w:rsid w:val="007C6A18"/>
    <w:rsid w:val="007C6BB9"/>
    <w:rsid w:val="007C6BEC"/>
    <w:rsid w:val="007C73F7"/>
    <w:rsid w:val="007C7905"/>
    <w:rsid w:val="007C798D"/>
    <w:rsid w:val="007C7A2B"/>
    <w:rsid w:val="007C7AD5"/>
    <w:rsid w:val="007C7CB4"/>
    <w:rsid w:val="007D0EE2"/>
    <w:rsid w:val="007D11E7"/>
    <w:rsid w:val="007D1B5A"/>
    <w:rsid w:val="007D1BB9"/>
    <w:rsid w:val="007D1DAB"/>
    <w:rsid w:val="007D21B7"/>
    <w:rsid w:val="007D2208"/>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DD9"/>
    <w:rsid w:val="007D68D0"/>
    <w:rsid w:val="007D6EE1"/>
    <w:rsid w:val="007D71E9"/>
    <w:rsid w:val="007D7566"/>
    <w:rsid w:val="007D7A40"/>
    <w:rsid w:val="007D7A77"/>
    <w:rsid w:val="007D7F0C"/>
    <w:rsid w:val="007E00AA"/>
    <w:rsid w:val="007E0BBE"/>
    <w:rsid w:val="007E0C78"/>
    <w:rsid w:val="007E11AF"/>
    <w:rsid w:val="007E12F6"/>
    <w:rsid w:val="007E15D8"/>
    <w:rsid w:val="007E17AD"/>
    <w:rsid w:val="007E1984"/>
    <w:rsid w:val="007E2257"/>
    <w:rsid w:val="007E24AB"/>
    <w:rsid w:val="007E25D3"/>
    <w:rsid w:val="007E2729"/>
    <w:rsid w:val="007E2B65"/>
    <w:rsid w:val="007E2DB2"/>
    <w:rsid w:val="007E2FEB"/>
    <w:rsid w:val="007E3211"/>
    <w:rsid w:val="007E377F"/>
    <w:rsid w:val="007E3F8F"/>
    <w:rsid w:val="007E3FC7"/>
    <w:rsid w:val="007E44EF"/>
    <w:rsid w:val="007E4B9D"/>
    <w:rsid w:val="007E4C6C"/>
    <w:rsid w:val="007E517E"/>
    <w:rsid w:val="007E5480"/>
    <w:rsid w:val="007E550F"/>
    <w:rsid w:val="007E5998"/>
    <w:rsid w:val="007E5A55"/>
    <w:rsid w:val="007E5B02"/>
    <w:rsid w:val="007E5C18"/>
    <w:rsid w:val="007E5E7C"/>
    <w:rsid w:val="007E6110"/>
    <w:rsid w:val="007E632D"/>
    <w:rsid w:val="007E636B"/>
    <w:rsid w:val="007E6488"/>
    <w:rsid w:val="007E6EFD"/>
    <w:rsid w:val="007E7451"/>
    <w:rsid w:val="007E7F29"/>
    <w:rsid w:val="007F02B2"/>
    <w:rsid w:val="007F045B"/>
    <w:rsid w:val="007F048E"/>
    <w:rsid w:val="007F05C7"/>
    <w:rsid w:val="007F0751"/>
    <w:rsid w:val="007F10EB"/>
    <w:rsid w:val="007F1323"/>
    <w:rsid w:val="007F13B2"/>
    <w:rsid w:val="007F1468"/>
    <w:rsid w:val="007F1857"/>
    <w:rsid w:val="007F1BE9"/>
    <w:rsid w:val="007F2269"/>
    <w:rsid w:val="007F228A"/>
    <w:rsid w:val="007F2373"/>
    <w:rsid w:val="007F28AA"/>
    <w:rsid w:val="007F2984"/>
    <w:rsid w:val="007F2E22"/>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4454"/>
    <w:rsid w:val="0080480C"/>
    <w:rsid w:val="0080489B"/>
    <w:rsid w:val="00804B4F"/>
    <w:rsid w:val="00804B93"/>
    <w:rsid w:val="00804C6B"/>
    <w:rsid w:val="00804D5D"/>
    <w:rsid w:val="008052B3"/>
    <w:rsid w:val="00805730"/>
    <w:rsid w:val="00805787"/>
    <w:rsid w:val="00805BB0"/>
    <w:rsid w:val="00805C5C"/>
    <w:rsid w:val="00806AEA"/>
    <w:rsid w:val="00806BEE"/>
    <w:rsid w:val="00806CEE"/>
    <w:rsid w:val="00807B7F"/>
    <w:rsid w:val="00807C69"/>
    <w:rsid w:val="00810B34"/>
    <w:rsid w:val="00810B86"/>
    <w:rsid w:val="00810BC9"/>
    <w:rsid w:val="0081102D"/>
    <w:rsid w:val="008111FD"/>
    <w:rsid w:val="00811790"/>
    <w:rsid w:val="00811B87"/>
    <w:rsid w:val="008120E9"/>
    <w:rsid w:val="008122F8"/>
    <w:rsid w:val="00812D8A"/>
    <w:rsid w:val="0081310B"/>
    <w:rsid w:val="008135E9"/>
    <w:rsid w:val="00813D34"/>
    <w:rsid w:val="00813DF3"/>
    <w:rsid w:val="00814344"/>
    <w:rsid w:val="008152DD"/>
    <w:rsid w:val="008152F7"/>
    <w:rsid w:val="008152F9"/>
    <w:rsid w:val="00815836"/>
    <w:rsid w:val="00815B0C"/>
    <w:rsid w:val="00815E02"/>
    <w:rsid w:val="00816321"/>
    <w:rsid w:val="008169AF"/>
    <w:rsid w:val="00816A5C"/>
    <w:rsid w:val="00816E7D"/>
    <w:rsid w:val="008172CC"/>
    <w:rsid w:val="008172F0"/>
    <w:rsid w:val="008178BF"/>
    <w:rsid w:val="00817E26"/>
    <w:rsid w:val="00817E91"/>
    <w:rsid w:val="00817FC8"/>
    <w:rsid w:val="00820D1C"/>
    <w:rsid w:val="00820D21"/>
    <w:rsid w:val="00820DB6"/>
    <w:rsid w:val="00821143"/>
    <w:rsid w:val="008213AF"/>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730B"/>
    <w:rsid w:val="00827647"/>
    <w:rsid w:val="008278B5"/>
    <w:rsid w:val="0082798C"/>
    <w:rsid w:val="00827BB4"/>
    <w:rsid w:val="00827E8A"/>
    <w:rsid w:val="00827F40"/>
    <w:rsid w:val="00827FFC"/>
    <w:rsid w:val="00830DA8"/>
    <w:rsid w:val="00831FBB"/>
    <w:rsid w:val="008324A3"/>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819"/>
    <w:rsid w:val="00840088"/>
    <w:rsid w:val="00840243"/>
    <w:rsid w:val="00840706"/>
    <w:rsid w:val="00840807"/>
    <w:rsid w:val="00840B7C"/>
    <w:rsid w:val="00840E12"/>
    <w:rsid w:val="00841097"/>
    <w:rsid w:val="008413B9"/>
    <w:rsid w:val="00841A3A"/>
    <w:rsid w:val="00841FE5"/>
    <w:rsid w:val="008425C5"/>
    <w:rsid w:val="0084299E"/>
    <w:rsid w:val="00842C05"/>
    <w:rsid w:val="00843259"/>
    <w:rsid w:val="00843421"/>
    <w:rsid w:val="00843571"/>
    <w:rsid w:val="00843625"/>
    <w:rsid w:val="008439AD"/>
    <w:rsid w:val="00844490"/>
    <w:rsid w:val="00844A6A"/>
    <w:rsid w:val="00844FA7"/>
    <w:rsid w:val="0084524D"/>
    <w:rsid w:val="008455DF"/>
    <w:rsid w:val="008455E4"/>
    <w:rsid w:val="00845780"/>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96C"/>
    <w:rsid w:val="00853AE2"/>
    <w:rsid w:val="00853B7A"/>
    <w:rsid w:val="00853E05"/>
    <w:rsid w:val="00853E31"/>
    <w:rsid w:val="008541EE"/>
    <w:rsid w:val="00854692"/>
    <w:rsid w:val="008548B7"/>
    <w:rsid w:val="00854F04"/>
    <w:rsid w:val="00854FEB"/>
    <w:rsid w:val="0085500A"/>
    <w:rsid w:val="008556AC"/>
    <w:rsid w:val="00855AA7"/>
    <w:rsid w:val="00855C49"/>
    <w:rsid w:val="00856102"/>
    <w:rsid w:val="00856111"/>
    <w:rsid w:val="008561F4"/>
    <w:rsid w:val="00856222"/>
    <w:rsid w:val="0085630E"/>
    <w:rsid w:val="00856AFC"/>
    <w:rsid w:val="00856BFA"/>
    <w:rsid w:val="00856C31"/>
    <w:rsid w:val="00857139"/>
    <w:rsid w:val="008573D3"/>
    <w:rsid w:val="00857543"/>
    <w:rsid w:val="008579DB"/>
    <w:rsid w:val="00857A08"/>
    <w:rsid w:val="00857D55"/>
    <w:rsid w:val="00857FFE"/>
    <w:rsid w:val="00860610"/>
    <w:rsid w:val="0086078E"/>
    <w:rsid w:val="008607FE"/>
    <w:rsid w:val="00860E4F"/>
    <w:rsid w:val="0086135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580"/>
    <w:rsid w:val="00873C9E"/>
    <w:rsid w:val="00873EC1"/>
    <w:rsid w:val="00873F7F"/>
    <w:rsid w:val="0087403F"/>
    <w:rsid w:val="0087429F"/>
    <w:rsid w:val="0087457E"/>
    <w:rsid w:val="008745CF"/>
    <w:rsid w:val="00874685"/>
    <w:rsid w:val="008746C0"/>
    <w:rsid w:val="00874779"/>
    <w:rsid w:val="00874AF4"/>
    <w:rsid w:val="00874B60"/>
    <w:rsid w:val="00874D54"/>
    <w:rsid w:val="00874DA1"/>
    <w:rsid w:val="008750F3"/>
    <w:rsid w:val="00875251"/>
    <w:rsid w:val="00875364"/>
    <w:rsid w:val="00875854"/>
    <w:rsid w:val="00875C63"/>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7C66"/>
    <w:rsid w:val="00887D1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882"/>
    <w:rsid w:val="00893A18"/>
    <w:rsid w:val="00893B39"/>
    <w:rsid w:val="00893F8A"/>
    <w:rsid w:val="008946CD"/>
    <w:rsid w:val="00894884"/>
    <w:rsid w:val="008948E2"/>
    <w:rsid w:val="00894A25"/>
    <w:rsid w:val="008951DA"/>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A0E"/>
    <w:rsid w:val="008A4CA0"/>
    <w:rsid w:val="008A5099"/>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D7C"/>
    <w:rsid w:val="008B3605"/>
    <w:rsid w:val="008B3E94"/>
    <w:rsid w:val="008B4191"/>
    <w:rsid w:val="008B4502"/>
    <w:rsid w:val="008B4CF2"/>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9E6"/>
    <w:rsid w:val="008C3A4E"/>
    <w:rsid w:val="008C4537"/>
    <w:rsid w:val="008C48AD"/>
    <w:rsid w:val="008C4BC4"/>
    <w:rsid w:val="008C4DF2"/>
    <w:rsid w:val="008C4F88"/>
    <w:rsid w:val="008C5235"/>
    <w:rsid w:val="008C5865"/>
    <w:rsid w:val="008C595C"/>
    <w:rsid w:val="008C5BAD"/>
    <w:rsid w:val="008C63CD"/>
    <w:rsid w:val="008C65A8"/>
    <w:rsid w:val="008C6CFE"/>
    <w:rsid w:val="008C6F60"/>
    <w:rsid w:val="008C724A"/>
    <w:rsid w:val="008C73FD"/>
    <w:rsid w:val="008C768D"/>
    <w:rsid w:val="008C768E"/>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C5A"/>
    <w:rsid w:val="008D3D13"/>
    <w:rsid w:val="008D3DD8"/>
    <w:rsid w:val="008D3EC1"/>
    <w:rsid w:val="008D50E6"/>
    <w:rsid w:val="008D54E1"/>
    <w:rsid w:val="008D55FF"/>
    <w:rsid w:val="008D6495"/>
    <w:rsid w:val="008D738D"/>
    <w:rsid w:val="008D7499"/>
    <w:rsid w:val="008D74A5"/>
    <w:rsid w:val="008D7FC5"/>
    <w:rsid w:val="008E013A"/>
    <w:rsid w:val="008E0613"/>
    <w:rsid w:val="008E0743"/>
    <w:rsid w:val="008E0A0D"/>
    <w:rsid w:val="008E0AD4"/>
    <w:rsid w:val="008E0D9B"/>
    <w:rsid w:val="008E1381"/>
    <w:rsid w:val="008E1389"/>
    <w:rsid w:val="008E2150"/>
    <w:rsid w:val="008E26F9"/>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DAD"/>
    <w:rsid w:val="008F10F1"/>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9EC"/>
    <w:rsid w:val="008F5C27"/>
    <w:rsid w:val="008F5DF5"/>
    <w:rsid w:val="008F5DF9"/>
    <w:rsid w:val="008F6010"/>
    <w:rsid w:val="008F62AE"/>
    <w:rsid w:val="008F6B23"/>
    <w:rsid w:val="008F7900"/>
    <w:rsid w:val="008F7D78"/>
    <w:rsid w:val="0090028F"/>
    <w:rsid w:val="009002B9"/>
    <w:rsid w:val="0090036A"/>
    <w:rsid w:val="00900609"/>
    <w:rsid w:val="00900B1D"/>
    <w:rsid w:val="00900B24"/>
    <w:rsid w:val="00900E77"/>
    <w:rsid w:val="009011C5"/>
    <w:rsid w:val="0090138A"/>
    <w:rsid w:val="00901B82"/>
    <w:rsid w:val="00901C5C"/>
    <w:rsid w:val="009025CB"/>
    <w:rsid w:val="00902B32"/>
    <w:rsid w:val="00903027"/>
    <w:rsid w:val="009033AB"/>
    <w:rsid w:val="00903642"/>
    <w:rsid w:val="00903B27"/>
    <w:rsid w:val="00904138"/>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419"/>
    <w:rsid w:val="009145BD"/>
    <w:rsid w:val="009149B9"/>
    <w:rsid w:val="00914E2F"/>
    <w:rsid w:val="00915092"/>
    <w:rsid w:val="009152BE"/>
    <w:rsid w:val="0091558F"/>
    <w:rsid w:val="00915CD4"/>
    <w:rsid w:val="009164CF"/>
    <w:rsid w:val="009169FE"/>
    <w:rsid w:val="00916B9C"/>
    <w:rsid w:val="00916EA9"/>
    <w:rsid w:val="00917054"/>
    <w:rsid w:val="009172C7"/>
    <w:rsid w:val="0092046F"/>
    <w:rsid w:val="009206DF"/>
    <w:rsid w:val="0092104F"/>
    <w:rsid w:val="00921A92"/>
    <w:rsid w:val="00921E99"/>
    <w:rsid w:val="00921F9F"/>
    <w:rsid w:val="0092206E"/>
    <w:rsid w:val="00922131"/>
    <w:rsid w:val="0092253B"/>
    <w:rsid w:val="009227ED"/>
    <w:rsid w:val="00922B63"/>
    <w:rsid w:val="009234AE"/>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390"/>
    <w:rsid w:val="00931572"/>
    <w:rsid w:val="009317F5"/>
    <w:rsid w:val="00931E63"/>
    <w:rsid w:val="00931FD9"/>
    <w:rsid w:val="00932504"/>
    <w:rsid w:val="00932797"/>
    <w:rsid w:val="00932C0D"/>
    <w:rsid w:val="0093344C"/>
    <w:rsid w:val="00933900"/>
    <w:rsid w:val="00933B1E"/>
    <w:rsid w:val="00933B93"/>
    <w:rsid w:val="00933DEE"/>
    <w:rsid w:val="00933FCE"/>
    <w:rsid w:val="009340A1"/>
    <w:rsid w:val="009340A4"/>
    <w:rsid w:val="009341AF"/>
    <w:rsid w:val="009343CD"/>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75"/>
    <w:rsid w:val="00946401"/>
    <w:rsid w:val="009465CD"/>
    <w:rsid w:val="00946994"/>
    <w:rsid w:val="009469E7"/>
    <w:rsid w:val="00947197"/>
    <w:rsid w:val="009473D5"/>
    <w:rsid w:val="00950A87"/>
    <w:rsid w:val="00950D53"/>
    <w:rsid w:val="00951445"/>
    <w:rsid w:val="0095156E"/>
    <w:rsid w:val="00951C33"/>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DB"/>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76"/>
    <w:rsid w:val="00961562"/>
    <w:rsid w:val="00961C99"/>
    <w:rsid w:val="00962203"/>
    <w:rsid w:val="00962206"/>
    <w:rsid w:val="00963121"/>
    <w:rsid w:val="0096335C"/>
    <w:rsid w:val="009640BE"/>
    <w:rsid w:val="00964489"/>
    <w:rsid w:val="009644B9"/>
    <w:rsid w:val="00964F76"/>
    <w:rsid w:val="00964F85"/>
    <w:rsid w:val="0096506B"/>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2F0"/>
    <w:rsid w:val="0097134D"/>
    <w:rsid w:val="00971486"/>
    <w:rsid w:val="009716D6"/>
    <w:rsid w:val="0097203B"/>
    <w:rsid w:val="009723EE"/>
    <w:rsid w:val="00972A50"/>
    <w:rsid w:val="00972A96"/>
    <w:rsid w:val="00972C97"/>
    <w:rsid w:val="009730FD"/>
    <w:rsid w:val="0097373F"/>
    <w:rsid w:val="00973845"/>
    <w:rsid w:val="009739C9"/>
    <w:rsid w:val="00973A71"/>
    <w:rsid w:val="00973CDA"/>
    <w:rsid w:val="00973E6B"/>
    <w:rsid w:val="00974468"/>
    <w:rsid w:val="0097449F"/>
    <w:rsid w:val="009753CB"/>
    <w:rsid w:val="00975545"/>
    <w:rsid w:val="00975CED"/>
    <w:rsid w:val="00975D63"/>
    <w:rsid w:val="009767B4"/>
    <w:rsid w:val="00976D91"/>
    <w:rsid w:val="00976F8C"/>
    <w:rsid w:val="00976FD5"/>
    <w:rsid w:val="00977265"/>
    <w:rsid w:val="009774D5"/>
    <w:rsid w:val="00977590"/>
    <w:rsid w:val="00980533"/>
    <w:rsid w:val="00980F4C"/>
    <w:rsid w:val="009810B1"/>
    <w:rsid w:val="009818DA"/>
    <w:rsid w:val="00981DBA"/>
    <w:rsid w:val="00981E8F"/>
    <w:rsid w:val="009824C4"/>
    <w:rsid w:val="00982ECF"/>
    <w:rsid w:val="00982F4F"/>
    <w:rsid w:val="0098328D"/>
    <w:rsid w:val="0098425D"/>
    <w:rsid w:val="009850D0"/>
    <w:rsid w:val="00985172"/>
    <w:rsid w:val="009856B4"/>
    <w:rsid w:val="00985730"/>
    <w:rsid w:val="009862F4"/>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6DF9"/>
    <w:rsid w:val="009970A5"/>
    <w:rsid w:val="00997838"/>
    <w:rsid w:val="009A09F1"/>
    <w:rsid w:val="009A0A21"/>
    <w:rsid w:val="009A0C33"/>
    <w:rsid w:val="009A117D"/>
    <w:rsid w:val="009A1A96"/>
    <w:rsid w:val="009A215A"/>
    <w:rsid w:val="009A2C19"/>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A23"/>
    <w:rsid w:val="009A6DE8"/>
    <w:rsid w:val="009A712D"/>
    <w:rsid w:val="009A74B7"/>
    <w:rsid w:val="009A770D"/>
    <w:rsid w:val="009A779F"/>
    <w:rsid w:val="009A7D52"/>
    <w:rsid w:val="009B01CE"/>
    <w:rsid w:val="009B05E2"/>
    <w:rsid w:val="009B0FC5"/>
    <w:rsid w:val="009B1185"/>
    <w:rsid w:val="009B194F"/>
    <w:rsid w:val="009B19C4"/>
    <w:rsid w:val="009B1F17"/>
    <w:rsid w:val="009B25F5"/>
    <w:rsid w:val="009B2B0C"/>
    <w:rsid w:val="009B3A94"/>
    <w:rsid w:val="009B424B"/>
    <w:rsid w:val="009B4617"/>
    <w:rsid w:val="009B4C50"/>
    <w:rsid w:val="009B4F14"/>
    <w:rsid w:val="009B5074"/>
    <w:rsid w:val="009B5273"/>
    <w:rsid w:val="009B5568"/>
    <w:rsid w:val="009B5B56"/>
    <w:rsid w:val="009B5D92"/>
    <w:rsid w:val="009B68BF"/>
    <w:rsid w:val="009B6943"/>
    <w:rsid w:val="009B6F03"/>
    <w:rsid w:val="009B7950"/>
    <w:rsid w:val="009B7F0B"/>
    <w:rsid w:val="009C0471"/>
    <w:rsid w:val="009C06F8"/>
    <w:rsid w:val="009C0B77"/>
    <w:rsid w:val="009C0C66"/>
    <w:rsid w:val="009C0D30"/>
    <w:rsid w:val="009C109C"/>
    <w:rsid w:val="009C1983"/>
    <w:rsid w:val="009C1BA7"/>
    <w:rsid w:val="009C1D5C"/>
    <w:rsid w:val="009C1EE4"/>
    <w:rsid w:val="009C1EF9"/>
    <w:rsid w:val="009C2668"/>
    <w:rsid w:val="009C2B0F"/>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C3A"/>
    <w:rsid w:val="009D2D30"/>
    <w:rsid w:val="009D31D1"/>
    <w:rsid w:val="009D32F4"/>
    <w:rsid w:val="009D366F"/>
    <w:rsid w:val="009D36A3"/>
    <w:rsid w:val="009D3991"/>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543"/>
    <w:rsid w:val="009F28BC"/>
    <w:rsid w:val="009F2D76"/>
    <w:rsid w:val="009F2E0E"/>
    <w:rsid w:val="009F2EBA"/>
    <w:rsid w:val="009F3060"/>
    <w:rsid w:val="009F3064"/>
    <w:rsid w:val="009F4039"/>
    <w:rsid w:val="009F4443"/>
    <w:rsid w:val="009F4ED8"/>
    <w:rsid w:val="009F508B"/>
    <w:rsid w:val="009F552C"/>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503"/>
    <w:rsid w:val="00A106AD"/>
    <w:rsid w:val="00A1099C"/>
    <w:rsid w:val="00A11488"/>
    <w:rsid w:val="00A115F5"/>
    <w:rsid w:val="00A1170C"/>
    <w:rsid w:val="00A1193F"/>
    <w:rsid w:val="00A11A69"/>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C"/>
    <w:rsid w:val="00A405E4"/>
    <w:rsid w:val="00A40648"/>
    <w:rsid w:val="00A40844"/>
    <w:rsid w:val="00A40919"/>
    <w:rsid w:val="00A4134C"/>
    <w:rsid w:val="00A41862"/>
    <w:rsid w:val="00A4205F"/>
    <w:rsid w:val="00A4239C"/>
    <w:rsid w:val="00A42476"/>
    <w:rsid w:val="00A428CD"/>
    <w:rsid w:val="00A430FE"/>
    <w:rsid w:val="00A43368"/>
    <w:rsid w:val="00A43DBA"/>
    <w:rsid w:val="00A444B8"/>
    <w:rsid w:val="00A465F0"/>
    <w:rsid w:val="00A46744"/>
    <w:rsid w:val="00A46B2A"/>
    <w:rsid w:val="00A46F70"/>
    <w:rsid w:val="00A47049"/>
    <w:rsid w:val="00A47C6E"/>
    <w:rsid w:val="00A47CFF"/>
    <w:rsid w:val="00A502FA"/>
    <w:rsid w:val="00A5040C"/>
    <w:rsid w:val="00A5069A"/>
    <w:rsid w:val="00A50B27"/>
    <w:rsid w:val="00A50FFC"/>
    <w:rsid w:val="00A51264"/>
    <w:rsid w:val="00A516DA"/>
    <w:rsid w:val="00A517B2"/>
    <w:rsid w:val="00A517FB"/>
    <w:rsid w:val="00A519B5"/>
    <w:rsid w:val="00A51CC2"/>
    <w:rsid w:val="00A51F3F"/>
    <w:rsid w:val="00A52013"/>
    <w:rsid w:val="00A52478"/>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F2E"/>
    <w:rsid w:val="00A6141A"/>
    <w:rsid w:val="00A617AC"/>
    <w:rsid w:val="00A61A2F"/>
    <w:rsid w:val="00A621C4"/>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4FA"/>
    <w:rsid w:val="00A74582"/>
    <w:rsid w:val="00A7487A"/>
    <w:rsid w:val="00A74974"/>
    <w:rsid w:val="00A74C66"/>
    <w:rsid w:val="00A74FFB"/>
    <w:rsid w:val="00A767F3"/>
    <w:rsid w:val="00A7744C"/>
    <w:rsid w:val="00A809B5"/>
    <w:rsid w:val="00A80DB3"/>
    <w:rsid w:val="00A817F5"/>
    <w:rsid w:val="00A81B4A"/>
    <w:rsid w:val="00A81C95"/>
    <w:rsid w:val="00A81F63"/>
    <w:rsid w:val="00A825B8"/>
    <w:rsid w:val="00A82AE3"/>
    <w:rsid w:val="00A83833"/>
    <w:rsid w:val="00A84D28"/>
    <w:rsid w:val="00A85135"/>
    <w:rsid w:val="00A857F2"/>
    <w:rsid w:val="00A86E95"/>
    <w:rsid w:val="00A86F2C"/>
    <w:rsid w:val="00A86FB2"/>
    <w:rsid w:val="00A87037"/>
    <w:rsid w:val="00A872FD"/>
    <w:rsid w:val="00A87AAA"/>
    <w:rsid w:val="00A87E73"/>
    <w:rsid w:val="00A902D9"/>
    <w:rsid w:val="00A90416"/>
    <w:rsid w:val="00A90636"/>
    <w:rsid w:val="00A909D6"/>
    <w:rsid w:val="00A90C49"/>
    <w:rsid w:val="00A90E02"/>
    <w:rsid w:val="00A91AB9"/>
    <w:rsid w:val="00A92C2B"/>
    <w:rsid w:val="00A92CD4"/>
    <w:rsid w:val="00A9405C"/>
    <w:rsid w:val="00A94095"/>
    <w:rsid w:val="00A943A2"/>
    <w:rsid w:val="00A9468B"/>
    <w:rsid w:val="00A949DC"/>
    <w:rsid w:val="00A95057"/>
    <w:rsid w:val="00A95128"/>
    <w:rsid w:val="00A9527D"/>
    <w:rsid w:val="00A9546C"/>
    <w:rsid w:val="00A9590D"/>
    <w:rsid w:val="00A95C2A"/>
    <w:rsid w:val="00A95C3F"/>
    <w:rsid w:val="00A95DE8"/>
    <w:rsid w:val="00A9644A"/>
    <w:rsid w:val="00A966E0"/>
    <w:rsid w:val="00A96CC4"/>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11CA"/>
    <w:rsid w:val="00AB1423"/>
    <w:rsid w:val="00AB146F"/>
    <w:rsid w:val="00AB1708"/>
    <w:rsid w:val="00AB1DB5"/>
    <w:rsid w:val="00AB2033"/>
    <w:rsid w:val="00AB2273"/>
    <w:rsid w:val="00AB2619"/>
    <w:rsid w:val="00AB324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520"/>
    <w:rsid w:val="00AB770E"/>
    <w:rsid w:val="00AC0326"/>
    <w:rsid w:val="00AC0562"/>
    <w:rsid w:val="00AC06D5"/>
    <w:rsid w:val="00AC0764"/>
    <w:rsid w:val="00AC0D01"/>
    <w:rsid w:val="00AC0FF4"/>
    <w:rsid w:val="00AC1260"/>
    <w:rsid w:val="00AC138A"/>
    <w:rsid w:val="00AC158A"/>
    <w:rsid w:val="00AC17B9"/>
    <w:rsid w:val="00AC190F"/>
    <w:rsid w:val="00AC1DF1"/>
    <w:rsid w:val="00AC2013"/>
    <w:rsid w:val="00AC2964"/>
    <w:rsid w:val="00AC2966"/>
    <w:rsid w:val="00AC2CCD"/>
    <w:rsid w:val="00AC2E40"/>
    <w:rsid w:val="00AC2F27"/>
    <w:rsid w:val="00AC358A"/>
    <w:rsid w:val="00AC3B88"/>
    <w:rsid w:val="00AC3CDE"/>
    <w:rsid w:val="00AC3FCB"/>
    <w:rsid w:val="00AC41A3"/>
    <w:rsid w:val="00AC4340"/>
    <w:rsid w:val="00AC4A6D"/>
    <w:rsid w:val="00AC4B3D"/>
    <w:rsid w:val="00AC4F3B"/>
    <w:rsid w:val="00AC507B"/>
    <w:rsid w:val="00AC56EB"/>
    <w:rsid w:val="00AC5BF0"/>
    <w:rsid w:val="00AC5FB7"/>
    <w:rsid w:val="00AC636E"/>
    <w:rsid w:val="00AC66B4"/>
    <w:rsid w:val="00AC66D7"/>
    <w:rsid w:val="00AC6757"/>
    <w:rsid w:val="00AC6916"/>
    <w:rsid w:val="00AC7166"/>
    <w:rsid w:val="00AC7AA7"/>
    <w:rsid w:val="00AC7C57"/>
    <w:rsid w:val="00AC7D9E"/>
    <w:rsid w:val="00AD018D"/>
    <w:rsid w:val="00AD0470"/>
    <w:rsid w:val="00AD07C7"/>
    <w:rsid w:val="00AD0A35"/>
    <w:rsid w:val="00AD140D"/>
    <w:rsid w:val="00AD176D"/>
    <w:rsid w:val="00AD178B"/>
    <w:rsid w:val="00AD1819"/>
    <w:rsid w:val="00AD26F7"/>
    <w:rsid w:val="00AD2C99"/>
    <w:rsid w:val="00AD3281"/>
    <w:rsid w:val="00AD4013"/>
    <w:rsid w:val="00AD4076"/>
    <w:rsid w:val="00AD41C2"/>
    <w:rsid w:val="00AD4388"/>
    <w:rsid w:val="00AD441F"/>
    <w:rsid w:val="00AD460C"/>
    <w:rsid w:val="00AD4885"/>
    <w:rsid w:val="00AD4EBA"/>
    <w:rsid w:val="00AD4F7B"/>
    <w:rsid w:val="00AD5785"/>
    <w:rsid w:val="00AD5D6D"/>
    <w:rsid w:val="00AD5E9C"/>
    <w:rsid w:val="00AD6025"/>
    <w:rsid w:val="00AD624B"/>
    <w:rsid w:val="00AD6760"/>
    <w:rsid w:val="00AD6F88"/>
    <w:rsid w:val="00AD70E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4DEA"/>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DE0"/>
    <w:rsid w:val="00AF3EAE"/>
    <w:rsid w:val="00AF44FD"/>
    <w:rsid w:val="00AF47AE"/>
    <w:rsid w:val="00AF4AE4"/>
    <w:rsid w:val="00AF4E10"/>
    <w:rsid w:val="00AF5EDF"/>
    <w:rsid w:val="00AF6325"/>
    <w:rsid w:val="00AF685C"/>
    <w:rsid w:val="00AF7034"/>
    <w:rsid w:val="00AF7431"/>
    <w:rsid w:val="00B00480"/>
    <w:rsid w:val="00B00698"/>
    <w:rsid w:val="00B00B7C"/>
    <w:rsid w:val="00B00DA7"/>
    <w:rsid w:val="00B015D9"/>
    <w:rsid w:val="00B0166F"/>
    <w:rsid w:val="00B019FA"/>
    <w:rsid w:val="00B01CE4"/>
    <w:rsid w:val="00B01DC7"/>
    <w:rsid w:val="00B01FD0"/>
    <w:rsid w:val="00B0289A"/>
    <w:rsid w:val="00B02CBA"/>
    <w:rsid w:val="00B0305A"/>
    <w:rsid w:val="00B03D12"/>
    <w:rsid w:val="00B040C7"/>
    <w:rsid w:val="00B04692"/>
    <w:rsid w:val="00B048E4"/>
    <w:rsid w:val="00B048E7"/>
    <w:rsid w:val="00B05BE2"/>
    <w:rsid w:val="00B05CD7"/>
    <w:rsid w:val="00B05FD2"/>
    <w:rsid w:val="00B06757"/>
    <w:rsid w:val="00B071AA"/>
    <w:rsid w:val="00B072B2"/>
    <w:rsid w:val="00B07353"/>
    <w:rsid w:val="00B07693"/>
    <w:rsid w:val="00B078B1"/>
    <w:rsid w:val="00B07B92"/>
    <w:rsid w:val="00B07D49"/>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3400"/>
    <w:rsid w:val="00B13561"/>
    <w:rsid w:val="00B13AA6"/>
    <w:rsid w:val="00B144E3"/>
    <w:rsid w:val="00B14588"/>
    <w:rsid w:val="00B14680"/>
    <w:rsid w:val="00B1543C"/>
    <w:rsid w:val="00B155BD"/>
    <w:rsid w:val="00B15B87"/>
    <w:rsid w:val="00B15F75"/>
    <w:rsid w:val="00B165FA"/>
    <w:rsid w:val="00B167B9"/>
    <w:rsid w:val="00B17019"/>
    <w:rsid w:val="00B1753C"/>
    <w:rsid w:val="00B17F48"/>
    <w:rsid w:val="00B2035F"/>
    <w:rsid w:val="00B21265"/>
    <w:rsid w:val="00B219DB"/>
    <w:rsid w:val="00B21A42"/>
    <w:rsid w:val="00B21B13"/>
    <w:rsid w:val="00B21D13"/>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62C"/>
    <w:rsid w:val="00B2788A"/>
    <w:rsid w:val="00B27E50"/>
    <w:rsid w:val="00B3022A"/>
    <w:rsid w:val="00B307C5"/>
    <w:rsid w:val="00B30E5B"/>
    <w:rsid w:val="00B31E17"/>
    <w:rsid w:val="00B31EDA"/>
    <w:rsid w:val="00B31FEF"/>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1070"/>
    <w:rsid w:val="00B41592"/>
    <w:rsid w:val="00B41D06"/>
    <w:rsid w:val="00B41D3B"/>
    <w:rsid w:val="00B42711"/>
    <w:rsid w:val="00B42806"/>
    <w:rsid w:val="00B4295B"/>
    <w:rsid w:val="00B42B9A"/>
    <w:rsid w:val="00B42CC0"/>
    <w:rsid w:val="00B42E9D"/>
    <w:rsid w:val="00B439F5"/>
    <w:rsid w:val="00B43D05"/>
    <w:rsid w:val="00B44997"/>
    <w:rsid w:val="00B44A7C"/>
    <w:rsid w:val="00B44B6D"/>
    <w:rsid w:val="00B45127"/>
    <w:rsid w:val="00B451E1"/>
    <w:rsid w:val="00B45391"/>
    <w:rsid w:val="00B45459"/>
    <w:rsid w:val="00B459F1"/>
    <w:rsid w:val="00B45EEF"/>
    <w:rsid w:val="00B4640E"/>
    <w:rsid w:val="00B46977"/>
    <w:rsid w:val="00B46C0B"/>
    <w:rsid w:val="00B46C6B"/>
    <w:rsid w:val="00B46DF0"/>
    <w:rsid w:val="00B47109"/>
    <w:rsid w:val="00B4715F"/>
    <w:rsid w:val="00B475C0"/>
    <w:rsid w:val="00B47BAC"/>
    <w:rsid w:val="00B47E04"/>
    <w:rsid w:val="00B50E78"/>
    <w:rsid w:val="00B50EC2"/>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E2A"/>
    <w:rsid w:val="00B65430"/>
    <w:rsid w:val="00B657C7"/>
    <w:rsid w:val="00B657D3"/>
    <w:rsid w:val="00B65D7D"/>
    <w:rsid w:val="00B66447"/>
    <w:rsid w:val="00B66EBD"/>
    <w:rsid w:val="00B66F89"/>
    <w:rsid w:val="00B6768D"/>
    <w:rsid w:val="00B67BE3"/>
    <w:rsid w:val="00B701B8"/>
    <w:rsid w:val="00B71235"/>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DE"/>
    <w:rsid w:val="00B8513F"/>
    <w:rsid w:val="00B8514D"/>
    <w:rsid w:val="00B851F2"/>
    <w:rsid w:val="00B85287"/>
    <w:rsid w:val="00B85557"/>
    <w:rsid w:val="00B85638"/>
    <w:rsid w:val="00B856A9"/>
    <w:rsid w:val="00B85E3F"/>
    <w:rsid w:val="00B86973"/>
    <w:rsid w:val="00B86D8B"/>
    <w:rsid w:val="00B8713B"/>
    <w:rsid w:val="00B8717C"/>
    <w:rsid w:val="00B8751E"/>
    <w:rsid w:val="00B87BA0"/>
    <w:rsid w:val="00B87F53"/>
    <w:rsid w:val="00B87FD0"/>
    <w:rsid w:val="00B90AAB"/>
    <w:rsid w:val="00B90BBC"/>
    <w:rsid w:val="00B91543"/>
    <w:rsid w:val="00B91D55"/>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6082"/>
    <w:rsid w:val="00B966A6"/>
    <w:rsid w:val="00B969FC"/>
    <w:rsid w:val="00B96E76"/>
    <w:rsid w:val="00B970AA"/>
    <w:rsid w:val="00B9794D"/>
    <w:rsid w:val="00B97D13"/>
    <w:rsid w:val="00BA02F8"/>
    <w:rsid w:val="00BA0318"/>
    <w:rsid w:val="00BA04B2"/>
    <w:rsid w:val="00BA0A6B"/>
    <w:rsid w:val="00BA0F6D"/>
    <w:rsid w:val="00BA1280"/>
    <w:rsid w:val="00BA1620"/>
    <w:rsid w:val="00BA18A4"/>
    <w:rsid w:val="00BA1E4F"/>
    <w:rsid w:val="00BA2CED"/>
    <w:rsid w:val="00BA2E29"/>
    <w:rsid w:val="00BA30F1"/>
    <w:rsid w:val="00BA32A1"/>
    <w:rsid w:val="00BA368C"/>
    <w:rsid w:val="00BA37AD"/>
    <w:rsid w:val="00BA3807"/>
    <w:rsid w:val="00BA3E99"/>
    <w:rsid w:val="00BA3FE1"/>
    <w:rsid w:val="00BA45BA"/>
    <w:rsid w:val="00BA54A6"/>
    <w:rsid w:val="00BA55F0"/>
    <w:rsid w:val="00BA576F"/>
    <w:rsid w:val="00BA5770"/>
    <w:rsid w:val="00BA5869"/>
    <w:rsid w:val="00BA5AF2"/>
    <w:rsid w:val="00BA5E6D"/>
    <w:rsid w:val="00BA6661"/>
    <w:rsid w:val="00BA6B1E"/>
    <w:rsid w:val="00BA73F4"/>
    <w:rsid w:val="00BA7689"/>
    <w:rsid w:val="00BA7C35"/>
    <w:rsid w:val="00BA7F1E"/>
    <w:rsid w:val="00BB00A0"/>
    <w:rsid w:val="00BB0287"/>
    <w:rsid w:val="00BB0430"/>
    <w:rsid w:val="00BB044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5A23"/>
    <w:rsid w:val="00BC60FF"/>
    <w:rsid w:val="00BC62CE"/>
    <w:rsid w:val="00BC63D2"/>
    <w:rsid w:val="00BC6936"/>
    <w:rsid w:val="00BC6BDB"/>
    <w:rsid w:val="00BC6D3A"/>
    <w:rsid w:val="00BC6DE4"/>
    <w:rsid w:val="00BC76E2"/>
    <w:rsid w:val="00BC7C28"/>
    <w:rsid w:val="00BD01C6"/>
    <w:rsid w:val="00BD033A"/>
    <w:rsid w:val="00BD06C7"/>
    <w:rsid w:val="00BD084A"/>
    <w:rsid w:val="00BD09BF"/>
    <w:rsid w:val="00BD0F82"/>
    <w:rsid w:val="00BD1663"/>
    <w:rsid w:val="00BD16E2"/>
    <w:rsid w:val="00BD1841"/>
    <w:rsid w:val="00BD1ACA"/>
    <w:rsid w:val="00BD1DD2"/>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A9E"/>
    <w:rsid w:val="00BE0B00"/>
    <w:rsid w:val="00BE1F48"/>
    <w:rsid w:val="00BE20C4"/>
    <w:rsid w:val="00BE214A"/>
    <w:rsid w:val="00BE2427"/>
    <w:rsid w:val="00BE24E1"/>
    <w:rsid w:val="00BE2835"/>
    <w:rsid w:val="00BE287C"/>
    <w:rsid w:val="00BE2AB5"/>
    <w:rsid w:val="00BE2AB9"/>
    <w:rsid w:val="00BE2D8C"/>
    <w:rsid w:val="00BE2FD9"/>
    <w:rsid w:val="00BE31BD"/>
    <w:rsid w:val="00BE356D"/>
    <w:rsid w:val="00BE38FD"/>
    <w:rsid w:val="00BE39B8"/>
    <w:rsid w:val="00BE46EE"/>
    <w:rsid w:val="00BE4C17"/>
    <w:rsid w:val="00BE4E8D"/>
    <w:rsid w:val="00BE4FB5"/>
    <w:rsid w:val="00BE50C6"/>
    <w:rsid w:val="00BE51AA"/>
    <w:rsid w:val="00BE58AA"/>
    <w:rsid w:val="00BE63DA"/>
    <w:rsid w:val="00BE676A"/>
    <w:rsid w:val="00BE6D2D"/>
    <w:rsid w:val="00BE7A40"/>
    <w:rsid w:val="00BE7E90"/>
    <w:rsid w:val="00BF0A28"/>
    <w:rsid w:val="00BF146C"/>
    <w:rsid w:val="00BF1470"/>
    <w:rsid w:val="00BF19C1"/>
    <w:rsid w:val="00BF2569"/>
    <w:rsid w:val="00BF275A"/>
    <w:rsid w:val="00BF31B7"/>
    <w:rsid w:val="00BF39C2"/>
    <w:rsid w:val="00BF3C75"/>
    <w:rsid w:val="00BF4074"/>
    <w:rsid w:val="00BF4179"/>
    <w:rsid w:val="00BF441E"/>
    <w:rsid w:val="00BF4762"/>
    <w:rsid w:val="00BF48B1"/>
    <w:rsid w:val="00BF4BAF"/>
    <w:rsid w:val="00BF4CFB"/>
    <w:rsid w:val="00BF4E18"/>
    <w:rsid w:val="00BF51D9"/>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1C6A"/>
    <w:rsid w:val="00C02356"/>
    <w:rsid w:val="00C026FA"/>
    <w:rsid w:val="00C02A79"/>
    <w:rsid w:val="00C02E70"/>
    <w:rsid w:val="00C03293"/>
    <w:rsid w:val="00C0415E"/>
    <w:rsid w:val="00C04502"/>
    <w:rsid w:val="00C04829"/>
    <w:rsid w:val="00C04F24"/>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FBC"/>
    <w:rsid w:val="00C110FB"/>
    <w:rsid w:val="00C11212"/>
    <w:rsid w:val="00C112A5"/>
    <w:rsid w:val="00C112F6"/>
    <w:rsid w:val="00C113F4"/>
    <w:rsid w:val="00C116AF"/>
    <w:rsid w:val="00C11EDC"/>
    <w:rsid w:val="00C12230"/>
    <w:rsid w:val="00C125FE"/>
    <w:rsid w:val="00C134F6"/>
    <w:rsid w:val="00C13AC0"/>
    <w:rsid w:val="00C13C9A"/>
    <w:rsid w:val="00C13FF7"/>
    <w:rsid w:val="00C1423F"/>
    <w:rsid w:val="00C142BD"/>
    <w:rsid w:val="00C147F6"/>
    <w:rsid w:val="00C148F6"/>
    <w:rsid w:val="00C14B88"/>
    <w:rsid w:val="00C15671"/>
    <w:rsid w:val="00C15866"/>
    <w:rsid w:val="00C15A39"/>
    <w:rsid w:val="00C15C00"/>
    <w:rsid w:val="00C163A1"/>
    <w:rsid w:val="00C16BFA"/>
    <w:rsid w:val="00C16EEF"/>
    <w:rsid w:val="00C16FCC"/>
    <w:rsid w:val="00C17DE6"/>
    <w:rsid w:val="00C201BE"/>
    <w:rsid w:val="00C20B09"/>
    <w:rsid w:val="00C20C59"/>
    <w:rsid w:val="00C21179"/>
    <w:rsid w:val="00C2128B"/>
    <w:rsid w:val="00C213AD"/>
    <w:rsid w:val="00C2238F"/>
    <w:rsid w:val="00C22615"/>
    <w:rsid w:val="00C226FD"/>
    <w:rsid w:val="00C22F02"/>
    <w:rsid w:val="00C22F42"/>
    <w:rsid w:val="00C23BDA"/>
    <w:rsid w:val="00C23F34"/>
    <w:rsid w:val="00C24111"/>
    <w:rsid w:val="00C2415F"/>
    <w:rsid w:val="00C24197"/>
    <w:rsid w:val="00C244BA"/>
    <w:rsid w:val="00C24C48"/>
    <w:rsid w:val="00C24D79"/>
    <w:rsid w:val="00C250BC"/>
    <w:rsid w:val="00C2525B"/>
    <w:rsid w:val="00C2529E"/>
    <w:rsid w:val="00C252FF"/>
    <w:rsid w:val="00C25EE7"/>
    <w:rsid w:val="00C26006"/>
    <w:rsid w:val="00C262B0"/>
    <w:rsid w:val="00C263AA"/>
    <w:rsid w:val="00C266CF"/>
    <w:rsid w:val="00C26A06"/>
    <w:rsid w:val="00C26AEA"/>
    <w:rsid w:val="00C26AFC"/>
    <w:rsid w:val="00C26F78"/>
    <w:rsid w:val="00C27528"/>
    <w:rsid w:val="00C27569"/>
    <w:rsid w:val="00C27666"/>
    <w:rsid w:val="00C277E0"/>
    <w:rsid w:val="00C27C1B"/>
    <w:rsid w:val="00C30207"/>
    <w:rsid w:val="00C30461"/>
    <w:rsid w:val="00C3080F"/>
    <w:rsid w:val="00C3095A"/>
    <w:rsid w:val="00C3132D"/>
    <w:rsid w:val="00C31671"/>
    <w:rsid w:val="00C31743"/>
    <w:rsid w:val="00C321C7"/>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F56"/>
    <w:rsid w:val="00C36296"/>
    <w:rsid w:val="00C363DB"/>
    <w:rsid w:val="00C36531"/>
    <w:rsid w:val="00C36706"/>
    <w:rsid w:val="00C368A0"/>
    <w:rsid w:val="00C37370"/>
    <w:rsid w:val="00C37816"/>
    <w:rsid w:val="00C37CB0"/>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49BB"/>
    <w:rsid w:val="00C5561D"/>
    <w:rsid w:val="00C55DDE"/>
    <w:rsid w:val="00C55F6C"/>
    <w:rsid w:val="00C568B4"/>
    <w:rsid w:val="00C575BF"/>
    <w:rsid w:val="00C57696"/>
    <w:rsid w:val="00C57730"/>
    <w:rsid w:val="00C5792F"/>
    <w:rsid w:val="00C60241"/>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706E8"/>
    <w:rsid w:val="00C70826"/>
    <w:rsid w:val="00C70D2E"/>
    <w:rsid w:val="00C71176"/>
    <w:rsid w:val="00C7118B"/>
    <w:rsid w:val="00C712C0"/>
    <w:rsid w:val="00C7135A"/>
    <w:rsid w:val="00C7136D"/>
    <w:rsid w:val="00C714DF"/>
    <w:rsid w:val="00C719D7"/>
    <w:rsid w:val="00C719F3"/>
    <w:rsid w:val="00C71F0E"/>
    <w:rsid w:val="00C72365"/>
    <w:rsid w:val="00C72638"/>
    <w:rsid w:val="00C72C90"/>
    <w:rsid w:val="00C72D4A"/>
    <w:rsid w:val="00C73192"/>
    <w:rsid w:val="00C732AD"/>
    <w:rsid w:val="00C73470"/>
    <w:rsid w:val="00C73DF7"/>
    <w:rsid w:val="00C73E9C"/>
    <w:rsid w:val="00C7413B"/>
    <w:rsid w:val="00C7421C"/>
    <w:rsid w:val="00C74278"/>
    <w:rsid w:val="00C742EB"/>
    <w:rsid w:val="00C74679"/>
    <w:rsid w:val="00C74EBD"/>
    <w:rsid w:val="00C75194"/>
    <w:rsid w:val="00C756DD"/>
    <w:rsid w:val="00C75A6D"/>
    <w:rsid w:val="00C75AE2"/>
    <w:rsid w:val="00C760AB"/>
    <w:rsid w:val="00C76159"/>
    <w:rsid w:val="00C769F6"/>
    <w:rsid w:val="00C76AB2"/>
    <w:rsid w:val="00C76D6F"/>
    <w:rsid w:val="00C76F0C"/>
    <w:rsid w:val="00C76FE2"/>
    <w:rsid w:val="00C77B01"/>
    <w:rsid w:val="00C77F67"/>
    <w:rsid w:val="00C800C0"/>
    <w:rsid w:val="00C804FC"/>
    <w:rsid w:val="00C80646"/>
    <w:rsid w:val="00C80846"/>
    <w:rsid w:val="00C81014"/>
    <w:rsid w:val="00C81062"/>
    <w:rsid w:val="00C8137D"/>
    <w:rsid w:val="00C8150A"/>
    <w:rsid w:val="00C815B8"/>
    <w:rsid w:val="00C81602"/>
    <w:rsid w:val="00C816C4"/>
    <w:rsid w:val="00C8192C"/>
    <w:rsid w:val="00C819C5"/>
    <w:rsid w:val="00C81C54"/>
    <w:rsid w:val="00C81DA5"/>
    <w:rsid w:val="00C81DCE"/>
    <w:rsid w:val="00C82BA2"/>
    <w:rsid w:val="00C82BE4"/>
    <w:rsid w:val="00C82C62"/>
    <w:rsid w:val="00C83AAA"/>
    <w:rsid w:val="00C83F6F"/>
    <w:rsid w:val="00C852D5"/>
    <w:rsid w:val="00C85822"/>
    <w:rsid w:val="00C85930"/>
    <w:rsid w:val="00C85A52"/>
    <w:rsid w:val="00C85B1A"/>
    <w:rsid w:val="00C8605E"/>
    <w:rsid w:val="00C860F7"/>
    <w:rsid w:val="00C8651C"/>
    <w:rsid w:val="00C8715E"/>
    <w:rsid w:val="00C87334"/>
    <w:rsid w:val="00C8751D"/>
    <w:rsid w:val="00C8765E"/>
    <w:rsid w:val="00C903F5"/>
    <w:rsid w:val="00C90689"/>
    <w:rsid w:val="00C9155D"/>
    <w:rsid w:val="00C9161C"/>
    <w:rsid w:val="00C91D85"/>
    <w:rsid w:val="00C91E8F"/>
    <w:rsid w:val="00C91F3B"/>
    <w:rsid w:val="00C922E5"/>
    <w:rsid w:val="00C92506"/>
    <w:rsid w:val="00C92553"/>
    <w:rsid w:val="00C9275B"/>
    <w:rsid w:val="00C92877"/>
    <w:rsid w:val="00C9295F"/>
    <w:rsid w:val="00C930D0"/>
    <w:rsid w:val="00C93169"/>
    <w:rsid w:val="00C933EA"/>
    <w:rsid w:val="00C93766"/>
    <w:rsid w:val="00C939B5"/>
    <w:rsid w:val="00C94193"/>
    <w:rsid w:val="00C9434C"/>
    <w:rsid w:val="00C94393"/>
    <w:rsid w:val="00C945BD"/>
    <w:rsid w:val="00C94C21"/>
    <w:rsid w:val="00C959D7"/>
    <w:rsid w:val="00C95AD9"/>
    <w:rsid w:val="00C960C1"/>
    <w:rsid w:val="00C96117"/>
    <w:rsid w:val="00C961BA"/>
    <w:rsid w:val="00C9637C"/>
    <w:rsid w:val="00C96434"/>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D3A"/>
    <w:rsid w:val="00CA3E21"/>
    <w:rsid w:val="00CA43FC"/>
    <w:rsid w:val="00CA44B2"/>
    <w:rsid w:val="00CA5447"/>
    <w:rsid w:val="00CA57B3"/>
    <w:rsid w:val="00CA5817"/>
    <w:rsid w:val="00CA5850"/>
    <w:rsid w:val="00CA59DF"/>
    <w:rsid w:val="00CA5A0E"/>
    <w:rsid w:val="00CA5C6E"/>
    <w:rsid w:val="00CA6B54"/>
    <w:rsid w:val="00CA7064"/>
    <w:rsid w:val="00CA7162"/>
    <w:rsid w:val="00CA7A45"/>
    <w:rsid w:val="00CA7F1B"/>
    <w:rsid w:val="00CB0279"/>
    <w:rsid w:val="00CB063B"/>
    <w:rsid w:val="00CB07FE"/>
    <w:rsid w:val="00CB0D99"/>
    <w:rsid w:val="00CB120F"/>
    <w:rsid w:val="00CB1993"/>
    <w:rsid w:val="00CB20C1"/>
    <w:rsid w:val="00CB21E9"/>
    <w:rsid w:val="00CB2ED2"/>
    <w:rsid w:val="00CB3385"/>
    <w:rsid w:val="00CB35CF"/>
    <w:rsid w:val="00CB3920"/>
    <w:rsid w:val="00CB3D99"/>
    <w:rsid w:val="00CB3FC3"/>
    <w:rsid w:val="00CB441B"/>
    <w:rsid w:val="00CB4B5B"/>
    <w:rsid w:val="00CB5DBE"/>
    <w:rsid w:val="00CB623C"/>
    <w:rsid w:val="00CB62C9"/>
    <w:rsid w:val="00CB6480"/>
    <w:rsid w:val="00CB65F5"/>
    <w:rsid w:val="00CB6B59"/>
    <w:rsid w:val="00CB7300"/>
    <w:rsid w:val="00CB769D"/>
    <w:rsid w:val="00CB7C43"/>
    <w:rsid w:val="00CC0040"/>
    <w:rsid w:val="00CC0AFD"/>
    <w:rsid w:val="00CC105A"/>
    <w:rsid w:val="00CC105D"/>
    <w:rsid w:val="00CC19BE"/>
    <w:rsid w:val="00CC22E7"/>
    <w:rsid w:val="00CC25C7"/>
    <w:rsid w:val="00CC25EB"/>
    <w:rsid w:val="00CC264F"/>
    <w:rsid w:val="00CC286D"/>
    <w:rsid w:val="00CC2BE5"/>
    <w:rsid w:val="00CC3174"/>
    <w:rsid w:val="00CC39FA"/>
    <w:rsid w:val="00CC4200"/>
    <w:rsid w:val="00CC48DF"/>
    <w:rsid w:val="00CC5735"/>
    <w:rsid w:val="00CC5DEC"/>
    <w:rsid w:val="00CC5E92"/>
    <w:rsid w:val="00CC653F"/>
    <w:rsid w:val="00CC6611"/>
    <w:rsid w:val="00CC69BE"/>
    <w:rsid w:val="00CC6BE4"/>
    <w:rsid w:val="00CC6C35"/>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100D"/>
    <w:rsid w:val="00CD1304"/>
    <w:rsid w:val="00CD198C"/>
    <w:rsid w:val="00CD21E8"/>
    <w:rsid w:val="00CD2498"/>
    <w:rsid w:val="00CD2A4D"/>
    <w:rsid w:val="00CD2EE9"/>
    <w:rsid w:val="00CD2F08"/>
    <w:rsid w:val="00CD2FBB"/>
    <w:rsid w:val="00CD330C"/>
    <w:rsid w:val="00CD3468"/>
    <w:rsid w:val="00CD3919"/>
    <w:rsid w:val="00CD3A06"/>
    <w:rsid w:val="00CD3FF1"/>
    <w:rsid w:val="00CD4A68"/>
    <w:rsid w:val="00CD4D4D"/>
    <w:rsid w:val="00CD512A"/>
    <w:rsid w:val="00CD514E"/>
    <w:rsid w:val="00CD6497"/>
    <w:rsid w:val="00CD66EB"/>
    <w:rsid w:val="00CD6FF1"/>
    <w:rsid w:val="00CD765C"/>
    <w:rsid w:val="00CD7E45"/>
    <w:rsid w:val="00CE03CC"/>
    <w:rsid w:val="00CE03ED"/>
    <w:rsid w:val="00CE0493"/>
    <w:rsid w:val="00CE0669"/>
    <w:rsid w:val="00CE0799"/>
    <w:rsid w:val="00CE0A3C"/>
    <w:rsid w:val="00CE0B73"/>
    <w:rsid w:val="00CE0FDE"/>
    <w:rsid w:val="00CE1252"/>
    <w:rsid w:val="00CE1605"/>
    <w:rsid w:val="00CE1AFD"/>
    <w:rsid w:val="00CE20FF"/>
    <w:rsid w:val="00CE2720"/>
    <w:rsid w:val="00CE276C"/>
    <w:rsid w:val="00CE3640"/>
    <w:rsid w:val="00CE3949"/>
    <w:rsid w:val="00CE4732"/>
    <w:rsid w:val="00CE512F"/>
    <w:rsid w:val="00CE51A3"/>
    <w:rsid w:val="00CE51BB"/>
    <w:rsid w:val="00CE5293"/>
    <w:rsid w:val="00CE5C51"/>
    <w:rsid w:val="00CE5CF2"/>
    <w:rsid w:val="00CE5FFB"/>
    <w:rsid w:val="00CE603A"/>
    <w:rsid w:val="00CE6266"/>
    <w:rsid w:val="00CE6420"/>
    <w:rsid w:val="00CE6423"/>
    <w:rsid w:val="00CE65FF"/>
    <w:rsid w:val="00CE6CB2"/>
    <w:rsid w:val="00CE7247"/>
    <w:rsid w:val="00CE75BF"/>
    <w:rsid w:val="00CF0786"/>
    <w:rsid w:val="00CF0B6A"/>
    <w:rsid w:val="00CF0D52"/>
    <w:rsid w:val="00CF11FF"/>
    <w:rsid w:val="00CF1D3B"/>
    <w:rsid w:val="00CF2116"/>
    <w:rsid w:val="00CF2311"/>
    <w:rsid w:val="00CF29B4"/>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5E92"/>
    <w:rsid w:val="00D06070"/>
    <w:rsid w:val="00D0608D"/>
    <w:rsid w:val="00D06BD8"/>
    <w:rsid w:val="00D06E4E"/>
    <w:rsid w:val="00D076D8"/>
    <w:rsid w:val="00D07952"/>
    <w:rsid w:val="00D107A1"/>
    <w:rsid w:val="00D11113"/>
    <w:rsid w:val="00D1161B"/>
    <w:rsid w:val="00D11BB1"/>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D58"/>
    <w:rsid w:val="00D15E44"/>
    <w:rsid w:val="00D1648C"/>
    <w:rsid w:val="00D16490"/>
    <w:rsid w:val="00D171F2"/>
    <w:rsid w:val="00D173EA"/>
    <w:rsid w:val="00D17BCC"/>
    <w:rsid w:val="00D17CE2"/>
    <w:rsid w:val="00D20466"/>
    <w:rsid w:val="00D2047B"/>
    <w:rsid w:val="00D20715"/>
    <w:rsid w:val="00D20752"/>
    <w:rsid w:val="00D20AC1"/>
    <w:rsid w:val="00D20B94"/>
    <w:rsid w:val="00D20E21"/>
    <w:rsid w:val="00D2107A"/>
    <w:rsid w:val="00D21513"/>
    <w:rsid w:val="00D21687"/>
    <w:rsid w:val="00D2232B"/>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753A"/>
    <w:rsid w:val="00D2756C"/>
    <w:rsid w:val="00D27584"/>
    <w:rsid w:val="00D27987"/>
    <w:rsid w:val="00D27F8D"/>
    <w:rsid w:val="00D27F9A"/>
    <w:rsid w:val="00D30716"/>
    <w:rsid w:val="00D307B6"/>
    <w:rsid w:val="00D30AF2"/>
    <w:rsid w:val="00D31284"/>
    <w:rsid w:val="00D31864"/>
    <w:rsid w:val="00D31C8A"/>
    <w:rsid w:val="00D32195"/>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A3"/>
    <w:rsid w:val="00D467AC"/>
    <w:rsid w:val="00D4681C"/>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50EE"/>
    <w:rsid w:val="00D55116"/>
    <w:rsid w:val="00D554B0"/>
    <w:rsid w:val="00D555D0"/>
    <w:rsid w:val="00D55A8C"/>
    <w:rsid w:val="00D55EAC"/>
    <w:rsid w:val="00D560A0"/>
    <w:rsid w:val="00D56213"/>
    <w:rsid w:val="00D5648C"/>
    <w:rsid w:val="00D56940"/>
    <w:rsid w:val="00D56D2C"/>
    <w:rsid w:val="00D572B3"/>
    <w:rsid w:val="00D5737F"/>
    <w:rsid w:val="00D575AB"/>
    <w:rsid w:val="00D576C6"/>
    <w:rsid w:val="00D578B1"/>
    <w:rsid w:val="00D57B5B"/>
    <w:rsid w:val="00D57DF3"/>
    <w:rsid w:val="00D57EFB"/>
    <w:rsid w:val="00D60781"/>
    <w:rsid w:val="00D60FB5"/>
    <w:rsid w:val="00D610E0"/>
    <w:rsid w:val="00D6115A"/>
    <w:rsid w:val="00D61349"/>
    <w:rsid w:val="00D6155F"/>
    <w:rsid w:val="00D61821"/>
    <w:rsid w:val="00D6193C"/>
    <w:rsid w:val="00D61FA5"/>
    <w:rsid w:val="00D6255E"/>
    <w:rsid w:val="00D626BE"/>
    <w:rsid w:val="00D63015"/>
    <w:rsid w:val="00D636B9"/>
    <w:rsid w:val="00D646B0"/>
    <w:rsid w:val="00D64B2C"/>
    <w:rsid w:val="00D64C3E"/>
    <w:rsid w:val="00D64D0B"/>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117D"/>
    <w:rsid w:val="00D7162F"/>
    <w:rsid w:val="00D721D6"/>
    <w:rsid w:val="00D72859"/>
    <w:rsid w:val="00D72911"/>
    <w:rsid w:val="00D72DBE"/>
    <w:rsid w:val="00D72F0A"/>
    <w:rsid w:val="00D730E1"/>
    <w:rsid w:val="00D732A9"/>
    <w:rsid w:val="00D73436"/>
    <w:rsid w:val="00D73A21"/>
    <w:rsid w:val="00D73BD3"/>
    <w:rsid w:val="00D740F0"/>
    <w:rsid w:val="00D74307"/>
    <w:rsid w:val="00D747A2"/>
    <w:rsid w:val="00D74A56"/>
    <w:rsid w:val="00D74CDE"/>
    <w:rsid w:val="00D7505F"/>
    <w:rsid w:val="00D7566C"/>
    <w:rsid w:val="00D75FDC"/>
    <w:rsid w:val="00D761F4"/>
    <w:rsid w:val="00D76AF7"/>
    <w:rsid w:val="00D76FCE"/>
    <w:rsid w:val="00D77158"/>
    <w:rsid w:val="00D77EDE"/>
    <w:rsid w:val="00D80053"/>
    <w:rsid w:val="00D80221"/>
    <w:rsid w:val="00D80435"/>
    <w:rsid w:val="00D80463"/>
    <w:rsid w:val="00D80805"/>
    <w:rsid w:val="00D80871"/>
    <w:rsid w:val="00D8091B"/>
    <w:rsid w:val="00D80976"/>
    <w:rsid w:val="00D80F64"/>
    <w:rsid w:val="00D81378"/>
    <w:rsid w:val="00D81530"/>
    <w:rsid w:val="00D8162C"/>
    <w:rsid w:val="00D81863"/>
    <w:rsid w:val="00D818EA"/>
    <w:rsid w:val="00D81DFB"/>
    <w:rsid w:val="00D82835"/>
    <w:rsid w:val="00D828D2"/>
    <w:rsid w:val="00D829A7"/>
    <w:rsid w:val="00D82B36"/>
    <w:rsid w:val="00D82E9E"/>
    <w:rsid w:val="00D82EF6"/>
    <w:rsid w:val="00D83267"/>
    <w:rsid w:val="00D834A5"/>
    <w:rsid w:val="00D83B22"/>
    <w:rsid w:val="00D83D0F"/>
    <w:rsid w:val="00D8506F"/>
    <w:rsid w:val="00D852F5"/>
    <w:rsid w:val="00D858B6"/>
    <w:rsid w:val="00D85A1E"/>
    <w:rsid w:val="00D85BCA"/>
    <w:rsid w:val="00D85E08"/>
    <w:rsid w:val="00D85F08"/>
    <w:rsid w:val="00D8675A"/>
    <w:rsid w:val="00D87144"/>
    <w:rsid w:val="00D8736D"/>
    <w:rsid w:val="00D87EE7"/>
    <w:rsid w:val="00D87FC2"/>
    <w:rsid w:val="00D900E5"/>
    <w:rsid w:val="00D90C3B"/>
    <w:rsid w:val="00D9141F"/>
    <w:rsid w:val="00D9174D"/>
    <w:rsid w:val="00D9190A"/>
    <w:rsid w:val="00D922D3"/>
    <w:rsid w:val="00D93065"/>
    <w:rsid w:val="00D93242"/>
    <w:rsid w:val="00D93537"/>
    <w:rsid w:val="00D9356B"/>
    <w:rsid w:val="00D93755"/>
    <w:rsid w:val="00D941FD"/>
    <w:rsid w:val="00D946BF"/>
    <w:rsid w:val="00D94775"/>
    <w:rsid w:val="00D94920"/>
    <w:rsid w:val="00D94B13"/>
    <w:rsid w:val="00D94B82"/>
    <w:rsid w:val="00D94C0A"/>
    <w:rsid w:val="00D94C57"/>
    <w:rsid w:val="00D9518B"/>
    <w:rsid w:val="00D9525A"/>
    <w:rsid w:val="00D9529F"/>
    <w:rsid w:val="00D95D1A"/>
    <w:rsid w:val="00D95DBB"/>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C84"/>
    <w:rsid w:val="00DA5FBB"/>
    <w:rsid w:val="00DA658C"/>
    <w:rsid w:val="00DA7131"/>
    <w:rsid w:val="00DA74A9"/>
    <w:rsid w:val="00DA798A"/>
    <w:rsid w:val="00DA7A3F"/>
    <w:rsid w:val="00DA7A5F"/>
    <w:rsid w:val="00DA7B81"/>
    <w:rsid w:val="00DA7BE6"/>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B31"/>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B76"/>
    <w:rsid w:val="00DD671C"/>
    <w:rsid w:val="00DD6865"/>
    <w:rsid w:val="00DD6DB5"/>
    <w:rsid w:val="00DD6EFF"/>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4753"/>
    <w:rsid w:val="00DF4E22"/>
    <w:rsid w:val="00DF4ED8"/>
    <w:rsid w:val="00DF54ED"/>
    <w:rsid w:val="00DF590F"/>
    <w:rsid w:val="00DF6A37"/>
    <w:rsid w:val="00DF77A6"/>
    <w:rsid w:val="00DF7827"/>
    <w:rsid w:val="00E005F8"/>
    <w:rsid w:val="00E007EB"/>
    <w:rsid w:val="00E00A61"/>
    <w:rsid w:val="00E01074"/>
    <w:rsid w:val="00E01171"/>
    <w:rsid w:val="00E01489"/>
    <w:rsid w:val="00E018B7"/>
    <w:rsid w:val="00E02372"/>
    <w:rsid w:val="00E02548"/>
    <w:rsid w:val="00E02D04"/>
    <w:rsid w:val="00E02F74"/>
    <w:rsid w:val="00E03C3E"/>
    <w:rsid w:val="00E03DDE"/>
    <w:rsid w:val="00E04473"/>
    <w:rsid w:val="00E04817"/>
    <w:rsid w:val="00E0505B"/>
    <w:rsid w:val="00E05240"/>
    <w:rsid w:val="00E053A5"/>
    <w:rsid w:val="00E05619"/>
    <w:rsid w:val="00E05659"/>
    <w:rsid w:val="00E05B64"/>
    <w:rsid w:val="00E060FB"/>
    <w:rsid w:val="00E061B6"/>
    <w:rsid w:val="00E0681A"/>
    <w:rsid w:val="00E06A98"/>
    <w:rsid w:val="00E06D62"/>
    <w:rsid w:val="00E070D1"/>
    <w:rsid w:val="00E0725A"/>
    <w:rsid w:val="00E07910"/>
    <w:rsid w:val="00E079D0"/>
    <w:rsid w:val="00E10048"/>
    <w:rsid w:val="00E10380"/>
    <w:rsid w:val="00E10508"/>
    <w:rsid w:val="00E106E3"/>
    <w:rsid w:val="00E107FE"/>
    <w:rsid w:val="00E1096F"/>
    <w:rsid w:val="00E11758"/>
    <w:rsid w:val="00E12424"/>
    <w:rsid w:val="00E12A86"/>
    <w:rsid w:val="00E12E2F"/>
    <w:rsid w:val="00E130A7"/>
    <w:rsid w:val="00E1316F"/>
    <w:rsid w:val="00E13295"/>
    <w:rsid w:val="00E132C3"/>
    <w:rsid w:val="00E134FC"/>
    <w:rsid w:val="00E13C29"/>
    <w:rsid w:val="00E141C3"/>
    <w:rsid w:val="00E141F4"/>
    <w:rsid w:val="00E1525A"/>
    <w:rsid w:val="00E15694"/>
    <w:rsid w:val="00E15ECE"/>
    <w:rsid w:val="00E16225"/>
    <w:rsid w:val="00E163EF"/>
    <w:rsid w:val="00E1649D"/>
    <w:rsid w:val="00E1660E"/>
    <w:rsid w:val="00E16B8B"/>
    <w:rsid w:val="00E16C31"/>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B3C"/>
    <w:rsid w:val="00E24CF6"/>
    <w:rsid w:val="00E254CB"/>
    <w:rsid w:val="00E259FD"/>
    <w:rsid w:val="00E26186"/>
    <w:rsid w:val="00E2713D"/>
    <w:rsid w:val="00E2755D"/>
    <w:rsid w:val="00E276B7"/>
    <w:rsid w:val="00E27897"/>
    <w:rsid w:val="00E27DE9"/>
    <w:rsid w:val="00E27F2A"/>
    <w:rsid w:val="00E30164"/>
    <w:rsid w:val="00E305D3"/>
    <w:rsid w:val="00E30640"/>
    <w:rsid w:val="00E30983"/>
    <w:rsid w:val="00E30B91"/>
    <w:rsid w:val="00E31AAB"/>
    <w:rsid w:val="00E31ADC"/>
    <w:rsid w:val="00E31DC0"/>
    <w:rsid w:val="00E32465"/>
    <w:rsid w:val="00E32DE8"/>
    <w:rsid w:val="00E32F9F"/>
    <w:rsid w:val="00E33124"/>
    <w:rsid w:val="00E339A9"/>
    <w:rsid w:val="00E344BC"/>
    <w:rsid w:val="00E347C3"/>
    <w:rsid w:val="00E34918"/>
    <w:rsid w:val="00E34A58"/>
    <w:rsid w:val="00E34AA5"/>
    <w:rsid w:val="00E34DAA"/>
    <w:rsid w:val="00E34DAB"/>
    <w:rsid w:val="00E351EC"/>
    <w:rsid w:val="00E35629"/>
    <w:rsid w:val="00E35705"/>
    <w:rsid w:val="00E357D8"/>
    <w:rsid w:val="00E35CA7"/>
    <w:rsid w:val="00E36086"/>
    <w:rsid w:val="00E3611A"/>
    <w:rsid w:val="00E36127"/>
    <w:rsid w:val="00E370CF"/>
    <w:rsid w:val="00E37107"/>
    <w:rsid w:val="00E37265"/>
    <w:rsid w:val="00E37885"/>
    <w:rsid w:val="00E37886"/>
    <w:rsid w:val="00E37E17"/>
    <w:rsid w:val="00E37E33"/>
    <w:rsid w:val="00E40118"/>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A93"/>
    <w:rsid w:val="00E45C4D"/>
    <w:rsid w:val="00E45C73"/>
    <w:rsid w:val="00E45DF7"/>
    <w:rsid w:val="00E45F3D"/>
    <w:rsid w:val="00E45F68"/>
    <w:rsid w:val="00E461AD"/>
    <w:rsid w:val="00E4622E"/>
    <w:rsid w:val="00E4663C"/>
    <w:rsid w:val="00E46CC9"/>
    <w:rsid w:val="00E47539"/>
    <w:rsid w:val="00E47578"/>
    <w:rsid w:val="00E475A6"/>
    <w:rsid w:val="00E47E2B"/>
    <w:rsid w:val="00E50C8A"/>
    <w:rsid w:val="00E50D5B"/>
    <w:rsid w:val="00E51061"/>
    <w:rsid w:val="00E513B2"/>
    <w:rsid w:val="00E520D5"/>
    <w:rsid w:val="00E5221D"/>
    <w:rsid w:val="00E523C6"/>
    <w:rsid w:val="00E526FD"/>
    <w:rsid w:val="00E52BE4"/>
    <w:rsid w:val="00E53030"/>
    <w:rsid w:val="00E5366E"/>
    <w:rsid w:val="00E543E5"/>
    <w:rsid w:val="00E5448C"/>
    <w:rsid w:val="00E54691"/>
    <w:rsid w:val="00E54981"/>
    <w:rsid w:val="00E54F3F"/>
    <w:rsid w:val="00E5537E"/>
    <w:rsid w:val="00E55B4C"/>
    <w:rsid w:val="00E56603"/>
    <w:rsid w:val="00E56778"/>
    <w:rsid w:val="00E56E21"/>
    <w:rsid w:val="00E56EED"/>
    <w:rsid w:val="00E572ED"/>
    <w:rsid w:val="00E57473"/>
    <w:rsid w:val="00E60444"/>
    <w:rsid w:val="00E6075E"/>
    <w:rsid w:val="00E609AC"/>
    <w:rsid w:val="00E60D2D"/>
    <w:rsid w:val="00E6143A"/>
    <w:rsid w:val="00E61DD0"/>
    <w:rsid w:val="00E61E89"/>
    <w:rsid w:val="00E621CE"/>
    <w:rsid w:val="00E62275"/>
    <w:rsid w:val="00E6236B"/>
    <w:rsid w:val="00E624A0"/>
    <w:rsid w:val="00E6270B"/>
    <w:rsid w:val="00E62A8D"/>
    <w:rsid w:val="00E62B0A"/>
    <w:rsid w:val="00E62CA8"/>
    <w:rsid w:val="00E62EB8"/>
    <w:rsid w:val="00E63193"/>
    <w:rsid w:val="00E6324F"/>
    <w:rsid w:val="00E63392"/>
    <w:rsid w:val="00E633F5"/>
    <w:rsid w:val="00E63642"/>
    <w:rsid w:val="00E64431"/>
    <w:rsid w:val="00E64602"/>
    <w:rsid w:val="00E64A5D"/>
    <w:rsid w:val="00E64B03"/>
    <w:rsid w:val="00E64E3E"/>
    <w:rsid w:val="00E64F78"/>
    <w:rsid w:val="00E65248"/>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80E"/>
    <w:rsid w:val="00E76246"/>
    <w:rsid w:val="00E765E1"/>
    <w:rsid w:val="00E766F8"/>
    <w:rsid w:val="00E76A43"/>
    <w:rsid w:val="00E76AB0"/>
    <w:rsid w:val="00E76E90"/>
    <w:rsid w:val="00E77382"/>
    <w:rsid w:val="00E7794B"/>
    <w:rsid w:val="00E77F4F"/>
    <w:rsid w:val="00E8036D"/>
    <w:rsid w:val="00E81184"/>
    <w:rsid w:val="00E811CF"/>
    <w:rsid w:val="00E8124E"/>
    <w:rsid w:val="00E81BBB"/>
    <w:rsid w:val="00E81F7F"/>
    <w:rsid w:val="00E82481"/>
    <w:rsid w:val="00E827A7"/>
    <w:rsid w:val="00E82FE2"/>
    <w:rsid w:val="00E8311B"/>
    <w:rsid w:val="00E83137"/>
    <w:rsid w:val="00E8324F"/>
    <w:rsid w:val="00E83408"/>
    <w:rsid w:val="00E83629"/>
    <w:rsid w:val="00E83929"/>
    <w:rsid w:val="00E83951"/>
    <w:rsid w:val="00E83EC6"/>
    <w:rsid w:val="00E8420A"/>
    <w:rsid w:val="00E8493A"/>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843"/>
    <w:rsid w:val="00E94E94"/>
    <w:rsid w:val="00E95162"/>
    <w:rsid w:val="00E9526C"/>
    <w:rsid w:val="00E95280"/>
    <w:rsid w:val="00E9551B"/>
    <w:rsid w:val="00E963E3"/>
    <w:rsid w:val="00E965EB"/>
    <w:rsid w:val="00E966A7"/>
    <w:rsid w:val="00E968AF"/>
    <w:rsid w:val="00E97282"/>
    <w:rsid w:val="00E9750C"/>
    <w:rsid w:val="00E977B5"/>
    <w:rsid w:val="00E97816"/>
    <w:rsid w:val="00E979FE"/>
    <w:rsid w:val="00E97D12"/>
    <w:rsid w:val="00EA0525"/>
    <w:rsid w:val="00EA05BA"/>
    <w:rsid w:val="00EA0C41"/>
    <w:rsid w:val="00EA12F8"/>
    <w:rsid w:val="00EA16C7"/>
    <w:rsid w:val="00EA22A7"/>
    <w:rsid w:val="00EA23AA"/>
    <w:rsid w:val="00EA2928"/>
    <w:rsid w:val="00EA2FC8"/>
    <w:rsid w:val="00EA310F"/>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6B1"/>
    <w:rsid w:val="00EA5755"/>
    <w:rsid w:val="00EA5925"/>
    <w:rsid w:val="00EA6094"/>
    <w:rsid w:val="00EA661D"/>
    <w:rsid w:val="00EA67D1"/>
    <w:rsid w:val="00EA69A6"/>
    <w:rsid w:val="00EA6D71"/>
    <w:rsid w:val="00EA73A8"/>
    <w:rsid w:val="00EB0265"/>
    <w:rsid w:val="00EB0634"/>
    <w:rsid w:val="00EB0667"/>
    <w:rsid w:val="00EB08DC"/>
    <w:rsid w:val="00EB0CA5"/>
    <w:rsid w:val="00EB1648"/>
    <w:rsid w:val="00EB1683"/>
    <w:rsid w:val="00EB16B6"/>
    <w:rsid w:val="00EB1BFE"/>
    <w:rsid w:val="00EB1FCC"/>
    <w:rsid w:val="00EB2722"/>
    <w:rsid w:val="00EB2FEC"/>
    <w:rsid w:val="00EB31E1"/>
    <w:rsid w:val="00EB399B"/>
    <w:rsid w:val="00EB3E28"/>
    <w:rsid w:val="00EB3F85"/>
    <w:rsid w:val="00EB424C"/>
    <w:rsid w:val="00EB4924"/>
    <w:rsid w:val="00EB4A9F"/>
    <w:rsid w:val="00EB5261"/>
    <w:rsid w:val="00EB535D"/>
    <w:rsid w:val="00EB565A"/>
    <w:rsid w:val="00EB5B69"/>
    <w:rsid w:val="00EB5ECE"/>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7DB"/>
    <w:rsid w:val="00EE190A"/>
    <w:rsid w:val="00EE1983"/>
    <w:rsid w:val="00EE1AE8"/>
    <w:rsid w:val="00EE1B59"/>
    <w:rsid w:val="00EE2123"/>
    <w:rsid w:val="00EE2513"/>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E70"/>
    <w:rsid w:val="00EF042B"/>
    <w:rsid w:val="00EF081E"/>
    <w:rsid w:val="00EF0B55"/>
    <w:rsid w:val="00EF0BEE"/>
    <w:rsid w:val="00EF1100"/>
    <w:rsid w:val="00EF15E6"/>
    <w:rsid w:val="00EF21F4"/>
    <w:rsid w:val="00EF2262"/>
    <w:rsid w:val="00EF2387"/>
    <w:rsid w:val="00EF2D41"/>
    <w:rsid w:val="00EF2D6B"/>
    <w:rsid w:val="00EF30E6"/>
    <w:rsid w:val="00EF3256"/>
    <w:rsid w:val="00EF3A16"/>
    <w:rsid w:val="00EF3B92"/>
    <w:rsid w:val="00EF3C39"/>
    <w:rsid w:val="00EF3EED"/>
    <w:rsid w:val="00EF4648"/>
    <w:rsid w:val="00EF4959"/>
    <w:rsid w:val="00EF4D7B"/>
    <w:rsid w:val="00EF4E3B"/>
    <w:rsid w:val="00EF5270"/>
    <w:rsid w:val="00EF5929"/>
    <w:rsid w:val="00EF593A"/>
    <w:rsid w:val="00EF5D1E"/>
    <w:rsid w:val="00EF5E0E"/>
    <w:rsid w:val="00EF63A7"/>
    <w:rsid w:val="00EF6918"/>
    <w:rsid w:val="00EF6A3C"/>
    <w:rsid w:val="00EF6C1B"/>
    <w:rsid w:val="00EF727C"/>
    <w:rsid w:val="00EF74AE"/>
    <w:rsid w:val="00EF755E"/>
    <w:rsid w:val="00EF7DF9"/>
    <w:rsid w:val="00EF7E3E"/>
    <w:rsid w:val="00EF7E71"/>
    <w:rsid w:val="00F00067"/>
    <w:rsid w:val="00F00107"/>
    <w:rsid w:val="00F0064D"/>
    <w:rsid w:val="00F00A9D"/>
    <w:rsid w:val="00F01271"/>
    <w:rsid w:val="00F015DA"/>
    <w:rsid w:val="00F017BA"/>
    <w:rsid w:val="00F01861"/>
    <w:rsid w:val="00F01920"/>
    <w:rsid w:val="00F0193B"/>
    <w:rsid w:val="00F024F2"/>
    <w:rsid w:val="00F02576"/>
    <w:rsid w:val="00F02D08"/>
    <w:rsid w:val="00F03525"/>
    <w:rsid w:val="00F0367B"/>
    <w:rsid w:val="00F03D1B"/>
    <w:rsid w:val="00F03DA3"/>
    <w:rsid w:val="00F042BB"/>
    <w:rsid w:val="00F04371"/>
    <w:rsid w:val="00F0437A"/>
    <w:rsid w:val="00F04A44"/>
    <w:rsid w:val="00F05032"/>
    <w:rsid w:val="00F063E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5348"/>
    <w:rsid w:val="00F15B30"/>
    <w:rsid w:val="00F15D63"/>
    <w:rsid w:val="00F15E7C"/>
    <w:rsid w:val="00F1620F"/>
    <w:rsid w:val="00F165D4"/>
    <w:rsid w:val="00F16838"/>
    <w:rsid w:val="00F16CC3"/>
    <w:rsid w:val="00F16EBD"/>
    <w:rsid w:val="00F170CD"/>
    <w:rsid w:val="00F17161"/>
    <w:rsid w:val="00F175E5"/>
    <w:rsid w:val="00F17773"/>
    <w:rsid w:val="00F179DB"/>
    <w:rsid w:val="00F17B95"/>
    <w:rsid w:val="00F2000F"/>
    <w:rsid w:val="00F20A35"/>
    <w:rsid w:val="00F20AF0"/>
    <w:rsid w:val="00F20C8C"/>
    <w:rsid w:val="00F20E1E"/>
    <w:rsid w:val="00F21797"/>
    <w:rsid w:val="00F21AE6"/>
    <w:rsid w:val="00F2244B"/>
    <w:rsid w:val="00F22DBF"/>
    <w:rsid w:val="00F23334"/>
    <w:rsid w:val="00F23383"/>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E2"/>
    <w:rsid w:val="00F438D8"/>
    <w:rsid w:val="00F43919"/>
    <w:rsid w:val="00F43E15"/>
    <w:rsid w:val="00F44218"/>
    <w:rsid w:val="00F44A6F"/>
    <w:rsid w:val="00F452BB"/>
    <w:rsid w:val="00F45318"/>
    <w:rsid w:val="00F456F8"/>
    <w:rsid w:val="00F46CF5"/>
    <w:rsid w:val="00F47092"/>
    <w:rsid w:val="00F471EF"/>
    <w:rsid w:val="00F47472"/>
    <w:rsid w:val="00F475AF"/>
    <w:rsid w:val="00F47737"/>
    <w:rsid w:val="00F47749"/>
    <w:rsid w:val="00F477EE"/>
    <w:rsid w:val="00F4786B"/>
    <w:rsid w:val="00F47989"/>
    <w:rsid w:val="00F47D4E"/>
    <w:rsid w:val="00F502D8"/>
    <w:rsid w:val="00F50654"/>
    <w:rsid w:val="00F50EA4"/>
    <w:rsid w:val="00F50F0E"/>
    <w:rsid w:val="00F51989"/>
    <w:rsid w:val="00F51A15"/>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473"/>
    <w:rsid w:val="00F56526"/>
    <w:rsid w:val="00F56C99"/>
    <w:rsid w:val="00F5741D"/>
    <w:rsid w:val="00F5765F"/>
    <w:rsid w:val="00F578F4"/>
    <w:rsid w:val="00F57C99"/>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4AAE"/>
    <w:rsid w:val="00F64B97"/>
    <w:rsid w:val="00F6547A"/>
    <w:rsid w:val="00F65945"/>
    <w:rsid w:val="00F65DEF"/>
    <w:rsid w:val="00F662F2"/>
    <w:rsid w:val="00F66386"/>
    <w:rsid w:val="00F6697F"/>
    <w:rsid w:val="00F66C56"/>
    <w:rsid w:val="00F67188"/>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87C"/>
    <w:rsid w:val="00F815D1"/>
    <w:rsid w:val="00F8168A"/>
    <w:rsid w:val="00F818A7"/>
    <w:rsid w:val="00F819A2"/>
    <w:rsid w:val="00F81A79"/>
    <w:rsid w:val="00F81E30"/>
    <w:rsid w:val="00F82070"/>
    <w:rsid w:val="00F82166"/>
    <w:rsid w:val="00F8217D"/>
    <w:rsid w:val="00F828DF"/>
    <w:rsid w:val="00F82A58"/>
    <w:rsid w:val="00F836D4"/>
    <w:rsid w:val="00F83C36"/>
    <w:rsid w:val="00F83C86"/>
    <w:rsid w:val="00F83D6E"/>
    <w:rsid w:val="00F83FDC"/>
    <w:rsid w:val="00F840B0"/>
    <w:rsid w:val="00F8423F"/>
    <w:rsid w:val="00F848F4"/>
    <w:rsid w:val="00F84C9A"/>
    <w:rsid w:val="00F84CA6"/>
    <w:rsid w:val="00F85019"/>
    <w:rsid w:val="00F8524D"/>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22CB"/>
    <w:rsid w:val="00F92889"/>
    <w:rsid w:val="00F92D63"/>
    <w:rsid w:val="00F92F26"/>
    <w:rsid w:val="00F931DD"/>
    <w:rsid w:val="00F933F3"/>
    <w:rsid w:val="00F938EB"/>
    <w:rsid w:val="00F939D7"/>
    <w:rsid w:val="00F93BA9"/>
    <w:rsid w:val="00F93E0D"/>
    <w:rsid w:val="00F93E28"/>
    <w:rsid w:val="00F941B8"/>
    <w:rsid w:val="00F94204"/>
    <w:rsid w:val="00F95327"/>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50E"/>
    <w:rsid w:val="00FB2BB5"/>
    <w:rsid w:val="00FB2C2F"/>
    <w:rsid w:val="00FB2C7D"/>
    <w:rsid w:val="00FB2E3A"/>
    <w:rsid w:val="00FB317A"/>
    <w:rsid w:val="00FB3793"/>
    <w:rsid w:val="00FB3F97"/>
    <w:rsid w:val="00FB43A7"/>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18F8"/>
    <w:rsid w:val="00FC1D7E"/>
    <w:rsid w:val="00FC1DDA"/>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5D4"/>
    <w:rsid w:val="00FD05F8"/>
    <w:rsid w:val="00FD0631"/>
    <w:rsid w:val="00FD0763"/>
    <w:rsid w:val="00FD0F91"/>
    <w:rsid w:val="00FD1334"/>
    <w:rsid w:val="00FD1385"/>
    <w:rsid w:val="00FD17AE"/>
    <w:rsid w:val="00FD1A05"/>
    <w:rsid w:val="00FD2497"/>
    <w:rsid w:val="00FD27E3"/>
    <w:rsid w:val="00FD2ACD"/>
    <w:rsid w:val="00FD2AEF"/>
    <w:rsid w:val="00FD2E8C"/>
    <w:rsid w:val="00FD32DD"/>
    <w:rsid w:val="00FD3931"/>
    <w:rsid w:val="00FD395D"/>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7C"/>
    <w:rsid w:val="00FE0BC7"/>
    <w:rsid w:val="00FE1081"/>
    <w:rsid w:val="00FE1708"/>
    <w:rsid w:val="00FE2123"/>
    <w:rsid w:val="00FE2621"/>
    <w:rsid w:val="00FE2751"/>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F035A"/>
    <w:rsid w:val="00FF08EB"/>
    <w:rsid w:val="00FF095E"/>
    <w:rsid w:val="00FF0C37"/>
    <w:rsid w:val="00FF11A9"/>
    <w:rsid w:val="00FF11C6"/>
    <w:rsid w:val="00FF186A"/>
    <w:rsid w:val="00FF18A8"/>
    <w:rsid w:val="00FF1A66"/>
    <w:rsid w:val="00FF1C95"/>
    <w:rsid w:val="00FF1E9D"/>
    <w:rsid w:val="00FF244A"/>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C33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n-US"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eastAsia="x-none"/>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5"/>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2"/>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4"/>
      </w:numPr>
      <w:tabs>
        <w:tab w:val="clear" w:pos="567"/>
      </w:tabs>
      <w:snapToGrid/>
      <w:spacing w:after="0"/>
      <w:ind w:left="720"/>
      <w:jc w:val="left"/>
    </w:pPr>
    <w:rPr>
      <w:rFonts w:cs="Times New Roman"/>
      <w:bCs/>
      <w:snapToGrid/>
      <w:lang w:val="fr-FR"/>
    </w:rPr>
  </w:style>
  <w:style w:type="table" w:styleId="TableGrid">
    <w:name w:val="Table Grid"/>
    <w:basedOn w:val="TableNormal"/>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iPriority w:val="99"/>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7"/>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29"/>
      </w:numPr>
    </w:pPr>
  </w:style>
  <w:style w:type="character" w:customStyle="1" w:styleId="nutiretCar">
    <w:name w:val="Énutiret Car"/>
    <w:link w:val="nutiret"/>
    <w:rsid w:val="00265FE9"/>
    <w:rPr>
      <w:rFonts w:ascii="Arial" w:eastAsia="SimSun" w:hAnsi="Arial" w:cs="Arial"/>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28"/>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99"/>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59"/>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3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7"/>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98"/>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D5648C"/>
    <w:pPr>
      <w:numPr>
        <w:numId w:val="0"/>
      </w:num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01"/>
      </w:numPr>
      <w:ind w:left="470" w:hanging="357"/>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49"/>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paragraph" w:styleId="ListParagraph">
    <w:name w:val="List Paragraph"/>
    <w:basedOn w:val="Normal"/>
    <w:uiPriority w:val="72"/>
    <w:rsid w:val="00536F2D"/>
    <w:pPr>
      <w:ind w:left="720"/>
      <w:contextualSpacing/>
    </w:pPr>
  </w:style>
  <w:style w:type="table" w:customStyle="1" w:styleId="TableGrid4">
    <w:name w:val="Table Grid4"/>
    <w:basedOn w:val="TableNormal"/>
    <w:next w:val="TableGrid"/>
    <w:uiPriority w:val="59"/>
    <w:rsid w:val="00C31671"/>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3C14D2"/>
    <w:pPr>
      <w:tabs>
        <w:tab w:val="clear" w:pos="567"/>
      </w:tabs>
      <w:bidi/>
      <w:snapToGrid/>
      <w:spacing w:before="0"/>
      <w:ind w:left="1134" w:hanging="567"/>
    </w:pPr>
    <w:rPr>
      <w:rFonts w:eastAsia="Calibri" w:cs="Traditional Arabic"/>
      <w:snapToGrid/>
      <w:szCs w:val="32"/>
      <w:lang w:val="fr-FR" w:eastAsia="en-US" w:bidi="ar-SY"/>
    </w:rPr>
  </w:style>
  <w:style w:type="character" w:customStyle="1" w:styleId="BodyTextIndentChar">
    <w:name w:val="Body Text Indent Char"/>
    <w:basedOn w:val="DefaultParagraphFont"/>
    <w:link w:val="BodyTextIndent"/>
    <w:uiPriority w:val="99"/>
    <w:rsid w:val="003C14D2"/>
    <w:rPr>
      <w:rFonts w:ascii="Arial" w:hAnsi="Arial" w:cs="Traditional Arabic"/>
      <w:sz w:val="22"/>
      <w:szCs w:val="32"/>
      <w:lang w:eastAsia="en-US"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6AC9-4ED4-4410-BF6D-31B5CA3EDB06}">
  <ds:schemaRefs>
    <ds:schemaRef ds:uri="http://schemas.openxmlformats.org/officeDocument/2006/bibliography"/>
  </ds:schemaRefs>
</ds:datastoreItem>
</file>

<file path=customXml/itemProps2.xml><?xml version="1.0" encoding="utf-8"?>
<ds:datastoreItem xmlns:ds="http://schemas.openxmlformats.org/officeDocument/2006/customXml" ds:itemID="{F8E8B731-6470-4E53-BF63-23F578AF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1200</Words>
  <Characters>6600</Characters>
  <Application>Microsoft Office Word</Application>
  <DocSecurity>0</DocSecurity>
  <Lines>55</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7785</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2016-02-12T09:50:00Z</dcterms:created>
  <dcterms:modified xsi:type="dcterms:W3CDTF">2018-04-19T15:00:00Z</dcterms:modified>
</cp:coreProperties>
</file>