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F744C" w14:textId="77777777" w:rsidR="00C8238F" w:rsidRPr="00371AF0" w:rsidRDefault="00C8238F" w:rsidP="00C8238F">
      <w:pPr>
        <w:pStyle w:val="Heading1"/>
      </w:pPr>
      <w:r w:rsidRPr="00371AF0">
        <w:rPr>
          <w:rtl/>
        </w:rPr>
        <w:t>الوحدة 45</w:t>
      </w:r>
    </w:p>
    <w:p w14:paraId="5FDD4C3E" w14:textId="77777777" w:rsidR="00C8238F" w:rsidRPr="00371AF0" w:rsidRDefault="00B11A0A" w:rsidP="00C8238F">
      <w:pPr>
        <w:pStyle w:val="Heading2"/>
        <w:rPr>
          <w:rtl/>
        </w:rPr>
      </w:pPr>
      <w:r w:rsidRPr="00371AF0">
        <w:rPr>
          <w:rFonts w:hint="cs"/>
          <w:rtl/>
          <w:lang w:bidi="ar-KW"/>
        </w:rPr>
        <w:t>ال</w:t>
      </w:r>
      <w:r w:rsidR="00C8238F" w:rsidRPr="00371AF0">
        <w:rPr>
          <w:rtl/>
        </w:rPr>
        <w:t xml:space="preserve">ورقة </w:t>
      </w:r>
      <w:r w:rsidRPr="00371AF0">
        <w:rPr>
          <w:rFonts w:hint="cs"/>
          <w:rtl/>
        </w:rPr>
        <w:t>ال</w:t>
      </w:r>
      <w:r w:rsidR="00C8238F" w:rsidRPr="00371AF0">
        <w:rPr>
          <w:rtl/>
        </w:rPr>
        <w:t>معد</w:t>
      </w:r>
      <w:r w:rsidRPr="00371AF0">
        <w:rPr>
          <w:rFonts w:hint="cs"/>
          <w:rtl/>
        </w:rPr>
        <w:t>َّ</w:t>
      </w:r>
      <w:r w:rsidR="00C8238F" w:rsidRPr="00371AF0">
        <w:rPr>
          <w:rtl/>
        </w:rPr>
        <w:t>ة للتوزيع 3:</w:t>
      </w:r>
    </w:p>
    <w:p w14:paraId="47C2CF0C" w14:textId="77777777" w:rsidR="00C8238F" w:rsidRPr="00371AF0" w:rsidRDefault="00C8238F" w:rsidP="00C8238F">
      <w:pPr>
        <w:pStyle w:val="Heading3"/>
        <w:rPr>
          <w:rtl/>
        </w:rPr>
      </w:pPr>
      <w:r w:rsidRPr="00371AF0">
        <w:rPr>
          <w:rtl/>
        </w:rPr>
        <w:t>دليل مفصّل خطوة بخطوة لوضع خطط صون التراث الثقافي غير المادي</w:t>
      </w:r>
    </w:p>
    <w:p w14:paraId="178DE81D" w14:textId="77777777" w:rsidR="00C8238F" w:rsidRPr="00371AF0" w:rsidRDefault="00C8238F" w:rsidP="00CD0075">
      <w:pPr>
        <w:pStyle w:val="Heading4"/>
        <w:rPr>
          <w:rtl/>
        </w:rPr>
      </w:pPr>
      <w:r w:rsidRPr="00371AF0">
        <w:rPr>
          <w:rtl/>
        </w:rPr>
        <w:t>المقدّمة</w:t>
      </w:r>
    </w:p>
    <w:p w14:paraId="3A0E5177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يمكن أن تُستخدم الخطوات التحليلية السبع المعروضة في هذه الورقة المعدّة للتوزيع، وكذلك الأسئلة التي تليها، في نسختي </w:t>
      </w:r>
      <w:r w:rsidR="00DB7B7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حلقة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العمل، تلك القائمة على</w:t>
      </w:r>
      <w:r w:rsidR="00BC0CA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الألعاب حيث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BC0CA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يجسَّد المشاركون شخصيّات أعضاء الجماعات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والنسخة غير القائمة على </w:t>
      </w:r>
      <w:r w:rsidR="00BC0CA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الألعاب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التي يؤد</w:t>
      </w:r>
      <w:r w:rsidR="00BC0CA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ي فيها المشاركون أدوارهم بصفتهم الشخصية. كما يمكن اعتماد هذه الخطوات في حالات</w:t>
      </w:r>
      <w:r w:rsidR="002F422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واقعية من الحياة من أجل وضع خطط الصون.</w:t>
      </w:r>
    </w:p>
    <w:p w14:paraId="52580D28" w14:textId="36540F23" w:rsidR="00047BD1" w:rsidRPr="00371AF0" w:rsidRDefault="00C8238F" w:rsidP="00693069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تتباين عمليات وضع خطط صون التراث الثقافي غير المادي تباينًا شديدًا بحسب نطاق التراث الثقافي غير الم</w:t>
      </w:r>
      <w:r w:rsidR="00F771D0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ادي المعني، والمجال، وال</w:t>
      </w:r>
      <w:r w:rsidR="00F771D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جماعات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المعنية، والتهديدات والمخاطر المحدقة باستدامة التراث، والسياقات الاجتماعية والسياسية والبيئة الأوسع نطاقًا.</w:t>
      </w:r>
      <w:r w:rsidR="002A474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ولكن</w:t>
      </w:r>
      <w:r w:rsidR="002F422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2A474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C8656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بعض الأسئلة التي ينبغي طرحها لا تختلف بين عملية</w:t>
      </w:r>
      <w:r w:rsidR="002F422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C8656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وأخرى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. ويأتي هذا الدليل ليقترح اتباع سبع خطوات</w:t>
      </w:r>
      <w:r w:rsidR="002F422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متتالية عند وضع خطة الصون. وينبغي أن يُنظر إلى هذه الخطوات بوصفها خطوط</w:t>
      </w:r>
      <w:r w:rsidR="00CA374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توجيهيّة</w:t>
      </w:r>
      <w:r w:rsidR="00B11F8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CA374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لا على أنّها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CA374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صيغة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ثابتة. كما أن</w:t>
      </w:r>
      <w:r w:rsidR="00B11F8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B11F82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تنفيذ</w:t>
      </w:r>
      <w:r w:rsidR="00B11F8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ها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لا يكون </w:t>
      </w:r>
      <w:r w:rsidR="00B11F8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بالضرورة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باتجاه</w:t>
      </w:r>
      <w:r w:rsidR="002F422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واحد</w:t>
      </w:r>
      <w:r w:rsidR="00B11F8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حصرًا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2F422D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–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2F422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فقد يُستفاد من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العودة إلى مسائل سبق أن نوقشت في خطوة</w:t>
      </w:r>
      <w:r w:rsidR="00200E4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377F5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سابقة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أو إعادة النظر في قرار</w:t>
      </w:r>
      <w:r w:rsidR="00FE325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اتخ</w:t>
      </w:r>
      <w:r w:rsidR="001A737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ذ سابقًا.</w:t>
      </w:r>
    </w:p>
    <w:p w14:paraId="16FDA9F3" w14:textId="77777777" w:rsidR="00C8238F" w:rsidRPr="00371AF0" w:rsidRDefault="00C8238F" w:rsidP="00200E4E">
      <w:pPr>
        <w:pStyle w:val="Heading4"/>
        <w:rPr>
          <w:rtl/>
        </w:rPr>
      </w:pPr>
      <w:r w:rsidRPr="00371AF0">
        <w:rPr>
          <w:rtl/>
        </w:rPr>
        <w:t>الخطوات</w:t>
      </w:r>
    </w:p>
    <w:p w14:paraId="1C6D90C4" w14:textId="77777777" w:rsidR="00C8238F" w:rsidRPr="00371AF0" w:rsidRDefault="00C8238F" w:rsidP="00790FE5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lastRenderedPageBreak/>
        <w:t xml:space="preserve"> تحديد وتعريف عناصر التراث الثقافي غير </w:t>
      </w:r>
      <w:r w:rsidR="008C6EE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المادي</w:t>
      </w:r>
      <w:r w:rsidR="008C6EEC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الواجب صونها</w:t>
      </w:r>
      <w:r w:rsidR="008C6EE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8C6EE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الجماعات والمجموعات المعنية والأفراد المعنيين.</w:t>
      </w:r>
      <w:r w:rsidRPr="00371AF0">
        <w:rPr>
          <w:rStyle w:val="FootnoteReference"/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footnoteReference w:id="1"/>
      </w:r>
    </w:p>
    <w:p w14:paraId="32577F9A" w14:textId="77777777" w:rsidR="00C8238F" w:rsidRPr="00371AF0" w:rsidRDefault="00C8238F" w:rsidP="00790FE5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تحديد الوظيفة (أو الوظائف) الاجتماعية</w:t>
      </w:r>
      <w:r w:rsidR="00CB1DA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التي يؤدّيها </w:t>
      </w:r>
      <w:r w:rsidR="00CB1DAE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التراث الثقافي غير المادي المختار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والقيمة التي </w:t>
      </w:r>
      <w:r w:rsidR="00CB1DA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</w:t>
      </w:r>
      <w:r w:rsidR="007849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متّع بها بالنسبة للجماعات والمجموعات المعنية والأفراد المعنيين.</w:t>
      </w:r>
    </w:p>
    <w:p w14:paraId="61C70CF6" w14:textId="77777777" w:rsidR="00C8238F" w:rsidRPr="00371AF0" w:rsidRDefault="00C8238F" w:rsidP="00790FE5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تحديد المخاطر والتهديدات المحد</w:t>
      </w:r>
      <w:r w:rsidR="007849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قة بالتراث الثقافي غير المادي المختار، واقتراح أنشطة الصون الملائمة.</w:t>
      </w:r>
    </w:p>
    <w:p w14:paraId="2C49274A" w14:textId="77777777" w:rsidR="00C8238F" w:rsidRPr="00371AF0" w:rsidRDefault="008B6CE8" w:rsidP="00790FE5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تحديد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الأهداف الرئيسية 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خطة الصون 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والنتائج المتوقّعة</w:t>
      </w:r>
      <w:r w:rsidR="006311D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منها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.</w:t>
      </w:r>
    </w:p>
    <w:p w14:paraId="0D750745" w14:textId="77777777" w:rsidR="00C8238F" w:rsidRPr="00371AF0" w:rsidRDefault="00C8238F" w:rsidP="00790FE5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تحديد الأنشطة </w:t>
      </w:r>
      <w:r w:rsidR="008102C4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المُدرجة </w:t>
      </w:r>
      <w:r w:rsidR="008102C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في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خطة الصون.</w:t>
      </w:r>
    </w:p>
    <w:p w14:paraId="5DA49D2F" w14:textId="77777777" w:rsidR="00C8238F" w:rsidRPr="00371AF0" w:rsidRDefault="004F3C14" w:rsidP="00790FE5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تحديد</w:t>
      </w:r>
      <w:r w:rsidR="0078492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الموارد اللازمة واستراتيجيات تعبئة الموارد.</w:t>
      </w:r>
    </w:p>
    <w:p w14:paraId="1838C6DC" w14:textId="45E4CE83" w:rsidR="00C8238F" w:rsidRPr="002463A3" w:rsidRDefault="004C076E" w:rsidP="002463A3">
      <w:pPr>
        <w:pStyle w:val="ListParagraph"/>
        <w:numPr>
          <w:ilvl w:val="0"/>
          <w:numId w:val="3"/>
        </w:numPr>
        <w:tabs>
          <w:tab w:val="clear" w:pos="567"/>
          <w:tab w:val="center" w:pos="4819"/>
        </w:tabs>
        <w:bidi/>
        <w:snapToGrid/>
        <w:spacing w:before="0" w:after="200"/>
        <w:ind w:left="850"/>
        <w:contextualSpacing w:val="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رصد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تنفيذ خطة الصون وتقييمه.</w:t>
      </w:r>
    </w:p>
    <w:p w14:paraId="5531B3FF" w14:textId="77777777" w:rsidR="00C8238F" w:rsidRPr="00371AF0" w:rsidRDefault="00C8238F" w:rsidP="002463A3">
      <w:pPr>
        <w:pStyle w:val="ListParagraph"/>
        <w:numPr>
          <w:ilvl w:val="0"/>
          <w:numId w:val="4"/>
        </w:numPr>
        <w:tabs>
          <w:tab w:val="clear" w:pos="567"/>
          <w:tab w:val="center" w:pos="4819"/>
        </w:tabs>
        <w:bidi/>
        <w:snapToGrid/>
        <w:spacing w:before="240" w:after="200" w:line="192" w:lineRule="auto"/>
        <w:ind w:left="850" w:hanging="706"/>
        <w:contextualSpacing w:val="0"/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rtl/>
          <w:lang w:eastAsia="en-US" w:bidi="ar-KW"/>
        </w:rPr>
        <w:t>تحديد التراث الثقافي غير المادي الواجب صونه والجماعات والمجموعات المعنية والأفراد المعنيين</w:t>
      </w:r>
    </w:p>
    <w:p w14:paraId="6ED321D0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ما هو التراث </w:t>
      </w:r>
      <w:r w:rsidR="0078492B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ال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ثقافي غير </w:t>
      </w:r>
      <w:r w:rsidR="0078492B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ال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مادي الواجب صونه، ومن هي الجماعات والمجموعات المعنية ومن هم ا</w:t>
      </w:r>
      <w:r w:rsidR="00F0566A"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لأفراد المعنيون بذلك؟ أو بعبار</w:t>
      </w:r>
      <w:r w:rsidR="00F0566A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ة</w:t>
      </w:r>
      <w:r w:rsidR="00B33D14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 أخرى، ما هي الجماعة المعنية وأيّ جزء</w:t>
      </w:r>
      <w:r w:rsidR="0078492B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 من التراث الثقافي غير المادي يحتاج إلى الصون؟</w:t>
      </w:r>
    </w:p>
    <w:p w14:paraId="34C52325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يرتبط السؤالان المطروحان أعلاه ببعضهما البعض ارتباطًا وثيقًا. فعند الحديث عن تراث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ثقافي غير مادي معيّن، قد يبدو 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لنا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للوهلة الأولى أن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أعضاء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الجماعة المعنيين محدّ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دون بوضوحٍ؛ غير أنّ الاستفاضة في النقاش قد تكشف عن ضرورة إعادة النظر في من ينتمي إلى هذه الجماعة.</w:t>
      </w:r>
    </w:p>
    <w:p w14:paraId="09E22294" w14:textId="2FD5263B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على سبيل المثال، قد 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تحدَّد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في بعض الأحيان جماعة أوّلية و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أخرى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ثانوية من حيث علاقتهما بعنصر</w:t>
      </w:r>
      <w:r w:rsidR="007849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أو أكثر من عناصر التراث الثقافي غير ال</w:t>
      </w:r>
      <w:r w:rsidR="009535D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مادي. وفي بعض الحالات، 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حدَّد 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تقليد</w:t>
      </w:r>
      <w:r w:rsidR="009535D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معرّ</w:t>
      </w:r>
      <w:r w:rsidR="007849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9535D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ض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للخطر أو</w:t>
      </w:r>
      <w:r w:rsidR="007849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لًا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="009535D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7849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ليصار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9535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>بعد ذلك</w:t>
      </w:r>
      <w:r w:rsidR="007849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إلى تحديد</w:t>
      </w:r>
      <w:r w:rsidR="0078492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ممارس</w:t>
      </w:r>
      <w:r w:rsidR="007849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يه</w:t>
      </w:r>
      <w:r w:rsidR="000412F1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وغيرهم من حم</w:t>
      </w:r>
      <w:r w:rsidR="00906A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0412F1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لته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، </w:t>
      </w:r>
      <w:r w:rsidR="007849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والأطراف المعنية من خارج ا</w:t>
      </w:r>
      <w:r w:rsidR="00080A2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لجماعة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؛ في حين لا يحدّ</w:t>
      </w:r>
      <w:r w:rsidR="00906A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 التراث</w:t>
      </w:r>
      <w:r w:rsidR="00906AE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الثقافي غير المادي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في حالات</w:t>
      </w:r>
      <w:r w:rsidR="00377F5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أخرى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إلا بعد تعيين الجماعات ومجموعاتها المحدّ</w:t>
      </w:r>
      <w:r w:rsidR="00806B8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دة</w:t>
      </w:r>
      <w:r w:rsidR="00906A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D1240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المعنية به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.</w:t>
      </w:r>
    </w:p>
    <w:p w14:paraId="43553CF7" w14:textId="384912B0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وفي البلدان التي </w:t>
      </w:r>
      <w:r w:rsidR="00E34E9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تملك</w:t>
      </w:r>
      <w:r w:rsidR="00D12405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قوائم حصر مكتملة بنسبة</w:t>
      </w:r>
      <w:r w:rsidR="00D1240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جيدة، يجوز الاعتماد على هذه القوائم في تحديد عناصر التراث الثقافي غير المادي التي تحتاج إلى الصون. فقد تتضم</w:t>
      </w:r>
      <w:r w:rsidR="00DC4E2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ن قوائم الحصر التي تستوفي الشرط المنصوص عليه في المادة 11 من الاتفاقية معظم المعلومات اللازمة من أجل تحديد العناصر الواجب صونها من جهة، والجماعات والمجموعات المعنية والأفراد المعنيين من جهة</w:t>
      </w:r>
      <w:r w:rsidR="00BE537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أخرى.</w:t>
      </w:r>
    </w:p>
    <w:p w14:paraId="3810A839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ضمن </w:t>
      </w:r>
      <w:r w:rsidR="00850ED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</w:t>
      </w:r>
      <w:r w:rsidR="006D3B3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850ED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</w:t>
      </w:r>
      <w:r w:rsidR="006D3B3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850ED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قكم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سوف تناقشون كيفية مقاربة هذه المسألة</w:t>
      </w:r>
      <w:r w:rsidR="006D3B3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6D3B3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–</w:t>
      </w:r>
      <w:r w:rsidR="006D3B3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التي تشبه</w:t>
      </w:r>
      <w:r w:rsidR="006D3B3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معضلة الدجاجة والبيضة</w:t>
      </w:r>
      <w:r w:rsidR="006D3B3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-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المتعل</w:t>
      </w:r>
      <w:r w:rsidR="006D3B3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6D3B3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قة با</w:t>
      </w:r>
      <w:r w:rsidR="006D3B3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لج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ماعات والتراث الثقافي غير المادي </w:t>
      </w:r>
      <w:r w:rsidR="00B119B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ضمن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السيناريو </w:t>
      </w:r>
      <w:r w:rsidR="00B119B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الذي وقع عليه الخيار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. وقد تكون الأسئلة </w:t>
      </w:r>
      <w:r w:rsidR="006D3B3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الواردة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أدناه مفيدة</w:t>
      </w:r>
      <w:r w:rsidR="007F5D8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 في ذلك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حتّى وإن لم ت</w:t>
      </w:r>
      <w:r w:rsidR="006B7A2A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تّبع بالترتيب التي تظهر فيه هنا</w:t>
      </w:r>
      <w:r w:rsidR="006B7A2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</w:t>
      </w:r>
    </w:p>
    <w:p w14:paraId="72125A09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بعد تدار</w:t>
      </w:r>
      <w:r w:rsidR="000A6A6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س المعلومات المقدّ</w:t>
      </w:r>
      <w:r w:rsidR="000A6A6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مة لكم بشأن السيناريو قيد المناقشة، حدّ</w:t>
      </w:r>
      <w:r w:rsidR="00AB0FE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دوا عنصرًا</w:t>
      </w:r>
      <w:r w:rsidR="00AB0FE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أو ربّما أكثر</w:t>
      </w:r>
      <w:r w:rsidR="00AB0FE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من عناصر التراث الثقافي غير المادي التي تحتاج إلى الصون. وقد تساعدكم الأسئلة التالية في</w:t>
      </w:r>
      <w:r w:rsidR="00AB0FE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هذا الصدد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:</w:t>
      </w:r>
    </w:p>
    <w:p w14:paraId="4515087A" w14:textId="77777777" w:rsidR="00C8238F" w:rsidRPr="00371AF0" w:rsidRDefault="00C8238F" w:rsidP="000A6A6F">
      <w:pPr>
        <w:pStyle w:val="ListParagraph"/>
        <w:numPr>
          <w:ilvl w:val="0"/>
          <w:numId w:val="5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ما هو (هي) العنصر (العناصر) (مع الإشارة إلى الإسم، والمجال، والمكان، والزمان، </w:t>
      </w:r>
      <w:r w:rsidR="001A190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والأطراف المعنية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)؟</w:t>
      </w:r>
    </w:p>
    <w:p w14:paraId="52F2F7E0" w14:textId="77777777" w:rsidR="00C8238F" w:rsidRPr="00371AF0" w:rsidRDefault="00C8238F" w:rsidP="000A6A6F">
      <w:pPr>
        <w:pStyle w:val="ListParagraph"/>
        <w:numPr>
          <w:ilvl w:val="0"/>
          <w:numId w:val="5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يشك</w:t>
      </w:r>
      <w:r w:rsidR="000A6A6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 العنصر تراثًا ثقافيًا غير مادي وفقًا للمادة 2 من الاتفاقية؟</w:t>
      </w:r>
    </w:p>
    <w:p w14:paraId="4E1C381F" w14:textId="77777777" w:rsidR="00C8238F" w:rsidRPr="00371AF0" w:rsidRDefault="00C8238F" w:rsidP="000A6A6F">
      <w:pPr>
        <w:pStyle w:val="ListParagraph"/>
        <w:numPr>
          <w:ilvl w:val="0"/>
          <w:numId w:val="5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ما هي الأنماط الحالية لنقل </w:t>
      </w:r>
      <w:r w:rsidR="000A6A6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المعارف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والممارسات، والمهارات المتّصلة بالتراث ال</w:t>
      </w:r>
      <w:r w:rsidR="000A6A6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ثقافي غير المادي؟ </w:t>
      </w:r>
      <w:r w:rsidR="001E48E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0A6A6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كيف تغيّرت </w:t>
      </w:r>
      <w:r w:rsidR="000A6A6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على مرّ الزمن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؟ وهل طرأ عليها </w:t>
      </w:r>
      <w:r w:rsidR="009A033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أيّ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تغيير مؤخّرًا؟</w:t>
      </w:r>
    </w:p>
    <w:p w14:paraId="2BA1DEBF" w14:textId="77777777" w:rsidR="00C8238F" w:rsidRPr="00371AF0" w:rsidRDefault="00C8238F" w:rsidP="000A6A6F">
      <w:pPr>
        <w:pStyle w:val="ListParagraph"/>
        <w:numPr>
          <w:ilvl w:val="0"/>
          <w:numId w:val="5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بحسب الجماعة المعنية، هل يح</w:t>
      </w:r>
      <w:r w:rsidR="00723CB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تاج التراث الثقافي غير المادي </w:t>
      </w:r>
      <w:r w:rsidR="00723CB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إلى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صون؟ ولماذا؟</w:t>
      </w:r>
    </w:p>
    <w:p w14:paraId="7BEB04EC" w14:textId="77777777" w:rsidR="00C8238F" w:rsidRPr="00371AF0" w:rsidRDefault="00C8238F" w:rsidP="000A6A6F">
      <w:pPr>
        <w:pStyle w:val="ListParagraph"/>
        <w:numPr>
          <w:ilvl w:val="0"/>
          <w:numId w:val="5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هل ثمة ممارسات تقليدية </w:t>
      </w:r>
      <w:r w:rsidR="00E074BC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تح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</w:t>
      </w:r>
      <w:r w:rsidR="00E074B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من إمكانية الوصول إلى التراث الثقافي غير المادي المحدَّد؟</w:t>
      </w:r>
    </w:p>
    <w:p w14:paraId="0228D324" w14:textId="77777777" w:rsidR="00C8238F" w:rsidRPr="00371AF0" w:rsidRDefault="00C8238F" w:rsidP="000A6A6F">
      <w:pPr>
        <w:pStyle w:val="ListParagraph"/>
        <w:numPr>
          <w:ilvl w:val="0"/>
          <w:numId w:val="5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ينطوي التراث الثقافي غير المادي قيد البحث على جوانب جدلية من منظور</w:t>
      </w:r>
      <w:r w:rsidR="00E507C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حقوقي، أو جنساني، أو قانوني، أو بيئي، أو من </w:t>
      </w:r>
      <w:r w:rsidR="001E48E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أيّ </w:t>
      </w:r>
      <w:r w:rsidR="001E48E2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منظور</w:t>
      </w:r>
      <w:r w:rsidR="001E48E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C373D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آخر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؟</w:t>
      </w:r>
    </w:p>
    <w:p w14:paraId="7338B3DD" w14:textId="140E4813" w:rsidR="00C8238F" w:rsidRPr="00371AF0" w:rsidRDefault="00922772" w:rsidP="000A6A6F">
      <w:pPr>
        <w:pStyle w:val="ListParagraph"/>
        <w:numPr>
          <w:ilvl w:val="0"/>
          <w:numId w:val="5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وإذا كان الحال كذلك، 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يمكن معالجة هذه الجوانب الجدلية ضمن إطار نشاط صون</w:t>
      </w:r>
      <w:r w:rsidR="00E507C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معيّن؟</w:t>
      </w:r>
    </w:p>
    <w:p w14:paraId="6159106F" w14:textId="5C76EF62" w:rsidR="00C8238F" w:rsidRPr="00371AF0" w:rsidRDefault="00C8238F" w:rsidP="000A6A6F">
      <w:pPr>
        <w:pStyle w:val="ListParagraph"/>
        <w:numPr>
          <w:ilvl w:val="0"/>
          <w:numId w:val="5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تمارس التراث</w:t>
      </w:r>
      <w:r w:rsidR="00DE4DD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الثقافي غير المادي نفسه جماعة</w:t>
      </w:r>
      <w:r w:rsidR="00E507C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أخرى، في البلد عينه أو في بلد آخر (برأي الجماعات المعنية)؟</w:t>
      </w:r>
    </w:p>
    <w:p w14:paraId="30D85980" w14:textId="77777777" w:rsidR="00C8238F" w:rsidRPr="00371AF0" w:rsidRDefault="00C8238F" w:rsidP="000A6A6F">
      <w:pPr>
        <w:pStyle w:val="ListParagraph"/>
        <w:numPr>
          <w:ilvl w:val="0"/>
          <w:numId w:val="5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lastRenderedPageBreak/>
        <w:t>هل تتباين الآراء ضمن الجماعة بشأن العنصر الذي ينبغي اختياره للصون من بين عناصر التراث الثقافي غير المادي؟</w:t>
      </w:r>
    </w:p>
    <w:p w14:paraId="76EE61E8" w14:textId="77777777" w:rsidR="00C8238F" w:rsidRPr="00371AF0" w:rsidRDefault="00C8238F" w:rsidP="00E507C3">
      <w:pPr>
        <w:tabs>
          <w:tab w:val="clear" w:pos="567"/>
          <w:tab w:val="right" w:pos="900"/>
          <w:tab w:val="center" w:pos="4819"/>
        </w:tabs>
        <w:bidi/>
        <w:snapToGrid/>
        <w:spacing w:before="0" w:after="200"/>
        <w:ind w:left="90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وعلى ضوء الإجابات التي </w:t>
      </w:r>
      <w:r w:rsidR="005D431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تظهر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، اتفقوا </w:t>
      </w:r>
      <w:r w:rsidR="00E507C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ضمن الفريق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على العنصر </w:t>
      </w:r>
      <w:r w:rsidR="00E507C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(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أو مجموعة العناصر</w:t>
      </w:r>
      <w:r w:rsidR="00E507C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)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الذي سوف يشك</w:t>
      </w:r>
      <w:r w:rsidR="00E507C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 محط</w:t>
      </w:r>
      <w:r w:rsidR="00E507C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تركيز خطة الصون </w:t>
      </w:r>
      <w:r w:rsidR="00E507C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المزمع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وضعها. (ملاحظة: مع التقدّم في </w:t>
      </w:r>
      <w:r w:rsidR="00727ED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النقاش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، سوف تبرز على الأرجح </w:t>
      </w:r>
      <w:r w:rsidR="00E50570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ضرورة </w:t>
      </w:r>
      <w:r w:rsidR="00E5057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تعديل</w:t>
      </w:r>
      <w:r w:rsidR="00E50570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هذا الخيار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أو تغييره.)</w:t>
      </w:r>
    </w:p>
    <w:p w14:paraId="322EFC64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والآن، </w:t>
      </w:r>
      <w:r w:rsidR="00D97ED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حان الوقت لتبادل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الأفكار </w:t>
      </w:r>
      <w:r w:rsidR="00D97ED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بقصد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تحديد الجماعات المعنية، </w:t>
      </w:r>
      <w:r w:rsidR="00F77B7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وحسب الاقتضاء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</w:t>
      </w:r>
      <w:r w:rsidR="0065633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أي</w:t>
      </w:r>
      <w:r w:rsidR="004C3D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65633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مجموعات</w:t>
      </w:r>
      <w:r w:rsidR="004C3D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65633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معيّنة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أو </w:t>
      </w:r>
      <w:r w:rsidR="0065633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أشخاص معيّنين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65633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لهم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علاقة بالتراث الثقافي غير المادي الذي وقع عليه الخيار.</w:t>
      </w:r>
    </w:p>
    <w:p w14:paraId="4F954C96" w14:textId="3D139E35" w:rsidR="00C8238F" w:rsidRPr="00371AF0" w:rsidRDefault="00C8238F" w:rsidP="00473A94">
      <w:pPr>
        <w:pStyle w:val="ListParagraph"/>
        <w:numPr>
          <w:ilvl w:val="0"/>
          <w:numId w:val="6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من </w:t>
      </w:r>
      <w:r w:rsidR="0081796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هي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01791C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المجموعات</w:t>
      </w:r>
      <w:r w:rsidR="0001791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أو</w:t>
      </w:r>
      <w:r w:rsidR="0081796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هم</w:t>
      </w:r>
      <w:r w:rsidR="0001791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4C3D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الأفراد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9D54E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الذين</w:t>
      </w:r>
      <w:r w:rsidR="009D54EC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9D54E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شارك</w:t>
      </w:r>
      <w:r w:rsidR="009D54E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مباشرة</w:t>
      </w:r>
      <w:r w:rsidR="009D54E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في ممارسة التراث الثقافي غير المادي المحدَّد و/ أو نقله؟</w:t>
      </w:r>
    </w:p>
    <w:p w14:paraId="2DA8028A" w14:textId="77777777" w:rsidR="00C8238F" w:rsidRPr="00371AF0" w:rsidRDefault="00C8238F" w:rsidP="00473A94">
      <w:pPr>
        <w:pStyle w:val="ListParagraph"/>
        <w:numPr>
          <w:ilvl w:val="0"/>
          <w:numId w:val="6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من</w:t>
      </w:r>
      <w:r w:rsidR="00F5246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مجموعات</w:t>
      </w:r>
      <w:r w:rsidR="00F77B7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أو </w:t>
      </w:r>
      <w:r w:rsidR="00F5246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أفراد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2E429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يشاركون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في ممارسة التراث الثقافي غير المادي المحدَّد أو نقله بطريقة</w:t>
      </w:r>
      <w:r w:rsidR="009768A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مباشرة بدرجةٍ أقلّ؟ وما هي خصائص هؤلاء </w:t>
      </w:r>
      <w:r w:rsidR="009768A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الأفراد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أو المجموعات وأدوارهم؟</w:t>
      </w:r>
    </w:p>
    <w:p w14:paraId="21763F20" w14:textId="77777777" w:rsidR="00C8238F" w:rsidRPr="00371AF0" w:rsidRDefault="00C8238F" w:rsidP="00473A94">
      <w:pPr>
        <w:pStyle w:val="ListParagraph"/>
        <w:numPr>
          <w:ilvl w:val="0"/>
          <w:numId w:val="6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تتوزّع الأدوار المت</w:t>
      </w:r>
      <w:r w:rsidR="008B32E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صلة </w:t>
      </w:r>
      <w:r w:rsidR="00F77B7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بتأدية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التراث الثقافي غير المادي</w:t>
      </w:r>
      <w:r w:rsidR="008B32E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ونقله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بين </w:t>
      </w:r>
      <w:r w:rsidR="008B32E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الأفراد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على أساس العمر أو نوع الجنس؟ وإذا كان الحال كذلك، إلى أي</w:t>
      </w:r>
      <w:r w:rsidR="00262E3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مدى</w:t>
      </w:r>
      <w:r w:rsidR="00262E3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تتوزّع على هذا النحو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؟</w:t>
      </w:r>
    </w:p>
    <w:p w14:paraId="5060840B" w14:textId="77777777" w:rsidR="00C8238F" w:rsidRPr="00371AF0" w:rsidRDefault="00C8238F" w:rsidP="00473A94">
      <w:pPr>
        <w:pStyle w:val="ListParagraph"/>
        <w:numPr>
          <w:ilvl w:val="0"/>
          <w:numId w:val="6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هل من </w:t>
      </w:r>
      <w:r w:rsidR="00B3668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أشخاصٍ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ضمن الجماعة – أو ضمن جماعات</w:t>
      </w:r>
      <w:r w:rsidR="00B3668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أخرى – لا يرتاحون لجوانب معينة من التراث الثقافي غير المادي المختار؟</w:t>
      </w:r>
    </w:p>
    <w:p w14:paraId="21B67689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في </w:t>
      </w:r>
      <w:r w:rsidR="00473A9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مرحلةٍ ما من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الخطوة الأولى، قد ترغبون في </w:t>
      </w:r>
      <w:r w:rsidR="00473A9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إجراء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تحليل</w:t>
      </w:r>
      <w:r w:rsidR="00473A9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ظرفي للجماعة المعنية، فتسألون ما إذا كانت تعاني من أي</w:t>
      </w:r>
      <w:r w:rsidR="009B0BB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9B0BB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مشاكل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إجتماعية-ثقافي، أو اقتصادية، أو بيئية أخرى، إلى جانب </w:t>
      </w:r>
      <w:r w:rsidR="009B0BB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قلقها بشأن ضرورة</w:t>
      </w:r>
      <w:r w:rsidR="005A7EC1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صون التراث الثقافي غير المادي. ومن المهم</w:t>
      </w:r>
      <w:r w:rsidR="005A7EC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للغاية في هذا السياق فهم ما إذا كان صون تراث</w:t>
      </w:r>
      <w:r w:rsidR="005A7EC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ثقافي غير مادي معيّن قد يفضي إلى تطوّرات</w:t>
      </w:r>
      <w:r w:rsidR="005A7EC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إيجابية ضمن </w:t>
      </w:r>
      <w:r w:rsidR="005A7EC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الجماعات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المعنيّة، إن على المستوى الاجتماعي، أو البيئي، أو الاقتصادي.</w:t>
      </w:r>
    </w:p>
    <w:p w14:paraId="6FEE25C1" w14:textId="1694382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lastRenderedPageBreak/>
        <w:t>في نهاية هذه الخطوة، ي</w:t>
      </w:r>
      <w:r w:rsidR="00FD1B09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فترض أن تكونوا قد كوّنتم فكرة</w:t>
      </w:r>
      <w:r w:rsidR="00FD1B09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وافية عن </w:t>
      </w:r>
      <w:r w:rsidR="00FD1B09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الأطراف المعنية بالتراث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الثقافي غير المادي الذي سبق أن </w:t>
      </w:r>
      <w:r w:rsidR="00FD1B09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حُدِّد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، والحجم النسبي للمجموعات المختلفة التي </w:t>
      </w:r>
      <w:r w:rsidR="00FD1B09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تنتمي إلى تلك الأطراف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FD1B09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ومدى إدماجها، وطبيعة علاقته</w:t>
      </w:r>
      <w:r w:rsidR="00FD1B09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بالتراث المذكور.</w:t>
      </w:r>
    </w:p>
    <w:p w14:paraId="1E2B61F7" w14:textId="3FE2310A" w:rsidR="00C8238F" w:rsidRPr="00371AF0" w:rsidRDefault="00220446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من المرجّح أن</w:t>
      </w:r>
      <w:r w:rsidR="00DE4DD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الآراء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بشأن الخيار المعتم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 من التراث الثقافي غير المادي الواجب صون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ه تطوّرت على ضوء النقاشات التي دارت في إطار الخطوة الأولى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؛ وينبغي بالتالي إعادة النظر </w:t>
      </w:r>
      <w:r w:rsidR="00DE4DD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في ذلك الخيار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إذا ما اقتضت الحاجة.</w:t>
      </w:r>
    </w:p>
    <w:p w14:paraId="0159F629" w14:textId="77777777" w:rsidR="00C8238F" w:rsidRPr="00371AF0" w:rsidRDefault="00C8238F" w:rsidP="005B6D55">
      <w:pPr>
        <w:pStyle w:val="ListParagraph"/>
        <w:numPr>
          <w:ilvl w:val="0"/>
          <w:numId w:val="4"/>
        </w:numPr>
        <w:tabs>
          <w:tab w:val="clear" w:pos="567"/>
          <w:tab w:val="right" w:pos="909"/>
        </w:tabs>
        <w:bidi/>
        <w:snapToGrid/>
        <w:spacing w:before="0" w:after="200" w:line="192" w:lineRule="auto"/>
        <w:ind w:left="850"/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50"/>
          <w:szCs w:val="50"/>
          <w:rtl/>
          <w:lang w:eastAsia="en-US" w:bidi="ar-KW"/>
        </w:rPr>
        <w:t xml:space="preserve"> </w:t>
      </w:r>
      <w:r w:rsidRPr="00371AF0"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rtl/>
          <w:lang w:eastAsia="en-US" w:bidi="ar-KW"/>
        </w:rPr>
        <w:t>تح</w:t>
      </w:r>
      <w:r w:rsidR="005B6D55" w:rsidRPr="00371AF0"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rtl/>
          <w:lang w:eastAsia="en-US" w:bidi="ar-KW"/>
        </w:rPr>
        <w:t>ديد قيمة التراث الثقافي غير الم</w:t>
      </w:r>
      <w:r w:rsidR="005B6D55" w:rsidRPr="00371AF0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50"/>
          <w:szCs w:val="50"/>
          <w:rtl/>
          <w:lang w:eastAsia="en-US" w:bidi="ar-KW"/>
        </w:rPr>
        <w:t>ا</w:t>
      </w:r>
      <w:r w:rsidRPr="00371AF0"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rtl/>
          <w:lang w:eastAsia="en-US" w:bidi="ar-KW"/>
        </w:rPr>
        <w:t>دي المختار ووظائفه الاجتماعية بالنسبة للجماعات والمجموعات المعنية والأفراد المعنيين</w:t>
      </w:r>
    </w:p>
    <w:p w14:paraId="7345238F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لماذا تريد الجماعات والمجموعات المعنية والأفراد المعنيين صون التراث الثقافي غير المادي المختار؟ وما هي الوظائف التي يؤد</w:t>
      </w:r>
      <w:r w:rsidR="00220446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يها هذا التراث والقي</w:t>
      </w:r>
      <w:r w:rsidR="00550C46"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مة التي يحملها بالنسبة لها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؟</w:t>
      </w:r>
    </w:p>
    <w:p w14:paraId="3E722CA5" w14:textId="77777777" w:rsidR="00C8238F" w:rsidRPr="00371AF0" w:rsidRDefault="00C8238F" w:rsidP="002463A3">
      <w:pPr>
        <w:pStyle w:val="ListParagraph"/>
        <w:numPr>
          <w:ilvl w:val="0"/>
          <w:numId w:val="7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ما هي القيم والوظائف – بما في ذلك الاجتماعية والثقافية والاقتصادية منها - التي يجسّدها التراث الثقافي غير المادي بالنسبة للجماعة المعنية؟</w:t>
      </w:r>
    </w:p>
    <w:p w14:paraId="3D279986" w14:textId="77777777" w:rsidR="00C8238F" w:rsidRPr="00371AF0" w:rsidRDefault="003C09B6" w:rsidP="002463A3">
      <w:pPr>
        <w:pStyle w:val="ListParagraph"/>
        <w:numPr>
          <w:ilvl w:val="0"/>
          <w:numId w:val="7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يمنحه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هذا التراث حسًّا ب</w:t>
      </w:r>
      <w:r w:rsidR="00D42A1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هوية؟ إذا كان الحال كذلك، كيف؟</w:t>
      </w:r>
    </w:p>
    <w:p w14:paraId="33396C84" w14:textId="77777777" w:rsidR="00C8238F" w:rsidRPr="00371AF0" w:rsidRDefault="00C8238F" w:rsidP="002463A3">
      <w:pPr>
        <w:pStyle w:val="ListParagraph"/>
        <w:numPr>
          <w:ilvl w:val="0"/>
          <w:numId w:val="7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هل يحمل </w:t>
      </w:r>
      <w:r w:rsidR="0022044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التراث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معانٍ مختلفة بالنسبة لمجموعات</w:t>
      </w:r>
      <w:r w:rsidR="00D42A1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مختلفة أو </w:t>
      </w:r>
      <w:r w:rsidR="00D42A1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أعضاءٍ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مختلفين </w:t>
      </w:r>
      <w:r w:rsidR="00D42A1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الجماعة نفسها، مثل المجموعات المقسّ</w:t>
      </w:r>
      <w:r w:rsidR="00797D8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مة بحسب العمر أو الجنس أو غير ذلك؟</w:t>
      </w:r>
    </w:p>
    <w:p w14:paraId="3D04DEB1" w14:textId="77777777" w:rsidR="00C8238F" w:rsidRPr="00371AF0" w:rsidRDefault="00C8238F" w:rsidP="002463A3">
      <w:pPr>
        <w:pStyle w:val="ListParagraph"/>
        <w:numPr>
          <w:ilvl w:val="0"/>
          <w:numId w:val="7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أيّ من المشاكل الحالية التي تعاني منها الجماعات المعنية يمكن أن </w:t>
      </w:r>
      <w:r w:rsidR="00D42A1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يؤد</w:t>
      </w:r>
      <w:r w:rsidR="00EF10C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D42A1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صون التراث الثقافي غير المادي</w:t>
      </w:r>
      <w:r w:rsidR="00D42A1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إلى الحدّ منها أو حلّها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؟</w:t>
      </w:r>
    </w:p>
    <w:p w14:paraId="7EE004DD" w14:textId="77777777" w:rsidR="00C8238F" w:rsidRPr="00371AF0" w:rsidRDefault="00C8238F" w:rsidP="002463A3">
      <w:pPr>
        <w:pStyle w:val="ListParagraph"/>
        <w:numPr>
          <w:ilvl w:val="0"/>
          <w:numId w:val="7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يمكن أن يساهم صون التراث الثقافي غير المادي المختار في تحقيق التنمية المستدامة للجماعة/ المنطقة المعنية؟</w:t>
      </w:r>
    </w:p>
    <w:p w14:paraId="4AE322F3" w14:textId="2A6577DA" w:rsidR="002463A3" w:rsidRPr="002463A3" w:rsidRDefault="00C8238F" w:rsidP="002463A3">
      <w:pPr>
        <w:pStyle w:val="ListParagraph"/>
        <w:numPr>
          <w:ilvl w:val="0"/>
          <w:numId w:val="7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contextualSpacing w:val="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lastRenderedPageBreak/>
        <w:t>هل تتعرّض الجماعات، أو المجموعات، أو الأفراد لضغوط</w:t>
      </w:r>
      <w:r w:rsidR="00AE363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خارجية (</w:t>
      </w:r>
      <w:r w:rsidR="00AE3634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من قبل السلطات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أو الخبراء</w:t>
      </w:r>
      <w:r w:rsidR="00AE363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AE3634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مثًلا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) بشأن عنصر التراث الثق</w:t>
      </w:r>
      <w:r w:rsidR="007000C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افي غير المادي ال</w:t>
      </w:r>
      <w:r w:rsidR="007000C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ذي</w:t>
      </w:r>
      <w:r w:rsidR="00EF10C4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يتعيّن عليه</w:t>
      </w:r>
      <w:r w:rsidR="007000C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اختياره (أو عدم اختياره) للصون؟</w:t>
      </w:r>
    </w:p>
    <w:p w14:paraId="5CF706CD" w14:textId="77777777" w:rsidR="00C8238F" w:rsidRPr="00371AF0" w:rsidRDefault="00C8238F" w:rsidP="002463A3">
      <w:pPr>
        <w:pStyle w:val="ListParagraph"/>
        <w:numPr>
          <w:ilvl w:val="0"/>
          <w:numId w:val="4"/>
        </w:numPr>
        <w:tabs>
          <w:tab w:val="clear" w:pos="567"/>
          <w:tab w:val="right" w:pos="909"/>
        </w:tabs>
        <w:bidi/>
        <w:snapToGrid/>
        <w:spacing w:before="240" w:after="200"/>
        <w:ind w:left="850"/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rtl/>
          <w:lang w:eastAsia="en-US" w:bidi="ar-KW"/>
        </w:rPr>
        <w:t>تحديد المخاطر والتهديدات، واقتراح أنشطة الصون الملائمة</w:t>
      </w:r>
    </w:p>
    <w:p w14:paraId="0BCCCA95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ما هي التهديدات والمخاطر التي يمكن أن </w:t>
      </w:r>
      <w:r w:rsidR="0046672F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تؤثّر في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 استدامة </w:t>
      </w:r>
      <w:r w:rsidR="002B413C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ال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عنصر (</w:t>
      </w:r>
      <w:r w:rsidR="002B413C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ال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عناصر)</w:t>
      </w:r>
      <w:r w:rsidR="002B413C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 xml:space="preserve"> المختار(ة) من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 التراث الث</w:t>
      </w:r>
      <w:r w:rsidR="002B413C"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قافي </w:t>
      </w:r>
      <w:r w:rsidR="002B413C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غير المادي</w:t>
      </w:r>
      <w:r w:rsidR="002B413C"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؟ وما هي أنشطة الصو</w:t>
      </w:r>
      <w:r w:rsidR="002B413C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ن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 التي يمكن أن تعالج المشاكل القائمة؟</w:t>
      </w:r>
    </w:p>
    <w:p w14:paraId="4A845D04" w14:textId="35B11308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إن</w:t>
      </w:r>
      <w:r w:rsidR="00581A3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مناقشة الحالة الراهنة من حيث </w:t>
      </w:r>
      <w:r w:rsidR="00581A3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تأدية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1273F2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[ممارسة]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عنصر</w:t>
      </w:r>
      <w:r w:rsidR="00A300B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ما من عناصر التراث الثقافي غير المادي ونقله، كما </w:t>
      </w:r>
      <w:r w:rsidR="00A300B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يعيشها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حم</w:t>
      </w:r>
      <w:r w:rsidR="00BD611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لة </w:t>
      </w:r>
      <w:r w:rsidR="00BD611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التقاليد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، والتهديدات الحالية والمخاطر المحتملة التي </w:t>
      </w:r>
      <w:r w:rsidR="00AC7BB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تحدق</w:t>
      </w:r>
      <w:r w:rsidR="005E592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AC7BB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استدامته يمكن أن تساعد في تحديد استدامة التراث الثقافي</w:t>
      </w:r>
      <w:r w:rsidR="005E592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غير المادي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المختار وإجراءات الصون الممكنة.</w:t>
      </w:r>
    </w:p>
    <w:p w14:paraId="52F146B5" w14:textId="174C46B6" w:rsidR="00C8238F" w:rsidRPr="00371AF0" w:rsidRDefault="00AE3634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إنتقلوا الآن</w:t>
      </w:r>
      <w:r w:rsidR="008B77A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إلى 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تحديد التهديدات والمخاطر الراهنة التي </w:t>
      </w:r>
      <w:r w:rsidR="009434C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تحيق</w:t>
      </w:r>
      <w:r w:rsidR="008B77A8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9434C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</w:t>
      </w:r>
      <w:r w:rsidR="00177461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تأدية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التراث الثقافي غير المادي و/ أو نقله. وقد تكون هذه التهديدات والمخاطر متأص</w:t>
      </w:r>
      <w:r w:rsidR="008B77A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لة</w:t>
      </w:r>
      <w:r w:rsidR="009434C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في العنصر نفسه، أو داخلية</w:t>
      </w:r>
      <w:r w:rsidR="009434C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8B77A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بالنسبة</w:t>
      </w:r>
      <w:r w:rsidR="008B77A8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8B77A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لجماعة و</w:t>
      </w:r>
      <w:r w:rsidR="008B77A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مرتبطة ب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ظروفها الحالية، أو ناجمة</w:t>
      </w:r>
      <w:r w:rsidR="009434C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عن قوى خارجية تتخطّى الجماعة.</w:t>
      </w:r>
    </w:p>
    <w:p w14:paraId="0D3268F2" w14:textId="24522744" w:rsidR="00C8238F" w:rsidRPr="00371AF0" w:rsidRDefault="00C8238F" w:rsidP="008B77A8">
      <w:pPr>
        <w:pStyle w:val="ListParagraph"/>
        <w:numPr>
          <w:ilvl w:val="0"/>
          <w:numId w:val="8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في ما يتعلّق </w:t>
      </w:r>
      <w:r w:rsidR="009434CA" w:rsidRPr="00371AF0">
        <w:rPr>
          <w:rFonts w:ascii="Traditional Arabic" w:eastAsiaTheme="minorHAnsi" w:hAnsi="Traditional Arabic" w:cs="Traditional Arabic" w:hint="cs"/>
          <w:i/>
          <w:iCs/>
          <w:snapToGrid/>
          <w:sz w:val="32"/>
          <w:szCs w:val="32"/>
          <w:rtl/>
          <w:lang w:eastAsia="en-US" w:bidi="ar-KW"/>
        </w:rPr>
        <w:t>بتأدية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العنصر (العناصر) المختار</w:t>
      </w:r>
      <w:r w:rsidR="008B77A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(ة)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: ما الذي يجري </w:t>
      </w:r>
      <w:r w:rsidR="009B41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على نحوٍ</w:t>
      </w:r>
      <w:r w:rsidR="009B412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جي</w:t>
      </w:r>
      <w:r w:rsidR="009B41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9B412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؟ ما الذي لا يجري </w:t>
      </w:r>
      <w:r w:rsidR="00575E4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على نحوٍ</w:t>
      </w:r>
      <w:r w:rsidR="00575E4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جي</w:t>
      </w:r>
      <w:r w:rsidR="00575E4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575E4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؟ وما الذي يمكن أن تسوء حالته في حال عدم التخفيف من التهديدات والمخاطر؟</w:t>
      </w:r>
    </w:p>
    <w:p w14:paraId="61F0C190" w14:textId="77777777" w:rsidR="00C8238F" w:rsidRPr="00371AF0" w:rsidRDefault="00C8238F" w:rsidP="008B77A8">
      <w:pPr>
        <w:pStyle w:val="ListParagraph"/>
        <w:numPr>
          <w:ilvl w:val="0"/>
          <w:numId w:val="8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في ما يتعلّق </w:t>
      </w:r>
      <w:r w:rsidRPr="00371AF0">
        <w:rPr>
          <w:rFonts w:ascii="Traditional Arabic" w:eastAsiaTheme="minorHAnsi" w:hAnsi="Traditional Arabic" w:cs="Traditional Arabic"/>
          <w:i/>
          <w:iCs/>
          <w:snapToGrid/>
          <w:sz w:val="32"/>
          <w:szCs w:val="32"/>
          <w:rtl/>
          <w:lang w:eastAsia="en-US" w:bidi="ar-KW"/>
        </w:rPr>
        <w:t>بنقل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العنصر (العناصر) المختار</w:t>
      </w:r>
      <w:r w:rsidR="00465F3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(ة)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: ما الذي يجري </w:t>
      </w:r>
      <w:r w:rsidR="009B41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على نحوٍ</w:t>
      </w:r>
      <w:r w:rsidR="009B412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جي</w:t>
      </w:r>
      <w:r w:rsidR="009B412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9B412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؟ ما الذي لا يجري </w:t>
      </w:r>
      <w:r w:rsidR="00575E4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على نحوٍ</w:t>
      </w:r>
      <w:r w:rsidR="00575E4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جي</w:t>
      </w:r>
      <w:r w:rsidR="00575E4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575E4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؟ وما الذي يمكن أن تسوء حالته في حال عدم التخفيف من التهديدات والمخاطر؟</w:t>
      </w:r>
    </w:p>
    <w:p w14:paraId="6C3E8D3F" w14:textId="0195E19E" w:rsidR="00C8238F" w:rsidRPr="00371AF0" w:rsidRDefault="00C8238F" w:rsidP="008B77A8">
      <w:pPr>
        <w:pStyle w:val="ListParagraph"/>
        <w:numPr>
          <w:ilvl w:val="0"/>
          <w:numId w:val="8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تتأثّر القي</w:t>
      </w:r>
      <w:r w:rsidR="00575E4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 المتّصلة بالتراث الثقافي غير المادي المختار بالتهديدات (وهل إنّ فقدان الجماعة لهذه القي</w:t>
      </w:r>
      <w:r w:rsidR="009434C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م يشكّل بذاته جزءًا من </w:t>
      </w:r>
      <w:r w:rsidR="00575E4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تلك التهديدات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)؟</w:t>
      </w:r>
    </w:p>
    <w:p w14:paraId="36BDA538" w14:textId="16E297EC" w:rsidR="00C8238F" w:rsidRPr="00371AF0" w:rsidRDefault="00BA3148" w:rsidP="008B77A8">
      <w:pPr>
        <w:pStyle w:val="ListParagraph"/>
        <w:numPr>
          <w:ilvl w:val="0"/>
          <w:numId w:val="8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ينبغي وصف التهديدات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مع الإشارة إلى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العوامل الكامنة خلفها. وفي ما يلي بعض الاقتراحات </w:t>
      </w:r>
      <w:r w:rsidR="009434C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يجدر النظر فيها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:</w:t>
      </w:r>
    </w:p>
    <w:p w14:paraId="24782E96" w14:textId="77777777" w:rsidR="00C8238F" w:rsidRPr="00371AF0" w:rsidRDefault="00C8238F" w:rsidP="00BA3148">
      <w:pPr>
        <w:pStyle w:val="ListParagraph"/>
        <w:numPr>
          <w:ilvl w:val="1"/>
          <w:numId w:val="9"/>
        </w:numPr>
        <w:tabs>
          <w:tab w:val="clear" w:pos="567"/>
          <w:tab w:val="center" w:pos="4819"/>
        </w:tabs>
        <w:bidi/>
        <w:snapToGrid/>
        <w:spacing w:before="0" w:after="200"/>
        <w:ind w:left="234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lastRenderedPageBreak/>
        <w:t xml:space="preserve">تغيّر أساليب العيش، </w:t>
      </w:r>
      <w:r w:rsidR="00BA3148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ظهور هوايات جديدة، تراجع 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هتمام</w:t>
      </w:r>
      <w:r w:rsidR="00BA314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الشباب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بالتراث الثقا</w:t>
      </w:r>
      <w:r w:rsidR="00BA3148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في غير المادي/ </w:t>
      </w:r>
      <w:r w:rsidR="00BA314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تراجع قيمته بالنسبة لهم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؛</w:t>
      </w:r>
    </w:p>
    <w:p w14:paraId="319FF0C8" w14:textId="243DF401" w:rsidR="00C8238F" w:rsidRPr="00371AF0" w:rsidRDefault="00C8238F" w:rsidP="00BA3148">
      <w:pPr>
        <w:pStyle w:val="ListParagraph"/>
        <w:numPr>
          <w:ilvl w:val="1"/>
          <w:numId w:val="9"/>
        </w:numPr>
        <w:tabs>
          <w:tab w:val="clear" w:pos="567"/>
          <w:tab w:val="center" w:pos="4819"/>
        </w:tabs>
        <w:bidi/>
        <w:snapToGrid/>
        <w:spacing w:before="0" w:after="200"/>
        <w:ind w:left="234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المواقف السلبية (</w:t>
      </w:r>
      <w:r w:rsidR="00285E9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التعصّب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، سوء الفهم، القمع) تجاه التراث الثقافي غير المادي و/ أو الجماعة </w:t>
      </w:r>
      <w:r w:rsidR="00491BEA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المعنية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من جانب السلطات، أو عامّة الجمهور، أو الجماعات الأخرى، أو حتّى مجموعات ضمن الجماعة المعنية نفسها؛</w:t>
      </w:r>
    </w:p>
    <w:p w14:paraId="5FE4FCA6" w14:textId="1457276F" w:rsidR="00C8238F" w:rsidRPr="00371AF0" w:rsidRDefault="00C8238F" w:rsidP="00BA3148">
      <w:pPr>
        <w:pStyle w:val="ListParagraph"/>
        <w:numPr>
          <w:ilvl w:val="1"/>
          <w:numId w:val="9"/>
        </w:numPr>
        <w:tabs>
          <w:tab w:val="clear" w:pos="567"/>
          <w:tab w:val="center" w:pos="4819"/>
        </w:tabs>
        <w:bidi/>
        <w:snapToGrid/>
        <w:spacing w:before="0" w:after="200"/>
        <w:ind w:left="234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تأثّر الطابع الحيّ الذي يتميّز به التراث الثقافي غير المادي ب</w:t>
      </w:r>
      <w:r w:rsidR="0017271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الفعاليات المنظّ</w:t>
      </w:r>
      <w:r w:rsidR="00D616E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17271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مة خارج سياقاتها الطبيعية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أو</w:t>
      </w:r>
      <w:r w:rsidR="00DD3BF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"</w:t>
      </w:r>
      <w:r w:rsidR="002D2485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التجميد</w:t>
      </w:r>
      <w:r w:rsidR="00DD3BF0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"</w:t>
      </w:r>
      <w:r w:rsidR="00DD3BF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أو الإفراط في</w:t>
      </w:r>
      <w:r w:rsidR="00491BE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13380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الاستغلال التجاري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.</w:t>
      </w:r>
    </w:p>
    <w:p w14:paraId="6EBD5DE5" w14:textId="77777777" w:rsidR="00C8238F" w:rsidRPr="00371AF0" w:rsidRDefault="00954AF2" w:rsidP="00BA3148">
      <w:pPr>
        <w:pStyle w:val="ListParagraph"/>
        <w:numPr>
          <w:ilvl w:val="1"/>
          <w:numId w:val="9"/>
        </w:numPr>
        <w:tabs>
          <w:tab w:val="clear" w:pos="567"/>
          <w:tab w:val="center" w:pos="4819"/>
        </w:tabs>
        <w:bidi/>
        <w:snapToGrid/>
        <w:spacing w:before="0" w:after="200"/>
        <w:ind w:left="234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عدم تو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ف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ر مواد، أو أدوات، أو</w:t>
      </w:r>
      <w:r w:rsidR="008E179A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مساحات، أو فرص معيّنة ضرورية </w:t>
      </w:r>
      <w:r w:rsidR="008E179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ممارسة التراث الثقافي غير المادي؛</w:t>
      </w:r>
    </w:p>
    <w:p w14:paraId="71C8021D" w14:textId="77777777" w:rsidR="00C8238F" w:rsidRPr="00371AF0" w:rsidRDefault="00C8238F" w:rsidP="00BA3148">
      <w:pPr>
        <w:pStyle w:val="ListParagraph"/>
        <w:numPr>
          <w:ilvl w:val="1"/>
          <w:numId w:val="9"/>
        </w:numPr>
        <w:tabs>
          <w:tab w:val="clear" w:pos="567"/>
          <w:tab w:val="center" w:pos="4819"/>
        </w:tabs>
        <w:bidi/>
        <w:snapToGrid/>
        <w:spacing w:before="0" w:after="200"/>
        <w:ind w:left="234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قل</w:t>
      </w:r>
      <w:r w:rsidR="008E179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ة الطلب على المنتجات الناشئة عن ممارس</w:t>
      </w:r>
      <w:r w:rsidR="008E179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التراث الثقافي غير المادي؛</w:t>
      </w:r>
    </w:p>
    <w:p w14:paraId="21061058" w14:textId="77777777" w:rsidR="00C8238F" w:rsidRPr="00371AF0" w:rsidRDefault="00C8238F" w:rsidP="00BA3148">
      <w:pPr>
        <w:pStyle w:val="ListParagraph"/>
        <w:numPr>
          <w:ilvl w:val="1"/>
          <w:numId w:val="9"/>
        </w:numPr>
        <w:tabs>
          <w:tab w:val="clear" w:pos="567"/>
          <w:tab w:val="center" w:pos="4819"/>
        </w:tabs>
        <w:bidi/>
        <w:snapToGrid/>
        <w:spacing w:before="0" w:after="200"/>
        <w:ind w:left="234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الهجرة، أو الضغوط السياسية، أو النزاعات، أو الحروب، أو الكوارث الطبيعية.</w:t>
      </w:r>
    </w:p>
    <w:p w14:paraId="00ADB28D" w14:textId="28FA7988" w:rsidR="00C8238F" w:rsidRPr="00371AF0" w:rsidRDefault="00C8238F" w:rsidP="004A3BC6">
      <w:pPr>
        <w:pStyle w:val="ListParagraph"/>
        <w:numPr>
          <w:ilvl w:val="0"/>
          <w:numId w:val="10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في حال توق</w:t>
      </w:r>
      <w:r w:rsidR="001B142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ف ممارسة العنصر المختار من التراث الثقافي غير المادي ونقله، هل ي</w:t>
      </w:r>
      <w:r w:rsidR="0013380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D616E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حتمل أن </w:t>
      </w:r>
      <w:r w:rsidR="00D616E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تأث</w:t>
      </w:r>
      <w:r w:rsidR="001B142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ر </w:t>
      </w:r>
      <w:r w:rsidR="0013380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بذلك سلبيًا </w:t>
      </w:r>
      <w:r w:rsidR="0013380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رفاه ال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جم</w:t>
      </w:r>
      <w:r w:rsidR="001B142A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اعة المعنية </w:t>
      </w:r>
      <w:r w:rsidR="00D616E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13380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حالتها الاقتصادية</w:t>
      </w:r>
      <w:r w:rsidR="001B142A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؟ </w:t>
      </w:r>
      <w:r w:rsidR="004A3BC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1B142A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إذا كان </w:t>
      </w:r>
      <w:r w:rsidR="001B142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ذلك محتملًا</w:t>
      </w:r>
      <w:r w:rsidR="00D616E3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، كيف يمكن أن </w:t>
      </w:r>
      <w:r w:rsidR="00D616E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تأث</w:t>
      </w:r>
      <w:r w:rsidR="001B142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ر</w:t>
      </w:r>
      <w:r w:rsidR="00D616E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؟</w:t>
      </w:r>
    </w:p>
    <w:p w14:paraId="22A76FA4" w14:textId="77777777" w:rsidR="00C8238F" w:rsidRPr="00371AF0" w:rsidRDefault="00C8238F" w:rsidP="001B142A">
      <w:pPr>
        <w:pStyle w:val="ListParagraph"/>
        <w:numPr>
          <w:ilvl w:val="0"/>
          <w:numId w:val="11"/>
        </w:numPr>
        <w:tabs>
          <w:tab w:val="clear" w:pos="567"/>
          <w:tab w:val="center" w:pos="4819"/>
        </w:tabs>
        <w:bidi/>
        <w:snapToGrid/>
        <w:spacing w:before="0" w:after="200"/>
        <w:ind w:left="234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أثر على الصحة، أو السلامة، أو الرفاه، أو التغذية، أو الدخل؟</w:t>
      </w:r>
    </w:p>
    <w:p w14:paraId="0C72A4B3" w14:textId="6BAFBA81" w:rsidR="00C8238F" w:rsidRPr="00371AF0" w:rsidRDefault="00C8238F" w:rsidP="001B142A">
      <w:pPr>
        <w:pStyle w:val="ListParagraph"/>
        <w:numPr>
          <w:ilvl w:val="0"/>
          <w:numId w:val="11"/>
        </w:numPr>
        <w:tabs>
          <w:tab w:val="clear" w:pos="567"/>
          <w:tab w:val="center" w:pos="4819"/>
        </w:tabs>
        <w:bidi/>
        <w:snapToGrid/>
        <w:spacing w:before="0" w:after="200"/>
        <w:ind w:left="234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فقدان الحس</w:t>
      </w:r>
      <w:r w:rsidR="004A3BC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بالهوية، أو تنفير الشباب، أو  فقدان التماسك الاجتماعي؟</w:t>
      </w:r>
    </w:p>
    <w:p w14:paraId="252515E6" w14:textId="77777777" w:rsidR="00C8238F" w:rsidRPr="00371AF0" w:rsidRDefault="00C8238F" w:rsidP="001B142A">
      <w:pPr>
        <w:pStyle w:val="ListParagraph"/>
        <w:numPr>
          <w:ilvl w:val="0"/>
          <w:numId w:val="10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أين تكمن المخاطر الأشد</w:t>
      </w:r>
      <w:r w:rsidR="001B142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فداحة، وبالتالي الحاجة الأمسّ لإيجاد الحلول؟</w:t>
      </w:r>
    </w:p>
    <w:p w14:paraId="1AC5D07E" w14:textId="77777777" w:rsidR="00C8238F" w:rsidRPr="00371AF0" w:rsidRDefault="001B142A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بعد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مناقشة هذه الأسئلة، قد تعيدون النظر في الخيارات المعتم</w:t>
      </w:r>
      <w:r w:rsidR="00DC526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دة في الخطوتين الأولى والثانية بالنسبة </w:t>
      </w:r>
      <w:r w:rsidR="00DC526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لتراث الثقافي غير المادي المختار و/ أو الجماعات والمجموعات المعنية والأفراد المعنيين.</w:t>
      </w:r>
    </w:p>
    <w:p w14:paraId="31DC28E2" w14:textId="034B4BF4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وأخيرًا، باتت لديكم صورة واضحة عن التراث الثقافي غير المادي الواجب صونه، والجماعات والمجموعات المعنية والأفراد المعنيين، واستدامة </w:t>
      </w:r>
      <w:r w:rsidR="004A3BC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عنصر</w:t>
      </w:r>
      <w:r w:rsidR="00DC5262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المختار</w:t>
      </w:r>
      <w:r w:rsidR="00DC526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التراث </w:t>
      </w:r>
      <w:r w:rsidR="00DC5262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الثقافي غير المادي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، وأهميته بالنسبة للجماعات المعنية؛ </w:t>
      </w:r>
      <w:r w:rsidR="004A3BC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وآن الأوان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DC526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لتبادل الأفكار بشأن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أنشطة الصون الممكنة.</w:t>
      </w:r>
    </w:p>
    <w:p w14:paraId="661943A6" w14:textId="0EC3D33F" w:rsidR="00C8238F" w:rsidRPr="00371AF0" w:rsidRDefault="00DC5262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>توخّوا الإبداع في أفكاركم</w:t>
      </w:r>
      <w:r w:rsidR="004A3BC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وتحلّوا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بالانفتاح 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على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أفكار الآخرين. لم يح</w:t>
      </w:r>
      <w:r w:rsidR="00C51A6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ن الوقت بعد لترتيب أنشطة الصون بحسب الأولوية، أو لجمعها في خط</w:t>
      </w:r>
      <w:r w:rsidR="00C51A6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ة</w:t>
      </w:r>
      <w:r w:rsidR="00C51A6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واحدة؛ بل من المهمّ أو</w:t>
      </w:r>
      <w:r w:rsidR="00B13F0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لًا </w:t>
      </w:r>
      <w:r w:rsidR="0044632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أن يجري التباحث وتبادل الأفكار في شأنها 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ووضع </w:t>
      </w:r>
      <w:r w:rsidR="0044632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ما تتوصّلون إليه من أنشطة</w:t>
      </w:r>
      <w:r w:rsidR="00B13F0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446322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على الورق، على أن يصار إلى اختيار الأنسب منها في الخط</w:t>
      </w:r>
      <w:r w:rsidR="00DC11B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ة الخامسة.</w:t>
      </w:r>
    </w:p>
    <w:p w14:paraId="72451BD1" w14:textId="5D9342C5" w:rsidR="00C8238F" w:rsidRPr="00371AF0" w:rsidRDefault="00C8238F" w:rsidP="00790FE5">
      <w:pPr>
        <w:pStyle w:val="ListParagraph"/>
        <w:numPr>
          <w:ilvl w:val="0"/>
          <w:numId w:val="4"/>
        </w:numPr>
        <w:tabs>
          <w:tab w:val="clear" w:pos="567"/>
          <w:tab w:val="right" w:pos="90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rtl/>
          <w:lang w:eastAsia="en-US" w:bidi="ar-KW"/>
        </w:rPr>
        <w:t>تحديد الأهداف الرئيسية لخطة الصون و</w:t>
      </w:r>
      <w:r w:rsidR="00DC11B3" w:rsidRPr="00371AF0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50"/>
          <w:szCs w:val="50"/>
          <w:rtl/>
          <w:lang w:eastAsia="en-US" w:bidi="ar-KW"/>
        </w:rPr>
        <w:t>ال</w:t>
      </w:r>
      <w:r w:rsidR="00DC11B3" w:rsidRPr="00371AF0"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rtl/>
          <w:lang w:eastAsia="en-US" w:bidi="ar-KW"/>
        </w:rPr>
        <w:t>نتائج</w:t>
      </w:r>
      <w:r w:rsidRPr="00371AF0"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rtl/>
          <w:lang w:eastAsia="en-US" w:bidi="ar-KW"/>
        </w:rPr>
        <w:t xml:space="preserve"> المتوقّعة</w:t>
      </w:r>
      <w:r w:rsidR="00DC11B3" w:rsidRPr="00371AF0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50"/>
          <w:szCs w:val="50"/>
          <w:rtl/>
          <w:lang w:eastAsia="en-US" w:bidi="ar-KW"/>
        </w:rPr>
        <w:t xml:space="preserve"> منها</w:t>
      </w:r>
    </w:p>
    <w:p w14:paraId="604927A5" w14:textId="3FE7DA59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ما هي الأهداف الرئيسية المتوخ</w:t>
      </w:r>
      <w:r w:rsidR="0037299B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اة </w:t>
      </w:r>
      <w:r w:rsidR="00EC679F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من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 صون العنصر (العناصر) المختار</w:t>
      </w:r>
      <w:r w:rsidR="00EC679F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(ة)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 من التراث الثقافي غير المادي والنتائج المتوقّعة منه؟</w:t>
      </w:r>
    </w:p>
    <w:p w14:paraId="7182D58E" w14:textId="66237D96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على ضوء المشاكل والتهديدات والمخاطر الراهنة والأنشطة الممكنة التي تمّ تحديدها، ناقشوا (بمشاركة الجماعة) الأهداف التي ينبغي أن تحقّقها خطة الصون والنتائج الملموسة التي يفترض توقّ</w:t>
      </w:r>
      <w:r w:rsidR="00EC679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عها</w:t>
      </w:r>
      <w:r w:rsidR="0037299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منها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.</w:t>
      </w:r>
    </w:p>
    <w:p w14:paraId="4347A903" w14:textId="2296F1C3" w:rsidR="00C8238F" w:rsidRPr="00371AF0" w:rsidRDefault="00307080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وبعد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وضع قائمة</w:t>
      </w:r>
      <w:r w:rsidR="0098614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بالأهداف، قوموا بمناقشة النتائج المحدّ</w:t>
      </w:r>
      <w:r w:rsidR="00612A7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دة القابلة للقياس التي ينبغي </w:t>
      </w:r>
      <w:r w:rsidR="00612A7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التوصّل إليها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. وفي هذ</w:t>
      </w:r>
      <w:r w:rsidR="009A55A2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 السياق، يُقصد بالنتيجة تغيير</w:t>
      </w:r>
      <w:r w:rsidR="009A55A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ٌ</w:t>
      </w:r>
      <w:r w:rsidR="009A55A2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ملموس قابل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للقياس يتأتّى عن تنفيذ نشاط</w:t>
      </w:r>
      <w:r w:rsidR="009A55A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أو أكثر من أنشطة الصون. </w:t>
      </w:r>
      <w:r w:rsidR="009A55A2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بعبار</w:t>
      </w:r>
      <w:r w:rsidR="009A55A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ةٍ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أخرى، لا تصف النتيجة ما ينبغي </w:t>
      </w:r>
      <w:r w:rsidR="009A55A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فعله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بل تعبّر عم</w:t>
      </w:r>
      <w:r w:rsidR="00C3119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 ي</w:t>
      </w:r>
      <w:r w:rsidR="00EC679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فترض بالحالة المستقبلية أن تختلف فيه عن الحالة الراهنة. وفي هذا الصدد، يتعيّن عليكم ربط كلّ هدف</w:t>
      </w:r>
      <w:r w:rsidR="00C3119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بنتيجتين إلى أربع نتائج.</w:t>
      </w:r>
    </w:p>
    <w:p w14:paraId="2F2BBED1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وقد تساعدكم الأسئلة التالية في ذلك:</w:t>
      </w:r>
    </w:p>
    <w:p w14:paraId="3C4432E4" w14:textId="77CF4FC1" w:rsidR="00C8238F" w:rsidRPr="00371AF0" w:rsidRDefault="00C8238F" w:rsidP="00C3119D">
      <w:pPr>
        <w:pStyle w:val="ListParagraph"/>
        <w:numPr>
          <w:ilvl w:val="0"/>
          <w:numId w:val="10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ما هي التحسينات التي تتطل</w:t>
      </w:r>
      <w:r w:rsidR="00C3119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E421D9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عون</w:t>
      </w:r>
      <w:r w:rsidR="00E421D9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إلى أن تطرأ</w:t>
      </w:r>
      <w:r w:rsidR="00B6380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على الوضع الراهن</w:t>
      </w:r>
      <w:r w:rsidR="00E421D9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E421D9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في السنوات القادمة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نتيجة صون </w:t>
      </w:r>
      <w:r w:rsidR="00C3119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عنصر (</w:t>
      </w:r>
      <w:r w:rsidR="00C3119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</w:t>
      </w:r>
      <w:r w:rsidR="00C3119D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ناصر) </w:t>
      </w:r>
      <w:r w:rsidR="00C3119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المختار</w:t>
      </w:r>
      <w:r w:rsidR="00EC679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(ة)</w:t>
      </w:r>
      <w:r w:rsidR="00C3119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</w:t>
      </w:r>
      <w:r w:rsidR="00C3119D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التراث الثقافي غير المادي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؟</w:t>
      </w:r>
    </w:p>
    <w:p w14:paraId="1F611BF0" w14:textId="77777777" w:rsidR="00C8238F" w:rsidRPr="00371AF0" w:rsidRDefault="00C3119D" w:rsidP="00C3119D">
      <w:pPr>
        <w:pStyle w:val="ListParagraph"/>
        <w:numPr>
          <w:ilvl w:val="0"/>
          <w:numId w:val="10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ما هي التغي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رات الملموسة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والقابلة للقياس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التي 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تريدون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حصولها؟</w:t>
      </w:r>
    </w:p>
    <w:p w14:paraId="6B79881F" w14:textId="7C7735D9" w:rsidR="00C8238F" w:rsidRPr="00371AF0" w:rsidRDefault="00C3119D" w:rsidP="00C3119D">
      <w:pPr>
        <w:pStyle w:val="ListParagraph"/>
        <w:numPr>
          <w:ilvl w:val="0"/>
          <w:numId w:val="10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كيف ترتبط هذه التغي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رات بالمشاكل، أو التهديدات، أو المخاطر المحدّ</w:t>
      </w:r>
      <w:r w:rsidR="00EC679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دة سابقًا؟</w:t>
      </w:r>
    </w:p>
    <w:p w14:paraId="30680779" w14:textId="77777777" w:rsidR="00C8238F" w:rsidRPr="00371AF0" w:rsidRDefault="00C8238F" w:rsidP="00C3119D">
      <w:pPr>
        <w:pStyle w:val="ListParagraph"/>
        <w:numPr>
          <w:ilvl w:val="0"/>
          <w:numId w:val="10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يبد</w:t>
      </w:r>
      <w:r w:rsidR="00C3119D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و من الواقعي أن تتحقّق هذه التغ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ي</w:t>
      </w:r>
      <w:r w:rsidR="00C3119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رات ضمن فترة أربع سنوات (الإطار الزمني المقترَح لخطة الصون)؟</w:t>
      </w:r>
    </w:p>
    <w:p w14:paraId="21F36A53" w14:textId="77777777" w:rsidR="00C8238F" w:rsidRPr="00371AF0" w:rsidRDefault="00C8238F" w:rsidP="00C3119D">
      <w:pPr>
        <w:pStyle w:val="ListParagraph"/>
        <w:numPr>
          <w:ilvl w:val="0"/>
          <w:numId w:val="10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من سيتحمّل مسؤولية </w:t>
      </w:r>
      <w:r w:rsidR="00C3119D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تحقيق هذه التغي</w:t>
      </w:r>
      <w:r w:rsidR="00C3119D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رات؟</w:t>
      </w:r>
    </w:p>
    <w:p w14:paraId="1242C2EE" w14:textId="6D243380" w:rsidR="00C8238F" w:rsidRPr="00371AF0" w:rsidRDefault="00FF5611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>إتفقوا على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هدفين إلى أربعة أهد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ف</w:t>
      </w:r>
      <w:r w:rsidR="00A065E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لخطة الصون، وعلى عدد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معقول من النتائج المتوقّعة (اثنتين إلى أربع) لكلّ هدف من الأهداف. 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ولهذه الغاية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فكّروا بالأسئلة التالية:</w:t>
      </w:r>
    </w:p>
    <w:p w14:paraId="263CD098" w14:textId="77777777" w:rsidR="00C8238F" w:rsidRPr="00371AF0" w:rsidRDefault="00C8238F" w:rsidP="004A499F">
      <w:pPr>
        <w:pStyle w:val="ListParagraph"/>
        <w:numPr>
          <w:ilvl w:val="0"/>
          <w:numId w:val="12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أيّ من الأهداف والنتائج المختلفة المقتر</w:t>
      </w:r>
      <w:r w:rsidR="004A499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حة يبدو الأنسب للحالة الفعلية للعنصر المحدّ</w:t>
      </w:r>
      <w:r w:rsidR="005B68E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 والتهديدات التي تمّ التعرّف عليها؟</w:t>
      </w:r>
    </w:p>
    <w:p w14:paraId="061B308A" w14:textId="77777777" w:rsidR="00C8238F" w:rsidRPr="00371AF0" w:rsidRDefault="00C8238F" w:rsidP="004A499F">
      <w:pPr>
        <w:pStyle w:val="ListParagraph"/>
        <w:numPr>
          <w:ilvl w:val="0"/>
          <w:numId w:val="12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ت</w:t>
      </w:r>
      <w:r w:rsidR="005B68E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عتبر الأهداف والنتائج المتوقّعة واقعية</w:t>
      </w:r>
      <w:r w:rsidR="005B68E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وبعيدة عن المغالاة في الطموح؟</w:t>
      </w:r>
    </w:p>
    <w:p w14:paraId="5C21BF06" w14:textId="342EA2AC" w:rsidR="00C8238F" w:rsidRPr="00371AF0" w:rsidRDefault="00C8238F" w:rsidP="004A499F">
      <w:pPr>
        <w:pStyle w:val="ListParagraph"/>
        <w:numPr>
          <w:ilvl w:val="0"/>
          <w:numId w:val="12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ي</w:t>
      </w:r>
      <w:r w:rsidR="005B68E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جمع </w:t>
      </w:r>
      <w:r w:rsidR="005B68E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أعضاء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الجماعة على الأهداف والنتائج، على الرغم من احتمال تباين وجهات النظر بحسب الجنس أو العمر أو غيرهما من العوامل واختلاف </w:t>
      </w:r>
      <w:r w:rsidR="005B68E6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المواقف بشأن التغي</w:t>
      </w:r>
      <w:r w:rsidR="005B68E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ّر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ات الجارية والمقترَحة (التحديث، تغيّر الأدوار/ القيم، إلخ.) </w:t>
      </w:r>
      <w:r w:rsidR="00EC679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التي تتّصل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بالتراث الثقافي غير المادي المعني؟</w:t>
      </w:r>
      <w:r w:rsidR="00EC679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3844B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في حال غياب هذا الإجماع، ناقشوا الأسباب </w:t>
      </w:r>
      <w:r w:rsidR="00E3579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EC679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حاولوا التوصّل إليه</w:t>
      </w:r>
      <w:r w:rsidR="003844B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</w:t>
      </w:r>
    </w:p>
    <w:p w14:paraId="15AA3F6B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مثال على تحديد الأهداف والنتائج (مثال إفتراضي)</w:t>
      </w:r>
    </w:p>
    <w:tbl>
      <w:tblPr>
        <w:tblW w:w="9425" w:type="dxa"/>
        <w:jc w:val="right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930"/>
        <w:gridCol w:w="3495"/>
      </w:tblGrid>
      <w:tr w:rsidR="00C8238F" w:rsidRPr="00371AF0" w14:paraId="28F58F8C" w14:textId="77777777" w:rsidTr="00EC679F">
        <w:trPr>
          <w:cantSplit/>
          <w:tblHeader/>
          <w:jc w:val="right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B779" w14:textId="77777777" w:rsidR="00C8238F" w:rsidRPr="00371AF0" w:rsidRDefault="00C8238F" w:rsidP="00EA7324">
            <w:pPr>
              <w:bidi/>
              <w:spacing w:beforeLines="20" w:before="48" w:afterLines="20" w:after="48" w:line="192" w:lineRule="auto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KW"/>
              </w:rPr>
            </w:pPr>
            <w:r w:rsidRPr="00371AF0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</w:rPr>
              <w:t>النتائج المتوقّعة</w:t>
            </w:r>
            <w:r w:rsidR="00FC420F" w:rsidRPr="00371AF0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FC420F" w:rsidRPr="00371AF0">
              <w:rPr>
                <w:rFonts w:ascii="Traditional Arabic" w:hAnsi="Traditional Arabic" w:cs="Traditional Arabic" w:hint="cs"/>
                <w:bCs/>
                <w:i/>
                <w:iCs/>
                <w:color w:val="000000" w:themeColor="text1"/>
                <w:sz w:val="28"/>
                <w:szCs w:val="28"/>
                <w:rtl/>
              </w:rPr>
              <w:t>(</w:t>
            </w:r>
            <w:r w:rsidR="00FC420F" w:rsidRPr="00371AF0">
              <w:rPr>
                <w:rFonts w:ascii="Traditional Arabic" w:hAnsi="Traditional Arabic" w:cs="Traditional Arabic"/>
                <w:bCs/>
                <w:i/>
                <w:iCs/>
                <w:color w:val="000000" w:themeColor="text1"/>
                <w:sz w:val="28"/>
                <w:szCs w:val="28"/>
              </w:rPr>
              <w:t>Expected Result</w:t>
            </w:r>
            <w:r w:rsidR="00E421D9" w:rsidRPr="00371AF0">
              <w:rPr>
                <w:rFonts w:ascii="Traditional Arabic" w:hAnsi="Traditional Arabic" w:cs="Traditional Arabic"/>
                <w:bCs/>
                <w:i/>
                <w:iCs/>
                <w:color w:val="000000" w:themeColor="text1"/>
                <w:sz w:val="28"/>
                <w:szCs w:val="28"/>
              </w:rPr>
              <w:t>s</w:t>
            </w:r>
            <w:r w:rsidR="00FC420F" w:rsidRPr="00371AF0">
              <w:rPr>
                <w:rFonts w:ascii="Traditional Arabic" w:hAnsi="Traditional Arabic" w:cs="Traditional Arabic"/>
                <w:bCs/>
                <w:i/>
                <w:iCs/>
                <w:color w:val="000000" w:themeColor="text1"/>
                <w:sz w:val="28"/>
                <w:szCs w:val="28"/>
              </w:rPr>
              <w:t xml:space="preserve"> - ER</w:t>
            </w:r>
            <w:r w:rsidR="00FC420F" w:rsidRPr="00371AF0">
              <w:rPr>
                <w:rFonts w:ascii="Traditional Arabic" w:hAnsi="Traditional Arabic" w:cs="Traditional Arabic" w:hint="cs"/>
                <w:bCs/>
                <w:i/>
                <w:iCs/>
                <w:color w:val="000000" w:themeColor="text1"/>
                <w:sz w:val="28"/>
                <w:szCs w:val="28"/>
                <w:rtl/>
                <w:lang w:bidi="ar-KW"/>
              </w:rPr>
              <w:t>)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07BC" w14:textId="77777777" w:rsidR="00EC679F" w:rsidRPr="00371AF0" w:rsidRDefault="00C8238F" w:rsidP="00EA7324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371AF0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الأهداف الرئيسية</w:t>
            </w:r>
          </w:p>
          <w:p w14:paraId="703E815C" w14:textId="7CC425CC" w:rsidR="00C8238F" w:rsidRPr="00371AF0" w:rsidRDefault="00FC420F" w:rsidP="00EA7324">
            <w:pPr>
              <w:bidi/>
              <w:spacing w:beforeLines="20" w:before="48" w:afterLines="20" w:after="48" w:line="192" w:lineRule="auto"/>
              <w:jc w:val="left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KW"/>
              </w:rPr>
            </w:pPr>
            <w:r w:rsidRPr="00371AF0">
              <w:rPr>
                <w:rFonts w:ascii="Traditional Arabic" w:hAnsi="Traditional Arabic" w:cs="Traditional Arabic" w:hint="cs"/>
                <w:bCs/>
                <w:i/>
                <w:iCs/>
                <w:sz w:val="28"/>
                <w:szCs w:val="28"/>
                <w:rtl/>
              </w:rPr>
              <w:t>(</w:t>
            </w:r>
            <w:r w:rsidRPr="00371AF0">
              <w:rPr>
                <w:rFonts w:ascii="Traditional Arabic" w:hAnsi="Traditional Arabic" w:cs="Traditional Arabic"/>
                <w:bCs/>
                <w:i/>
                <w:iCs/>
                <w:sz w:val="28"/>
                <w:szCs w:val="28"/>
              </w:rPr>
              <w:t>Main Objective</w:t>
            </w:r>
            <w:r w:rsidR="00E421D9" w:rsidRPr="00371AF0">
              <w:rPr>
                <w:rFonts w:ascii="Traditional Arabic" w:hAnsi="Traditional Arabic" w:cs="Traditional Arabic"/>
                <w:bCs/>
                <w:i/>
                <w:iCs/>
                <w:sz w:val="28"/>
                <w:szCs w:val="28"/>
              </w:rPr>
              <w:t>s</w:t>
            </w:r>
            <w:r w:rsidRPr="00371AF0">
              <w:rPr>
                <w:rFonts w:ascii="Traditional Arabic" w:hAnsi="Traditional Arabic" w:cs="Traditional Arabic"/>
                <w:bCs/>
                <w:i/>
                <w:iCs/>
                <w:sz w:val="28"/>
                <w:szCs w:val="28"/>
              </w:rPr>
              <w:t xml:space="preserve"> - MO</w:t>
            </w:r>
            <w:r w:rsidRPr="00371AF0">
              <w:rPr>
                <w:rFonts w:ascii="Traditional Arabic" w:hAnsi="Traditional Arabic" w:cs="Traditional Arabic" w:hint="cs"/>
                <w:bCs/>
                <w:i/>
                <w:iCs/>
                <w:sz w:val="28"/>
                <w:szCs w:val="28"/>
                <w:rtl/>
                <w:lang w:bidi="ar-KW"/>
              </w:rPr>
              <w:t>)</w:t>
            </w:r>
          </w:p>
        </w:tc>
      </w:tr>
      <w:tr w:rsidR="00C8238F" w:rsidRPr="00371AF0" w14:paraId="14BAA99F" w14:textId="77777777" w:rsidTr="00EC679F">
        <w:trPr>
          <w:cantSplit/>
          <w:jc w:val="right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C1B4" w14:textId="1A78636B" w:rsidR="00C8238F" w:rsidRPr="00371AF0" w:rsidRDefault="001822F2" w:rsidP="00EA7324">
            <w:pPr>
              <w:tabs>
                <w:tab w:val="clear" w:pos="567"/>
                <w:tab w:val="left" w:pos="366"/>
              </w:tabs>
              <w:bidi/>
              <w:spacing w:beforeLines="20" w:before="48" w:afterLines="20" w:after="48" w:line="192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النتيجة 1.1</w:t>
            </w:r>
            <w:r w:rsidR="00C8238F" w:rsidRPr="00371AF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KW"/>
              </w:rPr>
              <w:t xml:space="preserve">: </w:t>
            </w:r>
            <w:r w:rsidR="00144192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إنعاش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 المعارف والمهارات </w:t>
            </w:r>
            <w:r w:rsidR="00E421D9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اللازمة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 لصناعة السجاد التقليدية، ونقل تلك المعارف والمهارات.</w:t>
            </w:r>
          </w:p>
          <w:p w14:paraId="1F63FA0C" w14:textId="263122FF" w:rsidR="00C8238F" w:rsidRPr="00371AF0" w:rsidRDefault="001822F2" w:rsidP="00EA7324">
            <w:pPr>
              <w:tabs>
                <w:tab w:val="clear" w:pos="567"/>
                <w:tab w:val="left" w:pos="366"/>
              </w:tabs>
              <w:bidi/>
              <w:spacing w:beforeLines="20" w:before="48" w:afterLines="20" w:after="48" w:line="192" w:lineRule="auto"/>
              <w:rPr>
                <w:rFonts w:ascii="Traditional Arabic" w:hAnsi="Traditional Arabic" w:cs="Traditional Arabic"/>
                <w:sz w:val="32"/>
                <w:szCs w:val="32"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>النتيجة 1.2</w:t>
            </w:r>
            <w:r w:rsidR="00C8238F" w:rsidRPr="00371AF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KW"/>
              </w:rPr>
              <w:t xml:space="preserve">: 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وضع الأدوات </w:t>
            </w:r>
            <w:r w:rsidR="005B11B8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الضرورية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 لصناعة السجاد التقليدية قيد الاستعمال مجددًا.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6850" w14:textId="03A3868C" w:rsidR="00C8238F" w:rsidRPr="00371AF0" w:rsidRDefault="001822F2" w:rsidP="00EA7324">
            <w:pPr>
              <w:bidi/>
              <w:spacing w:beforeLines="20" w:before="48" w:afterLines="20" w:after="48" w:line="192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>الهدف 1</w:t>
            </w:r>
            <w:r w:rsidR="00C8238F" w:rsidRPr="00371AF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KW"/>
              </w:rPr>
              <w:t>: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 </w:t>
            </w:r>
            <w:r w:rsidR="00144192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إنعاش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 صناعة السجاد التقليدية في مقاطعة أوبانس</w:t>
            </w:r>
            <w:r w:rsidR="00E421D9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w:r w:rsidR="00E421D9" w:rsidRPr="00371AF0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bidi="ar-KW"/>
              </w:rPr>
              <w:t>(</w:t>
            </w:r>
            <w:r w:rsidR="00E421D9" w:rsidRPr="00371AF0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KW"/>
              </w:rPr>
              <w:t>Obance</w:t>
            </w:r>
            <w:r w:rsidR="00E421D9" w:rsidRPr="00371AF0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bidi="ar-KW"/>
              </w:rPr>
              <w:t>)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.</w:t>
            </w:r>
          </w:p>
        </w:tc>
      </w:tr>
    </w:tbl>
    <w:p w14:paraId="0E5A019D" w14:textId="5B0BC583" w:rsidR="00C8238F" w:rsidRPr="00EA7324" w:rsidRDefault="00C8238F" w:rsidP="00EA7324">
      <w:pPr>
        <w:pStyle w:val="ListParagraph"/>
        <w:numPr>
          <w:ilvl w:val="0"/>
          <w:numId w:val="4"/>
        </w:numPr>
        <w:tabs>
          <w:tab w:val="clear" w:pos="567"/>
          <w:tab w:val="right" w:pos="630"/>
          <w:tab w:val="right" w:pos="810"/>
        </w:tabs>
        <w:bidi/>
        <w:snapToGrid/>
        <w:spacing w:before="0" w:after="200"/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lang w:eastAsia="en-US" w:bidi="ar-KW"/>
        </w:rPr>
      </w:pPr>
      <w:r w:rsidRPr="00EA7324"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rtl/>
          <w:lang w:eastAsia="en-US" w:bidi="ar-KW"/>
        </w:rPr>
        <w:t>تحديد الأنشطة الخاصّة بخطة الصون</w:t>
      </w:r>
    </w:p>
    <w:p w14:paraId="2DFC9B1C" w14:textId="2C93E484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أي</w:t>
      </w:r>
      <w:r w:rsidR="00DB2FA2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 من الأنشطة المقترَحة ينبغي إدراجه </w:t>
      </w:r>
      <w:r w:rsidR="00DB2FA2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في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 الخطة وبأيّ ترتيب </w:t>
      </w:r>
      <w:r w:rsidR="00981815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يجب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 تنفيذ تلك الأنشطة؟</w:t>
      </w:r>
    </w:p>
    <w:p w14:paraId="4ED7480E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قد تكون الأسئلة التالي</w:t>
      </w:r>
      <w:r w:rsidR="001347A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مفيدة</w:t>
      </w:r>
      <w:r w:rsidR="001347A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في تحديد المجموعة النهائية من أنشطة الصون (في الحالة المثلى، يعيّ</w:t>
      </w:r>
      <w:r w:rsidR="001347A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ن نشاط إلى ثلاثة أنشطة</w:t>
      </w:r>
      <w:r w:rsidR="001347A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لكل</w:t>
      </w:r>
      <w:r w:rsidR="001347A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نتيجة</w:t>
      </w:r>
      <w:r w:rsidR="001347A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من النتائج المتوقّعة):</w:t>
      </w:r>
    </w:p>
    <w:p w14:paraId="33F4147B" w14:textId="27979158" w:rsidR="00C8238F" w:rsidRPr="00371AF0" w:rsidRDefault="00C8238F" w:rsidP="001347A7">
      <w:pPr>
        <w:pStyle w:val="ListParagraph"/>
        <w:numPr>
          <w:ilvl w:val="0"/>
          <w:numId w:val="13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ما هي الأنشطة ا</w:t>
      </w:r>
      <w:r w:rsidR="00BA2680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لتي ينبغي تنفيذها من أجل تحقيق</w:t>
      </w:r>
      <w:r w:rsidR="00BA268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كلّ نتيجة من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النتائج المتوقّعة؟</w:t>
      </w:r>
    </w:p>
    <w:p w14:paraId="35C292E4" w14:textId="77777777" w:rsidR="00C8238F" w:rsidRPr="00371AF0" w:rsidRDefault="00C8238F" w:rsidP="001347A7">
      <w:pPr>
        <w:pStyle w:val="ListParagraph"/>
        <w:numPr>
          <w:ilvl w:val="0"/>
          <w:numId w:val="13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بحسب أي</w:t>
      </w:r>
      <w:r w:rsidR="001347A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ترتيب</w:t>
      </w:r>
      <w:r w:rsidR="001347A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ينبغي أن يجري التنفيذ؟</w:t>
      </w:r>
    </w:p>
    <w:p w14:paraId="048A175D" w14:textId="77777777" w:rsidR="00C8238F" w:rsidRPr="00371AF0" w:rsidRDefault="00C8238F" w:rsidP="001347A7">
      <w:pPr>
        <w:pStyle w:val="ListParagraph"/>
        <w:numPr>
          <w:ilvl w:val="0"/>
          <w:numId w:val="13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lastRenderedPageBreak/>
        <w:t>من يستطيع تنفيذ تلك الأنشطة و/أو تنسيقها؟</w:t>
      </w:r>
    </w:p>
    <w:p w14:paraId="40AEF8CB" w14:textId="77777777" w:rsidR="00C8238F" w:rsidRPr="00371AF0" w:rsidRDefault="00C8238F" w:rsidP="001347A7">
      <w:pPr>
        <w:pStyle w:val="ListParagraph"/>
        <w:numPr>
          <w:ilvl w:val="0"/>
          <w:numId w:val="13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ما هي الفترة الزمنية اللازمة </w:t>
      </w:r>
      <w:r w:rsidR="001347A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لإنجاز</w:t>
      </w:r>
      <w:r w:rsidR="001347A7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1347A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لأنشطة المختلفة؟</w:t>
      </w:r>
    </w:p>
    <w:p w14:paraId="138B4B75" w14:textId="77777777" w:rsidR="00C8238F" w:rsidRPr="00371AF0" w:rsidRDefault="00C8238F" w:rsidP="001347A7">
      <w:pPr>
        <w:pStyle w:val="ListParagraph"/>
        <w:numPr>
          <w:ilvl w:val="0"/>
          <w:numId w:val="13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ما هي التحدّيات المرتقبة؟</w:t>
      </w:r>
    </w:p>
    <w:p w14:paraId="61DA7476" w14:textId="77777777" w:rsidR="00C8238F" w:rsidRPr="00371AF0" w:rsidRDefault="00C8238F" w:rsidP="001347A7">
      <w:pPr>
        <w:pStyle w:val="ListParagraph"/>
        <w:numPr>
          <w:ilvl w:val="0"/>
          <w:numId w:val="13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ما الذي يمكن فعله لمواجهتها؟</w:t>
      </w:r>
    </w:p>
    <w:p w14:paraId="14B2AC1C" w14:textId="4326348F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عند استعراض نطاق الأنشطة التي جرى تعيينها، </w:t>
      </w:r>
      <w:r w:rsidR="00BA268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إحرصوا على مراعاة</w:t>
      </w:r>
      <w:r w:rsidR="0088296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الس</w:t>
      </w:r>
      <w:r w:rsidR="00A065E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بل التي تضمن إشراك كلّ من يضطلع بدورٍ ذي صلة بالعنصر المختار ضمن الجماعة المعنية.</w:t>
      </w:r>
    </w:p>
    <w:p w14:paraId="25816E76" w14:textId="0901B119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كذلك، يت</w:t>
      </w:r>
      <w:r w:rsidR="00E16E00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عيّن عليكم أن تنظروا في </w:t>
      </w:r>
      <w:r w:rsidR="00E16E0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أكثر إلحاحًا من بين الأنشطة وما يمكن تطبيقه في مرحلة</w:t>
      </w:r>
      <w:r w:rsidR="00E16E0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لاحقة. </w:t>
      </w:r>
      <w:r w:rsidR="00E16E0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E16E00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ستلاحظون</w:t>
      </w:r>
      <w:r w:rsidR="00E16E0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أن</w:t>
      </w:r>
      <w:r w:rsidR="00085E6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E16E00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نشاط</w:t>
      </w:r>
      <w:r w:rsidR="00E16E0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="00E16E00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واحد</w:t>
      </w:r>
      <w:r w:rsidR="00E16E0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 يمكن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أن يساهم</w:t>
      </w:r>
      <w:r w:rsidR="00E16E0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غالبًا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في تحقيق أكثر من هدف</w:t>
      </w:r>
      <w:r w:rsidR="008D21D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واحد من الأهداف المعتمَدة. وفي حال عدم كفاية الموارد </w:t>
      </w:r>
      <w:r w:rsidR="008D21D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المتاحة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لتنفيذ كلّ الأنشطة الملحّة، </w:t>
      </w:r>
      <w:r w:rsidR="00085E6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وجب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التوافق ضمن </w:t>
      </w:r>
      <w:r w:rsidR="00A065E7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الفريق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على تلك التي تحظى بالأولوية في التنفيذ.</w:t>
      </w:r>
    </w:p>
    <w:p w14:paraId="717778DC" w14:textId="28E5EE68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وكما سترون في السيناريوهات لاحقًا، لا وجود لشكل</w:t>
      </w:r>
      <w:r w:rsidR="00D677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ثابت لتقديم خطة الصون. وعليه، ما لم يكن ثمة شكل محدّ</w:t>
      </w:r>
      <w:r w:rsidR="00D677D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 موصى به (من قبل الجهة المانحة التي تطلبون التمويل منها</w:t>
      </w:r>
      <w:r w:rsidR="003E055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مثلًا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)، يمكنكم اعتماد ما </w:t>
      </w:r>
      <w:r w:rsidR="001C44B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شئتم</w:t>
      </w:r>
      <w:r w:rsidR="007024E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من شكلٍ ودرجة تفصيل. قد </w:t>
      </w:r>
      <w:r w:rsidR="0050530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يكون تِب</w:t>
      </w:r>
      <w:r w:rsidR="007024E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يان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الأهداف، والأنشطة، والنتائج</w:t>
      </w:r>
      <w:r w:rsidR="007024E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كافيًا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؛ غير أنّكم قد ترغبون في </w:t>
      </w:r>
      <w:r w:rsidR="007024E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إدخال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مستوى إضافي من "الإجراءات". ولكن، بصرف النظر عن الشكل، ينبغي أن تقدّم الخطة كافة المعلومات الضرورية </w:t>
      </w:r>
      <w:r w:rsidR="007024E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بوضوح</w:t>
      </w:r>
      <w:r w:rsidR="00BB2EC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7024E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وشفافية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، على أن </w:t>
      </w:r>
      <w:r w:rsidR="0068171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تتّسم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محتويات أقسام الخطة المختلفة </w:t>
      </w:r>
      <w:r w:rsidR="0068171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بالاتساق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.</w:t>
      </w:r>
    </w:p>
    <w:p w14:paraId="0F648184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مثال على تحديد الأهداف، والنتائج المتوقّعة، والأنشطة الملازمة لها (مثال افتراضي)</w:t>
      </w:r>
    </w:p>
    <w:tbl>
      <w:tblPr>
        <w:tblW w:w="9619" w:type="dxa"/>
        <w:jc w:val="right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040"/>
        <w:gridCol w:w="3144"/>
        <w:gridCol w:w="2435"/>
      </w:tblGrid>
      <w:tr w:rsidR="00C8238F" w:rsidRPr="00371AF0" w14:paraId="2EE6CBDF" w14:textId="77777777" w:rsidTr="00343C9D">
        <w:trPr>
          <w:cantSplit/>
          <w:tblHeader/>
          <w:jc w:val="right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1DC96685" w14:textId="77777777" w:rsidR="00C8238F" w:rsidRPr="00371AF0" w:rsidRDefault="00C8238F" w:rsidP="00EA7324">
            <w:pPr>
              <w:bidi/>
              <w:spacing w:beforeLines="20" w:before="48" w:afterLines="20" w:after="48" w:line="168" w:lineRule="auto"/>
              <w:ind w:left="41" w:right="39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bidi="ar-KW"/>
              </w:rPr>
            </w:pPr>
            <w:r w:rsidRPr="00371AF0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</w:rPr>
              <w:t>أنشطة الصون</w:t>
            </w:r>
            <w:r w:rsidR="00265741" w:rsidRPr="00371AF0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265741" w:rsidRPr="00371AF0">
              <w:rPr>
                <w:rFonts w:ascii="Traditional Arabic" w:hAnsi="Traditional Arabic" w:cs="Traditional Arabic" w:hint="cs"/>
                <w:bCs/>
                <w:i/>
                <w:iCs/>
                <w:color w:val="000000" w:themeColor="text1"/>
                <w:sz w:val="28"/>
                <w:szCs w:val="28"/>
                <w:rtl/>
              </w:rPr>
              <w:t>(</w:t>
            </w:r>
            <w:r w:rsidR="00265741" w:rsidRPr="00371AF0">
              <w:rPr>
                <w:rFonts w:ascii="Traditional Arabic" w:hAnsi="Traditional Arabic" w:cs="Traditional Arabic"/>
                <w:bCs/>
                <w:i/>
                <w:iCs/>
                <w:color w:val="000000" w:themeColor="text1"/>
                <w:sz w:val="28"/>
                <w:szCs w:val="28"/>
              </w:rPr>
              <w:t>Safeguarding Activities – SA</w:t>
            </w:r>
            <w:r w:rsidR="00265741" w:rsidRPr="00371AF0">
              <w:rPr>
                <w:rFonts w:ascii="Traditional Arabic" w:hAnsi="Traditional Arabic" w:cs="Traditional Arabic" w:hint="cs"/>
                <w:bCs/>
                <w:i/>
                <w:iCs/>
                <w:color w:val="000000" w:themeColor="text1"/>
                <w:sz w:val="28"/>
                <w:szCs w:val="28"/>
                <w:rtl/>
                <w:lang w:bidi="ar-KW"/>
              </w:rPr>
              <w:t>)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AD52" w14:textId="77777777" w:rsidR="00C8238F" w:rsidRPr="00371AF0" w:rsidRDefault="00C8238F" w:rsidP="00EA7324">
            <w:pPr>
              <w:bidi/>
              <w:spacing w:beforeLines="20" w:before="48" w:afterLines="20" w:after="48" w:line="168" w:lineRule="auto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371AF0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</w:rPr>
              <w:t>النتائج المتوقّعة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F4AF" w14:textId="77777777" w:rsidR="00C8238F" w:rsidRPr="00371AF0" w:rsidRDefault="00C8238F" w:rsidP="00EA7324">
            <w:pPr>
              <w:bidi/>
              <w:spacing w:beforeLines="20" w:before="48" w:afterLines="20" w:after="48" w:line="168" w:lineRule="auto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371AF0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الأهداف الرئيسية</w:t>
            </w:r>
          </w:p>
        </w:tc>
      </w:tr>
      <w:tr w:rsidR="00C8238F" w:rsidRPr="00371AF0" w14:paraId="16EEF8AE" w14:textId="77777777" w:rsidTr="00343C9D">
        <w:trPr>
          <w:cantSplit/>
          <w:jc w:val="right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92E80" w14:textId="77777777" w:rsidR="001822F2" w:rsidRDefault="001822F2" w:rsidP="001822F2">
            <w:pPr>
              <w:tabs>
                <w:tab w:val="clear" w:pos="567"/>
                <w:tab w:val="left" w:pos="366"/>
              </w:tabs>
              <w:bidi/>
              <w:spacing w:beforeLines="20" w:before="48" w:afterLines="20" w:after="48" w:line="168" w:lineRule="auto"/>
              <w:ind w:left="41" w:right="39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النشاط 1.1</w:t>
            </w:r>
            <w:r w:rsidR="009E7CA4" w:rsidRPr="00371AF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 xml:space="preserve">: 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توثيق المعارف والمهارات اللازمة لصناعة السجاد.</w:t>
            </w:r>
          </w:p>
          <w:p w14:paraId="0190BD41" w14:textId="3189650F" w:rsidR="00C8238F" w:rsidRPr="00371AF0" w:rsidRDefault="001822F2" w:rsidP="001822F2">
            <w:pPr>
              <w:tabs>
                <w:tab w:val="clear" w:pos="567"/>
                <w:tab w:val="left" w:pos="366"/>
              </w:tabs>
              <w:bidi/>
              <w:spacing w:beforeLines="20" w:before="48" w:afterLines="20" w:after="48" w:line="168" w:lineRule="auto"/>
              <w:ind w:right="39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النشاط 1.2</w:t>
            </w:r>
            <w:r w:rsidR="009E7CA4" w:rsidRPr="00371AF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 xml:space="preserve">: 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إتاحة الوثائق للم</w:t>
            </w:r>
            <w:r w:rsidR="00265741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م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ارسين عبر الإنترنت ومن خلال المراكز الثقافية المحلّية.</w:t>
            </w:r>
          </w:p>
          <w:p w14:paraId="28B92807" w14:textId="1F9C8BD4" w:rsidR="00C8238F" w:rsidRPr="00371AF0" w:rsidRDefault="001822F2" w:rsidP="00EA7324">
            <w:pPr>
              <w:tabs>
                <w:tab w:val="clear" w:pos="567"/>
                <w:tab w:val="left" w:pos="366"/>
              </w:tabs>
              <w:bidi/>
              <w:spacing w:beforeLines="20" w:before="48" w:afterLines="20" w:after="48" w:line="168" w:lineRule="auto"/>
              <w:ind w:left="41" w:right="39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النشاط 1.3</w:t>
            </w:r>
            <w:r w:rsidR="009E7CA4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: 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تدريب الجيل الجديد على المعارف والمهارات اللازمة.</w:t>
            </w:r>
          </w:p>
          <w:p w14:paraId="62415DF9" w14:textId="01E5C875" w:rsidR="00C8238F" w:rsidRPr="00371AF0" w:rsidRDefault="001822F2" w:rsidP="00EA7324">
            <w:pPr>
              <w:tabs>
                <w:tab w:val="clear" w:pos="567"/>
                <w:tab w:val="left" w:pos="366"/>
              </w:tabs>
              <w:bidi/>
              <w:spacing w:beforeLines="20" w:before="48" w:afterLines="20" w:after="48" w:line="168" w:lineRule="auto"/>
              <w:ind w:left="41" w:right="39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النشاط 1.4</w:t>
            </w:r>
            <w:r w:rsidR="009E7CA4" w:rsidRPr="00371AF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 xml:space="preserve">: 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تجديد استخدام </w:t>
            </w:r>
            <w:r w:rsidR="00967745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منوالات </w:t>
            </w:r>
            <w:r w:rsidR="00967745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خشبية في مقاطعة أوبانس.</w:t>
            </w:r>
          </w:p>
          <w:p w14:paraId="00BEFF1A" w14:textId="06ECAF49" w:rsidR="00C8238F" w:rsidRPr="00371AF0" w:rsidRDefault="001822F2" w:rsidP="00EA7324">
            <w:pPr>
              <w:tabs>
                <w:tab w:val="clear" w:pos="567"/>
                <w:tab w:val="left" w:pos="366"/>
              </w:tabs>
              <w:bidi/>
              <w:spacing w:beforeLines="20" w:before="48" w:afterLines="20" w:after="48" w:line="168" w:lineRule="auto"/>
              <w:ind w:left="41" w:right="39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النشاط 1.5</w:t>
            </w:r>
            <w:r w:rsidR="009E7CA4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: 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تأسيس جمعية لصناعة السجاد ال</w:t>
            </w:r>
            <w:r w:rsidR="00FE1A44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ت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قليدية في مقاطعة أوبانس.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37F3" w14:textId="6C35F32A" w:rsidR="00C8238F" w:rsidRPr="00371AF0" w:rsidRDefault="001822F2" w:rsidP="00EA7324">
            <w:pPr>
              <w:tabs>
                <w:tab w:val="clear" w:pos="567"/>
                <w:tab w:val="left" w:pos="366"/>
              </w:tabs>
              <w:bidi/>
              <w:spacing w:beforeLines="20" w:before="48" w:afterLines="20" w:after="48" w:line="168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النتيجة 1.1</w:t>
            </w:r>
            <w:r w:rsidR="00C8238F" w:rsidRPr="00371AF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KW"/>
              </w:rPr>
              <w:t xml:space="preserve">: </w:t>
            </w:r>
            <w:r w:rsidR="0099784B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إنعاش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 المعارف والمهارات </w:t>
            </w:r>
            <w:r w:rsidR="0085553A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اللازمة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 لصناعة السجاد التقليدية، ونقل تلك المعارف والمهارات.</w:t>
            </w:r>
          </w:p>
          <w:p w14:paraId="3F684543" w14:textId="268A0637" w:rsidR="00C8238F" w:rsidRPr="00371AF0" w:rsidRDefault="001822F2" w:rsidP="00EA7324">
            <w:pPr>
              <w:tabs>
                <w:tab w:val="clear" w:pos="567"/>
                <w:tab w:val="left" w:pos="366"/>
              </w:tabs>
              <w:bidi/>
              <w:spacing w:beforeLines="20" w:before="48" w:afterLines="20" w:after="48" w:line="168" w:lineRule="auto"/>
              <w:rPr>
                <w:rFonts w:ascii="Traditional Arabic" w:hAnsi="Traditional Arabic" w:cs="Traditional Arabic"/>
                <w:sz w:val="32"/>
                <w:szCs w:val="32"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KW"/>
              </w:rPr>
              <w:t>النتيجة 1.2</w:t>
            </w:r>
            <w:r w:rsidR="00C8238F" w:rsidRPr="00371AF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KW"/>
              </w:rPr>
              <w:t xml:space="preserve">: 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وض</w:t>
            </w:r>
            <w:r w:rsidR="0085553A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ع الأدوات </w:t>
            </w:r>
            <w:r w:rsidR="0085553A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الضرورية</w:t>
            </w:r>
            <w:r w:rsidR="0085553A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 لصناعة السجاد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 التقليدية قيد الاستعمال مجددًا.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F46F" w14:textId="70F84692" w:rsidR="00C8238F" w:rsidRPr="00371AF0" w:rsidRDefault="001822F2" w:rsidP="00EA7324">
            <w:pPr>
              <w:tabs>
                <w:tab w:val="clear" w:pos="567"/>
                <w:tab w:val="left" w:pos="432"/>
              </w:tabs>
              <w:bidi/>
              <w:spacing w:beforeLines="20" w:before="48" w:afterLines="20" w:after="48" w:line="168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الهدف 1</w:t>
            </w:r>
            <w:r w:rsidR="00C8238F" w:rsidRPr="00371AF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KW"/>
              </w:rPr>
              <w:t>:</w:t>
            </w:r>
            <w:r w:rsidR="0085553A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 xml:space="preserve"> </w:t>
            </w:r>
            <w:r w:rsidR="005309D2" w:rsidRPr="00371A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إنعاش</w:t>
            </w:r>
            <w:r w:rsidR="00C8238F" w:rsidRPr="00371AF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 xml:space="preserve"> صناعة السجاد التقليدية في مقاطعة أوبانس.</w:t>
            </w:r>
          </w:p>
        </w:tc>
      </w:tr>
    </w:tbl>
    <w:p w14:paraId="30B5D379" w14:textId="1B2E880C" w:rsidR="00C8238F" w:rsidRDefault="00C8238F" w:rsidP="002463A3">
      <w:pPr>
        <w:tabs>
          <w:tab w:val="clear" w:pos="567"/>
          <w:tab w:val="center" w:pos="4819"/>
        </w:tabs>
        <w:bidi/>
        <w:snapToGrid/>
        <w:spacing w:before="0" w:after="20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p w14:paraId="4A7E9190" w14:textId="72CAA193" w:rsidR="00C8238F" w:rsidRPr="00EA7324" w:rsidRDefault="00C8238F" w:rsidP="00EA7324">
      <w:pPr>
        <w:pStyle w:val="ListParagraph"/>
        <w:numPr>
          <w:ilvl w:val="0"/>
          <w:numId w:val="4"/>
        </w:numPr>
        <w:tabs>
          <w:tab w:val="clear" w:pos="567"/>
          <w:tab w:val="right" w:pos="909"/>
        </w:tabs>
        <w:bidi/>
        <w:snapToGrid/>
        <w:spacing w:before="0" w:after="200"/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lang w:eastAsia="en-US" w:bidi="ar-KW"/>
        </w:rPr>
      </w:pPr>
      <w:r w:rsidRPr="00EA7324"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rtl/>
          <w:lang w:eastAsia="en-US" w:bidi="ar-KW"/>
        </w:rPr>
        <w:t xml:space="preserve">تحديد الموارد اللازمة واستراتيجيات </w:t>
      </w:r>
      <w:r w:rsidR="00CD79CE" w:rsidRPr="00EA7324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50"/>
          <w:szCs w:val="50"/>
          <w:rtl/>
          <w:lang w:eastAsia="en-US" w:bidi="ar-KW"/>
        </w:rPr>
        <w:t>ال</w:t>
      </w:r>
      <w:r w:rsidRPr="00EA7324">
        <w:rPr>
          <w:rFonts w:ascii="Traditional Arabic" w:eastAsiaTheme="minorHAnsi" w:hAnsi="Traditional Arabic" w:cs="Traditional Arabic"/>
          <w:b/>
          <w:bCs/>
          <w:snapToGrid/>
          <w:color w:val="3366FF"/>
          <w:sz w:val="50"/>
          <w:szCs w:val="50"/>
          <w:rtl/>
          <w:lang w:eastAsia="en-US" w:bidi="ar-KW"/>
        </w:rPr>
        <w:t xml:space="preserve">تعبئة </w:t>
      </w:r>
      <w:r w:rsidR="00CD79CE" w:rsidRPr="00EA7324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50"/>
          <w:szCs w:val="50"/>
          <w:rtl/>
          <w:lang w:eastAsia="en-US" w:bidi="ar-KW"/>
        </w:rPr>
        <w:t>ذات الصلة</w:t>
      </w:r>
    </w:p>
    <w:p w14:paraId="74A31B86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ما هي الموارد اللازمة لتنفيذ الأنشطة؟ ما هي الالتزامات </w:t>
      </w:r>
      <w:r w:rsidR="00834724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المومَّنة أو المطلوبة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؟ كيف يمكن تعبئة الموارد؟</w:t>
      </w:r>
    </w:p>
    <w:p w14:paraId="3063D832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حدّدوا الموارد اللازمة للقيام بالأنشطة. يمكن أن تكون هذه الموارد بشرية، و/أو مالية، و/أو مادية، و/أو مؤسّسية.</w:t>
      </w:r>
    </w:p>
    <w:p w14:paraId="0169BB07" w14:textId="602C34FE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أثناء </w:t>
      </w:r>
      <w:r w:rsidR="0083472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حلقة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العمل، لا تتمثّل الغاية من هذا التمرين في وضع ميزانية مفصّ</w:t>
      </w:r>
      <w:r w:rsidR="004F692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لة، بل في فهم كيفية تقدير كلفة </w:t>
      </w:r>
      <w:r w:rsidR="004F692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كلّ نشاط</w:t>
      </w:r>
      <w:r w:rsidR="00F96DF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4F692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 الأنشطة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على حدة</w:t>
      </w:r>
      <w:r w:rsidR="004F692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وكيفية التوصّل إلى تقدير الكلفة الإجمالية لخطة الصون انطلاقًا من تكاليف الأنشطة. لذا، لا تناقشوا في هذه المرحلة أسعار فرادى الب</w:t>
      </w:r>
      <w:r w:rsidR="004F692E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نود والتخطيط التفصيلي للميزانية</w:t>
      </w:r>
      <w:r w:rsidR="004F692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؛ بل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اعتمدوا عوضًا عن ذلك المبالغ الإجمالية و/أو التقديرات التقريبية </w:t>
      </w:r>
      <w:r w:rsidR="00F96DF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للتمكّن من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تحديد ميزانية تقديرية مبدئية جدًا. ففي واقع الحياة، توض</w:t>
      </w:r>
      <w:r w:rsidR="00C6298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ع الميزانية </w:t>
      </w:r>
      <w:r w:rsidR="00C6298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على مراحل عدّة، بدءًا بالتقدير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التقريبي الأوّل الذي ي</w:t>
      </w:r>
      <w:r w:rsidR="00C6298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عاد النظر فيه ويعدّ</w:t>
      </w:r>
      <w:r w:rsidR="00C6298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 أكثر من مرّة، وصولًا إلى ميزانية التنفيذ المفصّ</w:t>
      </w:r>
      <w:r w:rsidR="00C6298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لة المرتبطة بجدول</w:t>
      </w:r>
      <w:r w:rsidR="00C6298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زمني للتنفيذ.</w:t>
      </w:r>
    </w:p>
    <w:p w14:paraId="5038AC3F" w14:textId="6CB99581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lastRenderedPageBreak/>
        <w:t>عند السعي إلى تحديد الموارد اللازمة وتصميم استراتيجيات</w:t>
      </w:r>
      <w:r w:rsidR="00CA0358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50530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تعبئتها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قد تجدون الأسئلة التالية مفيدة:</w:t>
      </w:r>
    </w:p>
    <w:p w14:paraId="2934C947" w14:textId="748E6780" w:rsidR="00C8238F" w:rsidRPr="00371AF0" w:rsidRDefault="00C8238F" w:rsidP="00C6298B">
      <w:pPr>
        <w:pStyle w:val="ListParagraph"/>
        <w:numPr>
          <w:ilvl w:val="0"/>
          <w:numId w:val="14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يتطل</w:t>
      </w:r>
      <w:r w:rsidR="00C6298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 تنفيذ نشاط</w:t>
      </w:r>
      <w:r w:rsidR="00997ED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ما أن يخصّص</w:t>
      </w:r>
      <w:r w:rsidR="00C6298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أحدهم وقته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له؟ لم</w:t>
      </w:r>
      <w:r w:rsidR="00BB3E5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يعود </w:t>
      </w:r>
      <w:r w:rsidR="00BB3E5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هذا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الوقت وهل ينبغي أن يسدّ</w:t>
      </w:r>
      <w:r w:rsidR="00BB3E5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د أجر ما عنه؟ إذا كان الحال كذلك، ما هو عدد الأشخاص المطلوبين للنشاط، ولكم ساعة/ أسبوع/ شهر، </w:t>
      </w:r>
      <w:r w:rsidR="00BB3E5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وما هي الأتعاب </w:t>
      </w:r>
      <w:r w:rsidR="00997ED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التي يتقاضونها</w:t>
      </w:r>
      <w:r w:rsidR="00BB3E5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لساعة/ الأسبوع/ الشهر؟</w:t>
      </w:r>
    </w:p>
    <w:p w14:paraId="691A664F" w14:textId="73310F62" w:rsidR="00C8238F" w:rsidRPr="00371AF0" w:rsidRDefault="00C8238F" w:rsidP="00C6298B">
      <w:pPr>
        <w:pStyle w:val="ListParagraph"/>
        <w:numPr>
          <w:ilvl w:val="0"/>
          <w:numId w:val="14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ما الذي يستلزمه تنفيذ النشاط من حيث الموقع، أو الأغراض، أو الأدوات؟ ماذا عن تأمين النقل، والسكن، والغذاء للمشار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ِ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كين؟ وما هي التكاليف التي تترت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 على ذلك؟ أوردوا بعض التفاصيل بشأن الكلفة، مثل عدد الوحدات، وكلفة الوحدة، والكلفة الإجمالية للمواد المشتراة أو المستأج</w:t>
      </w:r>
      <w:r w:rsidR="0050530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رة، وعدد أيام استئجار الموقع</w:t>
      </w:r>
      <w:r w:rsidR="00997EDA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وبدل الإيجار اليومي، إلخ.</w:t>
      </w:r>
    </w:p>
    <w:p w14:paraId="34D3C369" w14:textId="77777777" w:rsidR="00C8238F" w:rsidRPr="00371AF0" w:rsidRDefault="00C8238F" w:rsidP="00C6298B">
      <w:pPr>
        <w:pStyle w:val="ListParagraph"/>
        <w:numPr>
          <w:ilvl w:val="0"/>
          <w:numId w:val="14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هل يتطل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 النشاط دعمًا مؤس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سيًا من أي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نوع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كان؟ وهل يقدّ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 هذا الدعم مجانًا أو لقاء كلفة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معيّنة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؟ وإذا كان غير مجاني، ما الكلفة المترت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بة عليه؟</w:t>
      </w:r>
    </w:p>
    <w:p w14:paraId="3AFC5D66" w14:textId="77777777" w:rsidR="00C8238F" w:rsidRPr="00371AF0" w:rsidRDefault="00C8238F" w:rsidP="00C6298B">
      <w:pPr>
        <w:pStyle w:val="ListParagraph"/>
        <w:numPr>
          <w:ilvl w:val="0"/>
          <w:numId w:val="14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حدّدوا الموارد التي يمكن أن تقدّ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 كهبة أو بشكلٍ عيني.</w:t>
      </w:r>
    </w:p>
    <w:p w14:paraId="7E97EC1D" w14:textId="77777777" w:rsidR="00C8238F" w:rsidRPr="00371AF0" w:rsidRDefault="00C8238F" w:rsidP="00C6298B">
      <w:pPr>
        <w:pStyle w:val="ListParagraph"/>
        <w:numPr>
          <w:ilvl w:val="0"/>
          <w:numId w:val="14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ضعوا جدولًا بالميزانية البسيطة التقديرية، واحتسبوا التكاليف الإجمالية لكلّ نشاطٍ بشكلٍ منفرد والتكلفة الإجمالية للخطة برمّتها.</w:t>
      </w:r>
    </w:p>
    <w:p w14:paraId="254A217A" w14:textId="5327BF96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وفي حال فاقت تكاليف الأنشطة المقتر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حة الميزانية </w:t>
      </w:r>
      <w:r w:rsidR="0045166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المتاحة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للمشروع (إن كانت موجودة أصلًا)، قوموا بمراجعة قائمة الأنشطة أو الموارد المرصودة لها (عند الإقتضاء و/ أو الإمكان)</w:t>
      </w:r>
      <w:r w:rsidR="00A4747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وفكّروا بس</w:t>
      </w:r>
      <w:r w:rsidR="0050530F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بلٍ أخرى للحصول على مساهمات</w:t>
      </w:r>
      <w:r w:rsidR="00A4747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عينية</w:t>
      </w:r>
      <w:r w:rsidR="00A47475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ومالية، حيثما يكون ذلك ملائمًا</w:t>
      </w:r>
      <w:r w:rsidR="00A4747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.</w:t>
      </w:r>
    </w:p>
    <w:p w14:paraId="27F3126C" w14:textId="37CE50E1" w:rsidR="00C8238F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ضعوا قائمة</w:t>
      </w:r>
      <w:r w:rsidR="00A4747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ب</w:t>
      </w:r>
      <w:r w:rsidR="008F2E4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جميع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الالتزامات </w:t>
      </w:r>
      <w:r w:rsidR="008F2E4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المتّصلة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8F2E4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ب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تنفيذ أنشطة الصون المختارة وتمويلها، </w:t>
      </w:r>
      <w:r w:rsidR="008F2E4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المطلوبة منها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وتلك التي </w:t>
      </w:r>
      <w:r w:rsidR="00F42C5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تعهّد بها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</w:t>
      </w:r>
      <w:r w:rsidR="005953E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أ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عضاء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جماعات، أو مؤسّسات حكومية وغيرها من المؤسّسات، أو منظ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مات غير حكومي</w:t>
      </w:r>
      <w:r w:rsidR="005953E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ة، أو شركات خاصّة، أو أفراد آخر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ن</w:t>
      </w:r>
      <w:r w:rsidR="005953E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. يمكن أن تشمل هذه الالتزامات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دعم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="005953E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الي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  <w:r w:rsidR="008F2E4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من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جهات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5953E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مانحة، أو 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م</w:t>
      </w:r>
      <w:r w:rsidR="005953E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ساعدات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نية من 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أعضاء</w:t>
      </w:r>
      <w:r w:rsidR="005953E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الجماعات، أو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دعم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ًا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طوعي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ًا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، أو 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جزءًا من عوائد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الأنشطة المدرّة للدخل في مش</w:t>
      </w:r>
      <w:r w:rsidR="005953EB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روع الصون، أو </w:t>
      </w:r>
      <w:r w:rsidR="00491DD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</w:t>
      </w:r>
      <w:r w:rsidR="008F2E4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تكفّ</w:t>
      </w:r>
      <w:r w:rsidR="00491DDC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8F2E42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ل بال</w:t>
      </w:r>
      <w:r w:rsidR="005953EB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عاية.</w:t>
      </w:r>
    </w:p>
    <w:p w14:paraId="0101A913" w14:textId="77777777" w:rsidR="00710F69" w:rsidRPr="00371AF0" w:rsidRDefault="00710F69" w:rsidP="00710F69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p w14:paraId="33168F8E" w14:textId="1FFD203D" w:rsidR="00C8238F" w:rsidRPr="00371AF0" w:rsidRDefault="00C8238F" w:rsidP="00710F69">
      <w:pPr>
        <w:tabs>
          <w:tab w:val="clear" w:pos="567"/>
          <w:tab w:val="center" w:pos="4819"/>
        </w:tabs>
        <w:bidi/>
        <w:snapToGrid/>
        <w:ind w:left="850"/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lastRenderedPageBreak/>
        <w:t>مثال على ميزانية مبسّطة لنشاطٍ محدّد: تأسيس جمعية</w:t>
      </w:r>
      <w:r w:rsidR="00491DDC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 xml:space="preserve"> لصناعة السجاد التقليدية في مقاطعة أوبانس (مثال افتراضي)</w:t>
      </w:r>
    </w:p>
    <w:tbl>
      <w:tblPr>
        <w:tblStyle w:val="TableGrid"/>
        <w:bidiVisual/>
        <w:tblW w:w="0" w:type="auto"/>
        <w:tblInd w:w="895" w:type="dxa"/>
        <w:tblCellMar>
          <w:top w:w="29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800"/>
        <w:gridCol w:w="4325"/>
        <w:gridCol w:w="2330"/>
      </w:tblGrid>
      <w:tr w:rsidR="00C8238F" w:rsidRPr="00371AF0" w14:paraId="67477BF1" w14:textId="77777777" w:rsidTr="002463A3">
        <w:tc>
          <w:tcPr>
            <w:tcW w:w="1800" w:type="dxa"/>
            <w:shd w:val="clear" w:color="auto" w:fill="C6D9F1"/>
            <w:vAlign w:val="center"/>
          </w:tcPr>
          <w:p w14:paraId="038DF7A8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snapToGrid/>
              <w:spacing w:beforeLines="20" w:before="48" w:afterLines="20" w:after="48" w:line="168" w:lineRule="auto"/>
              <w:ind w:left="850"/>
              <w:jc w:val="right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النشاط</w:t>
            </w:r>
          </w:p>
        </w:tc>
        <w:tc>
          <w:tcPr>
            <w:tcW w:w="4325" w:type="dxa"/>
            <w:shd w:val="clear" w:color="auto" w:fill="C6D9F1"/>
            <w:vAlign w:val="center"/>
          </w:tcPr>
          <w:p w14:paraId="78629CED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snapToGrid/>
              <w:spacing w:beforeLines="20" w:before="48" w:afterLines="20" w:after="48" w:line="168" w:lineRule="auto"/>
              <w:ind w:left="850"/>
              <w:jc w:val="right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الموارد المطلوبة</w:t>
            </w:r>
          </w:p>
        </w:tc>
        <w:tc>
          <w:tcPr>
            <w:tcW w:w="2330" w:type="dxa"/>
            <w:shd w:val="clear" w:color="auto" w:fill="C6D9F1"/>
            <w:vAlign w:val="center"/>
          </w:tcPr>
          <w:p w14:paraId="7A2B3970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snapToGrid/>
              <w:spacing w:beforeLines="20" w:before="48" w:afterLines="20" w:after="48" w:line="168" w:lineRule="auto"/>
              <w:jc w:val="right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الكلفة بالدولار الأميركي</w:t>
            </w:r>
          </w:p>
        </w:tc>
      </w:tr>
      <w:tr w:rsidR="00C8238F" w:rsidRPr="00371AF0" w14:paraId="62DFD79A" w14:textId="77777777" w:rsidTr="00BD238C">
        <w:tc>
          <w:tcPr>
            <w:tcW w:w="8455" w:type="dxa"/>
            <w:gridSpan w:val="3"/>
            <w:shd w:val="clear" w:color="auto" w:fill="8DB3E2"/>
            <w:vAlign w:val="center"/>
          </w:tcPr>
          <w:p w14:paraId="3C6AA8F0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snapToGrid/>
              <w:spacing w:beforeLines="20" w:before="48" w:afterLines="20" w:after="48" w:line="168" w:lineRule="auto"/>
              <w:ind w:left="850"/>
              <w:jc w:val="right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النشاط 1.5: تأسيس جمعية لصناعة السجاد التقليدية في مقاطعة أوبانس</w:t>
            </w:r>
          </w:p>
        </w:tc>
      </w:tr>
      <w:tr w:rsidR="00C8238F" w:rsidRPr="00371AF0" w14:paraId="34240D44" w14:textId="77777777" w:rsidTr="002463A3">
        <w:tc>
          <w:tcPr>
            <w:tcW w:w="1800" w:type="dxa"/>
          </w:tcPr>
          <w:p w14:paraId="405F15AC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المنسّق</w:t>
            </w:r>
          </w:p>
        </w:tc>
        <w:tc>
          <w:tcPr>
            <w:tcW w:w="4325" w:type="dxa"/>
          </w:tcPr>
          <w:p w14:paraId="1ACF4273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3 أشهر عمل:</w:t>
            </w:r>
          </w:p>
          <w:p w14:paraId="1C34FCE3" w14:textId="3757EE1D" w:rsidR="00C8238F" w:rsidRPr="00371AF0" w:rsidRDefault="00491DDC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3</w:t>
            </w:r>
            <w:r w:rsidR="00C8238F"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 xml:space="preserve"> </w:t>
            </w:r>
            <w:r w:rsidR="00C8238F"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  <w:t>x</w:t>
            </w:r>
            <w:r w:rsidR="005953EB"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 xml:space="preserve"> 6000 د</w:t>
            </w:r>
            <w:r w:rsidR="005953EB" w:rsidRPr="00371AF0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ولار</w:t>
            </w:r>
            <w:r w:rsidR="005953EB"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 xml:space="preserve"> أ</w:t>
            </w:r>
            <w:r w:rsidR="005953EB" w:rsidRPr="00371AF0">
              <w:rPr>
                <w:rFonts w:ascii="Traditional Arabic" w:eastAsiaTheme="minorHAnsi" w:hAnsi="Traditional Arabic" w:cs="Traditional Arabic" w:hint="cs"/>
                <w:snapToGrid/>
                <w:sz w:val="32"/>
                <w:szCs w:val="32"/>
                <w:rtl/>
                <w:lang w:eastAsia="en-US" w:bidi="ar-KW"/>
              </w:rPr>
              <w:t>ميركي (د. أ.)</w:t>
            </w:r>
          </w:p>
        </w:tc>
        <w:tc>
          <w:tcPr>
            <w:tcW w:w="2330" w:type="dxa"/>
          </w:tcPr>
          <w:p w14:paraId="37D65267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18000</w:t>
            </w:r>
          </w:p>
        </w:tc>
      </w:tr>
      <w:tr w:rsidR="00C8238F" w:rsidRPr="00371AF0" w14:paraId="5C84480F" w14:textId="77777777" w:rsidTr="002463A3">
        <w:tc>
          <w:tcPr>
            <w:tcW w:w="1800" w:type="dxa"/>
          </w:tcPr>
          <w:p w14:paraId="661DA6FE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إيجار المكتب</w:t>
            </w:r>
          </w:p>
        </w:tc>
        <w:tc>
          <w:tcPr>
            <w:tcW w:w="4325" w:type="dxa"/>
          </w:tcPr>
          <w:p w14:paraId="1A9C4E72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 xml:space="preserve">3 </w:t>
            </w: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  <w:t>x</w:t>
            </w: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 xml:space="preserve"> 1000 د. أ.</w:t>
            </w:r>
          </w:p>
        </w:tc>
        <w:tc>
          <w:tcPr>
            <w:tcW w:w="2330" w:type="dxa"/>
          </w:tcPr>
          <w:p w14:paraId="797A1BAA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3000</w:t>
            </w:r>
          </w:p>
        </w:tc>
      </w:tr>
      <w:tr w:rsidR="00C8238F" w:rsidRPr="00371AF0" w14:paraId="5871DD3D" w14:textId="77777777" w:rsidTr="002463A3">
        <w:tc>
          <w:tcPr>
            <w:tcW w:w="1800" w:type="dxa"/>
          </w:tcPr>
          <w:p w14:paraId="59CD58AA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المعدات الحاسوبية</w:t>
            </w:r>
          </w:p>
        </w:tc>
        <w:tc>
          <w:tcPr>
            <w:tcW w:w="4325" w:type="dxa"/>
          </w:tcPr>
          <w:p w14:paraId="35CF5D35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حاسوب محمول: 1000 د. أ.</w:t>
            </w:r>
          </w:p>
          <w:p w14:paraId="6F377FDC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طابعة شاملة الأغراض: 700 د. أ.</w:t>
            </w:r>
          </w:p>
        </w:tc>
        <w:tc>
          <w:tcPr>
            <w:tcW w:w="2330" w:type="dxa"/>
          </w:tcPr>
          <w:p w14:paraId="3F31114F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1700</w:t>
            </w:r>
          </w:p>
        </w:tc>
      </w:tr>
      <w:tr w:rsidR="00C8238F" w:rsidRPr="00371AF0" w14:paraId="716BFBC6" w14:textId="77777777" w:rsidTr="002463A3">
        <w:tc>
          <w:tcPr>
            <w:tcW w:w="1800" w:type="dxa"/>
          </w:tcPr>
          <w:p w14:paraId="23414953" w14:textId="176C9AB5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مستهلكات</w:t>
            </w:r>
          </w:p>
        </w:tc>
        <w:tc>
          <w:tcPr>
            <w:tcW w:w="4325" w:type="dxa"/>
          </w:tcPr>
          <w:p w14:paraId="1AA6B8AA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أوراق: 150 د. أ.</w:t>
            </w:r>
          </w:p>
          <w:p w14:paraId="09071E7D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jc w:val="left"/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أقلام،</w:t>
            </w: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lang w:eastAsia="en-US" w:bidi="ar-KW"/>
              </w:rPr>
              <w:t xml:space="preserve"> </w:t>
            </w: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أوراق ملاحظات لاصقة، دباسة، خرامة ورق، حافظات أوراق، غراء: 150 د. أ.</w:t>
            </w:r>
          </w:p>
        </w:tc>
        <w:tc>
          <w:tcPr>
            <w:tcW w:w="2330" w:type="dxa"/>
          </w:tcPr>
          <w:p w14:paraId="7750CA40" w14:textId="3257F64E" w:rsidR="00C8238F" w:rsidRPr="00371AF0" w:rsidRDefault="00C8238F" w:rsidP="002463A3">
            <w:pPr>
              <w:bidi/>
              <w:spacing w:beforeLines="20" w:before="48" w:afterLines="20" w:after="48" w:line="168" w:lineRule="auto"/>
              <w:jc w:val="left"/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sz w:val="32"/>
                <w:szCs w:val="32"/>
                <w:rtl/>
                <w:lang w:eastAsia="en-US" w:bidi="ar-KW"/>
              </w:rPr>
              <w:t xml:space="preserve">300 </w:t>
            </w:r>
            <w:r w:rsidRPr="00371AF0">
              <w:rPr>
                <w:rFonts w:ascii="Traditional Arabic" w:eastAsiaTheme="minorHAnsi" w:hAnsi="Traditional Arabic" w:cs="Traditional Arabic"/>
                <w:snapToGrid/>
                <w:sz w:val="32"/>
                <w:szCs w:val="32"/>
                <w:rtl/>
                <w:lang w:eastAsia="en-US" w:bidi="ar-KW"/>
              </w:rPr>
              <w:t>د. أ.</w:t>
            </w:r>
          </w:p>
        </w:tc>
      </w:tr>
      <w:tr w:rsidR="00C8238F" w:rsidRPr="00371AF0" w14:paraId="35B1C123" w14:textId="77777777" w:rsidTr="002463A3">
        <w:tc>
          <w:tcPr>
            <w:tcW w:w="1800" w:type="dxa"/>
          </w:tcPr>
          <w:p w14:paraId="56A6C4F4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jc w:val="left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الكلفة الإجمالية</w:t>
            </w:r>
            <w:r w:rsidR="00B77968" w:rsidRPr="00371AF0">
              <w:rPr>
                <w:rFonts w:ascii="Traditional Arabic" w:eastAsiaTheme="minorHAnsi" w:hAnsi="Traditional Arabic" w:cs="Traditional Arabic" w:hint="cs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 xml:space="preserve"> للنشاط 1.5</w:t>
            </w:r>
          </w:p>
        </w:tc>
        <w:tc>
          <w:tcPr>
            <w:tcW w:w="4325" w:type="dxa"/>
          </w:tcPr>
          <w:p w14:paraId="56DE9F61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</w:p>
        </w:tc>
        <w:tc>
          <w:tcPr>
            <w:tcW w:w="2330" w:type="dxa"/>
          </w:tcPr>
          <w:p w14:paraId="359524CE" w14:textId="77777777" w:rsidR="00C8238F" w:rsidRPr="00371AF0" w:rsidRDefault="00C8238F" w:rsidP="002463A3">
            <w:pPr>
              <w:tabs>
                <w:tab w:val="clear" w:pos="567"/>
                <w:tab w:val="center" w:pos="4819"/>
              </w:tabs>
              <w:bidi/>
              <w:snapToGrid/>
              <w:spacing w:beforeLines="20" w:before="48" w:afterLines="20" w:after="48" w:line="168" w:lineRule="auto"/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</w:pPr>
            <w:r w:rsidRPr="00371AF0">
              <w:rPr>
                <w:rFonts w:ascii="Traditional Arabic" w:eastAsiaTheme="minorHAnsi" w:hAnsi="Traditional Arabic" w:cs="Traditional Arabic"/>
                <w:b/>
                <w:bCs/>
                <w:snapToGrid/>
                <w:sz w:val="32"/>
                <w:szCs w:val="32"/>
                <w:rtl/>
                <w:lang w:eastAsia="en-US" w:bidi="ar-KW"/>
              </w:rPr>
              <w:t>23000</w:t>
            </w:r>
          </w:p>
        </w:tc>
      </w:tr>
    </w:tbl>
    <w:p w14:paraId="7F4B2E6F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</w:p>
    <w:p w14:paraId="0241468C" w14:textId="77C633B1" w:rsidR="00C8238F" w:rsidRPr="00EA7324" w:rsidRDefault="005E06EF" w:rsidP="00EA7324">
      <w:pPr>
        <w:pStyle w:val="ListParagraph"/>
        <w:numPr>
          <w:ilvl w:val="0"/>
          <w:numId w:val="4"/>
        </w:numPr>
        <w:tabs>
          <w:tab w:val="clear" w:pos="567"/>
          <w:tab w:val="right" w:pos="909"/>
        </w:tabs>
        <w:bidi/>
        <w:snapToGrid/>
        <w:spacing w:before="0" w:after="200"/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lang w:eastAsia="en-US" w:bidi="ar-KW"/>
        </w:rPr>
      </w:pPr>
      <w:r w:rsidRPr="00EA7324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48"/>
          <w:szCs w:val="48"/>
          <w:rtl/>
          <w:lang w:eastAsia="en-US" w:bidi="ar-KW"/>
        </w:rPr>
        <w:t>رصد</w:t>
      </w:r>
      <w:r w:rsidR="00C8238F" w:rsidRPr="00EA7324">
        <w:rPr>
          <w:rFonts w:ascii="Traditional Arabic" w:eastAsiaTheme="minorHAnsi" w:hAnsi="Traditional Arabic" w:cs="Traditional Arabic"/>
          <w:b/>
          <w:bCs/>
          <w:snapToGrid/>
          <w:color w:val="3366FF"/>
          <w:sz w:val="48"/>
          <w:szCs w:val="48"/>
          <w:rtl/>
          <w:lang w:eastAsia="en-US" w:bidi="ar-KW"/>
        </w:rPr>
        <w:t xml:space="preserve"> وتقييم تنفيذ خطة الصون</w:t>
      </w:r>
    </w:p>
    <w:p w14:paraId="1D3C23D5" w14:textId="7777777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ما هي نت</w:t>
      </w:r>
      <w:r w:rsidR="009C1F16" w:rsidRPr="00371AF0">
        <w:rPr>
          <w:rFonts w:ascii="Traditional Arabic" w:eastAsiaTheme="minorHAnsi" w:hAnsi="Traditional Arabic" w:cs="Traditional Arabic" w:hint="cs"/>
          <w:b/>
          <w:bCs/>
          <w:snapToGrid/>
          <w:sz w:val="32"/>
          <w:szCs w:val="32"/>
          <w:rtl/>
          <w:lang w:eastAsia="en-US" w:bidi="ar-KW"/>
        </w:rPr>
        <w:t>ا</w:t>
      </w:r>
      <w:r w:rsidRPr="00371AF0">
        <w:rPr>
          <w:rFonts w:ascii="Traditional Arabic" w:eastAsiaTheme="minorHAnsi" w:hAnsi="Traditional Arabic" w:cs="Traditional Arabic"/>
          <w:b/>
          <w:bCs/>
          <w:snapToGrid/>
          <w:sz w:val="32"/>
          <w:szCs w:val="32"/>
          <w:rtl/>
          <w:lang w:eastAsia="en-US" w:bidi="ar-KW"/>
        </w:rPr>
        <w:t>ئج وآثار خطة التقييم التي ينبغي رصدها وتقييمها؟</w:t>
      </w:r>
    </w:p>
    <w:p w14:paraId="273753FC" w14:textId="2AF3B617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ينبغي رصد تنفيذ خطة الصون في مراحل مفصلية من أجل الوقوف </w:t>
      </w:r>
      <w:r w:rsidR="00AD443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على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مدى انسجام التطو</w:t>
      </w:r>
      <w:r w:rsidR="0008767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رات المرصودة مع ما خطّطتم له. عندئذ</w:t>
      </w:r>
      <w:r w:rsidR="00AD443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08767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يصبح من الممكن تعديل الخطة (والميزانية) في ال</w:t>
      </w:r>
      <w:r w:rsidR="00087670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وقت الملائم، أو اتخاذ التدابير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التصحيحية الكفيلة بتصويب الأمور، عند الاقتضاء. من المهمّ للغاية أن ت</w:t>
      </w:r>
      <w:r w:rsidR="0008767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دمج ضمن خطة الصون</w:t>
      </w:r>
      <w:r w:rsidR="0008767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منذ المراحل الأولى</w:t>
      </w:r>
      <w:r w:rsidR="00087670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="00FE1A44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أنشطة الرصد والتقييم للتمك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ن من اتخاذ الإجراءات التصحيحية في الوقت المناسب.</w:t>
      </w:r>
    </w:p>
    <w:p w14:paraId="109DBE78" w14:textId="5F947EA1" w:rsidR="00C8238F" w:rsidRPr="00371AF0" w:rsidRDefault="00C8238F" w:rsidP="00087670">
      <w:pPr>
        <w:pStyle w:val="ListParagraph"/>
        <w:numPr>
          <w:ilvl w:val="0"/>
          <w:numId w:val="15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تحديد س</w:t>
      </w:r>
      <w:r w:rsidR="00AD443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بل الرصد والتقييم (تقارير دورية، تغذية راجعة بشأن الأنشطة أثناء الاجتماعات، إلخ.)</w:t>
      </w:r>
    </w:p>
    <w:p w14:paraId="0EA0C5DB" w14:textId="20928802" w:rsidR="00C8238F" w:rsidRPr="00371AF0" w:rsidRDefault="00C8238F" w:rsidP="00087670">
      <w:pPr>
        <w:pStyle w:val="ListParagraph"/>
        <w:numPr>
          <w:ilvl w:val="0"/>
          <w:numId w:val="15"/>
        </w:numPr>
        <w:tabs>
          <w:tab w:val="clear" w:pos="567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lastRenderedPageBreak/>
        <w:t>تحديد غايات أو مؤشرات مرجعية ينبغي استيفاؤها لكلّ</w:t>
      </w:r>
      <w:r w:rsidR="00FE1A4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نتيجةٍ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من النتائج المتوقّعة في أوقات معيّنة</w:t>
      </w:r>
      <w:r w:rsidR="00AD443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،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وإدماجها ضمن خطط الرصد والتقييم.</w:t>
      </w:r>
    </w:p>
    <w:p w14:paraId="48D3283E" w14:textId="331B11B9" w:rsidR="00C8238F" w:rsidRPr="00371AF0" w:rsidRDefault="00C8238F" w:rsidP="00087670">
      <w:pPr>
        <w:pStyle w:val="Heading4"/>
        <w:rPr>
          <w:rtl/>
        </w:rPr>
      </w:pPr>
      <w:r w:rsidRPr="00371AF0">
        <w:rPr>
          <w:rtl/>
        </w:rPr>
        <w:t>إشراك الجماعات والمجموعات المعنية والأفراد المعنيين وموافقتهم الحر</w:t>
      </w:r>
      <w:r w:rsidR="000C6100" w:rsidRPr="00371AF0">
        <w:rPr>
          <w:rFonts w:hint="cs"/>
          <w:rtl/>
        </w:rPr>
        <w:t>ّ</w:t>
      </w:r>
      <w:r w:rsidRPr="00371AF0">
        <w:rPr>
          <w:rtl/>
        </w:rPr>
        <w:t xml:space="preserve">ة والمسبقة </w:t>
      </w:r>
      <w:r w:rsidR="00AD4435" w:rsidRPr="00371AF0">
        <w:rPr>
          <w:rFonts w:hint="cs"/>
          <w:rtl/>
        </w:rPr>
        <w:t>و</w:t>
      </w:r>
      <w:r w:rsidR="0022222D">
        <w:rPr>
          <w:rFonts w:hint="cs"/>
          <w:rtl/>
        </w:rPr>
        <w:t>المستنيرة</w:t>
      </w:r>
    </w:p>
    <w:p w14:paraId="67BBA983" w14:textId="62D98A86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تبادر المنظمات غير الحكومية و/ أو الجامعات في بعض الأحيان إلى </w:t>
      </w:r>
      <w:r w:rsidR="003A2F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وضع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خطط صون</w:t>
      </w:r>
      <w:r w:rsidR="003A2F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لتقوم بعدها هذه المجموعات أو الدول الأطراف بعرض الخطة على الجهات المانحة المحتم</w:t>
      </w:r>
      <w:r w:rsidR="003A2F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لة. وفي سيناريو من هذا النوع، من المهمّ للغاية توثيق الس</w:t>
      </w:r>
      <w:r w:rsidR="00AD443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بل التي اعت</w:t>
      </w:r>
      <w:r w:rsidR="003A2F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مدت في إشراك الجماعات والمجموعات </w:t>
      </w:r>
      <w:r w:rsidR="003A2F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لمعنية والأفراد المعنيين </w:t>
      </w:r>
      <w:r w:rsidR="003A2F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أثناء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إعداد الخطة، مع إبراز الدليل على موافقتهم الحر</w:t>
      </w:r>
      <w:r w:rsidR="003F3F2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ة و المسبقة </w:t>
      </w:r>
      <w:r w:rsidR="00AD443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22222D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المستنيرة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على الخطة النهائية، والتزامهم بأداء الأدوار المشار إليها في الخطة. لا بدّ</w:t>
      </w:r>
      <w:r w:rsidR="003A2F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من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أن يظهر ذلك بوض</w:t>
      </w:r>
      <w:r w:rsidR="003A2F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ح</w:t>
      </w:r>
      <w:r w:rsidR="003A2F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في أي</w:t>
      </w:r>
      <w:r w:rsidR="003A2F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طلب</w:t>
      </w:r>
      <w:r w:rsidR="003A2FF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من طلبات التمويل، ويتعيّن على الجهات الراعية أن تمتنع عن دعم مشاريع الصون التي لا تحظى بدعمٍ كاملٍ من الجماعة المعنية.</w:t>
      </w:r>
    </w:p>
    <w:p w14:paraId="25630260" w14:textId="0C6974E5" w:rsidR="00C8238F" w:rsidRPr="00371AF0" w:rsidRDefault="00C8238F" w:rsidP="00790FE5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عند إعداد خطة صون</w:t>
      </w:r>
      <w:r w:rsidR="00FE1A44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في إطار الاتفاقية، من المهمّ التأكدّ مما يلي:</w:t>
      </w:r>
    </w:p>
    <w:p w14:paraId="625ED30C" w14:textId="77777777" w:rsidR="00C8238F" w:rsidRPr="00371AF0" w:rsidRDefault="00730469" w:rsidP="003A2FFE">
      <w:pPr>
        <w:pStyle w:val="ListParagraph"/>
        <w:numPr>
          <w:ilvl w:val="0"/>
          <w:numId w:val="16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أن 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تتمّ توعية الجماعات المعنية بشأن الصون بموجب الاتفاقية بشكل</w:t>
      </w:r>
      <w:r w:rsidR="00051116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مسبق؛</w:t>
      </w:r>
    </w:p>
    <w:p w14:paraId="6AD359B6" w14:textId="76403E13" w:rsidR="00C8238F" w:rsidRPr="00371AF0" w:rsidRDefault="00730469" w:rsidP="003A2FFE">
      <w:pPr>
        <w:pStyle w:val="ListParagraph"/>
        <w:numPr>
          <w:ilvl w:val="0"/>
          <w:numId w:val="16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أن يجري تحديد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الجماعات و/ أو المجموع</w:t>
      </w:r>
      <w:r w:rsidR="00AD4435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ات المعنية و/ أو الأفراد المعني</w:t>
      </w:r>
      <w:r w:rsidR="00AD443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ي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ن والتراث الثقافي غير المادي الواجب صونه على أساس موافقتهم الحر</w:t>
      </w:r>
      <w:r w:rsidR="003F3F2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ة والمسبقة </w:t>
      </w:r>
      <w:r w:rsidR="00AD4435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و</w:t>
      </w:r>
      <w:r w:rsidR="0022222D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المستنيرة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من دون الاكتفاء بموافقة ممث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ليهم.</w:t>
      </w:r>
    </w:p>
    <w:p w14:paraId="4925799A" w14:textId="77777777" w:rsidR="00C8238F" w:rsidRPr="00371AF0" w:rsidRDefault="00E538BE" w:rsidP="003A2FFE">
      <w:pPr>
        <w:pStyle w:val="ListParagraph"/>
        <w:numPr>
          <w:ilvl w:val="0"/>
          <w:numId w:val="16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أن 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يتمتّع ممث</w:t>
      </w:r>
      <w:r w:rsidR="00730469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لو الجماعات والمجموعات والأفراد بثقة جماعاتهم وبتوكيل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ٍ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واضح منها.</w:t>
      </w:r>
    </w:p>
    <w:p w14:paraId="3DB6E4BC" w14:textId="77777777" w:rsidR="00C8238F" w:rsidRPr="00371AF0" w:rsidRDefault="00E538BE" w:rsidP="003A2FFE">
      <w:pPr>
        <w:pStyle w:val="ListParagraph"/>
        <w:numPr>
          <w:ilvl w:val="0"/>
          <w:numId w:val="16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أن 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يعود ممث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لو الجماعات إلى من يمث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ّ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لو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ن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لتشار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ك المعلومات والتشاور معهم طيلة العملية؛</w:t>
      </w:r>
    </w:p>
    <w:p w14:paraId="2C71C755" w14:textId="77777777" w:rsidR="00C8238F" w:rsidRPr="00371AF0" w:rsidRDefault="00E538BE" w:rsidP="003A2FFE">
      <w:pPr>
        <w:pStyle w:val="ListParagraph"/>
        <w:numPr>
          <w:ilvl w:val="0"/>
          <w:numId w:val="16"/>
        </w:numPr>
        <w:tabs>
          <w:tab w:val="clear" w:pos="567"/>
          <w:tab w:val="right" w:pos="1620"/>
          <w:tab w:val="center" w:pos="4819"/>
        </w:tabs>
        <w:bidi/>
        <w:snapToGrid/>
        <w:spacing w:before="0" w:after="200"/>
        <w:ind w:left="162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أن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ت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ُ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حت</w:t>
      </w:r>
      <w:r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رم</w:t>
      </w:r>
      <w:r w:rsidR="00C8238F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الممارسات العرفية التي تحكم الوصول إلى التراث الثقافي غير المادي المعني (إن وجدت) طيلة عملية إعداد الخطة (وتنفيذها)، إذا ما اشترطت الجماعات المعنية ذلك.</w:t>
      </w:r>
    </w:p>
    <w:p w14:paraId="1957D6CD" w14:textId="02E10B4F" w:rsidR="00C8238F" w:rsidRPr="00EA7324" w:rsidRDefault="00C8238F" w:rsidP="00EA7324">
      <w:pPr>
        <w:tabs>
          <w:tab w:val="clear" w:pos="567"/>
          <w:tab w:val="center" w:pos="4819"/>
        </w:tabs>
        <w:bidi/>
        <w:snapToGrid/>
        <w:spacing w:before="0" w:after="200"/>
        <w:ind w:left="850"/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</w:pP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أثناء وضع خطة الصون، لا يكون إشراك الجماعات المعنية والحصول على موافقتها ضروريًا لضمان التزامها بصون العنصر المحدّ</w:t>
      </w:r>
      <w:r w:rsidR="003F3F2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 أو مجموعة العناصر المحدّ</w:t>
      </w:r>
      <w:r w:rsidR="003F3F23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دة وملاءمة الأنشطة التي ستنفذها</w:t>
      </w:r>
      <w:r w:rsidR="00E538B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 فحسب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بل من شأن ذلك أيضًا أن يساهم في ضمان حماية حقوق أو مصالح الجماعات والمجموع</w:t>
      </w:r>
      <w:r w:rsidR="00E538BE"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ات المعنية والأفراد المعنيين </w:t>
      </w:r>
      <w:r w:rsidR="00E538B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 xml:space="preserve">أثناء </w:t>
      </w:r>
      <w:r w:rsidR="00E538B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lastRenderedPageBreak/>
        <w:t xml:space="preserve">تنفيذ 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الأنشطة المقتر</w:t>
      </w:r>
      <w:r w:rsidR="00E538B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حة. وفي هذا الصدد، من المهمّ أن تؤخ</w:t>
      </w:r>
      <w:r w:rsidR="00E538BE" w:rsidRPr="00371AF0">
        <w:rPr>
          <w:rFonts w:ascii="Traditional Arabic" w:eastAsiaTheme="minorHAnsi" w:hAnsi="Traditional Arabic" w:cs="Traditional Arabic" w:hint="cs"/>
          <w:snapToGrid/>
          <w:sz w:val="32"/>
          <w:szCs w:val="32"/>
          <w:rtl/>
          <w:lang w:eastAsia="en-US" w:bidi="ar-KW"/>
        </w:rPr>
        <w:t>َ</w:t>
      </w:r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ذ في الحسبان آثار هذه الأنشطة على الجماعات وعلى البيئة الاجتماعية</w:t>
      </w:r>
      <w:bookmarkStart w:id="0" w:name="_GoBack"/>
      <w:bookmarkEnd w:id="0"/>
      <w:r w:rsidRPr="00371AF0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>، والسياسية، والاقتصادية الأوسع نطاقًا.</w:t>
      </w:r>
      <w:r w:rsidRPr="00C769B4">
        <w:rPr>
          <w:rFonts w:ascii="Traditional Arabic" w:eastAsiaTheme="minorHAnsi" w:hAnsi="Traditional Arabic" w:cs="Traditional Arabic"/>
          <w:snapToGrid/>
          <w:sz w:val="32"/>
          <w:szCs w:val="32"/>
          <w:rtl/>
          <w:lang w:eastAsia="en-US" w:bidi="ar-KW"/>
        </w:rPr>
        <w:t xml:space="preserve"> </w:t>
      </w:r>
    </w:p>
    <w:sectPr w:rsidR="00C8238F" w:rsidRPr="00EA7324" w:rsidSect="00856E6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6004" w14:textId="77777777" w:rsidR="00B92775" w:rsidRDefault="00B92775" w:rsidP="002341DD">
      <w:pPr>
        <w:spacing w:before="0" w:after="0"/>
      </w:pPr>
      <w:r>
        <w:separator/>
      </w:r>
    </w:p>
  </w:endnote>
  <w:endnote w:type="continuationSeparator" w:id="0">
    <w:p w14:paraId="7AFB82A5" w14:textId="77777777" w:rsidR="00B92775" w:rsidRDefault="00B92775" w:rsidP="002341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7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9"/>
      <w:gridCol w:w="5415"/>
      <w:gridCol w:w="245"/>
      <w:gridCol w:w="1913"/>
    </w:tblGrid>
    <w:tr w:rsidR="00047BD1" w:rsidRPr="002254D1" w14:paraId="0A52769E" w14:textId="77777777" w:rsidTr="002463A3">
      <w:trPr>
        <w:trHeight w:val="1328"/>
      </w:trPr>
      <w:tc>
        <w:tcPr>
          <w:tcW w:w="1105" w:type="pct"/>
          <w:vAlign w:val="bottom"/>
        </w:tcPr>
        <w:p w14:paraId="68271E92" w14:textId="77777777" w:rsidR="00047BD1" w:rsidRPr="009D6441" w:rsidRDefault="00047BD1" w:rsidP="00047BD1">
          <w:pPr>
            <w:pStyle w:val="Footer"/>
            <w:spacing w:after="80"/>
            <w:jc w:val="left"/>
            <w:rPr>
              <w:rFonts w:asciiTheme="minorBidi" w:eastAsia="Calibri" w:hAnsiTheme="minorBidi" w:cstheme="minorBidi"/>
              <w:sz w:val="18"/>
              <w:szCs w:val="18"/>
              <w:lang w:val="it-IT"/>
            </w:rPr>
          </w:pPr>
          <w:r w:rsidRPr="006778D8">
            <w:rPr>
              <w:rFonts w:asciiTheme="minorBidi" w:eastAsia="Calibri" w:hAnsiTheme="minorBidi" w:cstheme="minorBidi"/>
              <w:sz w:val="18"/>
              <w:szCs w:val="18"/>
              <w:lang w:val="it-IT"/>
            </w:rPr>
            <w:t>U045-v1.0-HO</w:t>
          </w:r>
          <w:r>
            <w:rPr>
              <w:rFonts w:asciiTheme="minorBidi" w:eastAsia="Calibri" w:hAnsiTheme="minorBidi" w:cstheme="minorBidi" w:hint="cs"/>
              <w:sz w:val="18"/>
              <w:szCs w:val="18"/>
              <w:rtl/>
              <w:lang w:val="it-IT"/>
            </w:rPr>
            <w:t>3</w:t>
          </w:r>
          <w:r w:rsidRPr="006778D8">
            <w:rPr>
              <w:rFonts w:asciiTheme="minorBidi" w:eastAsia="Calibri" w:hAnsiTheme="minorBidi" w:cstheme="minorBidi"/>
              <w:sz w:val="18"/>
              <w:szCs w:val="18"/>
              <w:lang w:val="it-IT"/>
            </w:rPr>
            <w:t>-</w:t>
          </w:r>
          <w:r>
            <w:rPr>
              <w:rFonts w:asciiTheme="minorBidi" w:eastAsia="Calibri" w:hAnsiTheme="minorBidi" w:cstheme="minorBidi"/>
              <w:sz w:val="18"/>
              <w:szCs w:val="18"/>
              <w:lang w:val="it-IT"/>
            </w:rPr>
            <w:t>AR</w:t>
          </w:r>
        </w:p>
      </w:tc>
      <w:tc>
        <w:tcPr>
          <w:tcW w:w="2785" w:type="pct"/>
          <w:vAlign w:val="bottom"/>
        </w:tcPr>
        <w:p w14:paraId="3FCCAC31" w14:textId="39308181" w:rsidR="00047BD1" w:rsidRPr="00BB7269" w:rsidRDefault="00932B57" w:rsidP="00047BD1">
          <w:pPr>
            <w:pStyle w:val="Footer"/>
            <w:bidi/>
            <w:jc w:val="center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65408" behindDoc="0" locked="0" layoutInCell="1" allowOverlap="1" wp14:anchorId="14E4F7A0" wp14:editId="3BB4CE0D">
                <wp:simplePos x="0" y="0"/>
                <wp:positionH relativeFrom="column">
                  <wp:posOffset>1532255</wp:posOffset>
                </wp:positionH>
                <wp:positionV relativeFrom="paragraph">
                  <wp:posOffset>408940</wp:posOffset>
                </wp:positionV>
                <wp:extent cx="542925" cy="190500"/>
                <wp:effectExtent l="0" t="0" r="9525" b="0"/>
                <wp:wrapTopAndBottom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" w:type="pct"/>
        </w:tcPr>
        <w:p w14:paraId="29F6B5E2" w14:textId="77777777" w:rsidR="00047BD1" w:rsidRDefault="00047BD1" w:rsidP="00047BD1">
          <w:pPr>
            <w:pStyle w:val="Footer"/>
            <w:rPr>
              <w:noProof/>
              <w:lang w:eastAsia="en-US"/>
            </w:rPr>
          </w:pPr>
        </w:p>
      </w:tc>
      <w:tc>
        <w:tcPr>
          <w:tcW w:w="984" w:type="pct"/>
          <w:vAlign w:val="bottom"/>
        </w:tcPr>
        <w:p w14:paraId="78AC7005" w14:textId="77777777" w:rsidR="00047BD1" w:rsidRPr="006778D8" w:rsidRDefault="00047BD1" w:rsidP="00047BD1">
          <w:pPr>
            <w:pStyle w:val="Footer"/>
            <w:jc w:val="right"/>
            <w:rPr>
              <w:rFonts w:asciiTheme="minorBidi" w:hAnsiTheme="minorBidi" w:cstheme="minorBidi"/>
              <w:sz w:val="18"/>
              <w:szCs w:val="18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70B15ECC" wp14:editId="5F8EB2FD">
                <wp:extent cx="1033145" cy="664845"/>
                <wp:effectExtent l="0" t="0" r="0" b="1905"/>
                <wp:docPr id="6" name="Picture 6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34780C" w14:textId="24040820" w:rsidR="004A499F" w:rsidRPr="00B81AFD" w:rsidRDefault="004A499F" w:rsidP="00B8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2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358"/>
      <w:gridCol w:w="242"/>
      <w:gridCol w:w="1893"/>
    </w:tblGrid>
    <w:tr w:rsidR="00047BD1" w:rsidRPr="002254D1" w14:paraId="6F700C0D" w14:textId="77777777" w:rsidTr="00AB69AD">
      <w:trPr>
        <w:trHeight w:val="1328"/>
      </w:trPr>
      <w:tc>
        <w:tcPr>
          <w:tcW w:w="1105" w:type="pct"/>
          <w:vAlign w:val="bottom"/>
        </w:tcPr>
        <w:p w14:paraId="6F05594E" w14:textId="77777777" w:rsidR="00047BD1" w:rsidRPr="009D6441" w:rsidRDefault="00047BD1" w:rsidP="00047BD1">
          <w:pPr>
            <w:pStyle w:val="Footer"/>
            <w:spacing w:after="80"/>
            <w:jc w:val="left"/>
            <w:rPr>
              <w:rFonts w:asciiTheme="minorBidi" w:eastAsia="Calibri" w:hAnsiTheme="minorBidi" w:cstheme="minorBidi"/>
              <w:sz w:val="18"/>
              <w:szCs w:val="18"/>
              <w:lang w:val="it-IT"/>
            </w:rPr>
          </w:pPr>
          <w:r w:rsidRPr="006778D8">
            <w:rPr>
              <w:rFonts w:asciiTheme="minorBidi" w:eastAsia="Calibri" w:hAnsiTheme="minorBidi" w:cstheme="minorBidi"/>
              <w:sz w:val="18"/>
              <w:szCs w:val="18"/>
              <w:lang w:val="it-IT"/>
            </w:rPr>
            <w:t>U045-v1.0-HO</w:t>
          </w:r>
          <w:r>
            <w:rPr>
              <w:rFonts w:asciiTheme="minorBidi" w:eastAsia="Calibri" w:hAnsiTheme="minorBidi" w:cstheme="minorBidi" w:hint="cs"/>
              <w:sz w:val="18"/>
              <w:szCs w:val="18"/>
              <w:rtl/>
              <w:lang w:val="it-IT"/>
            </w:rPr>
            <w:t>3</w:t>
          </w:r>
          <w:r w:rsidRPr="006778D8">
            <w:rPr>
              <w:rFonts w:asciiTheme="minorBidi" w:eastAsia="Calibri" w:hAnsiTheme="minorBidi" w:cstheme="minorBidi"/>
              <w:sz w:val="18"/>
              <w:szCs w:val="18"/>
              <w:lang w:val="it-IT"/>
            </w:rPr>
            <w:t>-</w:t>
          </w:r>
          <w:r>
            <w:rPr>
              <w:rFonts w:asciiTheme="minorBidi" w:eastAsia="Calibri" w:hAnsiTheme="minorBidi" w:cstheme="minorBidi"/>
              <w:sz w:val="18"/>
              <w:szCs w:val="18"/>
              <w:lang w:val="it-IT"/>
            </w:rPr>
            <w:t>AR</w:t>
          </w:r>
        </w:p>
      </w:tc>
      <w:tc>
        <w:tcPr>
          <w:tcW w:w="2784" w:type="pct"/>
          <w:vAlign w:val="bottom"/>
        </w:tcPr>
        <w:p w14:paraId="3B3FFA13" w14:textId="6D62CBD6" w:rsidR="00047BD1" w:rsidRPr="00BB7269" w:rsidRDefault="00932B57" w:rsidP="00932B57">
          <w:pPr>
            <w:pStyle w:val="Footer"/>
            <w:bidi/>
            <w:jc w:val="center"/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63360" behindDoc="0" locked="0" layoutInCell="1" allowOverlap="1" wp14:anchorId="0232D2E6" wp14:editId="76403463">
                <wp:simplePos x="0" y="0"/>
                <wp:positionH relativeFrom="column">
                  <wp:posOffset>1396365</wp:posOffset>
                </wp:positionH>
                <wp:positionV relativeFrom="paragraph">
                  <wp:posOffset>14605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B7269">
            <w:t xml:space="preserve"> </w:t>
          </w:r>
        </w:p>
      </w:tc>
      <w:tc>
        <w:tcPr>
          <w:tcW w:w="126" w:type="pct"/>
        </w:tcPr>
        <w:p w14:paraId="206984BE" w14:textId="77777777" w:rsidR="00047BD1" w:rsidRDefault="00047BD1" w:rsidP="00047BD1">
          <w:pPr>
            <w:pStyle w:val="Footer"/>
            <w:rPr>
              <w:noProof/>
              <w:lang w:eastAsia="en-US"/>
            </w:rPr>
          </w:pPr>
        </w:p>
      </w:tc>
      <w:tc>
        <w:tcPr>
          <w:tcW w:w="984" w:type="pct"/>
          <w:vAlign w:val="bottom"/>
        </w:tcPr>
        <w:p w14:paraId="0B163EB3" w14:textId="77777777" w:rsidR="00047BD1" w:rsidRPr="006778D8" w:rsidRDefault="00047BD1" w:rsidP="00047BD1">
          <w:pPr>
            <w:pStyle w:val="Footer"/>
            <w:jc w:val="right"/>
            <w:rPr>
              <w:rFonts w:asciiTheme="minorBidi" w:hAnsiTheme="minorBidi" w:cstheme="minorBidi"/>
              <w:sz w:val="18"/>
              <w:szCs w:val="18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00758FEC" wp14:editId="391EF573">
                <wp:extent cx="1033145" cy="664845"/>
                <wp:effectExtent l="0" t="0" r="0" b="1905"/>
                <wp:docPr id="5" name="Picture 5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8B4350" w14:textId="77777777" w:rsidR="004A499F" w:rsidRDefault="004A499F" w:rsidP="00CD0075">
    <w:pPr>
      <w:pStyle w:val="Footer"/>
      <w:tabs>
        <w:tab w:val="clear" w:pos="4680"/>
        <w:tab w:val="clear" w:pos="9360"/>
        <w:tab w:val="left" w:pos="82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13999" w14:textId="77777777" w:rsidR="00B92775" w:rsidRDefault="00B92775" w:rsidP="002341DD">
      <w:pPr>
        <w:spacing w:before="0" w:after="0"/>
      </w:pPr>
      <w:r>
        <w:separator/>
      </w:r>
    </w:p>
  </w:footnote>
  <w:footnote w:type="continuationSeparator" w:id="0">
    <w:p w14:paraId="68A2F86B" w14:textId="77777777" w:rsidR="00B92775" w:rsidRDefault="00B92775" w:rsidP="002341DD">
      <w:pPr>
        <w:spacing w:before="0" w:after="0"/>
      </w:pPr>
      <w:r>
        <w:continuationSeparator/>
      </w:r>
    </w:p>
  </w:footnote>
  <w:footnote w:id="1">
    <w:p w14:paraId="73BB16C4" w14:textId="77777777" w:rsidR="004A499F" w:rsidRPr="008C6EEC" w:rsidRDefault="004A499F" w:rsidP="00377F5F">
      <w:pPr>
        <w:pStyle w:val="FootnoteText"/>
        <w:tabs>
          <w:tab w:val="clear" w:pos="284"/>
          <w:tab w:val="left" w:pos="0"/>
        </w:tabs>
        <w:bidi/>
        <w:spacing w:line="192" w:lineRule="auto"/>
        <w:ind w:left="187" w:hanging="187"/>
        <w:jc w:val="left"/>
        <w:rPr>
          <w:rFonts w:ascii="Traditional Arabic" w:hAnsi="Traditional Arabic" w:cs="Traditional Arabic"/>
          <w:sz w:val="24"/>
          <w:szCs w:val="24"/>
          <w:rtl/>
          <w:lang w:bidi="ar-KW"/>
        </w:rPr>
      </w:pPr>
      <w:r w:rsidRPr="008C6EEC">
        <w:rPr>
          <w:rStyle w:val="FootnoteReference"/>
          <w:rFonts w:ascii="Traditional Arabic" w:hAnsi="Traditional Arabic" w:cs="Traditional Arabic"/>
          <w:sz w:val="24"/>
          <w:szCs w:val="24"/>
        </w:rPr>
        <w:footnoteRef/>
      </w:r>
      <w:r w:rsidRPr="008C6EEC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8C6EEC">
        <w:rPr>
          <w:rFonts w:ascii="Traditional Arabic" w:hAnsi="Traditional Arabic" w:cs="Traditional Arabic"/>
          <w:sz w:val="24"/>
          <w:szCs w:val="24"/>
          <w:rtl/>
          <w:lang w:bidi="ar-KW"/>
        </w:rPr>
        <w:t xml:space="preserve"> تستخدَم عبارة "الجماعات والجموعات المعنية والأفراد المعنيون" على طول هذا النص بما ينسجم مع ما نص</w:t>
      </w:r>
      <w:r w:rsidR="00FE3255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ّ</w:t>
      </w:r>
      <w:r w:rsidRPr="008C6EEC">
        <w:rPr>
          <w:rFonts w:ascii="Traditional Arabic" w:hAnsi="Traditional Arabic" w:cs="Traditional Arabic"/>
          <w:sz w:val="24"/>
          <w:szCs w:val="24"/>
          <w:rtl/>
          <w:lang w:bidi="ar-KW"/>
        </w:rPr>
        <w:t>ت عليه المادة 1(ب) من اتفاقية صون التراث الثقافي غير المادي.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aditional Arabic" w:hAnsi="Traditional Arabic" w:cs="Traditional Arabic"/>
      </w:rPr>
      <w:id w:val="-8341469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CA9EF0" w14:textId="483097D5" w:rsidR="004A499F" w:rsidRPr="00D40D2D" w:rsidRDefault="004A499F" w:rsidP="00D40D2D">
        <w:pPr>
          <w:pStyle w:val="Header"/>
          <w:rPr>
            <w:szCs w:val="22"/>
          </w:rPr>
        </w:pPr>
        <w:r w:rsidRPr="00856E6B">
          <w:rPr>
            <w:rFonts w:ascii="Traditional Arabic" w:hAnsi="Traditional Arabic" w:cs="Traditional Arabic"/>
          </w:rPr>
          <w:fldChar w:fldCharType="begin"/>
        </w:r>
        <w:r w:rsidRPr="00856E6B">
          <w:rPr>
            <w:rFonts w:ascii="Traditional Arabic" w:hAnsi="Traditional Arabic" w:cs="Traditional Arabic"/>
          </w:rPr>
          <w:instrText xml:space="preserve"> PAGE   \* MERGEFORMAT </w:instrText>
        </w:r>
        <w:r w:rsidRPr="00856E6B">
          <w:rPr>
            <w:rFonts w:ascii="Traditional Arabic" w:hAnsi="Traditional Arabic" w:cs="Traditional Arabic"/>
          </w:rPr>
          <w:fldChar w:fldCharType="separate"/>
        </w:r>
        <w:r w:rsidR="00932B57">
          <w:rPr>
            <w:rFonts w:ascii="Traditional Arabic" w:hAnsi="Traditional Arabic" w:cs="Traditional Arabic"/>
            <w:noProof/>
          </w:rPr>
          <w:t>15</w:t>
        </w:r>
        <w:r w:rsidRPr="00856E6B">
          <w:rPr>
            <w:rFonts w:ascii="Traditional Arabic" w:hAnsi="Traditional Arabic" w:cs="Traditional Arabic"/>
            <w:noProof/>
          </w:rPr>
          <w:fldChar w:fldCharType="end"/>
        </w:r>
        <w:r w:rsidR="00D40D2D" w:rsidRPr="00D40D2D">
          <w:rPr>
            <w:rFonts w:ascii="Traditional Arabic" w:hAnsi="Traditional Arabic" w:cs="Traditional Arabic"/>
            <w:rtl/>
          </w:rPr>
          <w:t xml:space="preserve"> </w:t>
        </w:r>
        <w:r w:rsidR="00D40D2D" w:rsidRPr="00856E6B">
          <w:rPr>
            <w:rFonts w:ascii="Traditional Arabic" w:hAnsi="Traditional Arabic" w:cs="Traditional Arabic"/>
            <w:rtl/>
          </w:rPr>
          <w:t>الورقة المعدّة للتوزيع</w:t>
        </w:r>
        <w:r w:rsidR="00D40D2D">
          <w:rPr>
            <w:rFonts w:ascii="Traditional Arabic" w:hAnsi="Traditional Arabic" w:cs="Traditional Arabic" w:hint="cs"/>
            <w:rtl/>
          </w:rPr>
          <w:t xml:space="preserve"> 3                                    </w:t>
        </w:r>
        <w:r w:rsidR="00D40D2D" w:rsidRPr="00856E6B">
          <w:rPr>
            <w:rFonts w:ascii="Traditional Arabic" w:hAnsi="Traditional Arabic" w:cs="Traditional Arabic"/>
            <w:rtl/>
          </w:rPr>
          <w:t xml:space="preserve">الوحدة </w:t>
        </w:r>
        <w:r w:rsidR="00D40D2D">
          <w:rPr>
            <w:rFonts w:ascii="Traditional Arabic" w:hAnsi="Traditional Arabic" w:cs="Traditional Arabic" w:hint="cs"/>
            <w:rtl/>
          </w:rPr>
          <w:t>45</w:t>
        </w:r>
        <w:r w:rsidR="00D40D2D" w:rsidRPr="00856E6B">
          <w:rPr>
            <w:rFonts w:ascii="Traditional Arabic" w:hAnsi="Traditional Arabic" w:cs="Traditional Arabic"/>
            <w:rtl/>
          </w:rPr>
          <w:t xml:space="preserve">: </w:t>
        </w:r>
        <w:r w:rsidR="00D40D2D">
          <w:rPr>
            <w:rFonts w:ascii="Traditional Arabic" w:hAnsi="Traditional Arabic" w:cs="Traditional Arabic" w:hint="cs"/>
            <w:rtl/>
          </w:rPr>
          <w:t xml:space="preserve">حلقة عمل حول وضع خطط الصون: المقدّمة                                                    </w:t>
        </w:r>
      </w:p>
    </w:sdtContent>
  </w:sdt>
  <w:p w14:paraId="75401B86" w14:textId="2BE190E5" w:rsidR="004A499F" w:rsidRPr="00856E6B" w:rsidRDefault="00D40D2D" w:rsidP="00D40D2D">
    <w:pPr>
      <w:pStyle w:val="Header"/>
      <w:rPr>
        <w:szCs w:val="22"/>
        <w:rtl/>
      </w:rPr>
    </w:pPr>
    <w:r w:rsidRPr="00856E6B">
      <w:rPr>
        <w:rFonts w:ascii="Traditional Arabic" w:hAnsi="Traditional Arabic" w:cs="Traditional Arabic"/>
        <w:rtl/>
      </w:rPr>
      <w:t xml:space="preserve">            </w:t>
    </w:r>
    <w:r>
      <w:rPr>
        <w:rFonts w:ascii="Traditional Arabic" w:hAnsi="Traditional Arabic" w:cs="Traditional Arabic" w:hint="cs"/>
        <w:rtl/>
      </w:rPr>
      <w:t xml:space="preserve"> </w:t>
    </w:r>
    <w:r w:rsidRPr="00856E6B">
      <w:rPr>
        <w:rFonts w:ascii="Traditional Arabic" w:hAnsi="Traditional Arabic" w:cs="Traditional Arabic"/>
        <w:rtl/>
      </w:rPr>
      <w:t xml:space="preserve">          </w:t>
    </w:r>
    <w:r>
      <w:rPr>
        <w:rFonts w:ascii="Traditional Arabic" w:hAnsi="Traditional Arabic" w:cs="Traditional Arabic" w:hint="cs"/>
        <w:rtl/>
      </w:rPr>
      <w:t xml:space="preserve">    </w:t>
    </w:r>
    <w:r w:rsidRPr="00856E6B">
      <w:rPr>
        <w:rFonts w:ascii="Traditional Arabic" w:hAnsi="Traditional Arabic" w:cs="Traditional Arabic"/>
        <w:rtl/>
      </w:rPr>
      <w:t xml:space="preserve">  </w:t>
    </w:r>
    <w:r>
      <w:rPr>
        <w:rFonts w:ascii="Traditional Arabic" w:hAnsi="Traditional Arabic" w:cs="Traditional Arabic" w:hint="cs"/>
        <w:rtl/>
      </w:rPr>
      <w:t xml:space="preserve">              </w:t>
    </w:r>
    <w:r w:rsidR="00E46D73">
      <w:rPr>
        <w:rFonts w:ascii="Traditional Arabic" w:hAnsi="Traditional Arabic" w:cs="Traditional Arabic"/>
        <w:rtl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A1E73" w14:textId="77777777" w:rsidR="004A499F" w:rsidRPr="00B11A0A" w:rsidRDefault="004A499F" w:rsidP="00B11A0A">
    <w:pPr>
      <w:pStyle w:val="Header"/>
      <w:bidi/>
      <w:jc w:val="center"/>
      <w:rPr>
        <w:rFonts w:ascii="Traditional Arabic" w:hAnsi="Traditional Arabic" w:cs="Traditional Arabic"/>
        <w:lang w:bidi="ar-KW"/>
      </w:rPr>
    </w:pPr>
    <w:r w:rsidRPr="00856E6B">
      <w:rPr>
        <w:rFonts w:ascii="Traditional Arabic" w:hAnsi="Traditional Arabic" w:cs="Traditional Arabic"/>
        <w:rtl/>
        <w:lang w:bidi="ar-KW"/>
      </w:rPr>
      <w:t xml:space="preserve">الورقة المعدّة للتوزيع </w:t>
    </w:r>
    <w:r>
      <w:rPr>
        <w:rFonts w:ascii="Traditional Arabic" w:hAnsi="Traditional Arabic" w:cs="Traditional Arabic"/>
        <w:lang w:bidi="ar-K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6E1"/>
    <w:multiLevelType w:val="hybridMultilevel"/>
    <w:tmpl w:val="04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779"/>
    <w:multiLevelType w:val="hybridMultilevel"/>
    <w:tmpl w:val="7D2E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294A"/>
    <w:multiLevelType w:val="hybridMultilevel"/>
    <w:tmpl w:val="6D306ABA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3AC"/>
    <w:multiLevelType w:val="hybridMultilevel"/>
    <w:tmpl w:val="A1ACF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23F7"/>
    <w:multiLevelType w:val="hybridMultilevel"/>
    <w:tmpl w:val="82D4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4EA1"/>
    <w:multiLevelType w:val="hybridMultilevel"/>
    <w:tmpl w:val="14D2282A"/>
    <w:lvl w:ilvl="0" w:tplc="27AEB9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65813"/>
    <w:multiLevelType w:val="hybridMultilevel"/>
    <w:tmpl w:val="49AC9E3A"/>
    <w:lvl w:ilvl="0" w:tplc="9B521920">
      <w:start w:val="1"/>
      <w:numFmt w:val="bullet"/>
      <w:lvlText w:val="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85AE0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B208F"/>
    <w:multiLevelType w:val="hybridMultilevel"/>
    <w:tmpl w:val="8E8C226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0B06"/>
    <w:multiLevelType w:val="hybridMultilevel"/>
    <w:tmpl w:val="291438BC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E558E"/>
    <w:multiLevelType w:val="hybridMultilevel"/>
    <w:tmpl w:val="A2C86712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3166B"/>
    <w:multiLevelType w:val="hybridMultilevel"/>
    <w:tmpl w:val="7BA0155E"/>
    <w:lvl w:ilvl="0" w:tplc="75329B40">
      <w:start w:val="1"/>
      <w:numFmt w:val="bullet"/>
      <w:lvlText w:val="•"/>
      <w:lvlJc w:val="left"/>
      <w:pPr>
        <w:ind w:left="1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49D35CB4"/>
    <w:multiLevelType w:val="hybridMultilevel"/>
    <w:tmpl w:val="5E18414E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91385"/>
    <w:multiLevelType w:val="hybridMultilevel"/>
    <w:tmpl w:val="30FECBA4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9081B"/>
    <w:multiLevelType w:val="hybridMultilevel"/>
    <w:tmpl w:val="3F32DB20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97E74"/>
    <w:multiLevelType w:val="hybridMultilevel"/>
    <w:tmpl w:val="DDE64F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BB1A6F"/>
    <w:multiLevelType w:val="hybridMultilevel"/>
    <w:tmpl w:val="9260E2FC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14"/>
  </w:num>
  <w:num w:numId="12">
    <w:abstractNumId w:val="5"/>
  </w:num>
  <w:num w:numId="13">
    <w:abstractNumId w:val="15"/>
  </w:num>
  <w:num w:numId="14">
    <w:abstractNumId w:val="1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A0"/>
    <w:rsid w:val="00005D3E"/>
    <w:rsid w:val="0000784C"/>
    <w:rsid w:val="0001115A"/>
    <w:rsid w:val="00013245"/>
    <w:rsid w:val="00015786"/>
    <w:rsid w:val="0001791C"/>
    <w:rsid w:val="000207B5"/>
    <w:rsid w:val="00025EFE"/>
    <w:rsid w:val="000328E0"/>
    <w:rsid w:val="00033453"/>
    <w:rsid w:val="000340B9"/>
    <w:rsid w:val="00037026"/>
    <w:rsid w:val="000412F1"/>
    <w:rsid w:val="00047BD1"/>
    <w:rsid w:val="00051116"/>
    <w:rsid w:val="00061DAE"/>
    <w:rsid w:val="00064BC0"/>
    <w:rsid w:val="000735BF"/>
    <w:rsid w:val="00080A23"/>
    <w:rsid w:val="000818B2"/>
    <w:rsid w:val="00085E65"/>
    <w:rsid w:val="00087670"/>
    <w:rsid w:val="0009149B"/>
    <w:rsid w:val="00091CC2"/>
    <w:rsid w:val="00095522"/>
    <w:rsid w:val="000A6A6F"/>
    <w:rsid w:val="000B1763"/>
    <w:rsid w:val="000B26DE"/>
    <w:rsid w:val="000C194B"/>
    <w:rsid w:val="000C3024"/>
    <w:rsid w:val="000C490E"/>
    <w:rsid w:val="000C59BD"/>
    <w:rsid w:val="000C6100"/>
    <w:rsid w:val="000E1DEB"/>
    <w:rsid w:val="000F0749"/>
    <w:rsid w:val="000F4B9F"/>
    <w:rsid w:val="000F7BBB"/>
    <w:rsid w:val="00110ADB"/>
    <w:rsid w:val="0011728E"/>
    <w:rsid w:val="00117CC0"/>
    <w:rsid w:val="00121EDB"/>
    <w:rsid w:val="00123F71"/>
    <w:rsid w:val="001244D6"/>
    <w:rsid w:val="001273F2"/>
    <w:rsid w:val="00132D61"/>
    <w:rsid w:val="0013380B"/>
    <w:rsid w:val="001347A7"/>
    <w:rsid w:val="00144192"/>
    <w:rsid w:val="00145A08"/>
    <w:rsid w:val="00145EA6"/>
    <w:rsid w:val="001523F3"/>
    <w:rsid w:val="001560AB"/>
    <w:rsid w:val="00172718"/>
    <w:rsid w:val="00174836"/>
    <w:rsid w:val="00177461"/>
    <w:rsid w:val="001822F2"/>
    <w:rsid w:val="0018427B"/>
    <w:rsid w:val="00185F38"/>
    <w:rsid w:val="00193FD7"/>
    <w:rsid w:val="00195AAB"/>
    <w:rsid w:val="001A1905"/>
    <w:rsid w:val="001A5C6B"/>
    <w:rsid w:val="001A737A"/>
    <w:rsid w:val="001B142A"/>
    <w:rsid w:val="001B1B52"/>
    <w:rsid w:val="001B6B91"/>
    <w:rsid w:val="001C44BC"/>
    <w:rsid w:val="001C4831"/>
    <w:rsid w:val="001C5766"/>
    <w:rsid w:val="001C6286"/>
    <w:rsid w:val="001D1341"/>
    <w:rsid w:val="001D397E"/>
    <w:rsid w:val="001E00F3"/>
    <w:rsid w:val="001E1649"/>
    <w:rsid w:val="001E48E2"/>
    <w:rsid w:val="001E5D56"/>
    <w:rsid w:val="001F5EE3"/>
    <w:rsid w:val="00200E4E"/>
    <w:rsid w:val="002064F0"/>
    <w:rsid w:val="0021176C"/>
    <w:rsid w:val="00214D8C"/>
    <w:rsid w:val="00216042"/>
    <w:rsid w:val="00220446"/>
    <w:rsid w:val="0022222D"/>
    <w:rsid w:val="002240AD"/>
    <w:rsid w:val="002302B9"/>
    <w:rsid w:val="00232454"/>
    <w:rsid w:val="002341DD"/>
    <w:rsid w:val="0024494B"/>
    <w:rsid w:val="002463A3"/>
    <w:rsid w:val="00253460"/>
    <w:rsid w:val="00257653"/>
    <w:rsid w:val="002627E9"/>
    <w:rsid w:val="00262E30"/>
    <w:rsid w:val="00265741"/>
    <w:rsid w:val="00266181"/>
    <w:rsid w:val="00267C1C"/>
    <w:rsid w:val="00270B48"/>
    <w:rsid w:val="00285E93"/>
    <w:rsid w:val="0029218E"/>
    <w:rsid w:val="0029398A"/>
    <w:rsid w:val="002956CD"/>
    <w:rsid w:val="002972C8"/>
    <w:rsid w:val="002A34E5"/>
    <w:rsid w:val="002A474B"/>
    <w:rsid w:val="002B1F98"/>
    <w:rsid w:val="002B413C"/>
    <w:rsid w:val="002D2485"/>
    <w:rsid w:val="002D7D8D"/>
    <w:rsid w:val="002E429C"/>
    <w:rsid w:val="002F2D22"/>
    <w:rsid w:val="002F2E5E"/>
    <w:rsid w:val="002F422D"/>
    <w:rsid w:val="003067DC"/>
    <w:rsid w:val="00307080"/>
    <w:rsid w:val="00307428"/>
    <w:rsid w:val="00310031"/>
    <w:rsid w:val="00314DFB"/>
    <w:rsid w:val="00315683"/>
    <w:rsid w:val="003174F8"/>
    <w:rsid w:val="00343C9D"/>
    <w:rsid w:val="00355EB0"/>
    <w:rsid w:val="00360F85"/>
    <w:rsid w:val="00361054"/>
    <w:rsid w:val="00370C01"/>
    <w:rsid w:val="00371AF0"/>
    <w:rsid w:val="00371FFF"/>
    <w:rsid w:val="0037299B"/>
    <w:rsid w:val="00373321"/>
    <w:rsid w:val="00377256"/>
    <w:rsid w:val="00377F5F"/>
    <w:rsid w:val="003844B7"/>
    <w:rsid w:val="00396225"/>
    <w:rsid w:val="003A2FFE"/>
    <w:rsid w:val="003B245C"/>
    <w:rsid w:val="003C09B6"/>
    <w:rsid w:val="003C5E15"/>
    <w:rsid w:val="003D6818"/>
    <w:rsid w:val="003D6C25"/>
    <w:rsid w:val="003E055F"/>
    <w:rsid w:val="003F3F23"/>
    <w:rsid w:val="003F4393"/>
    <w:rsid w:val="003F49E9"/>
    <w:rsid w:val="003F5C44"/>
    <w:rsid w:val="00406066"/>
    <w:rsid w:val="0041746D"/>
    <w:rsid w:val="0042421F"/>
    <w:rsid w:val="00425CC9"/>
    <w:rsid w:val="0043105D"/>
    <w:rsid w:val="00434EB1"/>
    <w:rsid w:val="00437CE2"/>
    <w:rsid w:val="00446322"/>
    <w:rsid w:val="00450C7A"/>
    <w:rsid w:val="0045166C"/>
    <w:rsid w:val="00454ADB"/>
    <w:rsid w:val="00456060"/>
    <w:rsid w:val="00461636"/>
    <w:rsid w:val="00461E63"/>
    <w:rsid w:val="00465F3C"/>
    <w:rsid w:val="0046672F"/>
    <w:rsid w:val="00471C0B"/>
    <w:rsid w:val="0047261E"/>
    <w:rsid w:val="00473A94"/>
    <w:rsid w:val="004758D8"/>
    <w:rsid w:val="00475C89"/>
    <w:rsid w:val="004761AE"/>
    <w:rsid w:val="004842B4"/>
    <w:rsid w:val="00487C21"/>
    <w:rsid w:val="00491BEA"/>
    <w:rsid w:val="00491DDC"/>
    <w:rsid w:val="004A037A"/>
    <w:rsid w:val="004A3BC6"/>
    <w:rsid w:val="004A3DD3"/>
    <w:rsid w:val="004A499F"/>
    <w:rsid w:val="004B6938"/>
    <w:rsid w:val="004C025D"/>
    <w:rsid w:val="004C076E"/>
    <w:rsid w:val="004C2871"/>
    <w:rsid w:val="004C3DFE"/>
    <w:rsid w:val="004C58AE"/>
    <w:rsid w:val="004C66E2"/>
    <w:rsid w:val="004E180E"/>
    <w:rsid w:val="004E273C"/>
    <w:rsid w:val="004E3D07"/>
    <w:rsid w:val="004E3F78"/>
    <w:rsid w:val="004E7717"/>
    <w:rsid w:val="004F1ED6"/>
    <w:rsid w:val="004F3C14"/>
    <w:rsid w:val="004F692E"/>
    <w:rsid w:val="00501376"/>
    <w:rsid w:val="0050530F"/>
    <w:rsid w:val="00512F86"/>
    <w:rsid w:val="00513929"/>
    <w:rsid w:val="005309D2"/>
    <w:rsid w:val="005328ED"/>
    <w:rsid w:val="005340E1"/>
    <w:rsid w:val="005356AC"/>
    <w:rsid w:val="0054599F"/>
    <w:rsid w:val="00545EAE"/>
    <w:rsid w:val="005477A8"/>
    <w:rsid w:val="005501E0"/>
    <w:rsid w:val="00550C46"/>
    <w:rsid w:val="00563499"/>
    <w:rsid w:val="00565D1E"/>
    <w:rsid w:val="00571393"/>
    <w:rsid w:val="00572A15"/>
    <w:rsid w:val="00575E43"/>
    <w:rsid w:val="00581A37"/>
    <w:rsid w:val="005821AD"/>
    <w:rsid w:val="00590663"/>
    <w:rsid w:val="005931B9"/>
    <w:rsid w:val="005953EB"/>
    <w:rsid w:val="005A7C0C"/>
    <w:rsid w:val="005A7EC1"/>
    <w:rsid w:val="005B11B8"/>
    <w:rsid w:val="005B68E6"/>
    <w:rsid w:val="005B6D55"/>
    <w:rsid w:val="005B6DD2"/>
    <w:rsid w:val="005C0F96"/>
    <w:rsid w:val="005C446A"/>
    <w:rsid w:val="005C54FA"/>
    <w:rsid w:val="005C5B4C"/>
    <w:rsid w:val="005D18AD"/>
    <w:rsid w:val="005D33B8"/>
    <w:rsid w:val="005D4311"/>
    <w:rsid w:val="005D5897"/>
    <w:rsid w:val="005E04E4"/>
    <w:rsid w:val="005E06EF"/>
    <w:rsid w:val="005E0950"/>
    <w:rsid w:val="005E592A"/>
    <w:rsid w:val="005E7938"/>
    <w:rsid w:val="00607FD3"/>
    <w:rsid w:val="0061111E"/>
    <w:rsid w:val="006121BA"/>
    <w:rsid w:val="00612A7C"/>
    <w:rsid w:val="0061300A"/>
    <w:rsid w:val="00626830"/>
    <w:rsid w:val="006311D4"/>
    <w:rsid w:val="00653C13"/>
    <w:rsid w:val="00655756"/>
    <w:rsid w:val="0065633B"/>
    <w:rsid w:val="00657AFA"/>
    <w:rsid w:val="006612A0"/>
    <w:rsid w:val="006625CC"/>
    <w:rsid w:val="006652B0"/>
    <w:rsid w:val="0067727A"/>
    <w:rsid w:val="0068171C"/>
    <w:rsid w:val="00682957"/>
    <w:rsid w:val="00693069"/>
    <w:rsid w:val="006B176F"/>
    <w:rsid w:val="006B5DD7"/>
    <w:rsid w:val="006B7A2A"/>
    <w:rsid w:val="006C077C"/>
    <w:rsid w:val="006C45FD"/>
    <w:rsid w:val="006D2107"/>
    <w:rsid w:val="006D3B33"/>
    <w:rsid w:val="006E2B25"/>
    <w:rsid w:val="006F7067"/>
    <w:rsid w:val="007000CB"/>
    <w:rsid w:val="007024EF"/>
    <w:rsid w:val="007078CF"/>
    <w:rsid w:val="00710F69"/>
    <w:rsid w:val="00723CB3"/>
    <w:rsid w:val="00727EDF"/>
    <w:rsid w:val="00730469"/>
    <w:rsid w:val="00742554"/>
    <w:rsid w:val="007453C6"/>
    <w:rsid w:val="00750E72"/>
    <w:rsid w:val="0075765A"/>
    <w:rsid w:val="00763F4A"/>
    <w:rsid w:val="0077308D"/>
    <w:rsid w:val="007743E8"/>
    <w:rsid w:val="0078492B"/>
    <w:rsid w:val="00787974"/>
    <w:rsid w:val="00790FE5"/>
    <w:rsid w:val="00791A2B"/>
    <w:rsid w:val="00792564"/>
    <w:rsid w:val="00795BCD"/>
    <w:rsid w:val="00797D85"/>
    <w:rsid w:val="007A4456"/>
    <w:rsid w:val="007B1E3E"/>
    <w:rsid w:val="007D2303"/>
    <w:rsid w:val="007E0DEF"/>
    <w:rsid w:val="007F5D88"/>
    <w:rsid w:val="00805300"/>
    <w:rsid w:val="00806B87"/>
    <w:rsid w:val="008102C4"/>
    <w:rsid w:val="00810F3D"/>
    <w:rsid w:val="00813023"/>
    <w:rsid w:val="00817966"/>
    <w:rsid w:val="008203CE"/>
    <w:rsid w:val="008216E5"/>
    <w:rsid w:val="00832FDC"/>
    <w:rsid w:val="00834724"/>
    <w:rsid w:val="00843034"/>
    <w:rsid w:val="00850ED6"/>
    <w:rsid w:val="0085553A"/>
    <w:rsid w:val="00856E6B"/>
    <w:rsid w:val="00863C05"/>
    <w:rsid w:val="00880AD1"/>
    <w:rsid w:val="0088296B"/>
    <w:rsid w:val="0088567E"/>
    <w:rsid w:val="0089757D"/>
    <w:rsid w:val="008B0937"/>
    <w:rsid w:val="008B32EE"/>
    <w:rsid w:val="008B41F9"/>
    <w:rsid w:val="008B6734"/>
    <w:rsid w:val="008B6CE8"/>
    <w:rsid w:val="008B77A8"/>
    <w:rsid w:val="008C5118"/>
    <w:rsid w:val="008C6EEC"/>
    <w:rsid w:val="008D21DC"/>
    <w:rsid w:val="008E179A"/>
    <w:rsid w:val="008F2E42"/>
    <w:rsid w:val="008F5613"/>
    <w:rsid w:val="0090697A"/>
    <w:rsid w:val="00906AEB"/>
    <w:rsid w:val="00911490"/>
    <w:rsid w:val="00915DFD"/>
    <w:rsid w:val="00916F0A"/>
    <w:rsid w:val="009203EF"/>
    <w:rsid w:val="00922772"/>
    <w:rsid w:val="00932B57"/>
    <w:rsid w:val="00932FEE"/>
    <w:rsid w:val="00936C32"/>
    <w:rsid w:val="009434CA"/>
    <w:rsid w:val="009535D3"/>
    <w:rsid w:val="00954AF2"/>
    <w:rsid w:val="00964347"/>
    <w:rsid w:val="009675AB"/>
    <w:rsid w:val="00967745"/>
    <w:rsid w:val="00971DE9"/>
    <w:rsid w:val="009768AB"/>
    <w:rsid w:val="00981815"/>
    <w:rsid w:val="0098581A"/>
    <w:rsid w:val="0098614C"/>
    <w:rsid w:val="00987746"/>
    <w:rsid w:val="0099063A"/>
    <w:rsid w:val="00994E1D"/>
    <w:rsid w:val="00996303"/>
    <w:rsid w:val="0099784B"/>
    <w:rsid w:val="00997EDA"/>
    <w:rsid w:val="009A0334"/>
    <w:rsid w:val="009A55A2"/>
    <w:rsid w:val="009B0BB0"/>
    <w:rsid w:val="009B412B"/>
    <w:rsid w:val="009C1F16"/>
    <w:rsid w:val="009C2405"/>
    <w:rsid w:val="009D061D"/>
    <w:rsid w:val="009D1822"/>
    <w:rsid w:val="009D3085"/>
    <w:rsid w:val="009D54EC"/>
    <w:rsid w:val="009E6056"/>
    <w:rsid w:val="009E7CA4"/>
    <w:rsid w:val="009F1D9B"/>
    <w:rsid w:val="00A065E7"/>
    <w:rsid w:val="00A0732E"/>
    <w:rsid w:val="00A11BC4"/>
    <w:rsid w:val="00A26968"/>
    <w:rsid w:val="00A300BA"/>
    <w:rsid w:val="00A31D38"/>
    <w:rsid w:val="00A32E4F"/>
    <w:rsid w:val="00A360D9"/>
    <w:rsid w:val="00A41D04"/>
    <w:rsid w:val="00A47475"/>
    <w:rsid w:val="00A656EC"/>
    <w:rsid w:val="00A715C3"/>
    <w:rsid w:val="00A8116F"/>
    <w:rsid w:val="00A846E9"/>
    <w:rsid w:val="00AA22F5"/>
    <w:rsid w:val="00AA6FDE"/>
    <w:rsid w:val="00AB0FE8"/>
    <w:rsid w:val="00AB45A2"/>
    <w:rsid w:val="00AB7AFF"/>
    <w:rsid w:val="00AB7B0A"/>
    <w:rsid w:val="00AC43A0"/>
    <w:rsid w:val="00AC6E7F"/>
    <w:rsid w:val="00AC7BB7"/>
    <w:rsid w:val="00AD4435"/>
    <w:rsid w:val="00AD714A"/>
    <w:rsid w:val="00AE346A"/>
    <w:rsid w:val="00AE3634"/>
    <w:rsid w:val="00AE7C01"/>
    <w:rsid w:val="00AF6B5A"/>
    <w:rsid w:val="00B02062"/>
    <w:rsid w:val="00B119B4"/>
    <w:rsid w:val="00B11A0A"/>
    <w:rsid w:val="00B11B65"/>
    <w:rsid w:val="00B11F82"/>
    <w:rsid w:val="00B1260D"/>
    <w:rsid w:val="00B13F0A"/>
    <w:rsid w:val="00B248BE"/>
    <w:rsid w:val="00B253A8"/>
    <w:rsid w:val="00B27F16"/>
    <w:rsid w:val="00B30F7B"/>
    <w:rsid w:val="00B33D14"/>
    <w:rsid w:val="00B3456E"/>
    <w:rsid w:val="00B3668D"/>
    <w:rsid w:val="00B46B1D"/>
    <w:rsid w:val="00B54ADC"/>
    <w:rsid w:val="00B5506B"/>
    <w:rsid w:val="00B6380A"/>
    <w:rsid w:val="00B64BE0"/>
    <w:rsid w:val="00B654B0"/>
    <w:rsid w:val="00B75ADC"/>
    <w:rsid w:val="00B77968"/>
    <w:rsid w:val="00B81AFD"/>
    <w:rsid w:val="00B8655D"/>
    <w:rsid w:val="00B92775"/>
    <w:rsid w:val="00B965F6"/>
    <w:rsid w:val="00BA2680"/>
    <w:rsid w:val="00BA3148"/>
    <w:rsid w:val="00BA4564"/>
    <w:rsid w:val="00BB2CFB"/>
    <w:rsid w:val="00BB2EC3"/>
    <w:rsid w:val="00BB3CC1"/>
    <w:rsid w:val="00BB3E5B"/>
    <w:rsid w:val="00BC0CAA"/>
    <w:rsid w:val="00BC580D"/>
    <w:rsid w:val="00BD238C"/>
    <w:rsid w:val="00BD3D45"/>
    <w:rsid w:val="00BD6112"/>
    <w:rsid w:val="00BE0246"/>
    <w:rsid w:val="00BE537E"/>
    <w:rsid w:val="00BF5138"/>
    <w:rsid w:val="00BF7764"/>
    <w:rsid w:val="00C119BF"/>
    <w:rsid w:val="00C15825"/>
    <w:rsid w:val="00C2394B"/>
    <w:rsid w:val="00C2634C"/>
    <w:rsid w:val="00C27553"/>
    <w:rsid w:val="00C3119D"/>
    <w:rsid w:val="00C373D0"/>
    <w:rsid w:val="00C37952"/>
    <w:rsid w:val="00C51A64"/>
    <w:rsid w:val="00C52025"/>
    <w:rsid w:val="00C61DBA"/>
    <w:rsid w:val="00C61F5C"/>
    <w:rsid w:val="00C6298B"/>
    <w:rsid w:val="00C6661D"/>
    <w:rsid w:val="00C723F4"/>
    <w:rsid w:val="00C75CF6"/>
    <w:rsid w:val="00C802E4"/>
    <w:rsid w:val="00C8238F"/>
    <w:rsid w:val="00C85503"/>
    <w:rsid w:val="00C8656A"/>
    <w:rsid w:val="00C86C0A"/>
    <w:rsid w:val="00C9437B"/>
    <w:rsid w:val="00CA0358"/>
    <w:rsid w:val="00CA2EB1"/>
    <w:rsid w:val="00CA374E"/>
    <w:rsid w:val="00CA6569"/>
    <w:rsid w:val="00CA7A4E"/>
    <w:rsid w:val="00CB1DAE"/>
    <w:rsid w:val="00CC78A3"/>
    <w:rsid w:val="00CD0075"/>
    <w:rsid w:val="00CD79CE"/>
    <w:rsid w:val="00CF10D8"/>
    <w:rsid w:val="00CF37F5"/>
    <w:rsid w:val="00CF65ED"/>
    <w:rsid w:val="00D01DB8"/>
    <w:rsid w:val="00D12405"/>
    <w:rsid w:val="00D13BA6"/>
    <w:rsid w:val="00D20D57"/>
    <w:rsid w:val="00D228E6"/>
    <w:rsid w:val="00D2500A"/>
    <w:rsid w:val="00D40D2D"/>
    <w:rsid w:val="00D41170"/>
    <w:rsid w:val="00D42A11"/>
    <w:rsid w:val="00D473F8"/>
    <w:rsid w:val="00D52363"/>
    <w:rsid w:val="00D57850"/>
    <w:rsid w:val="00D616E3"/>
    <w:rsid w:val="00D64426"/>
    <w:rsid w:val="00D64E57"/>
    <w:rsid w:val="00D662AB"/>
    <w:rsid w:val="00D677D3"/>
    <w:rsid w:val="00D71DF3"/>
    <w:rsid w:val="00D74178"/>
    <w:rsid w:val="00D8610F"/>
    <w:rsid w:val="00D97DAB"/>
    <w:rsid w:val="00D97EDA"/>
    <w:rsid w:val="00DA5ECF"/>
    <w:rsid w:val="00DB2FA2"/>
    <w:rsid w:val="00DB3231"/>
    <w:rsid w:val="00DB4B5A"/>
    <w:rsid w:val="00DB66CF"/>
    <w:rsid w:val="00DB694A"/>
    <w:rsid w:val="00DB7B76"/>
    <w:rsid w:val="00DC060E"/>
    <w:rsid w:val="00DC07DC"/>
    <w:rsid w:val="00DC0F53"/>
    <w:rsid w:val="00DC11B3"/>
    <w:rsid w:val="00DC2920"/>
    <w:rsid w:val="00DC4E23"/>
    <w:rsid w:val="00DC5262"/>
    <w:rsid w:val="00DC7280"/>
    <w:rsid w:val="00DD3883"/>
    <w:rsid w:val="00DD3BF0"/>
    <w:rsid w:val="00DE0FBC"/>
    <w:rsid w:val="00DE469F"/>
    <w:rsid w:val="00DE4DD6"/>
    <w:rsid w:val="00DF6E70"/>
    <w:rsid w:val="00E05E0C"/>
    <w:rsid w:val="00E074BC"/>
    <w:rsid w:val="00E16E00"/>
    <w:rsid w:val="00E22217"/>
    <w:rsid w:val="00E27F04"/>
    <w:rsid w:val="00E34E9B"/>
    <w:rsid w:val="00E35792"/>
    <w:rsid w:val="00E421D9"/>
    <w:rsid w:val="00E46D73"/>
    <w:rsid w:val="00E50570"/>
    <w:rsid w:val="00E507C3"/>
    <w:rsid w:val="00E52B18"/>
    <w:rsid w:val="00E52E41"/>
    <w:rsid w:val="00E52F9B"/>
    <w:rsid w:val="00E5301C"/>
    <w:rsid w:val="00E538BE"/>
    <w:rsid w:val="00E54BF5"/>
    <w:rsid w:val="00E74AF6"/>
    <w:rsid w:val="00E84ACD"/>
    <w:rsid w:val="00EA7324"/>
    <w:rsid w:val="00EB1C36"/>
    <w:rsid w:val="00EB3142"/>
    <w:rsid w:val="00EC679F"/>
    <w:rsid w:val="00ED062B"/>
    <w:rsid w:val="00ED236B"/>
    <w:rsid w:val="00EE0D28"/>
    <w:rsid w:val="00EE16C1"/>
    <w:rsid w:val="00EF10C4"/>
    <w:rsid w:val="00EF2461"/>
    <w:rsid w:val="00EF6476"/>
    <w:rsid w:val="00F03AFC"/>
    <w:rsid w:val="00F0566A"/>
    <w:rsid w:val="00F12974"/>
    <w:rsid w:val="00F14519"/>
    <w:rsid w:val="00F168FD"/>
    <w:rsid w:val="00F27365"/>
    <w:rsid w:val="00F3019C"/>
    <w:rsid w:val="00F400C0"/>
    <w:rsid w:val="00F41B2C"/>
    <w:rsid w:val="00F42500"/>
    <w:rsid w:val="00F42C5C"/>
    <w:rsid w:val="00F448FF"/>
    <w:rsid w:val="00F47EEC"/>
    <w:rsid w:val="00F52468"/>
    <w:rsid w:val="00F7347D"/>
    <w:rsid w:val="00F771D0"/>
    <w:rsid w:val="00F77B73"/>
    <w:rsid w:val="00F846F1"/>
    <w:rsid w:val="00F87426"/>
    <w:rsid w:val="00F9289E"/>
    <w:rsid w:val="00F92EC3"/>
    <w:rsid w:val="00F96DF5"/>
    <w:rsid w:val="00FA41DD"/>
    <w:rsid w:val="00FA4471"/>
    <w:rsid w:val="00FB6D83"/>
    <w:rsid w:val="00FC3133"/>
    <w:rsid w:val="00FC3E1A"/>
    <w:rsid w:val="00FC420F"/>
    <w:rsid w:val="00FD1B09"/>
    <w:rsid w:val="00FE1A44"/>
    <w:rsid w:val="00FE3255"/>
    <w:rsid w:val="00FE3D3E"/>
    <w:rsid w:val="00FE3DBE"/>
    <w:rsid w:val="00FE452F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6AE64F"/>
  <w15:docId w15:val="{ECBCBE7B-1D68-456E-8BB5-E692C7EE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A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38F"/>
    <w:pPr>
      <w:pBdr>
        <w:bottom w:val="single" w:sz="4" w:space="1" w:color="3366FF"/>
      </w:pBdr>
      <w:tabs>
        <w:tab w:val="clear" w:pos="567"/>
      </w:tabs>
      <w:bidi/>
      <w:snapToGrid/>
      <w:spacing w:before="0" w:after="200"/>
      <w:outlineLvl w:val="0"/>
    </w:pPr>
    <w:rPr>
      <w:rFonts w:ascii="Traditional Arabic" w:eastAsiaTheme="minorHAnsi" w:hAnsi="Traditional Arabic" w:cs="Traditional Arabic"/>
      <w:b/>
      <w:bCs/>
      <w:snapToGrid/>
      <w:color w:val="3366FF"/>
      <w:sz w:val="72"/>
      <w:szCs w:val="72"/>
      <w:lang w:eastAsia="en-US" w:bidi="ar-IQ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38F"/>
    <w:pPr>
      <w:tabs>
        <w:tab w:val="clear" w:pos="567"/>
        <w:tab w:val="center" w:pos="4819"/>
      </w:tabs>
      <w:bidi/>
      <w:snapToGrid/>
      <w:spacing w:before="0" w:after="0" w:line="192" w:lineRule="auto"/>
      <w:outlineLvl w:val="1"/>
    </w:pPr>
    <w:rPr>
      <w:rFonts w:ascii="Traditional Arabic" w:eastAsiaTheme="minorHAnsi" w:hAnsi="Traditional Arabic" w:cs="Traditional Arabic"/>
      <w:b/>
      <w:bCs/>
      <w:snapToGrid/>
      <w:color w:val="3366FF"/>
      <w:sz w:val="52"/>
      <w:szCs w:val="52"/>
      <w:lang w:eastAsia="en-US" w:bidi="ar-IQ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38F"/>
    <w:pPr>
      <w:tabs>
        <w:tab w:val="clear" w:pos="567"/>
        <w:tab w:val="center" w:pos="4819"/>
      </w:tabs>
      <w:bidi/>
      <w:snapToGrid/>
      <w:spacing w:before="0" w:after="200" w:line="192" w:lineRule="auto"/>
      <w:outlineLvl w:val="2"/>
    </w:pPr>
    <w:rPr>
      <w:rFonts w:ascii="Traditional Arabic" w:eastAsiaTheme="minorHAnsi" w:hAnsi="Traditional Arabic" w:cs="Traditional Arabic"/>
      <w:b/>
      <w:bCs/>
      <w:snapToGrid/>
      <w:color w:val="3366FF"/>
      <w:sz w:val="50"/>
      <w:szCs w:val="50"/>
      <w:lang w:eastAsia="en-US" w:bidi="ar-IQ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0075"/>
    <w:pPr>
      <w:tabs>
        <w:tab w:val="clear" w:pos="567"/>
        <w:tab w:val="center" w:pos="4819"/>
      </w:tabs>
      <w:bidi/>
      <w:snapToGrid/>
      <w:spacing w:before="0" w:after="200"/>
      <w:outlineLvl w:val="3"/>
    </w:pPr>
    <w:rPr>
      <w:rFonts w:ascii="Traditional Arabic" w:eastAsiaTheme="minorHAnsi" w:hAnsi="Traditional Arabic" w:cs="Traditional Arabic"/>
      <w:b/>
      <w:bCs/>
      <w:snapToGrid/>
      <w:sz w:val="36"/>
      <w:szCs w:val="36"/>
      <w:lang w:eastAsia="en-US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41DD"/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341DD"/>
    <w:rPr>
      <w:rFonts w:ascii="Arial" w:eastAsia="SimSun" w:hAnsi="Arial" w:cs="Arial"/>
      <w:snapToGrid w:val="0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8238F"/>
    <w:rPr>
      <w:rFonts w:ascii="Traditional Arabic" w:hAnsi="Traditional Arabic" w:cs="Traditional Arabic"/>
      <w:b/>
      <w:bCs/>
      <w:color w:val="3366FF"/>
      <w:sz w:val="72"/>
      <w:szCs w:val="72"/>
      <w:lang w:bidi="ar-IQ"/>
    </w:rPr>
  </w:style>
  <w:style w:type="character" w:customStyle="1" w:styleId="Heading2Char">
    <w:name w:val="Heading 2 Char"/>
    <w:basedOn w:val="DefaultParagraphFont"/>
    <w:link w:val="Heading2"/>
    <w:uiPriority w:val="9"/>
    <w:rsid w:val="00C8238F"/>
    <w:rPr>
      <w:rFonts w:ascii="Traditional Arabic" w:hAnsi="Traditional Arabic" w:cs="Traditional Arabic"/>
      <w:b/>
      <w:bCs/>
      <w:color w:val="3366FF"/>
      <w:sz w:val="52"/>
      <w:szCs w:val="52"/>
      <w:lang w:bidi="ar-IQ"/>
    </w:rPr>
  </w:style>
  <w:style w:type="paragraph" w:styleId="ListParagraph">
    <w:name w:val="List Paragraph"/>
    <w:basedOn w:val="Normal"/>
    <w:uiPriority w:val="72"/>
    <w:qFormat/>
    <w:rsid w:val="003F49E9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C8238F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238F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FootnoteReference">
    <w:name w:val="footnote reference"/>
    <w:unhideWhenUsed/>
    <w:rsid w:val="00C8238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C8238F"/>
    <w:rPr>
      <w:rFonts w:ascii="Traditional Arabic" w:hAnsi="Traditional Arabic" w:cs="Traditional Arabic"/>
      <w:b/>
      <w:bCs/>
      <w:color w:val="3366FF"/>
      <w:sz w:val="50"/>
      <w:szCs w:val="50"/>
      <w:lang w:bidi="ar-IQ"/>
    </w:rPr>
  </w:style>
  <w:style w:type="character" w:customStyle="1" w:styleId="Heading4Char">
    <w:name w:val="Heading 4 Char"/>
    <w:basedOn w:val="DefaultParagraphFont"/>
    <w:link w:val="Heading4"/>
    <w:uiPriority w:val="9"/>
    <w:rsid w:val="00CD0075"/>
    <w:rPr>
      <w:rFonts w:ascii="Traditional Arabic" w:hAnsi="Traditional Arabic" w:cs="Traditional Arabic"/>
      <w:b/>
      <w:bCs/>
      <w:sz w:val="36"/>
      <w:szCs w:val="36"/>
      <w:lang w:bidi="ar-IQ"/>
    </w:rPr>
  </w:style>
  <w:style w:type="character" w:styleId="CommentReference">
    <w:name w:val="annotation reference"/>
    <w:basedOn w:val="DefaultParagraphFont"/>
    <w:uiPriority w:val="99"/>
    <w:semiHidden/>
    <w:unhideWhenUsed/>
    <w:rsid w:val="00C94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37B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37B"/>
    <w:rPr>
      <w:rFonts w:ascii="Arial" w:eastAsia="SimSun" w:hAnsi="Arial" w:cs="Arial"/>
      <w:b/>
      <w:bCs/>
      <w:snapToGrid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7B"/>
    <w:rPr>
      <w:rFonts w:ascii="Segoe UI" w:eastAsia="SimSun" w:hAnsi="Segoe UI" w:cs="Segoe UI"/>
      <w:snapToGrid w:val="0"/>
      <w:sz w:val="18"/>
      <w:szCs w:val="18"/>
      <w:lang w:eastAsia="zh-CN"/>
    </w:rPr>
  </w:style>
  <w:style w:type="character" w:styleId="Hyperlink">
    <w:name w:val="Hyperlink"/>
    <w:uiPriority w:val="99"/>
    <w:unhideWhenUsed/>
    <w:rsid w:val="00361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3107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 ALWAN</dc:creator>
  <cp:keywords/>
  <dc:description/>
  <cp:lastModifiedBy>Kim, Dain</cp:lastModifiedBy>
  <cp:revision>20</cp:revision>
  <dcterms:created xsi:type="dcterms:W3CDTF">2017-04-13T07:54:00Z</dcterms:created>
  <dcterms:modified xsi:type="dcterms:W3CDTF">2018-04-20T12:17:00Z</dcterms:modified>
</cp:coreProperties>
</file>