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F7" w:rsidRPr="00630F1D" w:rsidRDefault="003E3431" w:rsidP="009658DA">
      <w:pPr>
        <w:pStyle w:val="Chapitre"/>
        <w:rPr>
          <w:lang w:val="es-ES"/>
        </w:rPr>
      </w:pPr>
      <w:r w:rsidRPr="00630F1D">
        <w:rPr>
          <w:caps w:val="0"/>
          <w:lang w:val="es-ES"/>
        </w:rPr>
        <w:t>UNI</w:t>
      </w:r>
      <w:r w:rsidRPr="00630F1D">
        <w:rPr>
          <w:bCs w:val="0"/>
          <w:caps w:val="0"/>
          <w:lang w:val="es-ES"/>
        </w:rPr>
        <w:t>DAD</w:t>
      </w:r>
      <w:r w:rsidR="002704F7" w:rsidRPr="00630F1D">
        <w:rPr>
          <w:lang w:val="es-ES"/>
        </w:rPr>
        <w:t xml:space="preserve"> 46</w:t>
      </w:r>
    </w:p>
    <w:p w:rsidR="002704F7" w:rsidRPr="00630F1D" w:rsidRDefault="003E3431" w:rsidP="009658DA">
      <w:pPr>
        <w:pStyle w:val="HO1"/>
        <w:rPr>
          <w:b w:val="0"/>
          <w:lang w:val="es-ES"/>
        </w:rPr>
      </w:pPr>
      <w:r w:rsidRPr="00630F1D">
        <w:rPr>
          <w:caps/>
          <w:lang w:val="es-ES"/>
        </w:rPr>
        <w:t>F</w:t>
      </w:r>
      <w:r w:rsidRPr="00630F1D">
        <w:rPr>
          <w:lang w:val="es-ES"/>
        </w:rPr>
        <w:t>olleto 1 del escenario</w:t>
      </w:r>
      <w:r w:rsidRPr="00630F1D">
        <w:rPr>
          <w:caps/>
          <w:lang w:val="es-ES"/>
        </w:rPr>
        <w:t xml:space="preserve"> </w:t>
      </w:r>
      <w:r w:rsidR="002704F7" w:rsidRPr="00630F1D">
        <w:rPr>
          <w:lang w:val="es-ES"/>
        </w:rPr>
        <w:t>Blika</w:t>
      </w:r>
    </w:p>
    <w:p w:rsidR="002704F7" w:rsidRPr="00630F1D" w:rsidRDefault="003E3431" w:rsidP="009658DA">
      <w:pPr>
        <w:rPr>
          <w:b/>
          <w:bCs/>
          <w:lang w:val="es-ES"/>
        </w:rPr>
      </w:pPr>
      <w:r w:rsidRPr="00630F1D">
        <w:rPr>
          <w:rFonts w:eastAsia="Times New Roman"/>
          <w:b/>
          <w:bCs/>
          <w:noProof/>
          <w:color w:val="3366FF"/>
          <w:kern w:val="28"/>
          <w:sz w:val="32"/>
          <w:szCs w:val="32"/>
          <w:lang w:val="es-ES"/>
        </w:rPr>
        <w:t>BIENVENIDOS ENTRE LOS ORI</w:t>
      </w:r>
      <w:r w:rsidR="009D675A" w:rsidRPr="00630F1D">
        <w:rPr>
          <w:rFonts w:eastAsia="Times New Roman"/>
          <w:b/>
          <w:bCs/>
          <w:noProof/>
          <w:color w:val="3366FF"/>
          <w:kern w:val="28"/>
          <w:sz w:val="32"/>
          <w:szCs w:val="32"/>
          <w:lang w:val="es-ES"/>
        </w:rPr>
        <w:t>S</w:t>
      </w:r>
      <w:r w:rsidRPr="00630F1D">
        <w:rPr>
          <w:rFonts w:eastAsia="Times New Roman"/>
          <w:b/>
          <w:bCs/>
          <w:noProof/>
          <w:color w:val="3366FF"/>
          <w:kern w:val="28"/>
          <w:sz w:val="32"/>
          <w:szCs w:val="32"/>
          <w:lang w:val="es-ES"/>
        </w:rPr>
        <w:t xml:space="preserve"> DE BLIKA</w:t>
      </w:r>
    </w:p>
    <w:p w:rsidR="00E817F1" w:rsidRPr="00630F1D" w:rsidRDefault="003E3431" w:rsidP="00E817F1">
      <w:pPr>
        <w:pStyle w:val="Texte1"/>
        <w:rPr>
          <w:i/>
          <w:iCs/>
          <w:lang w:val="es-ES"/>
        </w:rPr>
      </w:pPr>
      <w:r w:rsidRPr="00630F1D">
        <w:rPr>
          <w:i/>
          <w:iCs/>
          <w:lang w:val="es-ES"/>
        </w:rPr>
        <w:t>Advertencia – Los hechos que figuran en el presente escenario son totalmente ficticios. Cualquier semejanza con hechos reales es mera coincidencia.</w:t>
      </w:r>
    </w:p>
    <w:p w:rsidR="00680836" w:rsidRPr="00630F1D" w:rsidRDefault="003E3431" w:rsidP="009658DA">
      <w:pPr>
        <w:pStyle w:val="Heading4"/>
        <w:tabs>
          <w:tab w:val="clear" w:pos="567"/>
        </w:tabs>
        <w:snapToGrid/>
        <w:spacing w:before="360" w:after="120" w:line="300" w:lineRule="exact"/>
        <w:jc w:val="left"/>
        <w:rPr>
          <w:i w:val="0"/>
          <w:iCs w:val="0"/>
          <w:color w:val="auto"/>
          <w:lang w:val="es-ES"/>
        </w:rPr>
      </w:pPr>
      <w:r w:rsidRPr="00630F1D">
        <w:rPr>
          <w:rFonts w:ascii="Arial" w:eastAsia="SimSun" w:hAnsi="Arial" w:cs="Times New Roman"/>
          <w:b/>
          <w:bCs/>
          <w:i w:val="0"/>
          <w:iCs w:val="0"/>
          <w:caps/>
          <w:snapToGrid/>
          <w:color w:val="auto"/>
          <w:sz w:val="20"/>
          <w:lang w:val="es-ES" w:eastAsia="en-US"/>
        </w:rPr>
        <w:t>CRONOLOGÍA</w:t>
      </w:r>
      <w:r w:rsidR="009435E8" w:rsidRPr="00630F1D">
        <w:rPr>
          <w:rFonts w:ascii="Arial" w:eastAsia="SimSun" w:hAnsi="Arial" w:cs="Times New Roman"/>
          <w:b/>
          <w:bCs/>
          <w:i w:val="0"/>
          <w:iCs w:val="0"/>
          <w:caps/>
          <w:snapToGrid/>
          <w:color w:val="auto"/>
          <w:sz w:val="20"/>
          <w:lang w:val="es-ES" w:eastAsia="en-US"/>
        </w:rPr>
        <w:t xml:space="preserve"> 1</w:t>
      </w:r>
      <w:r w:rsidR="00680836" w:rsidRPr="00630F1D">
        <w:rPr>
          <w:rFonts w:ascii="Arial" w:eastAsia="SimSun" w:hAnsi="Arial" w:cs="Times New Roman"/>
          <w:b/>
          <w:bCs/>
          <w:i w:val="0"/>
          <w:iCs w:val="0"/>
          <w:caps/>
          <w:snapToGrid/>
          <w:color w:val="auto"/>
          <w:sz w:val="20"/>
          <w:lang w:val="es-ES" w:eastAsia="en-US"/>
        </w:rPr>
        <w:t>:</w:t>
      </w:r>
    </w:p>
    <w:p w:rsidR="00680836" w:rsidRPr="00630F1D" w:rsidRDefault="00680836" w:rsidP="00680836">
      <w:pPr>
        <w:ind w:left="360"/>
        <w:rPr>
          <w:bCs/>
          <w:sz w:val="24"/>
          <w:lang w:val="es-ES"/>
        </w:rPr>
      </w:pPr>
      <w:r w:rsidRPr="00630F1D">
        <w:rPr>
          <w:b/>
          <w:noProof/>
          <w:snapToGrid/>
          <w:sz w:val="28"/>
          <w:szCs w:val="28"/>
          <w:lang w:val="fr-FR" w:eastAsia="ja-JP"/>
        </w:rPr>
        <w:drawing>
          <wp:inline distT="0" distB="0" distL="0" distR="0">
            <wp:extent cx="5159121" cy="2145792"/>
            <wp:effectExtent l="0" t="5905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80836" w:rsidRPr="00630F1D" w:rsidRDefault="00680836" w:rsidP="00315A14">
      <w:pPr>
        <w:pStyle w:val="Texte1"/>
        <w:ind w:left="1211"/>
        <w:rPr>
          <w:lang w:val="es-ES"/>
        </w:rPr>
      </w:pPr>
      <w:r w:rsidRPr="00630F1D">
        <w:rPr>
          <w:lang w:val="es-ES"/>
        </w:rPr>
        <w:t xml:space="preserve">Blika </w:t>
      </w:r>
      <w:r w:rsidR="003C151C" w:rsidRPr="00630F1D">
        <w:rPr>
          <w:lang w:val="es-ES"/>
        </w:rPr>
        <w:t xml:space="preserve">e </w:t>
      </w:r>
      <w:r w:rsidRPr="00630F1D">
        <w:rPr>
          <w:lang w:val="es-ES"/>
        </w:rPr>
        <w:t xml:space="preserve">Ika </w:t>
      </w:r>
      <w:r w:rsidR="003D48E6" w:rsidRPr="00630F1D">
        <w:rPr>
          <w:lang w:val="es-ES"/>
        </w:rPr>
        <w:t xml:space="preserve">son dos países </w:t>
      </w:r>
      <w:r w:rsidR="003C151C" w:rsidRPr="00630F1D">
        <w:rPr>
          <w:lang w:val="es-ES"/>
        </w:rPr>
        <w:t xml:space="preserve">vecinos </w:t>
      </w:r>
      <w:r w:rsidR="003D48E6" w:rsidRPr="00630F1D">
        <w:rPr>
          <w:lang w:val="es-ES"/>
        </w:rPr>
        <w:t>situados en una península del extrem</w:t>
      </w:r>
      <w:r w:rsidR="006502B4" w:rsidRPr="00630F1D">
        <w:rPr>
          <w:lang w:val="es-ES"/>
        </w:rPr>
        <w:t>o</w:t>
      </w:r>
      <w:r w:rsidR="003D48E6" w:rsidRPr="00630F1D">
        <w:rPr>
          <w:lang w:val="es-ES"/>
        </w:rPr>
        <w:t xml:space="preserve"> occidental del continente</w:t>
      </w:r>
      <w:r w:rsidRPr="00630F1D">
        <w:rPr>
          <w:lang w:val="es-ES"/>
        </w:rPr>
        <w:t xml:space="preserve"> Chisai. </w:t>
      </w:r>
      <w:r w:rsidR="003D48E6" w:rsidRPr="00630F1D">
        <w:rPr>
          <w:lang w:val="es-ES"/>
        </w:rPr>
        <w:t>Blika está catalogado como un</w:t>
      </w:r>
      <w:r w:rsidR="008A20F9" w:rsidRPr="00630F1D">
        <w:rPr>
          <w:lang w:val="es-ES"/>
        </w:rPr>
        <w:t xml:space="preserve"> país</w:t>
      </w:r>
      <w:r w:rsidR="003D48E6" w:rsidRPr="00630F1D">
        <w:rPr>
          <w:lang w:val="es-ES"/>
        </w:rPr>
        <w:t xml:space="preserve"> con ingresos </w:t>
      </w:r>
      <w:r w:rsidR="006502B4" w:rsidRPr="00630F1D">
        <w:rPr>
          <w:lang w:val="es-ES"/>
        </w:rPr>
        <w:t xml:space="preserve">entre </w:t>
      </w:r>
      <w:r w:rsidR="003D48E6" w:rsidRPr="00630F1D">
        <w:rPr>
          <w:lang w:val="es-ES"/>
        </w:rPr>
        <w:t xml:space="preserve">medios </w:t>
      </w:r>
      <w:r w:rsidR="006502B4" w:rsidRPr="00630F1D">
        <w:rPr>
          <w:lang w:val="es-ES"/>
        </w:rPr>
        <w:t>y</w:t>
      </w:r>
      <w:r w:rsidR="003D48E6" w:rsidRPr="00630F1D">
        <w:rPr>
          <w:lang w:val="es-ES"/>
        </w:rPr>
        <w:t xml:space="preserve"> altos. Su Producto </w:t>
      </w:r>
      <w:r w:rsidR="00581755" w:rsidRPr="00630F1D">
        <w:rPr>
          <w:lang w:val="es-ES"/>
        </w:rPr>
        <w:t>Nacional</w:t>
      </w:r>
      <w:r w:rsidR="003D48E6" w:rsidRPr="00630F1D">
        <w:rPr>
          <w:lang w:val="es-ES"/>
        </w:rPr>
        <w:t xml:space="preserve"> Bruto (P</w:t>
      </w:r>
      <w:r w:rsidR="00581755" w:rsidRPr="00630F1D">
        <w:rPr>
          <w:lang w:val="es-ES"/>
        </w:rPr>
        <w:t>N</w:t>
      </w:r>
      <w:r w:rsidR="003D48E6" w:rsidRPr="00630F1D">
        <w:rPr>
          <w:lang w:val="es-ES"/>
        </w:rPr>
        <w:t xml:space="preserve">B) </w:t>
      </w:r>
      <w:r w:rsidR="006502B4" w:rsidRPr="00630F1D">
        <w:rPr>
          <w:lang w:val="es-ES"/>
        </w:rPr>
        <w:t>per cápita asciende a 26.500 dólares y cuenta con una población de unos 15 millones de habitantes</w:t>
      </w:r>
      <w:r w:rsidRPr="00630F1D">
        <w:rPr>
          <w:lang w:val="es-ES"/>
        </w:rPr>
        <w:t xml:space="preserve">. </w:t>
      </w:r>
      <w:r w:rsidR="006502B4" w:rsidRPr="00630F1D">
        <w:rPr>
          <w:lang w:val="es-ES"/>
        </w:rPr>
        <w:t>La</w:t>
      </w:r>
      <w:r w:rsidRPr="00630F1D">
        <w:rPr>
          <w:lang w:val="es-ES"/>
        </w:rPr>
        <w:t xml:space="preserve"> Rep</w:t>
      </w:r>
      <w:r w:rsidR="006502B4" w:rsidRPr="00630F1D">
        <w:rPr>
          <w:lang w:val="es-ES"/>
        </w:rPr>
        <w:t>ública</w:t>
      </w:r>
      <w:r w:rsidRPr="00630F1D">
        <w:rPr>
          <w:lang w:val="es-ES"/>
        </w:rPr>
        <w:t xml:space="preserve"> </w:t>
      </w:r>
      <w:r w:rsidR="006502B4" w:rsidRPr="00630F1D">
        <w:rPr>
          <w:lang w:val="es-ES"/>
        </w:rPr>
        <w:t>de</w:t>
      </w:r>
      <w:r w:rsidRPr="00630F1D">
        <w:rPr>
          <w:lang w:val="es-ES"/>
        </w:rPr>
        <w:t xml:space="preserve"> Blika </w:t>
      </w:r>
      <w:r w:rsidR="006502B4" w:rsidRPr="00630F1D">
        <w:rPr>
          <w:lang w:val="es-ES"/>
        </w:rPr>
        <w:t>es un estado estrictamente aconfesional que no está vinculado a ninguna religión</w:t>
      </w:r>
      <w:r w:rsidRPr="00630F1D">
        <w:rPr>
          <w:lang w:val="es-ES"/>
        </w:rPr>
        <w:t>.</w:t>
      </w:r>
    </w:p>
    <w:p w:rsidR="00680836" w:rsidRPr="00630F1D" w:rsidRDefault="006502B4" w:rsidP="00315A14">
      <w:pPr>
        <w:pStyle w:val="Texte1"/>
        <w:ind w:left="1211"/>
        <w:rPr>
          <w:lang w:val="es-ES"/>
        </w:rPr>
      </w:pPr>
      <w:r w:rsidRPr="00630F1D">
        <w:rPr>
          <w:lang w:val="es-ES"/>
        </w:rPr>
        <w:t>Hasta el decenio de 1950 la población de</w:t>
      </w:r>
      <w:r w:rsidR="00680836" w:rsidRPr="00630F1D">
        <w:rPr>
          <w:lang w:val="es-ES"/>
        </w:rPr>
        <w:t xml:space="preserve"> Blika </w:t>
      </w:r>
      <w:r w:rsidRPr="00630F1D">
        <w:rPr>
          <w:lang w:val="es-ES"/>
        </w:rPr>
        <w:t>era más bien homogénea</w:t>
      </w:r>
      <w:r w:rsidR="00680836" w:rsidRPr="00630F1D">
        <w:rPr>
          <w:lang w:val="es-ES"/>
        </w:rPr>
        <w:t xml:space="preserve">. </w:t>
      </w:r>
      <w:r w:rsidRPr="00630F1D">
        <w:rPr>
          <w:lang w:val="es-ES"/>
        </w:rPr>
        <w:t xml:space="preserve">Contaba con cuatro minorías </w:t>
      </w:r>
      <w:r w:rsidR="008A20F9" w:rsidRPr="00630F1D">
        <w:rPr>
          <w:lang w:val="es-ES"/>
        </w:rPr>
        <w:t xml:space="preserve">“primigenias” </w:t>
      </w:r>
      <w:r w:rsidRPr="00630F1D">
        <w:rPr>
          <w:lang w:val="es-ES"/>
        </w:rPr>
        <w:t>que actualmente totalizan unas 100.</w:t>
      </w:r>
      <w:r w:rsidR="00680836" w:rsidRPr="00630F1D">
        <w:rPr>
          <w:lang w:val="es-ES"/>
        </w:rPr>
        <w:t>000 pe</w:t>
      </w:r>
      <w:r w:rsidRPr="00630F1D">
        <w:rPr>
          <w:lang w:val="es-ES"/>
        </w:rPr>
        <w:t>rsonas</w:t>
      </w:r>
      <w:r w:rsidR="00680836" w:rsidRPr="00630F1D">
        <w:rPr>
          <w:lang w:val="es-ES"/>
        </w:rPr>
        <w:t xml:space="preserve">. </w:t>
      </w:r>
      <w:r w:rsidRPr="00630F1D">
        <w:rPr>
          <w:lang w:val="es-ES"/>
        </w:rPr>
        <w:t xml:space="preserve">En el decenio de 1950 se inició una importante corriente migratoria </w:t>
      </w:r>
      <w:r w:rsidR="00407356" w:rsidRPr="00630F1D">
        <w:rPr>
          <w:lang w:val="es-ES"/>
        </w:rPr>
        <w:t>hacia Blika desde varios países del continente</w:t>
      </w:r>
      <w:r w:rsidR="00680836" w:rsidRPr="00630F1D">
        <w:rPr>
          <w:lang w:val="es-ES"/>
        </w:rPr>
        <w:t xml:space="preserve">. </w:t>
      </w:r>
      <w:r w:rsidR="00407356" w:rsidRPr="00630F1D">
        <w:rPr>
          <w:lang w:val="es-ES"/>
        </w:rPr>
        <w:t>El idioma nac</w:t>
      </w:r>
      <w:r w:rsidR="00680836" w:rsidRPr="00630F1D">
        <w:rPr>
          <w:lang w:val="es-ES"/>
        </w:rPr>
        <w:t>ional</w:t>
      </w:r>
      <w:r w:rsidR="00407356" w:rsidRPr="00630F1D">
        <w:rPr>
          <w:lang w:val="es-ES"/>
        </w:rPr>
        <w:t xml:space="preserve"> del país es el blikanés, hablado por todos los habitantes, a excepción de los migrantes recién llegados</w:t>
      </w:r>
      <w:r w:rsidR="00680836" w:rsidRPr="00630F1D">
        <w:rPr>
          <w:lang w:val="es-ES"/>
        </w:rPr>
        <w:t>.</w:t>
      </w:r>
    </w:p>
    <w:p w:rsidR="00680836" w:rsidRPr="00630F1D" w:rsidRDefault="00407356" w:rsidP="00315A14">
      <w:pPr>
        <w:pStyle w:val="Texte1"/>
        <w:ind w:left="1211"/>
        <w:rPr>
          <w:lang w:val="es-ES"/>
        </w:rPr>
      </w:pPr>
      <w:r w:rsidRPr="00630F1D">
        <w:rPr>
          <w:lang w:val="es-ES"/>
        </w:rPr>
        <w:t>En el decenio de 1960 llegaron a</w:t>
      </w:r>
      <w:r w:rsidR="00630F1D" w:rsidRPr="00630F1D">
        <w:rPr>
          <w:lang w:val="es-ES"/>
        </w:rPr>
        <w:t xml:space="preserve"> </w:t>
      </w:r>
      <w:r w:rsidR="00680836" w:rsidRPr="00630F1D">
        <w:rPr>
          <w:lang w:val="es-ES"/>
        </w:rPr>
        <w:t xml:space="preserve">Blika </w:t>
      </w:r>
      <w:r w:rsidRPr="00630F1D">
        <w:rPr>
          <w:lang w:val="es-ES"/>
        </w:rPr>
        <w:t>unos 80.000 oris procedentes del Reino de</w:t>
      </w:r>
      <w:r w:rsidR="00680836" w:rsidRPr="00630F1D">
        <w:rPr>
          <w:lang w:val="es-ES"/>
        </w:rPr>
        <w:t xml:space="preserve"> Kvetana, </w:t>
      </w:r>
      <w:r w:rsidRPr="00630F1D">
        <w:rPr>
          <w:lang w:val="es-ES"/>
        </w:rPr>
        <w:t xml:space="preserve">situado en la parte oriental del continente. </w:t>
      </w:r>
      <w:r w:rsidR="00A37380" w:rsidRPr="00630F1D">
        <w:rPr>
          <w:lang w:val="es-ES"/>
        </w:rPr>
        <w:t>Ot</w:t>
      </w:r>
      <w:r w:rsidRPr="00630F1D">
        <w:rPr>
          <w:lang w:val="es-ES"/>
        </w:rPr>
        <w:t>ros</w:t>
      </w:r>
      <w:r w:rsidR="00A37380" w:rsidRPr="00630F1D">
        <w:rPr>
          <w:lang w:val="es-ES"/>
        </w:rPr>
        <w:t xml:space="preserve"> </w:t>
      </w:r>
      <w:r w:rsidRPr="00630F1D">
        <w:rPr>
          <w:lang w:val="es-ES"/>
        </w:rPr>
        <w:t>oris emigraron hacia Ika y otros países. En Blika fueron bien acogidos porque se necesitaba mano de obra masculina en la industria metalúrgica y en la ciudad portuaria de</w:t>
      </w:r>
      <w:r w:rsidR="00A37380" w:rsidRPr="00630F1D">
        <w:rPr>
          <w:lang w:val="es-ES"/>
        </w:rPr>
        <w:t xml:space="preserve"> Harkal</w:t>
      </w:r>
      <w:r w:rsidR="00680836" w:rsidRPr="00630F1D">
        <w:rPr>
          <w:lang w:val="es-ES"/>
        </w:rPr>
        <w:t xml:space="preserve">. </w:t>
      </w:r>
      <w:r w:rsidRPr="00630F1D">
        <w:rPr>
          <w:lang w:val="es-ES"/>
        </w:rPr>
        <w:t>Las mujeres oris encontraron empleo en las guarderías infantiles y la industria</w:t>
      </w:r>
      <w:r w:rsidR="00680836" w:rsidRPr="00630F1D">
        <w:rPr>
          <w:lang w:val="es-ES"/>
        </w:rPr>
        <w:t xml:space="preserve"> textil.</w:t>
      </w:r>
    </w:p>
    <w:p w:rsidR="00D8192E" w:rsidRPr="00630F1D" w:rsidRDefault="00610B3E" w:rsidP="00315A14">
      <w:pPr>
        <w:pStyle w:val="Texte1"/>
        <w:ind w:left="1211"/>
        <w:rPr>
          <w:lang w:val="es-ES"/>
        </w:rPr>
      </w:pPr>
      <w:r w:rsidRPr="00630F1D">
        <w:rPr>
          <w:lang w:val="es-ES"/>
        </w:rPr>
        <w:t>A finales del decenio de 1970 l</w:t>
      </w:r>
      <w:r w:rsidR="00407356" w:rsidRPr="00630F1D">
        <w:rPr>
          <w:lang w:val="es-ES"/>
        </w:rPr>
        <w:t xml:space="preserve">a emigración ori </w:t>
      </w:r>
      <w:r w:rsidRPr="00630F1D">
        <w:rPr>
          <w:lang w:val="es-ES"/>
        </w:rPr>
        <w:t>a Blika cesó prácticamente, después de</w:t>
      </w:r>
      <w:r w:rsidR="00630F1D" w:rsidRPr="00630F1D">
        <w:rPr>
          <w:lang w:val="es-ES"/>
        </w:rPr>
        <w:t xml:space="preserve"> </w:t>
      </w:r>
      <w:r w:rsidRPr="00630F1D">
        <w:rPr>
          <w:lang w:val="es-ES"/>
        </w:rPr>
        <w:t>que se produjera en Kvetana un cambio de régimen que incitó a los oris a permanecer en su país</w:t>
      </w:r>
      <w:r w:rsidR="00531BA8" w:rsidRPr="00630F1D">
        <w:rPr>
          <w:lang w:val="es-ES"/>
        </w:rPr>
        <w:t xml:space="preserve">. </w:t>
      </w:r>
      <w:r w:rsidRPr="00630F1D">
        <w:rPr>
          <w:lang w:val="es-ES"/>
        </w:rPr>
        <w:t>Los</w:t>
      </w:r>
      <w:r w:rsidR="00680836" w:rsidRPr="00630F1D">
        <w:rPr>
          <w:lang w:val="es-ES"/>
        </w:rPr>
        <w:t xml:space="preserve"> </w:t>
      </w:r>
      <w:r w:rsidR="00407356" w:rsidRPr="00630F1D">
        <w:rPr>
          <w:lang w:val="es-ES"/>
        </w:rPr>
        <w:t>ori</w:t>
      </w:r>
      <w:r w:rsidRPr="00630F1D">
        <w:rPr>
          <w:lang w:val="es-ES"/>
        </w:rPr>
        <w:t xml:space="preserve">s asentados en </w:t>
      </w:r>
      <w:r w:rsidR="00680836" w:rsidRPr="00630F1D">
        <w:rPr>
          <w:lang w:val="es-ES"/>
        </w:rPr>
        <w:t xml:space="preserve">Blika </w:t>
      </w:r>
      <w:r w:rsidRPr="00630F1D">
        <w:rPr>
          <w:lang w:val="es-ES"/>
        </w:rPr>
        <w:t xml:space="preserve">son unos </w:t>
      </w:r>
      <w:r w:rsidR="00531BA8" w:rsidRPr="00630F1D">
        <w:rPr>
          <w:lang w:val="es-ES"/>
        </w:rPr>
        <w:t>200</w:t>
      </w:r>
      <w:r w:rsidRPr="00630F1D">
        <w:rPr>
          <w:lang w:val="es-ES"/>
        </w:rPr>
        <w:t>.</w:t>
      </w:r>
      <w:r w:rsidR="00680836" w:rsidRPr="00630F1D">
        <w:rPr>
          <w:lang w:val="es-ES"/>
        </w:rPr>
        <w:t xml:space="preserve">000 </w:t>
      </w:r>
      <w:r w:rsidRPr="00630F1D">
        <w:rPr>
          <w:lang w:val="es-ES"/>
        </w:rPr>
        <w:t>y</w:t>
      </w:r>
      <w:r w:rsidR="00680836" w:rsidRPr="00630F1D">
        <w:rPr>
          <w:lang w:val="es-ES"/>
        </w:rPr>
        <w:t xml:space="preserve"> </w:t>
      </w:r>
      <w:r w:rsidRPr="00630F1D">
        <w:rPr>
          <w:lang w:val="es-ES"/>
        </w:rPr>
        <w:t xml:space="preserve">viven en su gran mayoría en </w:t>
      </w:r>
      <w:r w:rsidRPr="00630F1D">
        <w:rPr>
          <w:lang w:val="es-ES"/>
        </w:rPr>
        <w:lastRenderedPageBreak/>
        <w:t>ciudades importantes, especialmente en</w:t>
      </w:r>
      <w:r w:rsidR="00680836" w:rsidRPr="00630F1D">
        <w:rPr>
          <w:lang w:val="es-ES"/>
        </w:rPr>
        <w:t xml:space="preserve"> H</w:t>
      </w:r>
      <w:r w:rsidR="00315A14" w:rsidRPr="00630F1D">
        <w:rPr>
          <w:lang w:val="es-ES"/>
        </w:rPr>
        <w:t>arkal, Mainkal</w:t>
      </w:r>
      <w:r w:rsidR="00680836" w:rsidRPr="00630F1D">
        <w:rPr>
          <w:lang w:val="es-ES"/>
        </w:rPr>
        <w:t xml:space="preserve"> </w:t>
      </w:r>
      <w:r w:rsidRPr="00630F1D">
        <w:rPr>
          <w:lang w:val="es-ES"/>
        </w:rPr>
        <w:t xml:space="preserve">–que es la capital del país– y </w:t>
      </w:r>
      <w:r w:rsidR="00680836" w:rsidRPr="00630F1D">
        <w:rPr>
          <w:lang w:val="es-ES"/>
        </w:rPr>
        <w:t>Carkal</w:t>
      </w:r>
      <w:r w:rsidRPr="00630F1D">
        <w:rPr>
          <w:lang w:val="es-ES"/>
        </w:rPr>
        <w:t>, una ciudad provinciana</w:t>
      </w:r>
      <w:r w:rsidR="00680836" w:rsidRPr="00630F1D">
        <w:rPr>
          <w:lang w:val="es-ES"/>
        </w:rPr>
        <w:t>.</w:t>
      </w:r>
    </w:p>
    <w:p w:rsidR="000E4633" w:rsidRPr="00630F1D" w:rsidRDefault="00610B3E" w:rsidP="00315A14">
      <w:pPr>
        <w:pStyle w:val="Texte1"/>
        <w:ind w:left="1211"/>
        <w:rPr>
          <w:lang w:val="es-ES"/>
        </w:rPr>
      </w:pPr>
      <w:r w:rsidRPr="00630F1D">
        <w:rPr>
          <w:lang w:val="es-ES"/>
        </w:rPr>
        <w:t>Por regla general, los oris de</w:t>
      </w:r>
      <w:r w:rsidR="00FC18EF" w:rsidRPr="00630F1D">
        <w:rPr>
          <w:lang w:val="es-ES"/>
        </w:rPr>
        <w:t xml:space="preserve"> Blika </w:t>
      </w:r>
      <w:r w:rsidRPr="00630F1D">
        <w:rPr>
          <w:lang w:val="es-ES"/>
        </w:rPr>
        <w:t xml:space="preserve">se siguen casando entre ellos </w:t>
      </w:r>
      <w:r w:rsidR="004C19C2" w:rsidRPr="00630F1D">
        <w:rPr>
          <w:lang w:val="es-ES"/>
        </w:rPr>
        <w:t>y hablan su idioma ancestral. Muchos de ellos permanecen en contac</w:t>
      </w:r>
      <w:r w:rsidR="00581755" w:rsidRPr="00630F1D">
        <w:rPr>
          <w:lang w:val="es-ES"/>
        </w:rPr>
        <w:t xml:space="preserve">to con sus parientes que viven </w:t>
      </w:r>
      <w:r w:rsidR="004C19C2" w:rsidRPr="00630F1D">
        <w:rPr>
          <w:lang w:val="es-ES"/>
        </w:rPr>
        <w:t xml:space="preserve">en </w:t>
      </w:r>
      <w:r w:rsidR="00FC18EF" w:rsidRPr="00630F1D">
        <w:rPr>
          <w:lang w:val="es-ES"/>
        </w:rPr>
        <w:t xml:space="preserve">Kvetana </w:t>
      </w:r>
      <w:r w:rsidR="004C19C2" w:rsidRPr="00630F1D">
        <w:rPr>
          <w:lang w:val="es-ES"/>
        </w:rPr>
        <w:t>y en</w:t>
      </w:r>
      <w:r w:rsidR="00FC18EF" w:rsidRPr="00630F1D">
        <w:rPr>
          <w:lang w:val="es-ES"/>
        </w:rPr>
        <w:t xml:space="preserve"> Ika. </w:t>
      </w:r>
      <w:r w:rsidR="004C19C2" w:rsidRPr="00630F1D">
        <w:rPr>
          <w:lang w:val="es-ES"/>
        </w:rPr>
        <w:t>Las estadísticas sobre la población</w:t>
      </w:r>
      <w:r w:rsidR="00FC18EF" w:rsidRPr="00630F1D">
        <w:rPr>
          <w:lang w:val="es-ES"/>
        </w:rPr>
        <w:t xml:space="preserve"> </w:t>
      </w:r>
      <w:r w:rsidR="00407356" w:rsidRPr="00630F1D">
        <w:rPr>
          <w:lang w:val="es-ES"/>
        </w:rPr>
        <w:t>ori</w:t>
      </w:r>
      <w:r w:rsidR="008268E7" w:rsidRPr="00630F1D">
        <w:rPr>
          <w:lang w:val="es-ES"/>
        </w:rPr>
        <w:t xml:space="preserve"> </w:t>
      </w:r>
      <w:r w:rsidR="004C19C2" w:rsidRPr="00630F1D">
        <w:rPr>
          <w:lang w:val="es-ES"/>
        </w:rPr>
        <w:t>de</w:t>
      </w:r>
      <w:r w:rsidR="008268E7" w:rsidRPr="00630F1D">
        <w:rPr>
          <w:lang w:val="es-ES"/>
        </w:rPr>
        <w:t xml:space="preserve"> Blika </w:t>
      </w:r>
      <w:r w:rsidR="004C19C2" w:rsidRPr="00630F1D">
        <w:rPr>
          <w:lang w:val="es-ES"/>
        </w:rPr>
        <w:t>son solamente aproximativas</w:t>
      </w:r>
      <w:r w:rsidR="00FC18EF" w:rsidRPr="00630F1D">
        <w:rPr>
          <w:lang w:val="es-ES"/>
        </w:rPr>
        <w:t xml:space="preserve">, </w:t>
      </w:r>
      <w:r w:rsidR="004C19C2" w:rsidRPr="00630F1D">
        <w:rPr>
          <w:lang w:val="es-ES"/>
        </w:rPr>
        <w:t>ya que muchos de los jóvenes descendientes de inmigrantes se identifican como oris y blikaneses a la vez, o como b</w:t>
      </w:r>
      <w:r w:rsidR="00FC18EF" w:rsidRPr="00630F1D">
        <w:rPr>
          <w:lang w:val="es-ES"/>
        </w:rPr>
        <w:t>lika</w:t>
      </w:r>
      <w:r w:rsidR="004C19C2" w:rsidRPr="00630F1D">
        <w:rPr>
          <w:lang w:val="es-ES"/>
        </w:rPr>
        <w:t>neses exclusivamente</w:t>
      </w:r>
      <w:r w:rsidR="00FC18EF" w:rsidRPr="00630F1D">
        <w:rPr>
          <w:lang w:val="es-ES"/>
        </w:rPr>
        <w:t>.</w:t>
      </w:r>
    </w:p>
    <w:p w:rsidR="00FC18EF" w:rsidRPr="00630F1D" w:rsidRDefault="004C19C2" w:rsidP="00315A14">
      <w:pPr>
        <w:pStyle w:val="Texte1"/>
        <w:ind w:left="1211"/>
        <w:rPr>
          <w:lang w:val="es-ES"/>
        </w:rPr>
      </w:pPr>
      <w:r w:rsidRPr="00630F1D">
        <w:rPr>
          <w:lang w:val="es-ES"/>
        </w:rPr>
        <w:t>Toda persona nacida e</w:t>
      </w:r>
      <w:r w:rsidR="000E4633" w:rsidRPr="00630F1D">
        <w:rPr>
          <w:lang w:val="es-ES"/>
        </w:rPr>
        <w:t xml:space="preserve">n Blika </w:t>
      </w:r>
      <w:r w:rsidRPr="00630F1D">
        <w:rPr>
          <w:lang w:val="es-ES"/>
        </w:rPr>
        <w:t>posee automáticamente la ciudadanía b</w:t>
      </w:r>
      <w:r w:rsidR="000E4633" w:rsidRPr="00630F1D">
        <w:rPr>
          <w:lang w:val="es-ES"/>
        </w:rPr>
        <w:t>lika</w:t>
      </w:r>
      <w:r w:rsidRPr="00630F1D">
        <w:rPr>
          <w:lang w:val="es-ES"/>
        </w:rPr>
        <w:t>nesa</w:t>
      </w:r>
      <w:r w:rsidR="000E4633" w:rsidRPr="00630F1D">
        <w:rPr>
          <w:lang w:val="es-ES"/>
        </w:rPr>
        <w:t xml:space="preserve">. </w:t>
      </w:r>
      <w:r w:rsidRPr="00630F1D">
        <w:rPr>
          <w:lang w:val="es-ES"/>
        </w:rPr>
        <w:t>Por su parte, los inmigrantes pueden obtener la nacionalidad blikanesa al cabo de diez años de residencia en el país</w:t>
      </w:r>
      <w:r w:rsidR="000E4633" w:rsidRPr="00630F1D">
        <w:rPr>
          <w:lang w:val="es-ES"/>
        </w:rPr>
        <w:t xml:space="preserve">. </w:t>
      </w:r>
      <w:r w:rsidR="009F1522" w:rsidRPr="00630F1D">
        <w:rPr>
          <w:lang w:val="es-ES"/>
        </w:rPr>
        <w:t xml:space="preserve">La mayoría de los inmigrantes </w:t>
      </w:r>
      <w:r w:rsidR="00407356" w:rsidRPr="00630F1D">
        <w:rPr>
          <w:lang w:val="es-ES"/>
        </w:rPr>
        <w:t>ori</w:t>
      </w:r>
      <w:r w:rsidR="009F1522" w:rsidRPr="00630F1D">
        <w:rPr>
          <w:lang w:val="es-ES"/>
        </w:rPr>
        <w:t>s</w:t>
      </w:r>
      <w:r w:rsidR="000E4633" w:rsidRPr="00630F1D">
        <w:rPr>
          <w:lang w:val="es-ES"/>
        </w:rPr>
        <w:t xml:space="preserve"> </w:t>
      </w:r>
      <w:r w:rsidR="009F1522" w:rsidRPr="00630F1D">
        <w:rPr>
          <w:lang w:val="es-ES"/>
        </w:rPr>
        <w:t>han solicitado la nacionalidad blikanesa</w:t>
      </w:r>
      <w:r w:rsidR="000E4633" w:rsidRPr="00630F1D">
        <w:rPr>
          <w:lang w:val="es-ES"/>
        </w:rPr>
        <w:t>, a</w:t>
      </w:r>
      <w:r w:rsidR="009F1522" w:rsidRPr="00630F1D">
        <w:rPr>
          <w:lang w:val="es-ES"/>
        </w:rPr>
        <w:t>unque les disgusta el hecho de verse obligados a cambiar su apellido familiar si quieren conseguir el pasaporte blikanés</w:t>
      </w:r>
      <w:r w:rsidR="000E4633" w:rsidRPr="00630F1D">
        <w:rPr>
          <w:lang w:val="es-ES"/>
        </w:rPr>
        <w:t xml:space="preserve">. </w:t>
      </w:r>
      <w:r w:rsidR="009F1522" w:rsidRPr="00630F1D">
        <w:rPr>
          <w:lang w:val="es-ES"/>
        </w:rPr>
        <w:t>Una vez naturalizados, el gobierno de Blika considera que los inmigrantes son ciudadanos blikaneses y no admite que tengan una doble nacionalidad</w:t>
      </w:r>
      <w:r w:rsidR="000E4633" w:rsidRPr="00630F1D">
        <w:rPr>
          <w:lang w:val="es-ES"/>
        </w:rPr>
        <w:t>.</w:t>
      </w:r>
    </w:p>
    <w:p w:rsidR="00680836" w:rsidRPr="00630F1D" w:rsidRDefault="009F1522" w:rsidP="00315A14">
      <w:pPr>
        <w:pStyle w:val="Texte1"/>
        <w:ind w:left="1211"/>
        <w:rPr>
          <w:lang w:val="es-ES"/>
        </w:rPr>
      </w:pPr>
      <w:r w:rsidRPr="00630F1D">
        <w:rPr>
          <w:lang w:val="es-ES"/>
        </w:rPr>
        <w:t xml:space="preserve">Entre el decenio de </w:t>
      </w:r>
      <w:r w:rsidR="00680836" w:rsidRPr="00630F1D">
        <w:rPr>
          <w:lang w:val="es-ES"/>
        </w:rPr>
        <w:t xml:space="preserve">1950 </w:t>
      </w:r>
      <w:r w:rsidRPr="00630F1D">
        <w:rPr>
          <w:lang w:val="es-ES"/>
        </w:rPr>
        <w:t>y</w:t>
      </w:r>
      <w:r w:rsidR="00680836" w:rsidRPr="00630F1D">
        <w:rPr>
          <w:lang w:val="es-ES"/>
        </w:rPr>
        <w:t xml:space="preserve"> </w:t>
      </w:r>
      <w:r w:rsidR="008A20F9" w:rsidRPr="00630F1D">
        <w:rPr>
          <w:lang w:val="es-ES"/>
        </w:rPr>
        <w:t xml:space="preserve">el año </w:t>
      </w:r>
      <w:r w:rsidR="00680836" w:rsidRPr="00630F1D">
        <w:rPr>
          <w:lang w:val="es-ES"/>
        </w:rPr>
        <w:t xml:space="preserve">2005, </w:t>
      </w:r>
      <w:r w:rsidRPr="00630F1D">
        <w:rPr>
          <w:lang w:val="es-ES"/>
        </w:rPr>
        <w:t xml:space="preserve">los gobiernos de </w:t>
      </w:r>
      <w:r w:rsidR="00680836" w:rsidRPr="00630F1D">
        <w:rPr>
          <w:lang w:val="es-ES"/>
        </w:rPr>
        <w:t>Blika</w:t>
      </w:r>
      <w:r w:rsidR="007402F8" w:rsidRPr="00630F1D">
        <w:rPr>
          <w:lang w:val="es-ES"/>
        </w:rPr>
        <w:t xml:space="preserve"> fomentaron la asimilación de los grupos de inmigrantes</w:t>
      </w:r>
      <w:r w:rsidR="00680836" w:rsidRPr="00630F1D">
        <w:rPr>
          <w:lang w:val="es-ES"/>
        </w:rPr>
        <w:t xml:space="preserve">. </w:t>
      </w:r>
      <w:r w:rsidR="007402F8" w:rsidRPr="00630F1D">
        <w:rPr>
          <w:lang w:val="es-ES"/>
        </w:rPr>
        <w:t>En el decenio de 1970 se crearon centros de integración social en la mayoría de las ciudades de Blika para ayudar a los inmigrantes a encontrar empleo, procurarles una escolarización complementaria si lo deseaban e impartirles cursos de civismo y de aprendizaje del idioma blikanés. Las políticas aplicadas en Blika por ese entonces no tuvieron en cuenta las culturas, los idiomas y las tradiciones de las comunidades minoritarias</w:t>
      </w:r>
      <w:r w:rsidR="00680836" w:rsidRPr="00630F1D">
        <w:rPr>
          <w:lang w:val="es-ES"/>
        </w:rPr>
        <w:t>.</w:t>
      </w:r>
    </w:p>
    <w:p w:rsidR="00680836" w:rsidRPr="00630F1D" w:rsidRDefault="007402F8" w:rsidP="00315A14">
      <w:pPr>
        <w:pStyle w:val="Texte1"/>
        <w:ind w:left="1211"/>
        <w:rPr>
          <w:lang w:val="es-ES"/>
        </w:rPr>
      </w:pPr>
      <w:r w:rsidRPr="00630F1D">
        <w:rPr>
          <w:lang w:val="es-ES"/>
        </w:rPr>
        <w:t>Cuando se produjo el estancamiento de la economía en el decenio de 1990, muchos ciudadanos de la mayoría blikanesa se mostraron ca</w:t>
      </w:r>
      <w:r w:rsidR="00184818" w:rsidRPr="00630F1D">
        <w:rPr>
          <w:lang w:val="es-ES"/>
        </w:rPr>
        <w:t>da</w:t>
      </w:r>
      <w:r w:rsidRPr="00630F1D">
        <w:rPr>
          <w:lang w:val="es-ES"/>
        </w:rPr>
        <w:t xml:space="preserve"> vez menos tolerantes con las minorías</w:t>
      </w:r>
      <w:r w:rsidR="00680836" w:rsidRPr="00630F1D">
        <w:rPr>
          <w:lang w:val="es-ES"/>
        </w:rPr>
        <w:t xml:space="preserve">. </w:t>
      </w:r>
      <w:r w:rsidRPr="00630F1D">
        <w:rPr>
          <w:lang w:val="es-ES"/>
        </w:rPr>
        <w:t xml:space="preserve">La inquietud </w:t>
      </w:r>
      <w:r w:rsidR="00F80698" w:rsidRPr="00630F1D">
        <w:rPr>
          <w:lang w:val="es-ES"/>
        </w:rPr>
        <w:t>manifestada en esa época por determinados partidos políticos</w:t>
      </w:r>
      <w:r w:rsidR="00630F1D" w:rsidRPr="00630F1D">
        <w:rPr>
          <w:lang w:val="es-ES"/>
        </w:rPr>
        <w:t xml:space="preserve"> </w:t>
      </w:r>
      <w:r w:rsidR="00F80698" w:rsidRPr="00630F1D">
        <w:rPr>
          <w:lang w:val="es-ES"/>
        </w:rPr>
        <w:t xml:space="preserve">con respecto a las estadísticas relativas al desempleo y la delincuencia entre los </w:t>
      </w:r>
      <w:r w:rsidR="00A75244" w:rsidRPr="00630F1D">
        <w:rPr>
          <w:lang w:val="es-ES"/>
        </w:rPr>
        <w:t xml:space="preserve">inmigrantes </w:t>
      </w:r>
      <w:r w:rsidR="00F80698" w:rsidRPr="00630F1D">
        <w:rPr>
          <w:lang w:val="es-ES"/>
        </w:rPr>
        <w:t>resultó infundada, tal y como se pudo comprobar más tarde.</w:t>
      </w:r>
      <w:r w:rsidR="00680836" w:rsidRPr="00630F1D">
        <w:rPr>
          <w:lang w:val="es-ES"/>
        </w:rPr>
        <w:t xml:space="preserve"> </w:t>
      </w:r>
      <w:r w:rsidR="00F80698" w:rsidRPr="00630F1D">
        <w:rPr>
          <w:lang w:val="es-ES"/>
        </w:rPr>
        <w:t xml:space="preserve">Lo que comenzó siendo una especie de irritación por el uso de lenguas “extranjeras” y por algunas expresiones culturales de las minorías (como los casamientos “pueblerinos” de los oris) desembocó en la acusación de que los inmigrantes robaban el trabajo a la gente y condujo, en última instancia, a </w:t>
      </w:r>
      <w:r w:rsidR="00D9036E" w:rsidRPr="00630F1D">
        <w:rPr>
          <w:lang w:val="es-ES"/>
        </w:rPr>
        <w:t xml:space="preserve">disturbios violentos como los que se produjeron en la ciudad de </w:t>
      </w:r>
      <w:r w:rsidR="00680836" w:rsidRPr="00630F1D">
        <w:rPr>
          <w:lang w:val="es-ES"/>
        </w:rPr>
        <w:t xml:space="preserve">Carkal </w:t>
      </w:r>
      <w:r w:rsidR="00D9036E" w:rsidRPr="00630F1D">
        <w:rPr>
          <w:lang w:val="es-ES"/>
        </w:rPr>
        <w:t>en el bienio</w:t>
      </w:r>
      <w:r w:rsidR="00680836" w:rsidRPr="00630F1D">
        <w:rPr>
          <w:lang w:val="es-ES"/>
        </w:rPr>
        <w:t xml:space="preserve"> 1998</w:t>
      </w:r>
      <w:r w:rsidR="00A37380" w:rsidRPr="00630F1D">
        <w:rPr>
          <w:lang w:val="es-ES"/>
        </w:rPr>
        <w:t>-</w:t>
      </w:r>
      <w:r w:rsidR="00680836" w:rsidRPr="00630F1D">
        <w:rPr>
          <w:lang w:val="es-ES"/>
        </w:rPr>
        <w:t xml:space="preserve">1999. </w:t>
      </w:r>
      <w:r w:rsidR="00D9036E" w:rsidRPr="00630F1D">
        <w:rPr>
          <w:lang w:val="es-ES"/>
        </w:rPr>
        <w:t xml:space="preserve">Entre las minorías inmigrantes </w:t>
      </w:r>
      <w:r w:rsidR="00184818" w:rsidRPr="00630F1D">
        <w:rPr>
          <w:lang w:val="es-ES"/>
        </w:rPr>
        <w:t>el</w:t>
      </w:r>
      <w:r w:rsidR="00D9036E" w:rsidRPr="00630F1D">
        <w:rPr>
          <w:lang w:val="es-ES"/>
        </w:rPr>
        <w:t xml:space="preserve"> periodo</w:t>
      </w:r>
      <w:r w:rsidR="00184818" w:rsidRPr="00630F1D">
        <w:rPr>
          <w:lang w:val="es-ES"/>
        </w:rPr>
        <w:t xml:space="preserve"> 1985-2005</w:t>
      </w:r>
      <w:r w:rsidR="00D9036E" w:rsidRPr="00630F1D">
        <w:rPr>
          <w:lang w:val="es-ES"/>
        </w:rPr>
        <w:t xml:space="preserve"> recibe el nombre de “</w:t>
      </w:r>
      <w:r w:rsidR="00184818" w:rsidRPr="00630F1D">
        <w:rPr>
          <w:lang w:val="es-ES"/>
        </w:rPr>
        <w:t xml:space="preserve">los años de </w:t>
      </w:r>
      <w:r w:rsidR="00D9036E" w:rsidRPr="00630F1D">
        <w:rPr>
          <w:lang w:val="es-ES"/>
        </w:rPr>
        <w:t>intolerancia”</w:t>
      </w:r>
      <w:r w:rsidR="00680836" w:rsidRPr="00630F1D">
        <w:rPr>
          <w:lang w:val="es-ES"/>
        </w:rPr>
        <w:t>.</w:t>
      </w:r>
    </w:p>
    <w:p w:rsidR="00680836" w:rsidRPr="00630F1D" w:rsidRDefault="00D9036E" w:rsidP="007C2272">
      <w:pPr>
        <w:pStyle w:val="Texte1"/>
        <w:ind w:left="1211"/>
        <w:rPr>
          <w:lang w:val="es-ES"/>
        </w:rPr>
      </w:pPr>
      <w:r w:rsidRPr="00630F1D">
        <w:rPr>
          <w:lang w:val="es-ES"/>
        </w:rPr>
        <w:t>Las políticas gubernamentales empezaron a mostrarse menos hostiles</w:t>
      </w:r>
      <w:r w:rsidR="00630F1D" w:rsidRPr="00630F1D">
        <w:rPr>
          <w:lang w:val="es-ES"/>
        </w:rPr>
        <w:t xml:space="preserve"> </w:t>
      </w:r>
      <w:r w:rsidRPr="00630F1D">
        <w:rPr>
          <w:lang w:val="es-ES"/>
        </w:rPr>
        <w:t>con las minorías hacia el año</w:t>
      </w:r>
      <w:r w:rsidR="00680836" w:rsidRPr="00630F1D">
        <w:rPr>
          <w:lang w:val="es-ES"/>
        </w:rPr>
        <w:t xml:space="preserve"> 2005</w:t>
      </w:r>
      <w:r w:rsidR="00315A14" w:rsidRPr="00630F1D">
        <w:rPr>
          <w:lang w:val="es-ES"/>
        </w:rPr>
        <w:t>.</w:t>
      </w:r>
      <w:r w:rsidR="00680836" w:rsidRPr="00630F1D">
        <w:rPr>
          <w:lang w:val="es-ES"/>
        </w:rPr>
        <w:t xml:space="preserve"> </w:t>
      </w:r>
      <w:r w:rsidRPr="00630F1D">
        <w:rPr>
          <w:lang w:val="es-ES"/>
        </w:rPr>
        <w:t>Hoy en día</w:t>
      </w:r>
      <w:r w:rsidR="007A1FDB" w:rsidRPr="00630F1D">
        <w:rPr>
          <w:lang w:val="es-ES"/>
        </w:rPr>
        <w:t>,</w:t>
      </w:r>
      <w:r w:rsidR="00315A14" w:rsidRPr="00630F1D">
        <w:rPr>
          <w:lang w:val="es-ES"/>
        </w:rPr>
        <w:t xml:space="preserve"> </w:t>
      </w:r>
      <w:r w:rsidRPr="00630F1D">
        <w:rPr>
          <w:lang w:val="es-ES"/>
        </w:rPr>
        <w:t>las políticas educativas y culturales están fomentando actitudes más abiertas con respecto a los in</w:t>
      </w:r>
      <w:r w:rsidR="00680836" w:rsidRPr="00630F1D">
        <w:rPr>
          <w:lang w:val="es-ES"/>
        </w:rPr>
        <w:t>migrant</w:t>
      </w:r>
      <w:r w:rsidRPr="00630F1D">
        <w:rPr>
          <w:lang w:val="es-ES"/>
        </w:rPr>
        <w:t>es y las minorías “primigenias”</w:t>
      </w:r>
      <w:r w:rsidR="00680836" w:rsidRPr="00630F1D">
        <w:rPr>
          <w:lang w:val="es-ES"/>
        </w:rPr>
        <w:t xml:space="preserve">. </w:t>
      </w:r>
      <w:r w:rsidRPr="00630F1D">
        <w:rPr>
          <w:lang w:val="es-ES"/>
        </w:rPr>
        <w:t>El blikanés sigue siendo el único idioma oficial del país</w:t>
      </w:r>
      <w:r w:rsidR="00680836" w:rsidRPr="00630F1D">
        <w:rPr>
          <w:lang w:val="es-ES"/>
        </w:rPr>
        <w:t xml:space="preserve">, </w:t>
      </w:r>
      <w:r w:rsidRPr="00630F1D">
        <w:rPr>
          <w:lang w:val="es-ES"/>
        </w:rPr>
        <w:t>pero ya no se castiga a los niños de las minorías en la escuela por hablar su lengua materna</w:t>
      </w:r>
      <w:r w:rsidR="00680836" w:rsidRPr="00630F1D">
        <w:rPr>
          <w:lang w:val="es-ES"/>
        </w:rPr>
        <w:t xml:space="preserve">. </w:t>
      </w:r>
      <w:r w:rsidRPr="00630F1D">
        <w:rPr>
          <w:lang w:val="es-ES"/>
        </w:rPr>
        <w:t xml:space="preserve">No obstante, a los inmigrantes se les </w:t>
      </w:r>
      <w:r w:rsidR="00A44813" w:rsidRPr="00630F1D">
        <w:rPr>
          <w:lang w:val="es-ES"/>
        </w:rPr>
        <w:t xml:space="preserve">sigue </w:t>
      </w:r>
      <w:r w:rsidRPr="00630F1D">
        <w:rPr>
          <w:lang w:val="es-ES"/>
        </w:rPr>
        <w:t>obliga</w:t>
      </w:r>
      <w:r w:rsidR="00A44813" w:rsidRPr="00630F1D">
        <w:rPr>
          <w:lang w:val="es-ES"/>
        </w:rPr>
        <w:t>ndo</w:t>
      </w:r>
      <w:r w:rsidRPr="00630F1D">
        <w:rPr>
          <w:lang w:val="es-ES"/>
        </w:rPr>
        <w:t xml:space="preserve"> a cambiar </w:t>
      </w:r>
      <w:r w:rsidR="00A44813" w:rsidRPr="00630F1D">
        <w:rPr>
          <w:lang w:val="es-ES"/>
        </w:rPr>
        <w:t>de nombre y adaptarse al sistema onomástico</w:t>
      </w:r>
      <w:r w:rsidR="00680836" w:rsidRPr="00630F1D">
        <w:rPr>
          <w:lang w:val="es-ES"/>
        </w:rPr>
        <w:t xml:space="preserve"> </w:t>
      </w:r>
      <w:r w:rsidR="00A75244" w:rsidRPr="00630F1D">
        <w:rPr>
          <w:lang w:val="es-ES"/>
        </w:rPr>
        <w:t xml:space="preserve">de Blika </w:t>
      </w:r>
      <w:r w:rsidR="00A44813" w:rsidRPr="00630F1D">
        <w:rPr>
          <w:lang w:val="es-ES"/>
        </w:rPr>
        <w:t>cuando adquieren la ciudadanía blikanesa</w:t>
      </w:r>
      <w:r w:rsidR="00680836" w:rsidRPr="00630F1D">
        <w:rPr>
          <w:lang w:val="es-ES"/>
        </w:rPr>
        <w:t>.</w:t>
      </w:r>
    </w:p>
    <w:p w:rsidR="00680836" w:rsidRPr="00630F1D" w:rsidRDefault="00A44813" w:rsidP="00315A14">
      <w:pPr>
        <w:pStyle w:val="Texte1"/>
        <w:ind w:left="1211"/>
        <w:rPr>
          <w:lang w:val="es-ES"/>
        </w:rPr>
      </w:pPr>
      <w:r w:rsidRPr="00630F1D">
        <w:rPr>
          <w:lang w:val="es-ES"/>
        </w:rPr>
        <w:t>La opinión pública b</w:t>
      </w:r>
      <w:r w:rsidR="00680836" w:rsidRPr="00630F1D">
        <w:rPr>
          <w:lang w:val="es-ES"/>
        </w:rPr>
        <w:t>lika</w:t>
      </w:r>
      <w:r w:rsidRPr="00630F1D">
        <w:rPr>
          <w:lang w:val="es-ES"/>
        </w:rPr>
        <w:t>nesa evolucionó con bastante más lentitud que las políticas gubernamentales</w:t>
      </w:r>
      <w:r w:rsidR="00680836" w:rsidRPr="00630F1D">
        <w:rPr>
          <w:lang w:val="es-ES"/>
        </w:rPr>
        <w:t xml:space="preserve">. </w:t>
      </w:r>
      <w:r w:rsidRPr="00630F1D">
        <w:rPr>
          <w:lang w:val="es-ES"/>
        </w:rPr>
        <w:t xml:space="preserve">Después de la recuperación experimentada por la </w:t>
      </w:r>
      <w:r w:rsidR="00CB3BA5" w:rsidRPr="00630F1D">
        <w:rPr>
          <w:lang w:val="es-ES"/>
        </w:rPr>
        <w:t>economía en el periodo 2003-2005, la intolerancia se está convirtiendo paulatinamente en indiferencia</w:t>
      </w:r>
      <w:r w:rsidR="00680836" w:rsidRPr="00630F1D">
        <w:rPr>
          <w:lang w:val="es-ES"/>
        </w:rPr>
        <w:t xml:space="preserve">. </w:t>
      </w:r>
      <w:r w:rsidR="00CB3BA5" w:rsidRPr="00630F1D">
        <w:rPr>
          <w:lang w:val="es-ES"/>
        </w:rPr>
        <w:t>Es</w:t>
      </w:r>
      <w:r w:rsidR="004F0BB9" w:rsidRPr="00630F1D">
        <w:rPr>
          <w:lang w:val="es-ES"/>
        </w:rPr>
        <w:t xml:space="preserve">tá de moda </w:t>
      </w:r>
      <w:r w:rsidR="00CB3BA5" w:rsidRPr="00630F1D">
        <w:rPr>
          <w:lang w:val="es-ES"/>
        </w:rPr>
        <w:t xml:space="preserve">incluso proclamar que uno tiene </w:t>
      </w:r>
      <w:r w:rsidR="00305124" w:rsidRPr="00630F1D">
        <w:rPr>
          <w:lang w:val="es-ES"/>
        </w:rPr>
        <w:t>a</w:t>
      </w:r>
      <w:r w:rsidR="00CB3BA5" w:rsidRPr="00630F1D">
        <w:rPr>
          <w:lang w:val="es-ES"/>
        </w:rPr>
        <w:t>migos inmigrantes</w:t>
      </w:r>
      <w:r w:rsidR="00680836" w:rsidRPr="00630F1D">
        <w:rPr>
          <w:lang w:val="es-ES"/>
        </w:rPr>
        <w:t xml:space="preserve">. </w:t>
      </w:r>
      <w:r w:rsidR="00CB3BA5" w:rsidRPr="00630F1D">
        <w:rPr>
          <w:lang w:val="es-ES"/>
        </w:rPr>
        <w:t>Pese a todo, en la mayoría blikanesa siguen subsistiendo prejuicios residuales contra los grupos de inmigrantes</w:t>
      </w:r>
      <w:r w:rsidR="00D8192E" w:rsidRPr="00630F1D">
        <w:rPr>
          <w:lang w:val="es-ES"/>
        </w:rPr>
        <w:t xml:space="preserve">. </w:t>
      </w:r>
      <w:r w:rsidR="00CB3BA5" w:rsidRPr="00630F1D">
        <w:rPr>
          <w:lang w:val="es-ES"/>
        </w:rPr>
        <w:t xml:space="preserve">Aunque a los oris se les considera en general buenos trabajadores, también se dice de ellos que son herméticos porque acostumbran a hablar en su idioma entre ellos y casi nunca se casan con </w:t>
      </w:r>
      <w:r w:rsidR="006505A2" w:rsidRPr="00630F1D">
        <w:rPr>
          <w:lang w:val="es-ES"/>
        </w:rPr>
        <w:t>personas de otros grupos</w:t>
      </w:r>
      <w:r w:rsidR="00680836" w:rsidRPr="00630F1D">
        <w:rPr>
          <w:lang w:val="es-ES"/>
        </w:rPr>
        <w:t>.</w:t>
      </w:r>
    </w:p>
    <w:p w:rsidR="00680836" w:rsidRPr="00630F1D" w:rsidRDefault="00123607" w:rsidP="007C2272">
      <w:pPr>
        <w:pStyle w:val="Texte1"/>
        <w:ind w:left="1211"/>
        <w:rPr>
          <w:lang w:val="es-ES"/>
        </w:rPr>
      </w:pPr>
      <w:r w:rsidRPr="00630F1D">
        <w:rPr>
          <w:lang w:val="es-ES"/>
        </w:rPr>
        <w:lastRenderedPageBreak/>
        <w:t>En Blika, la minoría ori no goza de una gran notoriedad pública. Lo más conocido por el público es la presencia destacada de jugadores oris en los equipos más importantes</w:t>
      </w:r>
      <w:r w:rsidR="00630F1D" w:rsidRPr="00630F1D">
        <w:rPr>
          <w:lang w:val="es-ES"/>
        </w:rPr>
        <w:t xml:space="preserve"> </w:t>
      </w:r>
      <w:r w:rsidRPr="00630F1D">
        <w:rPr>
          <w:lang w:val="es-ES"/>
        </w:rPr>
        <w:t>de la liga de fútbol, o la presencia también muy importante de mujeres oris en las guarderías infantiles</w:t>
      </w:r>
      <w:r w:rsidR="00680836" w:rsidRPr="00630F1D">
        <w:rPr>
          <w:lang w:val="es-ES"/>
        </w:rPr>
        <w:t xml:space="preserve">. </w:t>
      </w:r>
      <w:r w:rsidR="00305124" w:rsidRPr="00630F1D">
        <w:rPr>
          <w:lang w:val="es-ES"/>
        </w:rPr>
        <w:t>Entre los</w:t>
      </w:r>
      <w:r w:rsidRPr="00630F1D">
        <w:rPr>
          <w:lang w:val="es-ES"/>
        </w:rPr>
        <w:t xml:space="preserve"> pocos </w:t>
      </w:r>
      <w:r w:rsidR="00305124" w:rsidRPr="00630F1D">
        <w:rPr>
          <w:lang w:val="es-ES"/>
        </w:rPr>
        <w:t>polí</w:t>
      </w:r>
      <w:r w:rsidRPr="00630F1D">
        <w:rPr>
          <w:lang w:val="es-ES"/>
        </w:rPr>
        <w:t xml:space="preserve">ticos procedentes de grupos minoritarios </w:t>
      </w:r>
      <w:r w:rsidR="00305124" w:rsidRPr="00630F1D">
        <w:rPr>
          <w:lang w:val="es-ES"/>
        </w:rPr>
        <w:t>no se puede encontrar un solo ori</w:t>
      </w:r>
      <w:r w:rsidR="006F4BFB" w:rsidRPr="00630F1D">
        <w:rPr>
          <w:lang w:val="es-ES"/>
        </w:rPr>
        <w:t xml:space="preserve">. </w:t>
      </w:r>
      <w:r w:rsidR="00305124" w:rsidRPr="00630F1D">
        <w:rPr>
          <w:lang w:val="es-ES"/>
        </w:rPr>
        <w:t>Un importante premio literario del año pasado fue ganado por una novelista hija de un ori y de una blikanesa</w:t>
      </w:r>
      <w:r w:rsidR="00680836" w:rsidRPr="00630F1D">
        <w:rPr>
          <w:lang w:val="es-ES"/>
        </w:rPr>
        <w:t xml:space="preserve">. </w:t>
      </w:r>
      <w:r w:rsidR="00305124" w:rsidRPr="00630F1D">
        <w:rPr>
          <w:lang w:val="es-ES"/>
        </w:rPr>
        <w:t xml:space="preserve">Muchos oris se sintieron orgullosos por ello, a pesar que la autora escribe en blikanés y no </w:t>
      </w:r>
      <w:r w:rsidR="00A75244" w:rsidRPr="00630F1D">
        <w:rPr>
          <w:lang w:val="es-ES"/>
        </w:rPr>
        <w:t>hace hincapié</w:t>
      </w:r>
      <w:r w:rsidR="00305124" w:rsidRPr="00630F1D">
        <w:rPr>
          <w:lang w:val="es-ES"/>
        </w:rPr>
        <w:t xml:space="preserve"> en sus orígenes</w:t>
      </w:r>
      <w:r w:rsidR="00680836" w:rsidRPr="00630F1D">
        <w:rPr>
          <w:lang w:val="es-ES"/>
        </w:rPr>
        <w:t>.</w:t>
      </w:r>
    </w:p>
    <w:p w:rsidR="006F4BFB" w:rsidRPr="00630F1D" w:rsidRDefault="006505A2">
      <w:pPr>
        <w:pStyle w:val="Texte1"/>
        <w:ind w:left="1211"/>
        <w:rPr>
          <w:lang w:val="es-ES"/>
        </w:rPr>
      </w:pPr>
      <w:r w:rsidRPr="00630F1D">
        <w:rPr>
          <w:lang w:val="es-ES"/>
        </w:rPr>
        <w:t>Los oris –tanto los jóvenes como los más viejos– comprenden perfectamente su idioma ancestral, aunque a muchos jóvenes les cueste hablarlo</w:t>
      </w:r>
      <w:r w:rsidR="00680836" w:rsidRPr="00630F1D">
        <w:rPr>
          <w:lang w:val="es-ES"/>
        </w:rPr>
        <w:t xml:space="preserve">. </w:t>
      </w:r>
      <w:r w:rsidRPr="00630F1D">
        <w:rPr>
          <w:lang w:val="es-ES"/>
        </w:rPr>
        <w:t>Hoy en día, son cada vez más numerosos los jóvenes oris que otorgan un gran valor a sus orígenes y tradiciones</w:t>
      </w:r>
      <w:r w:rsidR="00680836" w:rsidRPr="00630F1D">
        <w:rPr>
          <w:lang w:val="es-ES"/>
        </w:rPr>
        <w:t>.</w:t>
      </w:r>
      <w:r w:rsidRPr="00630F1D">
        <w:rPr>
          <w:lang w:val="es-ES"/>
        </w:rPr>
        <w:t xml:space="preserve"> Lamentan que en </w:t>
      </w:r>
      <w:r w:rsidR="00184818" w:rsidRPr="00630F1D">
        <w:rPr>
          <w:lang w:val="es-ES"/>
        </w:rPr>
        <w:t>“</w:t>
      </w:r>
      <w:r w:rsidRPr="00630F1D">
        <w:rPr>
          <w:lang w:val="es-ES"/>
        </w:rPr>
        <w:t>los años de</w:t>
      </w:r>
      <w:r w:rsidR="00184818" w:rsidRPr="00630F1D">
        <w:rPr>
          <w:lang w:val="es-ES"/>
        </w:rPr>
        <w:t xml:space="preserve"> intolerancia”</w:t>
      </w:r>
      <w:r w:rsidRPr="00630F1D">
        <w:rPr>
          <w:lang w:val="es-ES"/>
        </w:rPr>
        <w:t xml:space="preserve"> </w:t>
      </w:r>
      <w:r w:rsidR="00184818" w:rsidRPr="00630F1D">
        <w:rPr>
          <w:lang w:val="es-ES"/>
        </w:rPr>
        <w:t>muchos hombres y mujeres, inmigrantes de segunda generación, no tomar</w:t>
      </w:r>
      <w:r w:rsidR="00A75244" w:rsidRPr="00630F1D">
        <w:rPr>
          <w:lang w:val="es-ES"/>
        </w:rPr>
        <w:t>a</w:t>
      </w:r>
      <w:r w:rsidR="00184818" w:rsidRPr="00630F1D">
        <w:rPr>
          <w:lang w:val="es-ES"/>
        </w:rPr>
        <w:t xml:space="preserve">n a </w:t>
      </w:r>
      <w:r w:rsidR="00123607" w:rsidRPr="00630F1D">
        <w:rPr>
          <w:lang w:val="es-ES"/>
        </w:rPr>
        <w:t>pecho la transmisión de su legado cultural, abandonando esta tarea a la generación de los abuelos. Actualmente, se cuentan por centenares los jóvenes oris que asisten a cursos de aprendizaje de la lengua de sus antepasados</w:t>
      </w:r>
      <w:r w:rsidR="00680836" w:rsidRPr="00630F1D">
        <w:rPr>
          <w:lang w:val="es-ES"/>
        </w:rPr>
        <w:t>.</w:t>
      </w:r>
    </w:p>
    <w:p w:rsidR="003530B6" w:rsidRPr="00630F1D" w:rsidRDefault="003E3431" w:rsidP="009658DA">
      <w:pPr>
        <w:pStyle w:val="Heading4"/>
        <w:tabs>
          <w:tab w:val="clear" w:pos="567"/>
        </w:tabs>
        <w:snapToGrid/>
        <w:spacing w:before="360" w:after="120" w:line="300" w:lineRule="exact"/>
        <w:jc w:val="left"/>
        <w:rPr>
          <w:rFonts w:eastAsia="SimSun" w:cs="Times New Roman"/>
          <w:b/>
          <w:caps/>
          <w:snapToGrid/>
          <w:color w:val="auto"/>
          <w:sz w:val="20"/>
          <w:lang w:val="es-ES" w:eastAsia="en-US"/>
        </w:rPr>
      </w:pPr>
      <w:r w:rsidRPr="00630F1D">
        <w:rPr>
          <w:rFonts w:ascii="Arial" w:eastAsia="SimSun" w:hAnsi="Arial" w:cs="Times New Roman"/>
          <w:b/>
          <w:bCs/>
          <w:i w:val="0"/>
          <w:iCs w:val="0"/>
          <w:caps/>
          <w:snapToGrid/>
          <w:color w:val="auto"/>
          <w:sz w:val="20"/>
          <w:lang w:val="es-ES" w:eastAsia="en-US"/>
        </w:rPr>
        <w:t xml:space="preserve">LA </w:t>
      </w:r>
      <w:r w:rsidR="003530B6" w:rsidRPr="00630F1D">
        <w:rPr>
          <w:rFonts w:ascii="Arial" w:eastAsia="SimSun" w:hAnsi="Arial" w:cs="Times New Roman"/>
          <w:b/>
          <w:bCs/>
          <w:i w:val="0"/>
          <w:iCs w:val="0"/>
          <w:caps/>
          <w:snapToGrid/>
          <w:color w:val="auto"/>
          <w:sz w:val="20"/>
          <w:lang w:val="es-ES" w:eastAsia="en-US"/>
        </w:rPr>
        <w:t>pr</w:t>
      </w:r>
      <w:r w:rsidRPr="00630F1D">
        <w:rPr>
          <w:rFonts w:ascii="Arial" w:eastAsia="SimSun" w:hAnsi="Arial" w:cs="Times New Roman"/>
          <w:b/>
          <w:bCs/>
          <w:i w:val="0"/>
          <w:iCs w:val="0"/>
          <w:caps/>
          <w:snapToGrid/>
          <w:color w:val="auto"/>
          <w:sz w:val="20"/>
          <w:lang w:val="es-ES" w:eastAsia="en-US"/>
        </w:rPr>
        <w:t>ÁCTICA DEL PCI DE LOS ORI</w:t>
      </w:r>
      <w:r w:rsidR="0055119D" w:rsidRPr="00630F1D">
        <w:rPr>
          <w:rFonts w:ascii="Arial" w:eastAsia="SimSun" w:hAnsi="Arial" w:cs="Times New Roman"/>
          <w:b/>
          <w:bCs/>
          <w:i w:val="0"/>
          <w:iCs w:val="0"/>
          <w:caps/>
          <w:snapToGrid/>
          <w:color w:val="auto"/>
          <w:sz w:val="20"/>
          <w:lang w:val="es-ES" w:eastAsia="en-US"/>
        </w:rPr>
        <w:t>s</w:t>
      </w:r>
      <w:r w:rsidRPr="00630F1D">
        <w:rPr>
          <w:rFonts w:ascii="Arial" w:eastAsia="SimSun" w:hAnsi="Arial" w:cs="Times New Roman"/>
          <w:b/>
          <w:bCs/>
          <w:i w:val="0"/>
          <w:iCs w:val="0"/>
          <w:caps/>
          <w:snapToGrid/>
          <w:color w:val="auto"/>
          <w:sz w:val="20"/>
          <w:lang w:val="es-ES" w:eastAsia="en-US"/>
        </w:rPr>
        <w:t xml:space="preserve"> Y SU</w:t>
      </w:r>
      <w:r w:rsidR="003530B6" w:rsidRPr="00630F1D">
        <w:rPr>
          <w:rFonts w:ascii="Arial" w:eastAsia="SimSun" w:hAnsi="Arial" w:cs="Times New Roman"/>
          <w:b/>
          <w:bCs/>
          <w:i w:val="0"/>
          <w:iCs w:val="0"/>
          <w:caps/>
          <w:snapToGrid/>
          <w:color w:val="auto"/>
          <w:sz w:val="20"/>
          <w:lang w:val="es-ES" w:eastAsia="en-US"/>
        </w:rPr>
        <w:t xml:space="preserve"> transmis</w:t>
      </w:r>
      <w:r w:rsidRPr="00630F1D">
        <w:rPr>
          <w:rFonts w:ascii="Arial" w:eastAsia="SimSun" w:hAnsi="Arial" w:cs="Times New Roman"/>
          <w:b/>
          <w:bCs/>
          <w:i w:val="0"/>
          <w:iCs w:val="0"/>
          <w:caps/>
          <w:snapToGrid/>
          <w:color w:val="auto"/>
          <w:sz w:val="20"/>
          <w:lang w:val="es-ES" w:eastAsia="en-US"/>
        </w:rPr>
        <w:t>IÓ</w:t>
      </w:r>
      <w:r w:rsidR="003530B6" w:rsidRPr="00630F1D">
        <w:rPr>
          <w:rFonts w:ascii="Arial" w:eastAsia="SimSun" w:hAnsi="Arial" w:cs="Times New Roman"/>
          <w:b/>
          <w:bCs/>
          <w:i w:val="0"/>
          <w:iCs w:val="0"/>
          <w:caps/>
          <w:snapToGrid/>
          <w:color w:val="auto"/>
          <w:sz w:val="20"/>
          <w:lang w:val="es-ES" w:eastAsia="en-US"/>
        </w:rPr>
        <w:t xml:space="preserve">n </w:t>
      </w:r>
      <w:r w:rsidRPr="00630F1D">
        <w:rPr>
          <w:rFonts w:ascii="Arial" w:eastAsia="SimSun" w:hAnsi="Arial" w:cs="Times New Roman"/>
          <w:b/>
          <w:bCs/>
          <w:i w:val="0"/>
          <w:iCs w:val="0"/>
          <w:caps/>
          <w:snapToGrid/>
          <w:color w:val="auto"/>
          <w:sz w:val="20"/>
          <w:lang w:val="es-ES" w:eastAsia="en-US"/>
        </w:rPr>
        <w:t>E</w:t>
      </w:r>
      <w:r w:rsidR="003530B6" w:rsidRPr="00630F1D">
        <w:rPr>
          <w:rFonts w:ascii="Arial" w:eastAsia="SimSun" w:hAnsi="Arial" w:cs="Times New Roman"/>
          <w:b/>
          <w:bCs/>
          <w:i w:val="0"/>
          <w:iCs w:val="0"/>
          <w:caps/>
          <w:snapToGrid/>
          <w:color w:val="auto"/>
          <w:sz w:val="20"/>
          <w:lang w:val="es-ES" w:eastAsia="en-US"/>
        </w:rPr>
        <w:t>n Blika</w:t>
      </w:r>
    </w:p>
    <w:p w:rsidR="00AF4C08" w:rsidRPr="00630F1D" w:rsidRDefault="003C151C" w:rsidP="007C2272">
      <w:pPr>
        <w:pStyle w:val="Texte1"/>
        <w:ind w:left="1211"/>
        <w:rPr>
          <w:lang w:val="es-ES"/>
        </w:rPr>
      </w:pPr>
      <w:r w:rsidRPr="00630F1D">
        <w:rPr>
          <w:lang w:val="es-ES"/>
        </w:rPr>
        <w:t>Actualmente</w:t>
      </w:r>
      <w:r w:rsidR="00192F13" w:rsidRPr="00630F1D">
        <w:rPr>
          <w:lang w:val="es-ES"/>
        </w:rPr>
        <w:t xml:space="preserve">, </w:t>
      </w:r>
      <w:r w:rsidRPr="00630F1D">
        <w:rPr>
          <w:lang w:val="es-ES"/>
        </w:rPr>
        <w:t xml:space="preserve">en las tres ciudades más importantes de Blika, hay nueve organizaciones y clubs oris en cuyos locales los jóvenes y los mayores pueden disfrutar de sus prácticas y </w:t>
      </w:r>
      <w:r w:rsidR="0083463C" w:rsidRPr="00630F1D">
        <w:rPr>
          <w:lang w:val="es-ES"/>
        </w:rPr>
        <w:t>expresiones</w:t>
      </w:r>
      <w:r w:rsidRPr="00630F1D">
        <w:rPr>
          <w:lang w:val="es-ES"/>
        </w:rPr>
        <w:t xml:space="preserve"> culturales</w:t>
      </w:r>
      <w:r w:rsidR="003530B6" w:rsidRPr="00630F1D">
        <w:rPr>
          <w:lang w:val="es-ES"/>
        </w:rPr>
        <w:t xml:space="preserve">, </w:t>
      </w:r>
      <w:r w:rsidRPr="00630F1D">
        <w:rPr>
          <w:lang w:val="es-ES"/>
        </w:rPr>
        <w:t xml:space="preserve">como la poesía improvisada, el canto, la música y la danza. Desde </w:t>
      </w:r>
      <w:r w:rsidR="003530B6" w:rsidRPr="00630F1D">
        <w:rPr>
          <w:lang w:val="es-ES"/>
        </w:rPr>
        <w:t>200</w:t>
      </w:r>
      <w:r w:rsidR="007900DF" w:rsidRPr="00630F1D">
        <w:rPr>
          <w:lang w:val="es-ES"/>
        </w:rPr>
        <w:t>2</w:t>
      </w:r>
      <w:r w:rsidR="003530B6" w:rsidRPr="00630F1D">
        <w:rPr>
          <w:lang w:val="es-ES"/>
        </w:rPr>
        <w:t xml:space="preserve">, </w:t>
      </w:r>
      <w:r w:rsidRPr="00630F1D">
        <w:rPr>
          <w:lang w:val="es-ES"/>
        </w:rPr>
        <w:t>las autoridades municipales han alentado la creación de estos centros sociales y los han subvencionado modestamente. Algunos de ellos gozan de la condición jurídica de ONG</w:t>
      </w:r>
      <w:r w:rsidR="00102071" w:rsidRPr="00630F1D">
        <w:rPr>
          <w:lang w:val="es-ES"/>
        </w:rPr>
        <w:t xml:space="preserve"> y </w:t>
      </w:r>
      <w:r w:rsidR="00A05C8C" w:rsidRPr="00630F1D">
        <w:rPr>
          <w:lang w:val="es-ES"/>
        </w:rPr>
        <w:t xml:space="preserve">tan sólo </w:t>
      </w:r>
      <w:r w:rsidR="00102071" w:rsidRPr="00630F1D">
        <w:rPr>
          <w:lang w:val="es-ES"/>
        </w:rPr>
        <w:t>unos pocos cuentan con un reducido</w:t>
      </w:r>
      <w:r w:rsidR="00630F1D" w:rsidRPr="00630F1D">
        <w:rPr>
          <w:lang w:val="es-ES"/>
        </w:rPr>
        <w:t xml:space="preserve"> </w:t>
      </w:r>
      <w:r w:rsidR="00102071" w:rsidRPr="00630F1D">
        <w:rPr>
          <w:lang w:val="es-ES"/>
        </w:rPr>
        <w:t>número de miembros activos</w:t>
      </w:r>
      <w:r w:rsidR="008F2A73" w:rsidRPr="00630F1D">
        <w:rPr>
          <w:lang w:val="es-ES"/>
        </w:rPr>
        <w:t>.</w:t>
      </w:r>
    </w:p>
    <w:p w:rsidR="003530B6" w:rsidRPr="00630F1D" w:rsidRDefault="00102071" w:rsidP="00315A14">
      <w:pPr>
        <w:pStyle w:val="Texte1"/>
        <w:ind w:left="1211"/>
        <w:rPr>
          <w:lang w:val="es-ES"/>
        </w:rPr>
      </w:pPr>
      <w:r w:rsidRPr="00630F1D">
        <w:rPr>
          <w:lang w:val="es-ES"/>
        </w:rPr>
        <w:t>La Red de Apoyo a la Lengua Ori, dirigida por unos cuantos profesionales, organiza cursos de enseñanza del idioma para niños y adultos</w:t>
      </w:r>
      <w:r w:rsidR="00E16A55" w:rsidRPr="00630F1D">
        <w:rPr>
          <w:lang w:val="es-ES"/>
        </w:rPr>
        <w:t xml:space="preserve">. </w:t>
      </w:r>
      <w:r w:rsidRPr="00630F1D">
        <w:rPr>
          <w:lang w:val="es-ES"/>
        </w:rPr>
        <w:t xml:space="preserve">El año pasado asistieron a esos cursos unos </w:t>
      </w:r>
      <w:r w:rsidR="00E16A55" w:rsidRPr="00630F1D">
        <w:rPr>
          <w:lang w:val="es-ES"/>
        </w:rPr>
        <w:t>5</w:t>
      </w:r>
      <w:r w:rsidR="003530B6" w:rsidRPr="00630F1D">
        <w:rPr>
          <w:lang w:val="es-ES"/>
        </w:rPr>
        <w:t xml:space="preserve">00 </w:t>
      </w:r>
      <w:r w:rsidRPr="00630F1D">
        <w:rPr>
          <w:lang w:val="es-ES"/>
        </w:rPr>
        <w:t>alumnos, de los cuales el 10% no pertenecía a la minoría ori</w:t>
      </w:r>
      <w:r w:rsidR="003530B6" w:rsidRPr="00630F1D">
        <w:rPr>
          <w:lang w:val="es-ES"/>
        </w:rPr>
        <w:t xml:space="preserve">. </w:t>
      </w:r>
      <w:r w:rsidRPr="00630F1D">
        <w:rPr>
          <w:lang w:val="es-ES"/>
        </w:rPr>
        <w:t>La Red tiene su sede en el mismo edificio en donde se alojaron y permanecieron mucho tiempo los primeros grupos de inmigrantes oris llegados a principios del decenio de 1960</w:t>
      </w:r>
      <w:r w:rsidR="00AF4C08" w:rsidRPr="00630F1D">
        <w:rPr>
          <w:lang w:val="es-ES"/>
        </w:rPr>
        <w:t xml:space="preserve">. </w:t>
      </w:r>
      <w:r w:rsidRPr="00630F1D">
        <w:rPr>
          <w:lang w:val="es-ES"/>
        </w:rPr>
        <w:t xml:space="preserve">Este </w:t>
      </w:r>
      <w:r w:rsidR="00075134" w:rsidRPr="00630F1D">
        <w:rPr>
          <w:lang w:val="es-ES"/>
        </w:rPr>
        <w:t xml:space="preserve">edificio </w:t>
      </w:r>
      <w:r w:rsidRPr="00630F1D">
        <w:rPr>
          <w:lang w:val="es-ES"/>
        </w:rPr>
        <w:t>se ha convertido, cincuenta años más tarde, en un lugar de memoria</w:t>
      </w:r>
      <w:r w:rsidR="00075134" w:rsidRPr="00630F1D">
        <w:rPr>
          <w:lang w:val="es-ES"/>
        </w:rPr>
        <w:t xml:space="preserve"> cuando dio su nombre al título de una novela escrita por un miembro de la comunidad ori que, además de escribir, posee la “Librería Central” de la ciudad de Mainkal</w:t>
      </w:r>
      <w:r w:rsidR="00AF4C08" w:rsidRPr="00630F1D">
        <w:rPr>
          <w:lang w:val="es-ES"/>
        </w:rPr>
        <w:t>.</w:t>
      </w:r>
    </w:p>
    <w:p w:rsidR="003530B6" w:rsidRPr="00630F1D" w:rsidRDefault="00075134" w:rsidP="00315A14">
      <w:pPr>
        <w:pStyle w:val="Texte1"/>
        <w:ind w:left="1211"/>
        <w:rPr>
          <w:lang w:val="es-ES"/>
        </w:rPr>
      </w:pPr>
      <w:r w:rsidRPr="00630F1D">
        <w:rPr>
          <w:lang w:val="es-ES"/>
        </w:rPr>
        <w:t>La</w:t>
      </w:r>
      <w:r w:rsidR="003530B6" w:rsidRPr="00630F1D">
        <w:rPr>
          <w:lang w:val="es-ES"/>
        </w:rPr>
        <w:t xml:space="preserve"> </w:t>
      </w:r>
      <w:r w:rsidRPr="00630F1D">
        <w:rPr>
          <w:lang w:val="es-ES"/>
        </w:rPr>
        <w:t xml:space="preserve">dinámica </w:t>
      </w:r>
      <w:r w:rsidR="004A6414" w:rsidRPr="00630F1D">
        <w:rPr>
          <w:lang w:val="es-ES"/>
        </w:rPr>
        <w:t>Asociación de Estudiantes Oris</w:t>
      </w:r>
      <w:r w:rsidRPr="00630F1D">
        <w:rPr>
          <w:lang w:val="es-ES"/>
        </w:rPr>
        <w:t xml:space="preserve"> de</w:t>
      </w:r>
      <w:r w:rsidR="003530B6" w:rsidRPr="00630F1D">
        <w:rPr>
          <w:lang w:val="es-ES"/>
        </w:rPr>
        <w:t xml:space="preserve"> Harkal</w:t>
      </w:r>
      <w:r w:rsidR="00D8192E" w:rsidRPr="00630F1D">
        <w:rPr>
          <w:lang w:val="es-ES"/>
        </w:rPr>
        <w:t xml:space="preserve"> </w:t>
      </w:r>
      <w:r w:rsidR="003530B6" w:rsidRPr="00630F1D">
        <w:rPr>
          <w:lang w:val="es-ES"/>
        </w:rPr>
        <w:t>organiz</w:t>
      </w:r>
      <w:r w:rsidRPr="00630F1D">
        <w:rPr>
          <w:lang w:val="es-ES"/>
        </w:rPr>
        <w:t xml:space="preserve">a, por su parte, eventos sociales y </w:t>
      </w:r>
      <w:r w:rsidR="003530B6" w:rsidRPr="00630F1D">
        <w:rPr>
          <w:lang w:val="es-ES"/>
        </w:rPr>
        <w:t>cultural</w:t>
      </w:r>
      <w:r w:rsidRPr="00630F1D">
        <w:rPr>
          <w:lang w:val="es-ES"/>
        </w:rPr>
        <w:t>es</w:t>
      </w:r>
      <w:r w:rsidR="003530B6" w:rsidRPr="00630F1D">
        <w:rPr>
          <w:lang w:val="es-ES"/>
        </w:rPr>
        <w:t xml:space="preserve"> </w:t>
      </w:r>
      <w:r w:rsidRPr="00630F1D">
        <w:rPr>
          <w:lang w:val="es-ES"/>
        </w:rPr>
        <w:t xml:space="preserve">como el </w:t>
      </w:r>
      <w:r w:rsidR="009D2AE4" w:rsidRPr="00630F1D">
        <w:rPr>
          <w:lang w:val="es-ES"/>
        </w:rPr>
        <w:t xml:space="preserve">popular </w:t>
      </w:r>
      <w:r w:rsidRPr="00630F1D">
        <w:rPr>
          <w:lang w:val="es-ES"/>
        </w:rPr>
        <w:t xml:space="preserve">Festival </w:t>
      </w:r>
      <w:r w:rsidR="00620E14" w:rsidRPr="00630F1D">
        <w:rPr>
          <w:lang w:val="es-ES"/>
        </w:rPr>
        <w:t xml:space="preserve">Otoñal </w:t>
      </w:r>
      <w:r w:rsidRPr="00630F1D">
        <w:rPr>
          <w:lang w:val="es-ES"/>
        </w:rPr>
        <w:t>Ciudadano</w:t>
      </w:r>
      <w:r w:rsidR="003F3967" w:rsidRPr="00630F1D">
        <w:rPr>
          <w:lang w:val="es-ES"/>
        </w:rPr>
        <w:t xml:space="preserve">, </w:t>
      </w:r>
      <w:r w:rsidR="00620E14" w:rsidRPr="00630F1D">
        <w:rPr>
          <w:lang w:val="es-ES"/>
        </w:rPr>
        <w:t>Moderno y Tradicional</w:t>
      </w:r>
      <w:r w:rsidR="009D2AE4" w:rsidRPr="00630F1D">
        <w:rPr>
          <w:lang w:val="es-ES"/>
        </w:rPr>
        <w:t>, en el que actúan artistas “tradicionales” y “modernos” de la comunidad ori y de otras minoría</w:t>
      </w:r>
      <w:r w:rsidR="0083463C" w:rsidRPr="00630F1D">
        <w:rPr>
          <w:lang w:val="es-ES"/>
        </w:rPr>
        <w:t>s</w:t>
      </w:r>
      <w:r w:rsidR="003530B6" w:rsidRPr="00630F1D">
        <w:rPr>
          <w:lang w:val="es-ES"/>
        </w:rPr>
        <w:t xml:space="preserve">. </w:t>
      </w:r>
      <w:r w:rsidR="009D2AE4" w:rsidRPr="00630F1D">
        <w:rPr>
          <w:lang w:val="es-ES"/>
        </w:rPr>
        <w:t>También organiza concursos de poesía improvisada ori y el Campeonato Peninsular de Pelota Ori</w:t>
      </w:r>
      <w:r w:rsidR="003530B6" w:rsidRPr="00630F1D">
        <w:rPr>
          <w:lang w:val="es-ES"/>
        </w:rPr>
        <w:t xml:space="preserve">. </w:t>
      </w:r>
      <w:r w:rsidRPr="00630F1D">
        <w:rPr>
          <w:lang w:val="es-ES"/>
        </w:rPr>
        <w:t>Esta asociación cuenta con el apoyo de un reducido número de empresarios oris</w:t>
      </w:r>
      <w:r w:rsidR="003530B6" w:rsidRPr="00630F1D">
        <w:rPr>
          <w:lang w:val="es-ES"/>
        </w:rPr>
        <w:t>.</w:t>
      </w:r>
    </w:p>
    <w:p w:rsidR="003530B6" w:rsidRPr="00630F1D" w:rsidRDefault="009D675A" w:rsidP="00315A14">
      <w:pPr>
        <w:pStyle w:val="Texte1"/>
        <w:ind w:left="1211"/>
        <w:rPr>
          <w:lang w:val="es-ES"/>
        </w:rPr>
      </w:pPr>
      <w:r w:rsidRPr="00630F1D">
        <w:rPr>
          <w:lang w:val="es-ES"/>
        </w:rPr>
        <w:t>La</w:t>
      </w:r>
      <w:r w:rsidR="003530B6" w:rsidRPr="00630F1D">
        <w:rPr>
          <w:lang w:val="es-ES"/>
        </w:rPr>
        <w:t xml:space="preserve"> </w:t>
      </w:r>
      <w:r w:rsidR="004A6414" w:rsidRPr="00630F1D">
        <w:rPr>
          <w:lang w:val="es-ES"/>
        </w:rPr>
        <w:t>Asociación de Estudiantes Oris</w:t>
      </w:r>
      <w:r w:rsidRPr="00630F1D">
        <w:rPr>
          <w:lang w:val="es-ES"/>
        </w:rPr>
        <w:t xml:space="preserve"> también </w:t>
      </w:r>
      <w:r w:rsidR="009D2AE4" w:rsidRPr="00630F1D">
        <w:rPr>
          <w:lang w:val="es-ES"/>
        </w:rPr>
        <w:t xml:space="preserve">se encarga de la programación, mantenimiento y actualización del </w:t>
      </w:r>
      <w:r w:rsidRPr="00630F1D">
        <w:rPr>
          <w:lang w:val="es-ES"/>
        </w:rPr>
        <w:t xml:space="preserve">Portal </w:t>
      </w:r>
      <w:r w:rsidR="009D2AE4" w:rsidRPr="00630F1D">
        <w:rPr>
          <w:lang w:val="es-ES"/>
        </w:rPr>
        <w:t xml:space="preserve">Web </w:t>
      </w:r>
      <w:r w:rsidRPr="00630F1D">
        <w:rPr>
          <w:lang w:val="es-ES"/>
        </w:rPr>
        <w:t xml:space="preserve">de Cultura </w:t>
      </w:r>
      <w:r w:rsidR="009D2AE4" w:rsidRPr="00630F1D">
        <w:rPr>
          <w:lang w:val="es-ES"/>
        </w:rPr>
        <w:t>O</w:t>
      </w:r>
      <w:r w:rsidR="00407356" w:rsidRPr="00630F1D">
        <w:rPr>
          <w:lang w:val="es-ES"/>
        </w:rPr>
        <w:t>ri</w:t>
      </w:r>
      <w:r w:rsidRPr="00630F1D">
        <w:rPr>
          <w:lang w:val="es-ES"/>
        </w:rPr>
        <w:t xml:space="preserve"> de Blika</w:t>
      </w:r>
      <w:r w:rsidR="009D2AE4" w:rsidRPr="00630F1D">
        <w:rPr>
          <w:lang w:val="es-ES"/>
        </w:rPr>
        <w:t xml:space="preserve">. Este sitio web bilingüe informa sobre las organizaciones, actividades y publicaciones </w:t>
      </w:r>
      <w:r w:rsidR="009076FB" w:rsidRPr="00630F1D">
        <w:rPr>
          <w:lang w:val="es-ES"/>
        </w:rPr>
        <w:t>relacionadas con los oris</w:t>
      </w:r>
      <w:r w:rsidR="009D2AE4" w:rsidRPr="00630F1D">
        <w:rPr>
          <w:lang w:val="es-ES"/>
        </w:rPr>
        <w:t xml:space="preserve"> y da noticias sobre las comunidades oris de </w:t>
      </w:r>
      <w:r w:rsidR="003530B6" w:rsidRPr="00630F1D">
        <w:rPr>
          <w:lang w:val="es-ES"/>
        </w:rPr>
        <w:t xml:space="preserve">Blika, Ika </w:t>
      </w:r>
      <w:r w:rsidR="009D2AE4" w:rsidRPr="00630F1D">
        <w:rPr>
          <w:lang w:val="es-ES"/>
        </w:rPr>
        <w:t>y</w:t>
      </w:r>
      <w:r w:rsidR="003530B6" w:rsidRPr="00630F1D">
        <w:rPr>
          <w:lang w:val="es-ES"/>
        </w:rPr>
        <w:t xml:space="preserve"> Kvetana. </w:t>
      </w:r>
      <w:r w:rsidR="00F70C1B" w:rsidRPr="00630F1D">
        <w:rPr>
          <w:lang w:val="es-ES"/>
        </w:rPr>
        <w:t xml:space="preserve">Los clubs y organizaciones oris también cuentan con sitios web propios y existen además algunos </w:t>
      </w:r>
      <w:r w:rsidR="003530B6" w:rsidRPr="00630F1D">
        <w:rPr>
          <w:lang w:val="es-ES"/>
        </w:rPr>
        <w:t>blogs</w:t>
      </w:r>
      <w:r w:rsidR="00F70C1B" w:rsidRPr="00630F1D">
        <w:rPr>
          <w:lang w:val="es-ES"/>
        </w:rPr>
        <w:t xml:space="preserve"> especializados</w:t>
      </w:r>
      <w:r w:rsidR="003530B6" w:rsidRPr="00630F1D">
        <w:rPr>
          <w:lang w:val="es-ES"/>
        </w:rPr>
        <w:t>.</w:t>
      </w:r>
    </w:p>
    <w:p w:rsidR="006F4BFB" w:rsidRPr="00630F1D" w:rsidRDefault="00F70C1B" w:rsidP="007C2272">
      <w:pPr>
        <w:pStyle w:val="Texte1"/>
        <w:ind w:left="1211"/>
        <w:rPr>
          <w:lang w:val="es-ES"/>
        </w:rPr>
      </w:pPr>
      <w:r w:rsidRPr="00630F1D">
        <w:rPr>
          <w:lang w:val="es-ES"/>
        </w:rPr>
        <w:t xml:space="preserve">Desde el decenio de 1970 se han abierto numerosos cafés oris en las ciudades de </w:t>
      </w:r>
      <w:r w:rsidR="003530B6" w:rsidRPr="00630F1D">
        <w:rPr>
          <w:lang w:val="es-ES"/>
        </w:rPr>
        <w:t xml:space="preserve">Mainkal, Harkal </w:t>
      </w:r>
      <w:r w:rsidRPr="00630F1D">
        <w:rPr>
          <w:lang w:val="es-ES"/>
        </w:rPr>
        <w:t>y</w:t>
      </w:r>
      <w:r w:rsidR="003530B6" w:rsidRPr="00630F1D">
        <w:rPr>
          <w:lang w:val="es-ES"/>
        </w:rPr>
        <w:t xml:space="preserve"> Carkal</w:t>
      </w:r>
      <w:r w:rsidRPr="00630F1D">
        <w:rPr>
          <w:lang w:val="es-ES"/>
        </w:rPr>
        <w:t xml:space="preserve">. En estos establecimientos, frecuentados predominantemente por hombres (y mucho menos a menudo por mujeres), se juega a las cartas, se ven partidos de futbol </w:t>
      </w:r>
      <w:r w:rsidR="00353E0C" w:rsidRPr="00630F1D">
        <w:rPr>
          <w:lang w:val="es-ES"/>
        </w:rPr>
        <w:t>en la televisión y se escucha música ori</w:t>
      </w:r>
      <w:r w:rsidR="003530B6" w:rsidRPr="00630F1D">
        <w:rPr>
          <w:lang w:val="es-ES"/>
        </w:rPr>
        <w:t xml:space="preserve">. </w:t>
      </w:r>
      <w:r w:rsidR="00353E0C" w:rsidRPr="00630F1D">
        <w:rPr>
          <w:lang w:val="es-ES"/>
        </w:rPr>
        <w:t xml:space="preserve">Algunos de estos cafés son </w:t>
      </w:r>
      <w:r w:rsidR="00353E0C" w:rsidRPr="00630F1D">
        <w:rPr>
          <w:lang w:val="es-ES"/>
        </w:rPr>
        <w:lastRenderedPageBreak/>
        <w:t>también sede de asociaciones de arqueros y tienen una nave anexa para practicar el tiro con arco</w:t>
      </w:r>
      <w:r w:rsidR="003530B6" w:rsidRPr="00630F1D">
        <w:rPr>
          <w:lang w:val="es-ES"/>
        </w:rPr>
        <w:t>.</w:t>
      </w:r>
    </w:p>
    <w:p w:rsidR="003530B6" w:rsidRPr="00630F1D" w:rsidRDefault="00353E0C">
      <w:pPr>
        <w:pStyle w:val="Texte1"/>
        <w:ind w:left="1211"/>
        <w:rPr>
          <w:lang w:val="es-ES"/>
        </w:rPr>
      </w:pPr>
      <w:r w:rsidRPr="00630F1D">
        <w:rPr>
          <w:lang w:val="es-ES"/>
        </w:rPr>
        <w:t>El número de salones de té oris con jardines o amplias terrazas ha disminuido. En 1985 había 11 y actualmente sol</w:t>
      </w:r>
      <w:r w:rsidR="0083463C" w:rsidRPr="00630F1D">
        <w:rPr>
          <w:lang w:val="es-ES"/>
        </w:rPr>
        <w:t>amente</w:t>
      </w:r>
      <w:r w:rsidRPr="00630F1D">
        <w:rPr>
          <w:lang w:val="es-ES"/>
        </w:rPr>
        <w:t xml:space="preserve"> quedan seis</w:t>
      </w:r>
      <w:r w:rsidR="003530B6" w:rsidRPr="00630F1D">
        <w:rPr>
          <w:lang w:val="es-ES"/>
        </w:rPr>
        <w:t xml:space="preserve">. </w:t>
      </w:r>
      <w:r w:rsidRPr="00630F1D">
        <w:rPr>
          <w:lang w:val="es-ES"/>
        </w:rPr>
        <w:t>Los ori</w:t>
      </w:r>
      <w:r w:rsidR="0083463C" w:rsidRPr="00630F1D">
        <w:rPr>
          <w:lang w:val="es-ES"/>
        </w:rPr>
        <w:t>s</w:t>
      </w:r>
      <w:r w:rsidRPr="00630F1D">
        <w:rPr>
          <w:lang w:val="es-ES"/>
        </w:rPr>
        <w:t xml:space="preserve"> de </w:t>
      </w:r>
      <w:r w:rsidR="003530B6" w:rsidRPr="00630F1D">
        <w:rPr>
          <w:lang w:val="es-ES"/>
        </w:rPr>
        <w:t xml:space="preserve">Blika </w:t>
      </w:r>
      <w:r w:rsidRPr="00630F1D">
        <w:rPr>
          <w:lang w:val="es-ES"/>
        </w:rPr>
        <w:t>t</w:t>
      </w:r>
      <w:r w:rsidR="00A77A82" w:rsidRPr="00630F1D">
        <w:rPr>
          <w:lang w:val="es-ES"/>
        </w:rPr>
        <w:t>ra</w:t>
      </w:r>
      <w:r w:rsidRPr="00630F1D">
        <w:rPr>
          <w:lang w:val="es-ES"/>
        </w:rPr>
        <w:t xml:space="preserve">tan a toda costa de celebrar las fiestas de sus bodas en </w:t>
      </w:r>
      <w:r w:rsidR="00A77A82" w:rsidRPr="00630F1D">
        <w:rPr>
          <w:lang w:val="es-ES"/>
        </w:rPr>
        <w:t xml:space="preserve">estos establecimientos, pero no </w:t>
      </w:r>
      <w:r w:rsidR="009076FB" w:rsidRPr="00630F1D">
        <w:rPr>
          <w:lang w:val="es-ES"/>
        </w:rPr>
        <w:t>son</w:t>
      </w:r>
      <w:r w:rsidR="00A77A82" w:rsidRPr="00630F1D">
        <w:rPr>
          <w:lang w:val="es-ES"/>
        </w:rPr>
        <w:t xml:space="preserve"> suficiente</w:t>
      </w:r>
      <w:r w:rsidR="009076FB" w:rsidRPr="00630F1D">
        <w:rPr>
          <w:lang w:val="es-ES"/>
        </w:rPr>
        <w:t>mente numerosos</w:t>
      </w:r>
      <w:r w:rsidR="00A77A82" w:rsidRPr="00630F1D">
        <w:rPr>
          <w:lang w:val="es-ES"/>
        </w:rPr>
        <w:t xml:space="preserve"> para satisfacer la demanda</w:t>
      </w:r>
      <w:r w:rsidR="006F4BFB" w:rsidRPr="00630F1D">
        <w:rPr>
          <w:lang w:val="es-ES"/>
        </w:rPr>
        <w:t xml:space="preserve">. </w:t>
      </w:r>
      <w:r w:rsidR="00A77A82" w:rsidRPr="00630F1D">
        <w:rPr>
          <w:lang w:val="es-ES"/>
        </w:rPr>
        <w:t>Además, la creciente escasez de músicos y cantantes tradicionales semiprofesionales y la cada vez más reducida diversidad de las danzas oris influyen también negativamente en la viabilidad de las multitudinarias ceremonias nupciales</w:t>
      </w:r>
      <w:r w:rsidR="00630F1D" w:rsidRPr="00630F1D">
        <w:rPr>
          <w:lang w:val="es-ES"/>
        </w:rPr>
        <w:t xml:space="preserve"> </w:t>
      </w:r>
      <w:r w:rsidR="00A77A82" w:rsidRPr="00630F1D">
        <w:rPr>
          <w:lang w:val="es-ES"/>
        </w:rPr>
        <w:t>de los oris</w:t>
      </w:r>
      <w:r w:rsidR="003530B6" w:rsidRPr="00630F1D">
        <w:rPr>
          <w:lang w:val="es-ES"/>
        </w:rPr>
        <w:t>.</w:t>
      </w:r>
    </w:p>
    <w:p w:rsidR="003530B6" w:rsidRPr="00630F1D" w:rsidRDefault="00A77A82">
      <w:pPr>
        <w:pStyle w:val="Texte1"/>
        <w:ind w:left="1211"/>
        <w:rPr>
          <w:lang w:val="es-ES"/>
        </w:rPr>
      </w:pPr>
      <w:r w:rsidRPr="00630F1D">
        <w:rPr>
          <w:lang w:val="es-ES"/>
        </w:rPr>
        <w:t xml:space="preserve">El sentimiento de identidad de los </w:t>
      </w:r>
      <w:r w:rsidR="00407356" w:rsidRPr="00630F1D">
        <w:rPr>
          <w:lang w:val="es-ES"/>
        </w:rPr>
        <w:t>ori</w:t>
      </w:r>
      <w:r w:rsidR="001266E5" w:rsidRPr="00630F1D">
        <w:rPr>
          <w:lang w:val="es-ES"/>
        </w:rPr>
        <w:t>s</w:t>
      </w:r>
      <w:r w:rsidR="003530B6" w:rsidRPr="00630F1D">
        <w:rPr>
          <w:lang w:val="es-ES"/>
        </w:rPr>
        <w:t xml:space="preserve"> </w:t>
      </w:r>
      <w:r w:rsidRPr="00630F1D">
        <w:rPr>
          <w:lang w:val="es-ES"/>
        </w:rPr>
        <w:t>de</w:t>
      </w:r>
      <w:r w:rsidR="003530B6" w:rsidRPr="00630F1D">
        <w:rPr>
          <w:lang w:val="es-ES"/>
        </w:rPr>
        <w:t xml:space="preserve"> Blika</w:t>
      </w:r>
      <w:r w:rsidR="00B23174" w:rsidRPr="00630F1D">
        <w:rPr>
          <w:lang w:val="es-ES"/>
        </w:rPr>
        <w:t xml:space="preserve"> </w:t>
      </w:r>
      <w:r w:rsidRPr="00630F1D">
        <w:rPr>
          <w:lang w:val="es-ES"/>
        </w:rPr>
        <w:t xml:space="preserve">se basa esencialmente en </w:t>
      </w:r>
      <w:r w:rsidR="0083463C" w:rsidRPr="00630F1D">
        <w:rPr>
          <w:lang w:val="es-ES"/>
        </w:rPr>
        <w:t>su lengua –aun cuando la tercera generación de inmigrantes no la domine con fluidez– y en elementos vinculados a ella como el sistema onomástico</w:t>
      </w:r>
      <w:r w:rsidR="009076FB" w:rsidRPr="00630F1D">
        <w:rPr>
          <w:lang w:val="es-ES"/>
        </w:rPr>
        <w:t xml:space="preserve"> </w:t>
      </w:r>
      <w:r w:rsidR="0083463C" w:rsidRPr="00630F1D">
        <w:rPr>
          <w:lang w:val="es-ES"/>
        </w:rPr>
        <w:t>y la poesía improvisada</w:t>
      </w:r>
      <w:r w:rsidR="003530B6" w:rsidRPr="00630F1D">
        <w:rPr>
          <w:lang w:val="es-ES"/>
        </w:rPr>
        <w:t xml:space="preserve">. </w:t>
      </w:r>
      <w:r w:rsidR="0083463C" w:rsidRPr="00630F1D">
        <w:rPr>
          <w:lang w:val="es-ES"/>
        </w:rPr>
        <w:t>Los ori</w:t>
      </w:r>
      <w:r w:rsidR="009076FB" w:rsidRPr="00630F1D">
        <w:rPr>
          <w:lang w:val="es-ES"/>
        </w:rPr>
        <w:t>s</w:t>
      </w:r>
      <w:r w:rsidR="0083463C" w:rsidRPr="00630F1D">
        <w:rPr>
          <w:lang w:val="es-ES"/>
        </w:rPr>
        <w:t xml:space="preserve"> siguen manteniendo su sistema onomástico, pero éste no se reconoce en Blika. A muchos oris les disgusta que no se les permita usar sus “nombre</w:t>
      </w:r>
      <w:r w:rsidR="009076FB" w:rsidRPr="00630F1D">
        <w:rPr>
          <w:lang w:val="es-ES"/>
        </w:rPr>
        <w:t>s</w:t>
      </w:r>
      <w:r w:rsidR="0083463C" w:rsidRPr="00630F1D">
        <w:rPr>
          <w:lang w:val="es-ES"/>
        </w:rPr>
        <w:t xml:space="preserve"> reales” en público</w:t>
      </w:r>
      <w:r w:rsidR="003530B6" w:rsidRPr="00630F1D">
        <w:rPr>
          <w:lang w:val="es-ES"/>
        </w:rPr>
        <w:t>.</w:t>
      </w:r>
    </w:p>
    <w:p w:rsidR="003530B6" w:rsidRPr="00630F1D" w:rsidRDefault="0083463C" w:rsidP="00315A14">
      <w:pPr>
        <w:pStyle w:val="Texte1"/>
        <w:ind w:left="1211"/>
        <w:rPr>
          <w:lang w:val="es-ES"/>
        </w:rPr>
      </w:pPr>
      <w:r w:rsidRPr="00630F1D">
        <w:rPr>
          <w:lang w:val="es-ES"/>
        </w:rPr>
        <w:t>La mayoría de los oris estima que la celebración ori del Año Nuevo es un elemento esencial de su identidad</w:t>
      </w:r>
      <w:r w:rsidR="0072221B" w:rsidRPr="00630F1D">
        <w:rPr>
          <w:lang w:val="es-ES"/>
        </w:rPr>
        <w:t xml:space="preserve"> y consideran que ocupa el segundo lugar, por su importancia, después de la celebración de las ceremonias nupciales tradicionales</w:t>
      </w:r>
      <w:r w:rsidR="008268E7" w:rsidRPr="00630F1D">
        <w:rPr>
          <w:lang w:val="es-ES"/>
        </w:rPr>
        <w:t xml:space="preserve">. </w:t>
      </w:r>
      <w:r w:rsidR="0072221B" w:rsidRPr="00630F1D">
        <w:rPr>
          <w:lang w:val="es-ES"/>
        </w:rPr>
        <w:t xml:space="preserve">En esas dos celebraciones </w:t>
      </w:r>
      <w:r w:rsidR="00DE4039" w:rsidRPr="00630F1D">
        <w:rPr>
          <w:lang w:val="es-ES"/>
        </w:rPr>
        <w:t xml:space="preserve">se </w:t>
      </w:r>
      <w:r w:rsidR="001266E5" w:rsidRPr="00630F1D">
        <w:rPr>
          <w:lang w:val="es-ES"/>
        </w:rPr>
        <w:t>a</w:t>
      </w:r>
      <w:r w:rsidR="00DE4039" w:rsidRPr="00630F1D">
        <w:rPr>
          <w:lang w:val="es-ES"/>
        </w:rPr>
        <w:t xml:space="preserve">grupan varias prácticas y expresiones culturales de los oris: las músicas, las canciones, las danzas, las recitaciones poéticas, los discursos durante las comidas y el “haf” (sistema de </w:t>
      </w:r>
      <w:r w:rsidR="001266E5" w:rsidRPr="00630F1D">
        <w:rPr>
          <w:lang w:val="es-ES"/>
        </w:rPr>
        <w:t>a</w:t>
      </w:r>
      <w:r w:rsidR="00DE4039" w:rsidRPr="00630F1D">
        <w:rPr>
          <w:lang w:val="es-ES"/>
        </w:rPr>
        <w:t xml:space="preserve">sistencia </w:t>
      </w:r>
      <w:r w:rsidR="001266E5" w:rsidRPr="00630F1D">
        <w:rPr>
          <w:lang w:val="es-ES"/>
        </w:rPr>
        <w:t>mutua</w:t>
      </w:r>
      <w:r w:rsidR="00DE4039" w:rsidRPr="00630F1D">
        <w:rPr>
          <w:lang w:val="es-ES"/>
        </w:rPr>
        <w:t xml:space="preserve">). Para algunos grupos específicos, la partería </w:t>
      </w:r>
      <w:r w:rsidR="00947D4D" w:rsidRPr="00630F1D">
        <w:rPr>
          <w:lang w:val="es-ES"/>
        </w:rPr>
        <w:t>en el hogar y la práctica de los deportes oris (juego de pelota y tiro con arco) son elementos muy importantes de la identidad comunitaria</w:t>
      </w:r>
      <w:r w:rsidR="003530B6" w:rsidRPr="00630F1D">
        <w:rPr>
          <w:lang w:val="es-ES"/>
        </w:rPr>
        <w:t>.</w:t>
      </w:r>
    </w:p>
    <w:p w:rsidR="004D3B1B" w:rsidRPr="00630F1D" w:rsidRDefault="00947D4D" w:rsidP="00315A14">
      <w:pPr>
        <w:pStyle w:val="Texte1"/>
        <w:ind w:left="1211"/>
        <w:rPr>
          <w:lang w:val="es-ES"/>
        </w:rPr>
      </w:pPr>
      <w:r w:rsidRPr="00630F1D">
        <w:rPr>
          <w:lang w:val="es-ES"/>
        </w:rPr>
        <w:t xml:space="preserve">El arte del encaje lo practica un reducido número de mujeres y hombres. No hay mercado para este producto tradicional porque los </w:t>
      </w:r>
      <w:r w:rsidR="009076FB" w:rsidRPr="00630F1D">
        <w:rPr>
          <w:lang w:val="es-ES"/>
        </w:rPr>
        <w:t>oris</w:t>
      </w:r>
      <w:r w:rsidRPr="00630F1D">
        <w:rPr>
          <w:lang w:val="es-ES"/>
        </w:rPr>
        <w:t xml:space="preserve"> de </w:t>
      </w:r>
      <w:r w:rsidR="003530B6" w:rsidRPr="00630F1D">
        <w:rPr>
          <w:lang w:val="es-ES"/>
        </w:rPr>
        <w:t xml:space="preserve">Blika </w:t>
      </w:r>
      <w:r w:rsidR="001C3DA5" w:rsidRPr="00630F1D">
        <w:rPr>
          <w:lang w:val="es-ES"/>
        </w:rPr>
        <w:t>(</w:t>
      </w:r>
      <w:r w:rsidRPr="00630F1D">
        <w:rPr>
          <w:lang w:val="es-ES"/>
        </w:rPr>
        <w:t>a diferencia de los de</w:t>
      </w:r>
      <w:r w:rsidR="001C3DA5" w:rsidRPr="00630F1D">
        <w:rPr>
          <w:lang w:val="es-ES"/>
        </w:rPr>
        <w:t xml:space="preserve"> Kvetana) </w:t>
      </w:r>
      <w:r w:rsidRPr="00630F1D">
        <w:rPr>
          <w:lang w:val="es-ES"/>
        </w:rPr>
        <w:t xml:space="preserve">han perdido el interés por </w:t>
      </w:r>
      <w:r w:rsidR="009076FB" w:rsidRPr="00630F1D">
        <w:rPr>
          <w:lang w:val="es-ES"/>
        </w:rPr>
        <w:t xml:space="preserve">los </w:t>
      </w:r>
      <w:r w:rsidRPr="00630F1D">
        <w:rPr>
          <w:lang w:val="es-ES"/>
        </w:rPr>
        <w:t>trajes tradicionales, que ni</w:t>
      </w:r>
      <w:r w:rsidR="003530B6" w:rsidRPr="00630F1D">
        <w:rPr>
          <w:lang w:val="es-ES"/>
        </w:rPr>
        <w:t xml:space="preserve"> </w:t>
      </w:r>
      <w:r w:rsidRPr="00630F1D">
        <w:rPr>
          <w:lang w:val="es-ES"/>
        </w:rPr>
        <w:t xml:space="preserve">siquiera suelen lucir </w:t>
      </w:r>
      <w:r w:rsidR="001266E5" w:rsidRPr="00630F1D">
        <w:rPr>
          <w:lang w:val="es-ES"/>
        </w:rPr>
        <w:t>en las celeb</w:t>
      </w:r>
      <w:r w:rsidRPr="00630F1D">
        <w:rPr>
          <w:lang w:val="es-ES"/>
        </w:rPr>
        <w:t>raciones del Año Nuevo o en las ceremonias nupciales</w:t>
      </w:r>
      <w:r w:rsidR="003530B6" w:rsidRPr="00630F1D">
        <w:rPr>
          <w:lang w:val="es-ES"/>
        </w:rPr>
        <w:t xml:space="preserve">. </w:t>
      </w:r>
      <w:r w:rsidRPr="00630F1D">
        <w:rPr>
          <w:lang w:val="es-ES"/>
        </w:rPr>
        <w:t>Otras prácticas culturales oris como las peleas de gallos, el funanbulismo y la cetrería, aunque siguen vivas en la memoria de los más ancianos de la comunidad ya no se practican en absoluto en el territorio de Blika</w:t>
      </w:r>
      <w:r w:rsidR="003530B6" w:rsidRPr="00630F1D">
        <w:rPr>
          <w:lang w:val="es-ES"/>
        </w:rPr>
        <w:t>.</w:t>
      </w:r>
    </w:p>
    <w:p w:rsidR="005C38B1" w:rsidRPr="00630F1D" w:rsidRDefault="001266E5" w:rsidP="00A52B0C">
      <w:pPr>
        <w:pStyle w:val="Texte1"/>
        <w:ind w:left="1211"/>
        <w:rPr>
          <w:lang w:val="es-ES"/>
        </w:rPr>
      </w:pPr>
      <w:r w:rsidRPr="00630F1D">
        <w:rPr>
          <w:lang w:val="es-ES"/>
        </w:rPr>
        <w:t>Las artes adivinatorias</w:t>
      </w:r>
      <w:r w:rsidR="00CC0BD9" w:rsidRPr="00630F1D">
        <w:rPr>
          <w:lang w:val="es-ES"/>
        </w:rPr>
        <w:t xml:space="preserve">, </w:t>
      </w:r>
      <w:r w:rsidRPr="00630F1D">
        <w:rPr>
          <w:lang w:val="es-ES"/>
        </w:rPr>
        <w:t>las prácticas de curación tradicionales y, en particular, el arte del tatuaje son tres prácticas culturales oris viable</w:t>
      </w:r>
      <w:r w:rsidR="009076FB" w:rsidRPr="00630F1D">
        <w:rPr>
          <w:lang w:val="es-ES"/>
        </w:rPr>
        <w:t>s. Muchos de los que ejercen es</w:t>
      </w:r>
      <w:r w:rsidRPr="00630F1D">
        <w:rPr>
          <w:lang w:val="es-ES"/>
        </w:rPr>
        <w:t>as artes y las personas que recurren a ellos no quieren hablar en público de estas prácticas.</w:t>
      </w:r>
    </w:p>
    <w:p w:rsidR="005C38B1" w:rsidRPr="00630F1D" w:rsidRDefault="003E3431" w:rsidP="009658DA">
      <w:pPr>
        <w:pStyle w:val="Heading4"/>
        <w:tabs>
          <w:tab w:val="clear" w:pos="567"/>
        </w:tabs>
        <w:snapToGrid/>
        <w:spacing w:before="360" w:after="120" w:line="300" w:lineRule="exact"/>
        <w:jc w:val="left"/>
        <w:rPr>
          <w:i w:val="0"/>
          <w:iCs w:val="0"/>
          <w:color w:val="000000" w:themeColor="text1"/>
          <w:lang w:val="es-ES"/>
        </w:rPr>
      </w:pPr>
      <w:r w:rsidRPr="00630F1D">
        <w:rPr>
          <w:rFonts w:ascii="Arial" w:eastAsia="SimSun" w:hAnsi="Arial" w:cs="Times New Roman"/>
          <w:b/>
          <w:bCs/>
          <w:i w:val="0"/>
          <w:iCs w:val="0"/>
          <w:caps/>
          <w:snapToGrid/>
          <w:color w:val="auto"/>
          <w:sz w:val="20"/>
          <w:lang w:val="es-ES" w:eastAsia="en-US"/>
        </w:rPr>
        <w:t xml:space="preserve">LOS </w:t>
      </w:r>
      <w:r w:rsidR="00407356" w:rsidRPr="00630F1D">
        <w:rPr>
          <w:rFonts w:ascii="Arial" w:eastAsia="SimSun" w:hAnsi="Arial" w:cs="Times New Roman"/>
          <w:b/>
          <w:bCs/>
          <w:i w:val="0"/>
          <w:iCs w:val="0"/>
          <w:caps/>
          <w:snapToGrid/>
          <w:color w:val="auto"/>
          <w:sz w:val="20"/>
          <w:lang w:val="es-ES" w:eastAsia="en-US"/>
        </w:rPr>
        <w:t>ori</w:t>
      </w:r>
      <w:r w:rsidR="009076FB" w:rsidRPr="00630F1D">
        <w:rPr>
          <w:rFonts w:ascii="Arial" w:eastAsia="SimSun" w:hAnsi="Arial" w:cs="Times New Roman"/>
          <w:b/>
          <w:bCs/>
          <w:i w:val="0"/>
          <w:iCs w:val="0"/>
          <w:caps/>
          <w:snapToGrid/>
          <w:color w:val="auto"/>
          <w:sz w:val="20"/>
          <w:lang w:val="es-ES" w:eastAsia="en-US"/>
        </w:rPr>
        <w:t>s</w:t>
      </w:r>
      <w:r w:rsidR="005C38B1" w:rsidRPr="00630F1D">
        <w:rPr>
          <w:rFonts w:ascii="Arial" w:eastAsia="SimSun" w:hAnsi="Arial" w:cs="Times New Roman"/>
          <w:b/>
          <w:bCs/>
          <w:i w:val="0"/>
          <w:iCs w:val="0"/>
          <w:caps/>
          <w:snapToGrid/>
          <w:color w:val="auto"/>
          <w:sz w:val="20"/>
          <w:lang w:val="es-ES" w:eastAsia="en-US"/>
        </w:rPr>
        <w:t xml:space="preserve"> </w:t>
      </w:r>
      <w:r w:rsidR="009076FB" w:rsidRPr="00630F1D">
        <w:rPr>
          <w:rFonts w:ascii="Arial" w:eastAsia="SimSun" w:hAnsi="Arial" w:cs="Times New Roman"/>
          <w:b/>
          <w:bCs/>
          <w:i w:val="0"/>
          <w:iCs w:val="0"/>
          <w:caps/>
          <w:snapToGrid/>
          <w:color w:val="auto"/>
          <w:sz w:val="20"/>
          <w:lang w:val="es-ES" w:eastAsia="en-US"/>
        </w:rPr>
        <w:t>de</w:t>
      </w:r>
      <w:r w:rsidRPr="00630F1D">
        <w:rPr>
          <w:rFonts w:ascii="Arial" w:eastAsia="SimSun" w:hAnsi="Arial" w:cs="Times New Roman"/>
          <w:b/>
          <w:bCs/>
          <w:i w:val="0"/>
          <w:iCs w:val="0"/>
          <w:caps/>
          <w:snapToGrid/>
          <w:color w:val="auto"/>
          <w:sz w:val="20"/>
          <w:lang w:val="es-ES" w:eastAsia="en-US"/>
        </w:rPr>
        <w:t xml:space="preserve"> </w:t>
      </w:r>
      <w:r w:rsidR="005C38B1" w:rsidRPr="00630F1D">
        <w:rPr>
          <w:rFonts w:ascii="Arial" w:eastAsia="SimSun" w:hAnsi="Arial" w:cs="Times New Roman"/>
          <w:b/>
          <w:bCs/>
          <w:i w:val="0"/>
          <w:iCs w:val="0"/>
          <w:caps/>
          <w:snapToGrid/>
          <w:color w:val="auto"/>
          <w:sz w:val="20"/>
          <w:lang w:val="es-ES" w:eastAsia="en-US"/>
        </w:rPr>
        <w:t xml:space="preserve">Kvetana, </w:t>
      </w:r>
      <w:r w:rsidRPr="00630F1D">
        <w:rPr>
          <w:rFonts w:ascii="Arial" w:eastAsia="SimSun" w:hAnsi="Arial" w:cs="Times New Roman"/>
          <w:b/>
          <w:bCs/>
          <w:i w:val="0"/>
          <w:iCs w:val="0"/>
          <w:caps/>
          <w:snapToGrid/>
          <w:color w:val="auto"/>
          <w:sz w:val="20"/>
          <w:lang w:val="es-ES" w:eastAsia="en-US"/>
        </w:rPr>
        <w:t>SU PATRIA DE ORIGEN</w:t>
      </w:r>
    </w:p>
    <w:p w:rsidR="005C38B1" w:rsidRPr="00630F1D" w:rsidRDefault="00713104" w:rsidP="00EE73B8">
      <w:pPr>
        <w:pStyle w:val="Texte1"/>
        <w:ind w:left="1211"/>
        <w:rPr>
          <w:lang w:val="es-ES"/>
        </w:rPr>
      </w:pPr>
      <w:r w:rsidRPr="00630F1D">
        <w:rPr>
          <w:lang w:val="es-ES"/>
        </w:rPr>
        <w:t xml:space="preserve">Actualmente los </w:t>
      </w:r>
      <w:r w:rsidR="00407356" w:rsidRPr="00630F1D">
        <w:rPr>
          <w:lang w:val="es-ES"/>
        </w:rPr>
        <w:t>ori</w:t>
      </w:r>
      <w:r w:rsidRPr="00630F1D">
        <w:rPr>
          <w:lang w:val="es-ES"/>
        </w:rPr>
        <w:t>s</w:t>
      </w:r>
      <w:r w:rsidR="005C38B1" w:rsidRPr="00630F1D">
        <w:rPr>
          <w:lang w:val="es-ES"/>
        </w:rPr>
        <w:t xml:space="preserve"> </w:t>
      </w:r>
      <w:r w:rsidRPr="00630F1D">
        <w:rPr>
          <w:lang w:val="es-ES"/>
        </w:rPr>
        <w:t>representan un</w:t>
      </w:r>
      <w:r w:rsidR="005C38B1" w:rsidRPr="00630F1D">
        <w:rPr>
          <w:lang w:val="es-ES"/>
        </w:rPr>
        <w:t xml:space="preserve"> 20% </w:t>
      </w:r>
      <w:r w:rsidRPr="00630F1D">
        <w:rPr>
          <w:lang w:val="es-ES"/>
        </w:rPr>
        <w:t>del total de los</w:t>
      </w:r>
      <w:r w:rsidR="005C38B1" w:rsidRPr="00630F1D">
        <w:rPr>
          <w:lang w:val="es-ES"/>
        </w:rPr>
        <w:t xml:space="preserve"> 2</w:t>
      </w:r>
      <w:r w:rsidR="0059169E" w:rsidRPr="00630F1D">
        <w:rPr>
          <w:lang w:val="es-ES"/>
        </w:rPr>
        <w:t>4</w:t>
      </w:r>
      <w:r w:rsidR="005C38B1" w:rsidRPr="00630F1D">
        <w:rPr>
          <w:lang w:val="es-ES"/>
        </w:rPr>
        <w:t xml:space="preserve"> mill</w:t>
      </w:r>
      <w:r w:rsidRPr="00630F1D">
        <w:rPr>
          <w:lang w:val="es-ES"/>
        </w:rPr>
        <w:t>ones de habitantes del Reino de</w:t>
      </w:r>
      <w:r w:rsidR="005C38B1" w:rsidRPr="00630F1D">
        <w:rPr>
          <w:lang w:val="es-ES"/>
        </w:rPr>
        <w:t xml:space="preserve"> Kvetana. </w:t>
      </w:r>
      <w:r w:rsidRPr="00630F1D">
        <w:rPr>
          <w:lang w:val="es-ES"/>
        </w:rPr>
        <w:t>Entre</w:t>
      </w:r>
      <w:r w:rsidR="005C38B1" w:rsidRPr="00630F1D">
        <w:rPr>
          <w:lang w:val="es-ES"/>
        </w:rPr>
        <w:t xml:space="preserve"> 1955 </w:t>
      </w:r>
      <w:r w:rsidRPr="00630F1D">
        <w:rPr>
          <w:lang w:val="es-ES"/>
        </w:rPr>
        <w:t>y</w:t>
      </w:r>
      <w:r w:rsidR="005C38B1" w:rsidRPr="00630F1D">
        <w:rPr>
          <w:lang w:val="es-ES"/>
        </w:rPr>
        <w:t xml:space="preserve"> </w:t>
      </w:r>
      <w:r w:rsidR="00315A14" w:rsidRPr="00630F1D">
        <w:rPr>
          <w:lang w:val="es-ES"/>
        </w:rPr>
        <w:t>1976,</w:t>
      </w:r>
      <w:r w:rsidR="005C38B1" w:rsidRPr="00630F1D">
        <w:rPr>
          <w:lang w:val="es-ES"/>
        </w:rPr>
        <w:t xml:space="preserve"> Kvetana </w:t>
      </w:r>
      <w:r w:rsidRPr="00630F1D">
        <w:rPr>
          <w:lang w:val="es-ES"/>
        </w:rPr>
        <w:t>fue v</w:t>
      </w:r>
      <w:r w:rsidR="00EE73B8" w:rsidRPr="00630F1D">
        <w:rPr>
          <w:lang w:val="es-ES"/>
        </w:rPr>
        <w:t>í</w:t>
      </w:r>
      <w:r w:rsidRPr="00630F1D">
        <w:rPr>
          <w:lang w:val="es-ES"/>
        </w:rPr>
        <w:t>ctima de un régimen militar dictatorial que aplicó</w:t>
      </w:r>
      <w:r w:rsidR="00EE73B8" w:rsidRPr="00630F1D">
        <w:rPr>
          <w:lang w:val="es-ES"/>
        </w:rPr>
        <w:t xml:space="preserve"> políticas de mano dura contra las minorías nacionales</w:t>
      </w:r>
      <w:r w:rsidR="005C38B1" w:rsidRPr="00630F1D">
        <w:rPr>
          <w:lang w:val="es-ES"/>
        </w:rPr>
        <w:t xml:space="preserve">. </w:t>
      </w:r>
      <w:r w:rsidR="00EE73B8" w:rsidRPr="00630F1D">
        <w:rPr>
          <w:lang w:val="es-ES"/>
        </w:rPr>
        <w:t>Debido a esta situación política, en los decenios de 1960 y 1970 más de 200.</w:t>
      </w:r>
      <w:r w:rsidR="005C38B1" w:rsidRPr="00630F1D">
        <w:rPr>
          <w:lang w:val="es-ES"/>
        </w:rPr>
        <w:t xml:space="preserve">000 </w:t>
      </w:r>
      <w:r w:rsidR="00407356" w:rsidRPr="00630F1D">
        <w:rPr>
          <w:lang w:val="es-ES"/>
        </w:rPr>
        <w:t>ori</w:t>
      </w:r>
      <w:r w:rsidR="00EE73B8" w:rsidRPr="00630F1D">
        <w:rPr>
          <w:lang w:val="es-ES"/>
        </w:rPr>
        <w:t>s emigraron de</w:t>
      </w:r>
      <w:r w:rsidR="005C38B1" w:rsidRPr="00630F1D">
        <w:rPr>
          <w:lang w:val="es-ES"/>
        </w:rPr>
        <w:t xml:space="preserve"> Kvetana </w:t>
      </w:r>
      <w:r w:rsidR="00EE73B8" w:rsidRPr="00630F1D">
        <w:rPr>
          <w:lang w:val="es-ES"/>
        </w:rPr>
        <w:t>y una tercera parte de esos inmigrantes acabó asentándose en</w:t>
      </w:r>
      <w:r w:rsidR="005C38B1" w:rsidRPr="00630F1D">
        <w:rPr>
          <w:lang w:val="es-ES"/>
        </w:rPr>
        <w:t xml:space="preserve"> Blika.</w:t>
      </w:r>
    </w:p>
    <w:p w:rsidR="005C38B1" w:rsidRPr="00630F1D" w:rsidRDefault="00EE73B8" w:rsidP="00315A14">
      <w:pPr>
        <w:pStyle w:val="Texte1"/>
        <w:ind w:left="1211"/>
        <w:rPr>
          <w:lang w:val="es-ES"/>
        </w:rPr>
      </w:pPr>
      <w:r w:rsidRPr="00630F1D">
        <w:rPr>
          <w:lang w:val="es-ES"/>
        </w:rPr>
        <w:t xml:space="preserve">En 2005, </w:t>
      </w:r>
      <w:r w:rsidR="005C38B1" w:rsidRPr="00630F1D">
        <w:rPr>
          <w:lang w:val="es-ES"/>
        </w:rPr>
        <w:t>Kvetana ratifi</w:t>
      </w:r>
      <w:r w:rsidRPr="00630F1D">
        <w:rPr>
          <w:lang w:val="es-ES"/>
        </w:rPr>
        <w:t>có la Convención de la UNESCO para la Salvaguardia del Patrimonio Cultural Inmaterial</w:t>
      </w:r>
      <w:r w:rsidR="005C38B1" w:rsidRPr="00630F1D">
        <w:rPr>
          <w:lang w:val="es-ES"/>
        </w:rPr>
        <w:t xml:space="preserve">. </w:t>
      </w:r>
      <w:r w:rsidRPr="00630F1D">
        <w:rPr>
          <w:lang w:val="es-ES"/>
        </w:rPr>
        <w:t>E</w:t>
      </w:r>
      <w:r w:rsidR="005C38B1" w:rsidRPr="00630F1D">
        <w:rPr>
          <w:lang w:val="es-ES"/>
        </w:rPr>
        <w:t xml:space="preserve">n </w:t>
      </w:r>
      <w:r w:rsidR="00315A14" w:rsidRPr="00630F1D">
        <w:rPr>
          <w:lang w:val="es-ES"/>
        </w:rPr>
        <w:t>2008,</w:t>
      </w:r>
      <w:r w:rsidR="005C38B1" w:rsidRPr="00630F1D">
        <w:rPr>
          <w:lang w:val="es-ES"/>
        </w:rPr>
        <w:t xml:space="preserve"> </w:t>
      </w:r>
      <w:r w:rsidRPr="00630F1D">
        <w:rPr>
          <w:lang w:val="es-ES"/>
        </w:rPr>
        <w:t>el Ministerio de Cultura impartió instrucciones al Museo Nacional al Aire Libre para que creara una base de datos relativos al PCI</w:t>
      </w:r>
      <w:r w:rsidR="005C38B1" w:rsidRPr="00630F1D">
        <w:rPr>
          <w:lang w:val="es-ES"/>
        </w:rPr>
        <w:t xml:space="preserve">. </w:t>
      </w:r>
      <w:r w:rsidRPr="00630F1D">
        <w:rPr>
          <w:lang w:val="es-ES"/>
        </w:rPr>
        <w:t>De los</w:t>
      </w:r>
      <w:r w:rsidR="005C38B1" w:rsidRPr="00630F1D">
        <w:rPr>
          <w:lang w:val="es-ES"/>
        </w:rPr>
        <w:t xml:space="preserve"> 200 element</w:t>
      </w:r>
      <w:r w:rsidRPr="00630F1D">
        <w:rPr>
          <w:lang w:val="es-ES"/>
        </w:rPr>
        <w:t>o</w:t>
      </w:r>
      <w:r w:rsidR="005C38B1" w:rsidRPr="00630F1D">
        <w:rPr>
          <w:lang w:val="es-ES"/>
        </w:rPr>
        <w:t xml:space="preserve">s </w:t>
      </w:r>
      <w:r w:rsidRPr="00630F1D">
        <w:rPr>
          <w:lang w:val="es-ES"/>
        </w:rPr>
        <w:t xml:space="preserve">incluidos hasta la fecha en el Inventario del PCI de </w:t>
      </w:r>
      <w:r w:rsidR="005C38B1" w:rsidRPr="00630F1D">
        <w:rPr>
          <w:lang w:val="es-ES"/>
        </w:rPr>
        <w:t xml:space="preserve">Kvetana </w:t>
      </w:r>
      <w:r w:rsidRPr="00630F1D">
        <w:rPr>
          <w:lang w:val="es-ES"/>
        </w:rPr>
        <w:t>hay 12 que guardan relación con la comunidad o</w:t>
      </w:r>
      <w:r w:rsidR="00407356" w:rsidRPr="00630F1D">
        <w:rPr>
          <w:lang w:val="es-ES"/>
        </w:rPr>
        <w:t>ri</w:t>
      </w:r>
      <w:r w:rsidR="005C38B1" w:rsidRPr="00630F1D">
        <w:rPr>
          <w:lang w:val="es-ES"/>
        </w:rPr>
        <w:t xml:space="preserve">. </w:t>
      </w:r>
      <w:r w:rsidRPr="00630F1D">
        <w:rPr>
          <w:lang w:val="es-ES"/>
        </w:rPr>
        <w:t>La confección del inventario sigue su curso</w:t>
      </w:r>
      <w:r w:rsidR="005C38B1" w:rsidRPr="00630F1D">
        <w:rPr>
          <w:lang w:val="es-ES"/>
        </w:rPr>
        <w:t xml:space="preserve">. </w:t>
      </w:r>
      <w:r w:rsidRPr="00630F1D">
        <w:rPr>
          <w:lang w:val="es-ES"/>
        </w:rPr>
        <w:t>En el recuadro que figura a continuación se muestra</w:t>
      </w:r>
      <w:r w:rsidR="00301410" w:rsidRPr="00630F1D">
        <w:rPr>
          <w:lang w:val="es-ES"/>
        </w:rPr>
        <w:t>n</w:t>
      </w:r>
      <w:r w:rsidRPr="00630F1D">
        <w:rPr>
          <w:lang w:val="es-ES"/>
        </w:rPr>
        <w:t xml:space="preserve"> los elementos del PCI ori </w:t>
      </w:r>
      <w:r w:rsidR="008E10C7" w:rsidRPr="00630F1D">
        <w:rPr>
          <w:lang w:val="es-ES"/>
        </w:rPr>
        <w:t>enumerados en el inventario. Esos elementos van acompañados de una puntuación</w:t>
      </w:r>
      <w:r w:rsidR="0043097F" w:rsidRPr="00630F1D">
        <w:rPr>
          <w:lang w:val="es-ES"/>
        </w:rPr>
        <w:t xml:space="preserve"> que </w:t>
      </w:r>
      <w:r w:rsidR="0043097F" w:rsidRPr="00630F1D">
        <w:rPr>
          <w:lang w:val="es-ES"/>
        </w:rPr>
        <w:lastRenderedPageBreak/>
        <w:t>corresponde a los niveles de la escala</w:t>
      </w:r>
      <w:r w:rsidR="008E10C7" w:rsidRPr="00630F1D">
        <w:rPr>
          <w:lang w:val="es-ES"/>
        </w:rPr>
        <w:t xml:space="preserve"> establecida</w:t>
      </w:r>
      <w:r w:rsidR="0043097F" w:rsidRPr="00630F1D">
        <w:rPr>
          <w:lang w:val="es-ES"/>
        </w:rPr>
        <w:t xml:space="preserve"> para medir su grado de viabilidad (</w:t>
      </w:r>
      <w:r w:rsidR="008E10C7" w:rsidRPr="00630F1D">
        <w:rPr>
          <w:lang w:val="es-ES"/>
        </w:rPr>
        <w:t>0</w:t>
      </w:r>
      <w:r w:rsidR="0043097F" w:rsidRPr="00630F1D">
        <w:rPr>
          <w:lang w:val="es-ES"/>
        </w:rPr>
        <w:t xml:space="preserve"> = posibilidad </w:t>
      </w:r>
      <w:r w:rsidR="00293C55" w:rsidRPr="00630F1D">
        <w:rPr>
          <w:lang w:val="es-ES"/>
        </w:rPr>
        <w:t xml:space="preserve">de supervivencia </w:t>
      </w:r>
      <w:r w:rsidR="0043097F" w:rsidRPr="00630F1D">
        <w:rPr>
          <w:lang w:val="es-ES"/>
        </w:rPr>
        <w:t xml:space="preserve">nula; 5 = posibilidad </w:t>
      </w:r>
      <w:r w:rsidR="00293C55" w:rsidRPr="00630F1D">
        <w:rPr>
          <w:lang w:val="es-ES"/>
        </w:rPr>
        <w:t xml:space="preserve">de supervivencia </w:t>
      </w:r>
      <w:r w:rsidR="0043097F" w:rsidRPr="00630F1D">
        <w:rPr>
          <w:lang w:val="es-ES"/>
        </w:rPr>
        <w:t>máxima).</w:t>
      </w:r>
    </w:p>
    <w:tbl>
      <w:tblPr>
        <w:tblStyle w:val="TableGrid"/>
        <w:tblW w:w="0" w:type="auto"/>
        <w:tblInd w:w="704" w:type="dxa"/>
        <w:tblLook w:val="04A0" w:firstRow="1" w:lastRow="0" w:firstColumn="1" w:lastColumn="0" w:noHBand="0" w:noVBand="1"/>
      </w:tblPr>
      <w:tblGrid>
        <w:gridCol w:w="8358"/>
      </w:tblGrid>
      <w:tr w:rsidR="005C38B1" w:rsidRPr="00630F1D" w:rsidTr="000E43C5">
        <w:tc>
          <w:tcPr>
            <w:tcW w:w="8358" w:type="dxa"/>
          </w:tcPr>
          <w:p w:rsidR="005C38B1" w:rsidRPr="00630F1D" w:rsidRDefault="00713104" w:rsidP="00713104">
            <w:pPr>
              <w:spacing w:line="276" w:lineRule="auto"/>
              <w:rPr>
                <w:sz w:val="20"/>
                <w:szCs w:val="20"/>
                <w:lang w:val="es-ES"/>
              </w:rPr>
            </w:pPr>
            <w:r w:rsidRPr="00630F1D">
              <w:rPr>
                <w:sz w:val="20"/>
                <w:szCs w:val="20"/>
                <w:lang w:val="es-ES"/>
              </w:rPr>
              <w:t>Prácticas de curación tradicionales</w:t>
            </w:r>
            <w:r w:rsidR="005C38B1" w:rsidRPr="00630F1D">
              <w:rPr>
                <w:sz w:val="20"/>
                <w:szCs w:val="20"/>
                <w:lang w:val="es-ES"/>
              </w:rPr>
              <w:t xml:space="preserve"> (0)</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Cetrería</w:t>
            </w:r>
            <w:r w:rsidR="005C38B1" w:rsidRPr="00630F1D">
              <w:rPr>
                <w:sz w:val="20"/>
                <w:szCs w:val="20"/>
                <w:lang w:val="es-ES"/>
              </w:rPr>
              <w:t xml:space="preserve"> (1)</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Confección de encajes</w:t>
            </w:r>
            <w:r w:rsidR="005C38B1" w:rsidRPr="00630F1D">
              <w:rPr>
                <w:sz w:val="20"/>
                <w:szCs w:val="20"/>
                <w:lang w:val="es-ES"/>
              </w:rPr>
              <w:t xml:space="preserve"> (2)</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Peleas de gallos</w:t>
            </w:r>
            <w:r w:rsidR="005C38B1" w:rsidRPr="00630F1D">
              <w:rPr>
                <w:sz w:val="20"/>
                <w:szCs w:val="20"/>
                <w:lang w:val="es-ES"/>
              </w:rPr>
              <w:t xml:space="preserve"> (2)</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Narraciones</w:t>
            </w:r>
            <w:r w:rsidR="005C38B1" w:rsidRPr="00630F1D">
              <w:rPr>
                <w:sz w:val="20"/>
                <w:szCs w:val="20"/>
                <w:lang w:val="es-ES"/>
              </w:rPr>
              <w:t xml:space="preserve"> (2)</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Tiro con arco</w:t>
            </w:r>
            <w:r w:rsidR="005C38B1" w:rsidRPr="00630F1D">
              <w:rPr>
                <w:sz w:val="20"/>
                <w:szCs w:val="20"/>
                <w:lang w:val="es-ES"/>
              </w:rPr>
              <w:t xml:space="preserve"> (3)</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Arte del tatuaje</w:t>
            </w:r>
            <w:r w:rsidR="005C38B1" w:rsidRPr="00630F1D">
              <w:rPr>
                <w:sz w:val="20"/>
                <w:szCs w:val="20"/>
                <w:lang w:val="es-ES"/>
              </w:rPr>
              <w:t xml:space="preserve"> (3)</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Poesía improvisada</w:t>
            </w:r>
            <w:r w:rsidR="005C38B1" w:rsidRPr="00630F1D">
              <w:rPr>
                <w:sz w:val="20"/>
                <w:szCs w:val="20"/>
                <w:lang w:val="es-ES"/>
              </w:rPr>
              <w:t xml:space="preserve"> (3)</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 xml:space="preserve">Idioma </w:t>
            </w:r>
            <w:r w:rsidR="00407356" w:rsidRPr="00630F1D">
              <w:rPr>
                <w:sz w:val="20"/>
                <w:szCs w:val="20"/>
                <w:lang w:val="es-ES"/>
              </w:rPr>
              <w:t>ori</w:t>
            </w:r>
            <w:r w:rsidRPr="00630F1D">
              <w:rPr>
                <w:sz w:val="20"/>
                <w:szCs w:val="20"/>
                <w:lang w:val="es-ES"/>
              </w:rPr>
              <w:t xml:space="preserve"> </w:t>
            </w:r>
            <w:r w:rsidR="005C38B1" w:rsidRPr="00630F1D">
              <w:rPr>
                <w:sz w:val="20"/>
                <w:szCs w:val="20"/>
                <w:lang w:val="es-ES"/>
              </w:rPr>
              <w:t>(4)</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Danzas y músicas en ceremonias nupciales</w:t>
            </w:r>
            <w:r w:rsidR="005C38B1" w:rsidRPr="00630F1D">
              <w:rPr>
                <w:sz w:val="20"/>
                <w:szCs w:val="20"/>
                <w:lang w:val="es-ES"/>
              </w:rPr>
              <w:t xml:space="preserve"> (4)</w:t>
            </w:r>
            <w:r w:rsidRPr="00630F1D">
              <w:rPr>
                <w:sz w:val="20"/>
                <w:szCs w:val="20"/>
                <w:lang w:val="es-ES"/>
              </w:rPr>
              <w:t xml:space="preserve"> –</w:t>
            </w:r>
            <w:r w:rsidR="00315A14" w:rsidRPr="00630F1D">
              <w:rPr>
                <w:sz w:val="20"/>
                <w:szCs w:val="20"/>
                <w:lang w:val="es-ES"/>
              </w:rPr>
              <w:t xml:space="preserve"> </w:t>
            </w:r>
            <w:r w:rsidRPr="00630F1D">
              <w:rPr>
                <w:sz w:val="20"/>
                <w:szCs w:val="20"/>
                <w:lang w:val="es-ES"/>
              </w:rPr>
              <w:t>Funambulismo</w:t>
            </w:r>
            <w:r w:rsidR="005C38B1" w:rsidRPr="00630F1D">
              <w:rPr>
                <w:sz w:val="20"/>
                <w:szCs w:val="20"/>
                <w:lang w:val="es-ES"/>
              </w:rPr>
              <w:t xml:space="preserve"> (5)</w:t>
            </w:r>
            <w:r w:rsidRPr="00630F1D">
              <w:rPr>
                <w:sz w:val="20"/>
                <w:szCs w:val="20"/>
                <w:lang w:val="es-ES"/>
              </w:rPr>
              <w:t xml:space="preserve"> –</w:t>
            </w:r>
            <w:r w:rsidR="005C38B1" w:rsidRPr="00630F1D">
              <w:rPr>
                <w:sz w:val="20"/>
                <w:szCs w:val="20"/>
                <w:lang w:val="es-ES"/>
              </w:rPr>
              <w:t xml:space="preserve"> </w:t>
            </w:r>
            <w:r w:rsidRPr="00630F1D">
              <w:rPr>
                <w:sz w:val="20"/>
                <w:szCs w:val="20"/>
                <w:lang w:val="es-ES"/>
              </w:rPr>
              <w:t>Juego de pelota ori</w:t>
            </w:r>
            <w:r w:rsidR="005C38B1" w:rsidRPr="00630F1D">
              <w:rPr>
                <w:sz w:val="20"/>
                <w:szCs w:val="20"/>
                <w:lang w:val="es-ES"/>
              </w:rPr>
              <w:t xml:space="preserve"> (5)</w:t>
            </w:r>
          </w:p>
        </w:tc>
      </w:tr>
    </w:tbl>
    <w:p w:rsidR="00680836" w:rsidRPr="00630F1D" w:rsidRDefault="00203E14" w:rsidP="009658DA">
      <w:pPr>
        <w:pStyle w:val="Heading4"/>
        <w:tabs>
          <w:tab w:val="clear" w:pos="567"/>
        </w:tabs>
        <w:snapToGrid/>
        <w:spacing w:before="360" w:after="120" w:line="300" w:lineRule="exact"/>
        <w:jc w:val="left"/>
        <w:rPr>
          <w:rFonts w:eastAsia="SimSun" w:cs="Times New Roman"/>
          <w:bCs/>
          <w:i w:val="0"/>
          <w:iCs w:val="0"/>
          <w:caps/>
          <w:snapToGrid/>
          <w:color w:val="auto"/>
          <w:sz w:val="20"/>
          <w:lang w:val="es-ES" w:eastAsia="en-US"/>
        </w:rPr>
      </w:pPr>
      <w:r w:rsidRPr="00630F1D">
        <w:rPr>
          <w:rFonts w:ascii="Arial" w:eastAsia="SimSun" w:hAnsi="Arial" w:cs="Times New Roman"/>
          <w:b/>
          <w:bCs/>
          <w:i w:val="0"/>
          <w:iCs w:val="0"/>
          <w:caps/>
          <w:snapToGrid/>
          <w:color w:val="auto"/>
          <w:sz w:val="20"/>
          <w:lang w:val="es-ES" w:eastAsia="en-US"/>
        </w:rPr>
        <w:t xml:space="preserve">APLICACIÓN DE LA CONVENCIÓN PARA LA SALVAGUARDIA DEL PCI EN </w:t>
      </w:r>
      <w:r w:rsidR="00680836" w:rsidRPr="00630F1D">
        <w:rPr>
          <w:rFonts w:ascii="Arial" w:eastAsia="SimSun" w:hAnsi="Arial" w:cs="Times New Roman"/>
          <w:b/>
          <w:bCs/>
          <w:i w:val="0"/>
          <w:iCs w:val="0"/>
          <w:caps/>
          <w:snapToGrid/>
          <w:color w:val="auto"/>
          <w:sz w:val="20"/>
          <w:lang w:val="es-ES" w:eastAsia="en-US"/>
        </w:rPr>
        <w:t>Blika</w:t>
      </w:r>
    </w:p>
    <w:p w:rsidR="00680836" w:rsidRPr="00630F1D" w:rsidRDefault="00203E14" w:rsidP="00D9742C">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630F1D">
        <w:rPr>
          <w:rFonts w:ascii="Arial" w:eastAsia="SimSun" w:hAnsi="Arial" w:cs="Times New Roman"/>
          <w:b/>
          <w:bCs/>
          <w:i w:val="0"/>
          <w:iCs w:val="0"/>
          <w:caps/>
          <w:snapToGrid/>
          <w:color w:val="auto"/>
          <w:sz w:val="20"/>
          <w:lang w:val="es-ES" w:eastAsia="en-US"/>
        </w:rPr>
        <w:t>cronología</w:t>
      </w:r>
      <w:r w:rsidR="009435E8" w:rsidRPr="00630F1D">
        <w:rPr>
          <w:rFonts w:ascii="Arial" w:eastAsia="SimSun" w:hAnsi="Arial" w:cs="Times New Roman"/>
          <w:b/>
          <w:bCs/>
          <w:i w:val="0"/>
          <w:iCs w:val="0"/>
          <w:caps/>
          <w:snapToGrid/>
          <w:color w:val="auto"/>
          <w:sz w:val="20"/>
          <w:lang w:val="es-ES" w:eastAsia="en-US"/>
        </w:rPr>
        <w:t xml:space="preserve"> 2</w:t>
      </w:r>
      <w:r w:rsidR="00680836" w:rsidRPr="00630F1D">
        <w:rPr>
          <w:rFonts w:ascii="Arial" w:eastAsia="SimSun" w:hAnsi="Arial" w:cs="Times New Roman"/>
          <w:b/>
          <w:bCs/>
          <w:i w:val="0"/>
          <w:iCs w:val="0"/>
          <w:caps/>
          <w:snapToGrid/>
          <w:color w:val="auto"/>
          <w:sz w:val="20"/>
          <w:lang w:val="es-ES" w:eastAsia="en-US"/>
        </w:rPr>
        <w:t>:</w:t>
      </w:r>
    </w:p>
    <w:p w:rsidR="00680836" w:rsidRPr="00630F1D" w:rsidRDefault="00680836" w:rsidP="00680836">
      <w:pPr>
        <w:ind w:left="360"/>
        <w:rPr>
          <w:b/>
          <w:lang w:val="es-ES"/>
        </w:rPr>
      </w:pPr>
      <w:r w:rsidRPr="00630F1D">
        <w:rPr>
          <w:b/>
          <w:noProof/>
          <w:snapToGrid/>
          <w:sz w:val="28"/>
          <w:szCs w:val="28"/>
          <w:lang w:val="fr-FR" w:eastAsia="ja-JP"/>
        </w:rPr>
        <w:drawing>
          <wp:inline distT="0" distB="0" distL="0" distR="0">
            <wp:extent cx="5653960" cy="1763103"/>
            <wp:effectExtent l="0" t="133350" r="0"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80836" w:rsidRPr="00630F1D" w:rsidRDefault="00680836" w:rsidP="00680836">
      <w:pPr>
        <w:rPr>
          <w:lang w:val="es-ES"/>
        </w:rPr>
      </w:pPr>
    </w:p>
    <w:p w:rsidR="00680836" w:rsidRPr="00630F1D" w:rsidRDefault="0043097F" w:rsidP="00315A14">
      <w:pPr>
        <w:pStyle w:val="Texte1"/>
        <w:ind w:left="1211"/>
        <w:rPr>
          <w:lang w:val="es-ES"/>
        </w:rPr>
      </w:pPr>
      <w:r w:rsidRPr="00630F1D">
        <w:rPr>
          <w:lang w:val="es-ES"/>
        </w:rPr>
        <w:t xml:space="preserve">En 2013, </w:t>
      </w:r>
      <w:r w:rsidR="00680836" w:rsidRPr="00630F1D">
        <w:rPr>
          <w:lang w:val="es-ES"/>
        </w:rPr>
        <w:t>Blika rati</w:t>
      </w:r>
      <w:r w:rsidRPr="00630F1D">
        <w:rPr>
          <w:lang w:val="es-ES"/>
        </w:rPr>
        <w:t>ficó la Convención de la UNESCO para la Salvaguardia del Patrimonio Cultural Inmaterial</w:t>
      </w:r>
      <w:r w:rsidR="000B1DF5" w:rsidRPr="00630F1D">
        <w:rPr>
          <w:lang w:val="es-ES"/>
        </w:rPr>
        <w:t xml:space="preserve">. </w:t>
      </w:r>
      <w:r w:rsidR="00301410" w:rsidRPr="00630F1D">
        <w:rPr>
          <w:lang w:val="es-ES"/>
        </w:rPr>
        <w:t>Posteriormente</w:t>
      </w:r>
      <w:r w:rsidRPr="00630F1D">
        <w:rPr>
          <w:lang w:val="es-ES"/>
        </w:rPr>
        <w:t>, sobre la base de la documentación preparada por el Ministerio de Cultura</w:t>
      </w:r>
      <w:r w:rsidR="00293C55" w:rsidRPr="00630F1D">
        <w:rPr>
          <w:lang w:val="es-ES"/>
        </w:rPr>
        <w:t>,</w:t>
      </w:r>
      <w:r w:rsidRPr="00630F1D">
        <w:rPr>
          <w:lang w:val="es-ES"/>
        </w:rPr>
        <w:t xml:space="preserve"> el Parlamento mantuvo </w:t>
      </w:r>
      <w:r w:rsidR="00293C55" w:rsidRPr="00630F1D">
        <w:rPr>
          <w:lang w:val="es-ES"/>
        </w:rPr>
        <w:t xml:space="preserve">una serie de </w:t>
      </w:r>
      <w:r w:rsidRPr="00630F1D">
        <w:rPr>
          <w:lang w:val="es-ES"/>
        </w:rPr>
        <w:t xml:space="preserve">debates prolongados sobre </w:t>
      </w:r>
      <w:r w:rsidR="004B542C" w:rsidRPr="00630F1D">
        <w:rPr>
          <w:lang w:val="es-ES"/>
        </w:rPr>
        <w:t xml:space="preserve">las comunidades que se debían identificar a efectos de la aplicación de la Convención, así como sobre los medios para hacerlas participar en la salvaguardia de su PCI. Esto supuso una gran novedad después de los muchos decenios en que se aplicaron políticas </w:t>
      </w:r>
      <w:r w:rsidR="00490DB6" w:rsidRPr="00630F1D">
        <w:rPr>
          <w:lang w:val="es-ES"/>
        </w:rPr>
        <w:t>de asimilación</w:t>
      </w:r>
      <w:r w:rsidR="00680836" w:rsidRPr="00630F1D">
        <w:rPr>
          <w:lang w:val="es-ES"/>
        </w:rPr>
        <w:t>.</w:t>
      </w:r>
    </w:p>
    <w:p w:rsidR="00680836" w:rsidRPr="00630F1D" w:rsidRDefault="004B542C">
      <w:pPr>
        <w:pStyle w:val="Texte1"/>
        <w:ind w:left="1211"/>
        <w:rPr>
          <w:lang w:val="es-ES"/>
        </w:rPr>
      </w:pPr>
      <w:r w:rsidRPr="00630F1D">
        <w:rPr>
          <w:lang w:val="es-ES"/>
        </w:rPr>
        <w:t xml:space="preserve">Se </w:t>
      </w:r>
      <w:r w:rsidR="008A20F9" w:rsidRPr="00630F1D">
        <w:rPr>
          <w:lang w:val="es-ES"/>
        </w:rPr>
        <w:t>convino que se debían identificar diez comunidades</w:t>
      </w:r>
      <w:r w:rsidR="00680836" w:rsidRPr="00630F1D">
        <w:rPr>
          <w:lang w:val="es-ES"/>
        </w:rPr>
        <w:t xml:space="preserve">: </w:t>
      </w:r>
      <w:r w:rsidR="008A20F9" w:rsidRPr="00630F1D">
        <w:rPr>
          <w:lang w:val="es-ES"/>
        </w:rPr>
        <w:t>la comunidad b</w:t>
      </w:r>
      <w:r w:rsidR="00680836" w:rsidRPr="00630F1D">
        <w:rPr>
          <w:lang w:val="es-ES"/>
        </w:rPr>
        <w:t>lika</w:t>
      </w:r>
      <w:r w:rsidR="008A20F9" w:rsidRPr="00630F1D">
        <w:rPr>
          <w:lang w:val="es-ES"/>
        </w:rPr>
        <w:t>nesa mayoritaria</w:t>
      </w:r>
      <w:r w:rsidR="00490DB6" w:rsidRPr="00630F1D">
        <w:rPr>
          <w:lang w:val="es-ES"/>
        </w:rPr>
        <w:t>;</w:t>
      </w:r>
      <w:r w:rsidR="008A20F9" w:rsidRPr="00630F1D">
        <w:rPr>
          <w:lang w:val="es-ES"/>
        </w:rPr>
        <w:t xml:space="preserve"> cinco</w:t>
      </w:r>
      <w:r w:rsidR="00680836" w:rsidRPr="00630F1D">
        <w:rPr>
          <w:lang w:val="es-ES"/>
        </w:rPr>
        <w:t xml:space="preserve"> </w:t>
      </w:r>
      <w:r w:rsidR="008A20F9" w:rsidRPr="00630F1D">
        <w:rPr>
          <w:lang w:val="es-ES"/>
        </w:rPr>
        <w:t>comunidades de in</w:t>
      </w:r>
      <w:r w:rsidR="00680836" w:rsidRPr="00630F1D">
        <w:rPr>
          <w:lang w:val="es-ES"/>
        </w:rPr>
        <w:t>migrantes (</w:t>
      </w:r>
      <w:r w:rsidR="008A20F9" w:rsidRPr="00630F1D">
        <w:rPr>
          <w:lang w:val="es-ES"/>
        </w:rPr>
        <w:t>comprendida la</w:t>
      </w:r>
      <w:r w:rsidR="00315A14" w:rsidRPr="00630F1D">
        <w:rPr>
          <w:lang w:val="es-ES"/>
        </w:rPr>
        <w:t xml:space="preserve"> </w:t>
      </w:r>
      <w:r w:rsidR="00407356" w:rsidRPr="00630F1D">
        <w:rPr>
          <w:lang w:val="es-ES"/>
        </w:rPr>
        <w:t>ori</w:t>
      </w:r>
      <w:r w:rsidR="00315A14" w:rsidRPr="00630F1D">
        <w:rPr>
          <w:lang w:val="es-ES"/>
        </w:rPr>
        <w:t>)</w:t>
      </w:r>
      <w:r w:rsidR="00490DB6" w:rsidRPr="00630F1D">
        <w:rPr>
          <w:lang w:val="es-ES"/>
        </w:rPr>
        <w:t>;</w:t>
      </w:r>
      <w:r w:rsidR="00315A14" w:rsidRPr="00630F1D">
        <w:rPr>
          <w:lang w:val="es-ES"/>
        </w:rPr>
        <w:t xml:space="preserve"> </w:t>
      </w:r>
      <w:r w:rsidR="008A20F9" w:rsidRPr="00630F1D">
        <w:rPr>
          <w:lang w:val="es-ES"/>
        </w:rPr>
        <w:t>y cuatro</w:t>
      </w:r>
      <w:r w:rsidR="00315A14" w:rsidRPr="00630F1D">
        <w:rPr>
          <w:lang w:val="es-ES"/>
        </w:rPr>
        <w:t xml:space="preserve"> </w:t>
      </w:r>
      <w:r w:rsidR="008A20F9" w:rsidRPr="00630F1D">
        <w:rPr>
          <w:lang w:val="es-ES"/>
        </w:rPr>
        <w:t>comunidades “primigenias”</w:t>
      </w:r>
      <w:r w:rsidR="00680836" w:rsidRPr="00630F1D">
        <w:rPr>
          <w:lang w:val="es-ES"/>
        </w:rPr>
        <w:t xml:space="preserve">. </w:t>
      </w:r>
      <w:r w:rsidR="008A20F9" w:rsidRPr="00630F1D">
        <w:rPr>
          <w:lang w:val="es-ES"/>
        </w:rPr>
        <w:t xml:space="preserve">A estas últimas comunidades –a las que disgustó la manera en que se las identificó como comunidades– se las tuvo en cuenta en la misma medida que a las </w:t>
      </w:r>
      <w:r w:rsidR="00490DB6" w:rsidRPr="00630F1D">
        <w:rPr>
          <w:lang w:val="es-ES"/>
        </w:rPr>
        <w:t>comunidades inmigrantes a pesar de que el número de sus miembros es más pequeño</w:t>
      </w:r>
      <w:r w:rsidR="00680836" w:rsidRPr="00630F1D">
        <w:rPr>
          <w:lang w:val="es-ES"/>
        </w:rPr>
        <w:t xml:space="preserve">. </w:t>
      </w:r>
      <w:r w:rsidR="00490DB6" w:rsidRPr="00630F1D">
        <w:rPr>
          <w:lang w:val="es-ES"/>
        </w:rPr>
        <w:t>La actual legislación de Blika en materia de PCI solamente se debería adaptar después d</w:t>
      </w:r>
      <w:r w:rsidR="00293C55" w:rsidRPr="00630F1D">
        <w:rPr>
          <w:lang w:val="es-ES"/>
        </w:rPr>
        <w:t>e que las políticas adoptadas a este</w:t>
      </w:r>
      <w:r w:rsidR="00490DB6" w:rsidRPr="00630F1D">
        <w:rPr>
          <w:lang w:val="es-ES"/>
        </w:rPr>
        <w:t xml:space="preserve"> respecto pasen por un periodo de prueba</w:t>
      </w:r>
      <w:r w:rsidR="00680836" w:rsidRPr="00630F1D">
        <w:rPr>
          <w:lang w:val="es-ES"/>
        </w:rPr>
        <w:t>.</w:t>
      </w:r>
    </w:p>
    <w:p w:rsidR="00680836" w:rsidRPr="00630F1D" w:rsidRDefault="00490DB6">
      <w:pPr>
        <w:pStyle w:val="Texte1"/>
        <w:ind w:left="1211"/>
        <w:rPr>
          <w:lang w:val="es-ES"/>
        </w:rPr>
      </w:pPr>
      <w:r w:rsidRPr="00630F1D">
        <w:rPr>
          <w:lang w:val="es-ES"/>
        </w:rPr>
        <w:t>En</w:t>
      </w:r>
      <w:r w:rsidR="00293C55" w:rsidRPr="00630F1D">
        <w:rPr>
          <w:lang w:val="es-ES"/>
        </w:rPr>
        <w:t xml:space="preserve"> 2014</w:t>
      </w:r>
      <w:r w:rsidR="00680836" w:rsidRPr="00630F1D">
        <w:rPr>
          <w:lang w:val="es-ES"/>
        </w:rPr>
        <w:t xml:space="preserve"> </w:t>
      </w:r>
      <w:r w:rsidRPr="00630F1D">
        <w:rPr>
          <w:lang w:val="es-ES"/>
        </w:rPr>
        <w:t>el Ministerio de Cultura organizó, con ayuda de la UNESCO, una serie de talleres para informar a representantes de comunidades</w:t>
      </w:r>
      <w:r w:rsidR="00680836" w:rsidRPr="00630F1D">
        <w:rPr>
          <w:lang w:val="es-ES"/>
        </w:rPr>
        <w:t xml:space="preserve">, </w:t>
      </w:r>
      <w:r w:rsidRPr="00630F1D">
        <w:rPr>
          <w:lang w:val="es-ES"/>
        </w:rPr>
        <w:t>trabajadores de ONG</w:t>
      </w:r>
      <w:r w:rsidR="00680836" w:rsidRPr="00630F1D">
        <w:rPr>
          <w:lang w:val="es-ES"/>
        </w:rPr>
        <w:t xml:space="preserve"> </w:t>
      </w:r>
      <w:r w:rsidR="00063018" w:rsidRPr="00630F1D">
        <w:rPr>
          <w:lang w:val="es-ES"/>
        </w:rPr>
        <w:t>y autoridades locales sobre los objetivos de la</w:t>
      </w:r>
      <w:r w:rsidR="00680836" w:rsidRPr="00630F1D">
        <w:rPr>
          <w:lang w:val="es-ES"/>
        </w:rPr>
        <w:t xml:space="preserve"> </w:t>
      </w:r>
      <w:r w:rsidR="00203E14" w:rsidRPr="00630F1D">
        <w:rPr>
          <w:lang w:val="es-ES"/>
        </w:rPr>
        <w:t>Convención</w:t>
      </w:r>
      <w:r w:rsidR="00680836" w:rsidRPr="00630F1D">
        <w:rPr>
          <w:lang w:val="es-ES"/>
        </w:rPr>
        <w:t xml:space="preserve">, </w:t>
      </w:r>
      <w:r w:rsidR="00063018" w:rsidRPr="00630F1D">
        <w:rPr>
          <w:lang w:val="es-ES"/>
        </w:rPr>
        <w:t>la aplicación de ésta y los debates mantenidos en el Parl</w:t>
      </w:r>
      <w:r w:rsidR="00680836" w:rsidRPr="00630F1D">
        <w:rPr>
          <w:lang w:val="es-ES"/>
        </w:rPr>
        <w:t>ament</w:t>
      </w:r>
      <w:r w:rsidR="00063018" w:rsidRPr="00630F1D">
        <w:rPr>
          <w:lang w:val="es-ES"/>
        </w:rPr>
        <w:t>o</w:t>
      </w:r>
      <w:r w:rsidR="00680836" w:rsidRPr="00630F1D">
        <w:rPr>
          <w:lang w:val="es-ES"/>
        </w:rPr>
        <w:t xml:space="preserve">. </w:t>
      </w:r>
      <w:r w:rsidR="00063018" w:rsidRPr="00630F1D">
        <w:rPr>
          <w:lang w:val="es-ES"/>
        </w:rPr>
        <w:t>A esos talleres asistieron r</w:t>
      </w:r>
      <w:r w:rsidR="00680836" w:rsidRPr="00630F1D">
        <w:rPr>
          <w:lang w:val="es-ES"/>
        </w:rPr>
        <w:t>epresenta</w:t>
      </w:r>
      <w:r w:rsidR="00063018" w:rsidRPr="00630F1D">
        <w:rPr>
          <w:lang w:val="es-ES"/>
        </w:rPr>
        <w:t>ntes de todos los grupos minoritarios y de la comunidad blikanesa mayoritaria</w:t>
      </w:r>
      <w:r w:rsidR="00680836" w:rsidRPr="00630F1D">
        <w:rPr>
          <w:lang w:val="es-ES"/>
        </w:rPr>
        <w:t>.</w:t>
      </w:r>
    </w:p>
    <w:p w:rsidR="00680836" w:rsidRPr="00630F1D" w:rsidRDefault="00063018" w:rsidP="00315A14">
      <w:pPr>
        <w:pStyle w:val="Texte1"/>
        <w:ind w:left="1211"/>
        <w:rPr>
          <w:lang w:val="es-ES"/>
        </w:rPr>
      </w:pPr>
      <w:r w:rsidRPr="00630F1D">
        <w:rPr>
          <w:lang w:val="es-ES"/>
        </w:rPr>
        <w:t xml:space="preserve">El ministerio creó luego un Consejo del PCI de Blika </w:t>
      </w:r>
      <w:r w:rsidR="00DD3A9B" w:rsidRPr="00630F1D">
        <w:rPr>
          <w:lang w:val="es-ES"/>
        </w:rPr>
        <w:t xml:space="preserve">compuesto por depositarios y practicantes </w:t>
      </w:r>
      <w:r w:rsidR="00293C55" w:rsidRPr="00630F1D">
        <w:rPr>
          <w:lang w:val="es-ES"/>
        </w:rPr>
        <w:t xml:space="preserve">de </w:t>
      </w:r>
      <w:r w:rsidR="00DD3A9B" w:rsidRPr="00630F1D">
        <w:rPr>
          <w:lang w:val="es-ES"/>
        </w:rPr>
        <w:t xml:space="preserve">elementos del PCI, expertos externos, funcionarios y representantes de ONG. El Consejo cuenta con 24 miembros –de los cuales </w:t>
      </w:r>
      <w:r w:rsidR="00680836" w:rsidRPr="00630F1D">
        <w:rPr>
          <w:lang w:val="es-ES"/>
        </w:rPr>
        <w:t xml:space="preserve">12 </w:t>
      </w:r>
      <w:r w:rsidR="00DD3A9B" w:rsidRPr="00630F1D">
        <w:rPr>
          <w:lang w:val="es-ES"/>
        </w:rPr>
        <w:t xml:space="preserve">representan a las comunidades minoritarias– y su misión consiste en dirigir y supervisar la aplicación de la </w:t>
      </w:r>
      <w:r w:rsidR="00203E14" w:rsidRPr="00630F1D">
        <w:rPr>
          <w:lang w:val="es-ES"/>
        </w:rPr>
        <w:lastRenderedPageBreak/>
        <w:t>Convención</w:t>
      </w:r>
      <w:r w:rsidR="00DD3A9B" w:rsidRPr="00630F1D">
        <w:rPr>
          <w:lang w:val="es-ES"/>
        </w:rPr>
        <w:t xml:space="preserve"> en el país</w:t>
      </w:r>
      <w:r w:rsidR="00680836" w:rsidRPr="00630F1D">
        <w:rPr>
          <w:lang w:val="es-ES"/>
        </w:rPr>
        <w:t xml:space="preserve">. </w:t>
      </w:r>
      <w:r w:rsidR="00DD3A9B" w:rsidRPr="00630F1D">
        <w:rPr>
          <w:lang w:val="es-ES"/>
        </w:rPr>
        <w:t>Se puso a disposición del Consejo un presupuesto sustancial para realizar un inventario preliminar del PCI presente en Blika y poner a prueba proyectos de salvaguardia</w:t>
      </w:r>
      <w:r w:rsidR="00680836" w:rsidRPr="00630F1D">
        <w:rPr>
          <w:lang w:val="es-ES"/>
        </w:rPr>
        <w:t>.</w:t>
      </w:r>
    </w:p>
    <w:p w:rsidR="00680836" w:rsidRPr="00630F1D" w:rsidRDefault="00E16C7F" w:rsidP="00315A14">
      <w:pPr>
        <w:pStyle w:val="Texte1"/>
        <w:ind w:left="1211"/>
        <w:rPr>
          <w:lang w:val="es-ES"/>
        </w:rPr>
      </w:pPr>
      <w:r w:rsidRPr="00630F1D">
        <w:rPr>
          <w:lang w:val="es-ES"/>
        </w:rPr>
        <w:t>El Consejo del PCI de Blika invitó posteriormente a las diez comunidades a crear comités comunitarios de salvaguardia, advirtiéndoles que debían velar por que en su composición se equilibrara el número de hombres y mujeres, se tuviera en cuenta la diversidad existente en el seno de las comunidades y se incluyera a personas que ya h</w:t>
      </w:r>
      <w:r w:rsidR="000E43C5" w:rsidRPr="00630F1D">
        <w:rPr>
          <w:lang w:val="es-ES"/>
        </w:rPr>
        <w:t>ubiese</w:t>
      </w:r>
      <w:r w:rsidR="00293C55" w:rsidRPr="00630F1D">
        <w:rPr>
          <w:lang w:val="es-ES"/>
        </w:rPr>
        <w:t>n</w:t>
      </w:r>
      <w:r w:rsidRPr="00630F1D">
        <w:rPr>
          <w:lang w:val="es-ES"/>
        </w:rPr>
        <w:t xml:space="preserve"> asistido a talleres de </w:t>
      </w:r>
      <w:r w:rsidR="000E43C5" w:rsidRPr="00630F1D">
        <w:rPr>
          <w:lang w:val="es-ES"/>
        </w:rPr>
        <w:t>formación sobre el PCI</w:t>
      </w:r>
      <w:r w:rsidR="00680836" w:rsidRPr="00630F1D">
        <w:rPr>
          <w:lang w:val="es-ES"/>
        </w:rPr>
        <w:t xml:space="preserve">. </w:t>
      </w:r>
      <w:r w:rsidR="000E43C5" w:rsidRPr="00630F1D">
        <w:rPr>
          <w:lang w:val="es-ES"/>
        </w:rPr>
        <w:t xml:space="preserve">En un plazo de seis meses las cinco comunidades de inmigrantes lograron crear sus propios comités comunitarios, mientras que las comunidades “primigenias” no han conseguido todavía ponerse de acuerdo sobre si </w:t>
      </w:r>
      <w:r w:rsidR="00293C55" w:rsidRPr="00630F1D">
        <w:rPr>
          <w:lang w:val="es-ES"/>
        </w:rPr>
        <w:t>se debe</w:t>
      </w:r>
      <w:r w:rsidR="000E43C5" w:rsidRPr="00630F1D">
        <w:rPr>
          <w:lang w:val="es-ES"/>
        </w:rPr>
        <w:t xml:space="preserve"> considerar que forman tres o cuatro comunidades</w:t>
      </w:r>
      <w:r w:rsidR="00293C55" w:rsidRPr="00630F1D">
        <w:rPr>
          <w:lang w:val="es-ES"/>
        </w:rPr>
        <w:t xml:space="preserve"> diferentes</w:t>
      </w:r>
      <w:r w:rsidR="000B1DF5" w:rsidRPr="00630F1D">
        <w:rPr>
          <w:lang w:val="es-ES"/>
        </w:rPr>
        <w:t>.</w:t>
      </w:r>
    </w:p>
    <w:p w:rsidR="00680836" w:rsidRPr="00630F1D" w:rsidRDefault="000E43C5" w:rsidP="00315A14">
      <w:pPr>
        <w:pStyle w:val="Texte1"/>
        <w:ind w:left="1211"/>
        <w:rPr>
          <w:lang w:val="es-ES"/>
        </w:rPr>
      </w:pPr>
      <w:r w:rsidRPr="00630F1D">
        <w:rPr>
          <w:lang w:val="es-ES"/>
        </w:rPr>
        <w:t>Se pidió a los comités comunitarios de salvaguardia que identificaran un primer conjunto de elementos de sus PCI respectivos y examinaran cuáles de ellos se podrían incluir en el</w:t>
      </w:r>
      <w:r w:rsidR="00630F1D" w:rsidRPr="00630F1D">
        <w:rPr>
          <w:lang w:val="es-ES"/>
        </w:rPr>
        <w:t xml:space="preserve"> </w:t>
      </w:r>
      <w:r w:rsidRPr="00630F1D">
        <w:rPr>
          <w:lang w:val="es-ES"/>
        </w:rPr>
        <w:t>inventario</w:t>
      </w:r>
      <w:r w:rsidR="00680836" w:rsidRPr="00630F1D">
        <w:rPr>
          <w:lang w:val="es-ES"/>
        </w:rPr>
        <w:t xml:space="preserve"> </w:t>
      </w:r>
      <w:r w:rsidRPr="00630F1D">
        <w:rPr>
          <w:lang w:val="es-ES"/>
        </w:rPr>
        <w:t>y de qué manera</w:t>
      </w:r>
      <w:r w:rsidR="00680836" w:rsidRPr="00630F1D">
        <w:rPr>
          <w:lang w:val="es-ES"/>
        </w:rPr>
        <w:t xml:space="preserve">. </w:t>
      </w:r>
      <w:r w:rsidRPr="00630F1D">
        <w:rPr>
          <w:lang w:val="es-ES"/>
        </w:rPr>
        <w:t xml:space="preserve">También se pidió a </w:t>
      </w:r>
      <w:r w:rsidR="0089120D" w:rsidRPr="00630F1D">
        <w:rPr>
          <w:lang w:val="es-ES"/>
        </w:rPr>
        <w:t>esos</w:t>
      </w:r>
      <w:r w:rsidRPr="00630F1D">
        <w:rPr>
          <w:lang w:val="es-ES"/>
        </w:rPr>
        <w:t xml:space="preserve"> comités que </w:t>
      </w:r>
      <w:r w:rsidR="0089120D" w:rsidRPr="00630F1D">
        <w:rPr>
          <w:lang w:val="es-ES"/>
        </w:rPr>
        <w:t>señalaran las medidas o actividades que serían necesarias para salvaguardar elementos específicos de su PCI o la globalidad de éste, y que indica</w:t>
      </w:r>
      <w:r w:rsidR="00293C55" w:rsidRPr="00630F1D">
        <w:rPr>
          <w:lang w:val="es-ES"/>
        </w:rPr>
        <w:t>ra</w:t>
      </w:r>
      <w:r w:rsidR="0089120D" w:rsidRPr="00630F1D">
        <w:rPr>
          <w:lang w:val="es-ES"/>
        </w:rPr>
        <w:t>n también de qué manera la confección</w:t>
      </w:r>
      <w:r w:rsidR="00630F1D" w:rsidRPr="00630F1D">
        <w:rPr>
          <w:lang w:val="es-ES"/>
        </w:rPr>
        <w:t xml:space="preserve"> </w:t>
      </w:r>
      <w:r w:rsidR="0089120D" w:rsidRPr="00630F1D">
        <w:rPr>
          <w:lang w:val="es-ES"/>
        </w:rPr>
        <w:t xml:space="preserve">de inventarios podría contribuir a salvaguardar su </w:t>
      </w:r>
      <w:r w:rsidR="00EE73B8" w:rsidRPr="00630F1D">
        <w:rPr>
          <w:lang w:val="es-ES"/>
        </w:rPr>
        <w:t>PCI</w:t>
      </w:r>
      <w:r w:rsidR="00680836" w:rsidRPr="00630F1D">
        <w:rPr>
          <w:lang w:val="es-ES"/>
        </w:rPr>
        <w:t>.</w:t>
      </w:r>
    </w:p>
    <w:p w:rsidR="00106009" w:rsidRPr="00630F1D" w:rsidRDefault="0089120D" w:rsidP="00315A14">
      <w:pPr>
        <w:pStyle w:val="Texte1"/>
        <w:ind w:left="1211"/>
        <w:rPr>
          <w:lang w:val="es-ES"/>
        </w:rPr>
      </w:pPr>
      <w:r w:rsidRPr="00630F1D">
        <w:rPr>
          <w:lang w:val="es-ES"/>
        </w:rPr>
        <w:t xml:space="preserve">Después de haber celebrado dos reuniones con depositarios y practicantes de elementos del PCI, el </w:t>
      </w:r>
      <w:r w:rsidR="00713104" w:rsidRPr="00630F1D">
        <w:rPr>
          <w:lang w:val="es-ES"/>
        </w:rPr>
        <w:t>Comité de Salvaguardia del PCI Ori</w:t>
      </w:r>
      <w:r w:rsidR="00106009" w:rsidRPr="00630F1D">
        <w:rPr>
          <w:lang w:val="es-ES"/>
        </w:rPr>
        <w:t xml:space="preserve"> </w:t>
      </w:r>
      <w:r w:rsidRPr="00630F1D">
        <w:rPr>
          <w:lang w:val="es-ES"/>
        </w:rPr>
        <w:t>elaboró una lista con 11 elementos que se considera</w:t>
      </w:r>
      <w:r w:rsidR="00293C55" w:rsidRPr="00630F1D">
        <w:rPr>
          <w:lang w:val="es-ES"/>
        </w:rPr>
        <w:t>ro</w:t>
      </w:r>
      <w:r w:rsidRPr="00630F1D">
        <w:rPr>
          <w:lang w:val="es-ES"/>
        </w:rPr>
        <w:t>n importantes para el sentimie</w:t>
      </w:r>
      <w:r w:rsidR="00F8783F" w:rsidRPr="00630F1D">
        <w:rPr>
          <w:lang w:val="es-ES"/>
        </w:rPr>
        <w:t>nto de identidad y continuidad de los oris de Blika</w:t>
      </w:r>
      <w:r w:rsidRPr="00630F1D">
        <w:rPr>
          <w:lang w:val="es-ES"/>
        </w:rPr>
        <w:t xml:space="preserve"> </w:t>
      </w:r>
      <w:r w:rsidR="00106009" w:rsidRPr="00630F1D">
        <w:rPr>
          <w:lang w:val="es-ES"/>
        </w:rPr>
        <w:t>(</w:t>
      </w:r>
      <w:r w:rsidRPr="00630F1D">
        <w:rPr>
          <w:lang w:val="es-ES"/>
        </w:rPr>
        <w:t xml:space="preserve">véase el Folleto 4 del escenario </w:t>
      </w:r>
      <w:r w:rsidR="00E16A55" w:rsidRPr="00630F1D">
        <w:rPr>
          <w:lang w:val="es-ES"/>
        </w:rPr>
        <w:t>Blika</w:t>
      </w:r>
      <w:r w:rsidR="00F8783F" w:rsidRPr="00630F1D">
        <w:rPr>
          <w:lang w:val="es-ES"/>
        </w:rPr>
        <w:t>,</w:t>
      </w:r>
      <w:r w:rsidR="00E16A55" w:rsidRPr="00630F1D">
        <w:rPr>
          <w:lang w:val="es-ES"/>
        </w:rPr>
        <w:t xml:space="preserve"> </w:t>
      </w:r>
      <w:r w:rsidR="00F8783F" w:rsidRPr="00630F1D">
        <w:rPr>
          <w:lang w:val="es-ES"/>
        </w:rPr>
        <w:t>titulado</w:t>
      </w:r>
      <w:r w:rsidR="00DB38D5" w:rsidRPr="00630F1D">
        <w:rPr>
          <w:lang w:val="es-ES"/>
        </w:rPr>
        <w:t xml:space="preserve"> </w:t>
      </w:r>
      <w:r w:rsidR="00F8783F" w:rsidRPr="00630F1D">
        <w:rPr>
          <w:i/>
          <w:lang w:val="es-ES"/>
        </w:rPr>
        <w:t>Lista preliminar del PCI de los oris en Blika</w:t>
      </w:r>
      <w:r w:rsidR="00106009" w:rsidRPr="00630F1D">
        <w:rPr>
          <w:lang w:val="es-ES"/>
        </w:rPr>
        <w:t>)</w:t>
      </w:r>
      <w:r w:rsidR="00E16A55" w:rsidRPr="00630F1D">
        <w:rPr>
          <w:lang w:val="es-ES"/>
        </w:rPr>
        <w:t xml:space="preserve">. </w:t>
      </w:r>
      <w:r w:rsidR="00F8783F" w:rsidRPr="00630F1D">
        <w:rPr>
          <w:lang w:val="es-ES"/>
        </w:rPr>
        <w:t>Tres o cuatro de esos elementos se podrían proponer el año próximo para que se incluyan en el inventario preliminar</w:t>
      </w:r>
      <w:r w:rsidR="00106009" w:rsidRPr="00630F1D">
        <w:rPr>
          <w:lang w:val="es-ES"/>
        </w:rPr>
        <w:t xml:space="preserve">, </w:t>
      </w:r>
      <w:r w:rsidR="00F8783F" w:rsidRPr="00630F1D">
        <w:rPr>
          <w:lang w:val="es-ES"/>
        </w:rPr>
        <w:t>una vez que se haya obtenido el consentimiento de los grupos o individuos interesados y se hayan acordado las descripciones y nombres de los elementos en cuestión</w:t>
      </w:r>
      <w:r w:rsidR="00106009" w:rsidRPr="00630F1D">
        <w:rPr>
          <w:lang w:val="es-ES"/>
        </w:rPr>
        <w:t xml:space="preserve">. </w:t>
      </w:r>
      <w:r w:rsidR="00806198" w:rsidRPr="00630F1D">
        <w:rPr>
          <w:lang w:val="es-ES"/>
        </w:rPr>
        <w:t>Más tarde</w:t>
      </w:r>
      <w:r w:rsidR="00106009" w:rsidRPr="00630F1D">
        <w:rPr>
          <w:lang w:val="es-ES"/>
        </w:rPr>
        <w:t xml:space="preserve">, </w:t>
      </w:r>
      <w:r w:rsidR="00806198" w:rsidRPr="00630F1D">
        <w:rPr>
          <w:lang w:val="es-ES"/>
        </w:rPr>
        <w:t>después de haber pedido que se formulen propuestas sobre otros elementos del PCI ori presente en Blika que se deben</w:t>
      </w:r>
      <w:r w:rsidR="009C549D" w:rsidRPr="00630F1D">
        <w:rPr>
          <w:lang w:val="es-ES"/>
        </w:rPr>
        <w:t xml:space="preserve"> añadir</w:t>
      </w:r>
      <w:r w:rsidR="00806198" w:rsidRPr="00630F1D">
        <w:rPr>
          <w:lang w:val="es-ES"/>
        </w:rPr>
        <w:t xml:space="preserve"> al inventario </w:t>
      </w:r>
      <w:r w:rsidR="00DB38D5" w:rsidRPr="00630F1D">
        <w:rPr>
          <w:lang w:val="es-ES"/>
        </w:rPr>
        <w:t>p</w:t>
      </w:r>
      <w:r w:rsidR="00106009" w:rsidRPr="00630F1D">
        <w:rPr>
          <w:lang w:val="es-ES"/>
        </w:rPr>
        <w:t xml:space="preserve">reliminar, </w:t>
      </w:r>
      <w:r w:rsidR="00806198" w:rsidRPr="00630F1D">
        <w:rPr>
          <w:lang w:val="es-ES"/>
        </w:rPr>
        <w:t xml:space="preserve">el </w:t>
      </w:r>
      <w:r w:rsidR="00713104" w:rsidRPr="00630F1D">
        <w:rPr>
          <w:lang w:val="es-ES"/>
        </w:rPr>
        <w:t>Comité de Salvaguardia del PCI Ori</w:t>
      </w:r>
      <w:r w:rsidR="00106009" w:rsidRPr="00630F1D">
        <w:rPr>
          <w:lang w:val="es-ES"/>
        </w:rPr>
        <w:t xml:space="preserve"> </w:t>
      </w:r>
      <w:r w:rsidR="00806198" w:rsidRPr="00630F1D">
        <w:rPr>
          <w:lang w:val="es-ES"/>
        </w:rPr>
        <w:t>examinará cuáles de esos elementos propuestos podrían añadirse efectivamente</w:t>
      </w:r>
      <w:r w:rsidR="00106009" w:rsidRPr="00630F1D">
        <w:rPr>
          <w:lang w:val="es-ES"/>
        </w:rPr>
        <w:t xml:space="preserve">. </w:t>
      </w:r>
      <w:r w:rsidR="00806198" w:rsidRPr="00630F1D">
        <w:rPr>
          <w:lang w:val="es-ES"/>
        </w:rPr>
        <w:t>Las descripciones preliminares de los</w:t>
      </w:r>
      <w:r w:rsidR="009C549D" w:rsidRPr="00630F1D">
        <w:rPr>
          <w:lang w:val="es-ES"/>
        </w:rPr>
        <w:t xml:space="preserve"> elementos –que todavía</w:t>
      </w:r>
      <w:r w:rsidR="00630F1D" w:rsidRPr="00630F1D">
        <w:rPr>
          <w:lang w:val="es-ES"/>
        </w:rPr>
        <w:t xml:space="preserve"> </w:t>
      </w:r>
      <w:r w:rsidR="009C549D" w:rsidRPr="00630F1D">
        <w:rPr>
          <w:lang w:val="es-ES"/>
        </w:rPr>
        <w:t>no se han dado a conocer públicamente–</w:t>
      </w:r>
      <w:r w:rsidR="0031796A" w:rsidRPr="00630F1D">
        <w:rPr>
          <w:lang w:val="es-ES"/>
        </w:rPr>
        <w:t xml:space="preserve"> </w:t>
      </w:r>
      <w:r w:rsidR="009C549D" w:rsidRPr="00630F1D">
        <w:rPr>
          <w:lang w:val="es-ES"/>
        </w:rPr>
        <w:t>contienen alguna información sobre la viabilidad de los once elementos</w:t>
      </w:r>
      <w:r w:rsidR="0031796A" w:rsidRPr="00630F1D">
        <w:rPr>
          <w:lang w:val="es-ES"/>
        </w:rPr>
        <w:t>.</w:t>
      </w:r>
    </w:p>
    <w:p w:rsidR="0031796A" w:rsidRPr="00630F1D" w:rsidRDefault="009C549D" w:rsidP="00315A14">
      <w:pPr>
        <w:pStyle w:val="Texte1"/>
        <w:ind w:left="1211"/>
        <w:rPr>
          <w:lang w:val="es-ES"/>
        </w:rPr>
      </w:pPr>
      <w:r w:rsidRPr="00630F1D">
        <w:rPr>
          <w:lang w:val="es-ES"/>
        </w:rPr>
        <w:t>El</w:t>
      </w:r>
      <w:r w:rsidR="0031796A" w:rsidRPr="00630F1D">
        <w:rPr>
          <w:lang w:val="es-ES"/>
        </w:rPr>
        <w:t xml:space="preserve"> </w:t>
      </w:r>
      <w:r w:rsidR="00713104" w:rsidRPr="00630F1D">
        <w:rPr>
          <w:lang w:val="es-ES"/>
        </w:rPr>
        <w:t>Comité de Salvaguardia del PCI Ori</w:t>
      </w:r>
      <w:r w:rsidR="0031796A" w:rsidRPr="00630F1D">
        <w:rPr>
          <w:lang w:val="es-ES"/>
        </w:rPr>
        <w:t xml:space="preserve"> </w:t>
      </w:r>
      <w:r w:rsidR="00A5192F" w:rsidRPr="00630F1D">
        <w:rPr>
          <w:lang w:val="es-ES"/>
        </w:rPr>
        <w:t>llegó</w:t>
      </w:r>
      <w:r w:rsidRPr="00630F1D">
        <w:rPr>
          <w:lang w:val="es-ES"/>
        </w:rPr>
        <w:t xml:space="preserve"> provisionalmente a la conclusi</w:t>
      </w:r>
      <w:r w:rsidR="00A10013" w:rsidRPr="00630F1D">
        <w:rPr>
          <w:lang w:val="es-ES"/>
        </w:rPr>
        <w:t>ó</w:t>
      </w:r>
      <w:r w:rsidRPr="00630F1D">
        <w:rPr>
          <w:lang w:val="es-ES"/>
        </w:rPr>
        <w:t>n de que la viabilidad de una gran parte del</w:t>
      </w:r>
      <w:r w:rsidR="0031796A" w:rsidRPr="00630F1D">
        <w:rPr>
          <w:lang w:val="es-ES"/>
        </w:rPr>
        <w:t xml:space="preserve"> </w:t>
      </w:r>
      <w:r w:rsidR="00EE73B8" w:rsidRPr="00630F1D">
        <w:rPr>
          <w:lang w:val="es-ES"/>
        </w:rPr>
        <w:t>PCI</w:t>
      </w:r>
      <w:r w:rsidR="0031796A" w:rsidRPr="00630F1D">
        <w:rPr>
          <w:lang w:val="es-ES"/>
        </w:rPr>
        <w:t xml:space="preserve"> </w:t>
      </w:r>
      <w:r w:rsidRPr="00630F1D">
        <w:rPr>
          <w:lang w:val="es-ES"/>
        </w:rPr>
        <w:t>de la comunidad ori se ha</w:t>
      </w:r>
      <w:r w:rsidR="00A5192F" w:rsidRPr="00630F1D">
        <w:rPr>
          <w:lang w:val="es-ES"/>
        </w:rPr>
        <w:t>bía</w:t>
      </w:r>
      <w:r w:rsidRPr="00630F1D">
        <w:rPr>
          <w:lang w:val="es-ES"/>
        </w:rPr>
        <w:t xml:space="preserve"> visto afectada por las actitudes negativas de la sociedad b</w:t>
      </w:r>
      <w:r w:rsidR="0031796A" w:rsidRPr="00630F1D">
        <w:rPr>
          <w:lang w:val="es-ES"/>
        </w:rPr>
        <w:t>lika</w:t>
      </w:r>
      <w:r w:rsidRPr="00630F1D">
        <w:rPr>
          <w:lang w:val="es-ES"/>
        </w:rPr>
        <w:t xml:space="preserve">nesa hacia las culturas y el PCI de las comunidades minoritarias, y también por las reglamentaciones y políticas oficiales de las autoridades de </w:t>
      </w:r>
      <w:r w:rsidR="0031796A" w:rsidRPr="00630F1D">
        <w:rPr>
          <w:lang w:val="es-ES"/>
        </w:rPr>
        <w:t xml:space="preserve">Blika. </w:t>
      </w:r>
      <w:r w:rsidRPr="00630F1D">
        <w:rPr>
          <w:lang w:val="es-ES"/>
        </w:rPr>
        <w:t>Aunque algunas de esas reglamentaciones ya no se</w:t>
      </w:r>
      <w:r w:rsidR="00A10013" w:rsidRPr="00630F1D">
        <w:rPr>
          <w:lang w:val="es-ES"/>
        </w:rPr>
        <w:t xml:space="preserve"> aplican con un rigor estricto</w:t>
      </w:r>
      <w:r w:rsidR="0031796A" w:rsidRPr="00630F1D">
        <w:rPr>
          <w:lang w:val="es-ES"/>
        </w:rPr>
        <w:t xml:space="preserve">, </w:t>
      </w:r>
      <w:r w:rsidR="00A5192F" w:rsidRPr="00630F1D">
        <w:rPr>
          <w:lang w:val="es-ES"/>
        </w:rPr>
        <w:t xml:space="preserve">el Comité estimó que </w:t>
      </w:r>
      <w:r w:rsidR="00A10013" w:rsidRPr="00630F1D">
        <w:rPr>
          <w:lang w:val="es-ES"/>
        </w:rPr>
        <w:t>está en juego la viabilidad de una gran parte del PCI presente en Blika que no pertenece a la comunidad mayoritaria blikanesa</w:t>
      </w:r>
      <w:r w:rsidR="00315A14" w:rsidRPr="00630F1D">
        <w:rPr>
          <w:lang w:val="es-ES"/>
        </w:rPr>
        <w:t>.</w:t>
      </w:r>
    </w:p>
    <w:p w:rsidR="00DA255E" w:rsidRPr="00630F1D" w:rsidRDefault="00A10013" w:rsidP="00827716">
      <w:pPr>
        <w:pStyle w:val="Texte1"/>
        <w:tabs>
          <w:tab w:val="left" w:pos="5954"/>
        </w:tabs>
        <w:ind w:left="1211"/>
        <w:rPr>
          <w:lang w:val="es-ES"/>
        </w:rPr>
      </w:pPr>
      <w:r w:rsidRPr="00630F1D">
        <w:rPr>
          <w:lang w:val="es-ES"/>
        </w:rPr>
        <w:t xml:space="preserve">Tras haber identificado un conjunto preliminar de elementos del PCI de los </w:t>
      </w:r>
      <w:r w:rsidR="009076FB" w:rsidRPr="00630F1D">
        <w:rPr>
          <w:lang w:val="es-ES"/>
        </w:rPr>
        <w:t>oris</w:t>
      </w:r>
      <w:r w:rsidRPr="00630F1D">
        <w:rPr>
          <w:lang w:val="es-ES"/>
        </w:rPr>
        <w:t xml:space="preserve"> en Blika, el Comité de Salvaguardia del PCI Ori</w:t>
      </w:r>
      <w:r w:rsidR="0031796A" w:rsidRPr="00630F1D">
        <w:rPr>
          <w:lang w:val="es-ES"/>
        </w:rPr>
        <w:t xml:space="preserve"> decid</w:t>
      </w:r>
      <w:r w:rsidRPr="00630F1D">
        <w:rPr>
          <w:lang w:val="es-ES"/>
        </w:rPr>
        <w:t>i</w:t>
      </w:r>
      <w:r w:rsidR="00A5192F" w:rsidRPr="00630F1D">
        <w:rPr>
          <w:lang w:val="es-ES"/>
        </w:rPr>
        <w:t>ó intensificar su</w:t>
      </w:r>
      <w:r w:rsidRPr="00630F1D">
        <w:rPr>
          <w:lang w:val="es-ES"/>
        </w:rPr>
        <w:t xml:space="preserve"> </w:t>
      </w:r>
      <w:r w:rsidR="00A5192F" w:rsidRPr="00630F1D">
        <w:rPr>
          <w:lang w:val="es-ES"/>
        </w:rPr>
        <w:t>actividad</w:t>
      </w:r>
      <w:r w:rsidRPr="00630F1D">
        <w:rPr>
          <w:lang w:val="es-ES"/>
        </w:rPr>
        <w:t xml:space="preserve"> y </w:t>
      </w:r>
      <w:r w:rsidR="00827716" w:rsidRPr="00630F1D">
        <w:rPr>
          <w:lang w:val="es-ES"/>
        </w:rPr>
        <w:t xml:space="preserve">abordar </w:t>
      </w:r>
      <w:r w:rsidR="00A5192F" w:rsidRPr="00630F1D">
        <w:rPr>
          <w:lang w:val="es-ES"/>
        </w:rPr>
        <w:t xml:space="preserve">sobre una base más amplia </w:t>
      </w:r>
      <w:r w:rsidR="00827716" w:rsidRPr="00630F1D">
        <w:rPr>
          <w:lang w:val="es-ES"/>
        </w:rPr>
        <w:t>las cuestiones q</w:t>
      </w:r>
      <w:r w:rsidR="00A5192F" w:rsidRPr="00630F1D">
        <w:rPr>
          <w:lang w:val="es-ES"/>
        </w:rPr>
        <w:t>ue</w:t>
      </w:r>
      <w:r w:rsidR="00827716" w:rsidRPr="00630F1D">
        <w:rPr>
          <w:lang w:val="es-ES"/>
        </w:rPr>
        <w:t xml:space="preserve"> quedaban por </w:t>
      </w:r>
      <w:r w:rsidR="00A5192F" w:rsidRPr="00630F1D">
        <w:rPr>
          <w:lang w:val="es-ES"/>
        </w:rPr>
        <w:t>tratar</w:t>
      </w:r>
      <w:r w:rsidR="0070633A" w:rsidRPr="00630F1D">
        <w:rPr>
          <w:lang w:val="es-ES"/>
        </w:rPr>
        <w:t xml:space="preserve">. </w:t>
      </w:r>
      <w:r w:rsidR="00A5192F" w:rsidRPr="00630F1D">
        <w:rPr>
          <w:lang w:val="es-ES"/>
        </w:rPr>
        <w:t>Para ello, c</w:t>
      </w:r>
      <w:r w:rsidR="00827716" w:rsidRPr="00630F1D">
        <w:rPr>
          <w:lang w:val="es-ES"/>
        </w:rPr>
        <w:t>onvocó</w:t>
      </w:r>
      <w:r w:rsidR="00A5192F" w:rsidRPr="00630F1D">
        <w:rPr>
          <w:lang w:val="es-ES"/>
        </w:rPr>
        <w:t xml:space="preserve"> un</w:t>
      </w:r>
      <w:r w:rsidR="00827716" w:rsidRPr="00630F1D">
        <w:rPr>
          <w:lang w:val="es-ES"/>
        </w:rPr>
        <w:t>a</w:t>
      </w:r>
      <w:r w:rsidR="00A5192F" w:rsidRPr="00630F1D">
        <w:rPr>
          <w:lang w:val="es-ES"/>
        </w:rPr>
        <w:t xml:space="preserve"> </w:t>
      </w:r>
      <w:r w:rsidR="00827716" w:rsidRPr="00630F1D">
        <w:rPr>
          <w:lang w:val="es-ES"/>
        </w:rPr>
        <w:t xml:space="preserve">reunión de dos días de duración </w:t>
      </w:r>
      <w:r w:rsidR="00A5192F" w:rsidRPr="00630F1D">
        <w:rPr>
          <w:lang w:val="es-ES"/>
        </w:rPr>
        <w:t>con vistas a</w:t>
      </w:r>
      <w:r w:rsidR="00DE7DC5" w:rsidRPr="00630F1D">
        <w:rPr>
          <w:lang w:val="es-ES"/>
        </w:rPr>
        <w:t>: i)</w:t>
      </w:r>
      <w:r w:rsidR="00827716" w:rsidRPr="00630F1D">
        <w:rPr>
          <w:lang w:val="es-ES"/>
        </w:rPr>
        <w:t xml:space="preserve"> </w:t>
      </w:r>
      <w:r w:rsidR="00DE7DC5" w:rsidRPr="00630F1D">
        <w:rPr>
          <w:lang w:val="es-ES"/>
        </w:rPr>
        <w:t xml:space="preserve">examinar </w:t>
      </w:r>
      <w:r w:rsidR="00827716" w:rsidRPr="00630F1D">
        <w:rPr>
          <w:lang w:val="es-ES"/>
        </w:rPr>
        <w:t>qué elementos</w:t>
      </w:r>
      <w:r w:rsidR="00A5192F" w:rsidRPr="00630F1D">
        <w:rPr>
          <w:lang w:val="es-ES"/>
        </w:rPr>
        <w:t xml:space="preserve"> del PCI de los </w:t>
      </w:r>
      <w:r w:rsidR="009076FB" w:rsidRPr="00630F1D">
        <w:rPr>
          <w:lang w:val="es-ES"/>
        </w:rPr>
        <w:t>oris</w:t>
      </w:r>
      <w:r w:rsidR="00A5192F" w:rsidRPr="00630F1D">
        <w:rPr>
          <w:lang w:val="es-ES"/>
        </w:rPr>
        <w:t xml:space="preserve"> se debían proponer para que figuraran en la primera ronda de inclusiones en el inventario preliminar del PCI </w:t>
      </w:r>
      <w:r w:rsidR="00DE7DC5" w:rsidRPr="00630F1D">
        <w:rPr>
          <w:lang w:val="es-ES"/>
        </w:rPr>
        <w:t>de</w:t>
      </w:r>
      <w:r w:rsidR="00061E01" w:rsidRPr="00630F1D">
        <w:rPr>
          <w:lang w:val="es-ES"/>
        </w:rPr>
        <w:t xml:space="preserve"> </w:t>
      </w:r>
      <w:r w:rsidR="0031796A" w:rsidRPr="00630F1D">
        <w:rPr>
          <w:lang w:val="es-ES"/>
        </w:rPr>
        <w:t>Blika</w:t>
      </w:r>
      <w:r w:rsidR="00DE7DC5" w:rsidRPr="00630F1D">
        <w:rPr>
          <w:lang w:val="es-ES"/>
        </w:rPr>
        <w:t>;</w:t>
      </w:r>
      <w:r w:rsidR="00A5192F" w:rsidRPr="00630F1D">
        <w:rPr>
          <w:lang w:val="es-ES"/>
        </w:rPr>
        <w:t xml:space="preserve"> </w:t>
      </w:r>
      <w:r w:rsidR="00DE7DC5" w:rsidRPr="00630F1D">
        <w:rPr>
          <w:lang w:val="es-ES"/>
        </w:rPr>
        <w:t xml:space="preserve">y ii) elaborar urgentemente un anteproyecto de plan de salvaguardia del </w:t>
      </w:r>
      <w:r w:rsidR="00EE73B8" w:rsidRPr="00630F1D">
        <w:rPr>
          <w:lang w:val="es-ES"/>
        </w:rPr>
        <w:t>PCI</w:t>
      </w:r>
      <w:r w:rsidR="008268E7" w:rsidRPr="00630F1D">
        <w:rPr>
          <w:lang w:val="es-ES"/>
        </w:rPr>
        <w:t xml:space="preserve"> </w:t>
      </w:r>
      <w:r w:rsidR="00DE7DC5" w:rsidRPr="00630F1D">
        <w:rPr>
          <w:lang w:val="es-ES"/>
        </w:rPr>
        <w:t>de los oris presente en</w:t>
      </w:r>
      <w:r w:rsidR="008268E7" w:rsidRPr="00630F1D">
        <w:rPr>
          <w:lang w:val="es-ES"/>
        </w:rPr>
        <w:t xml:space="preserve"> Blika, </w:t>
      </w:r>
      <w:r w:rsidR="00DE7DC5" w:rsidRPr="00630F1D">
        <w:rPr>
          <w:lang w:val="es-ES"/>
        </w:rPr>
        <w:t>o de algunos de sus aspectos, antes de la expiración del plazo fijada para dentro un mes</w:t>
      </w:r>
      <w:r w:rsidR="0031796A" w:rsidRPr="00630F1D">
        <w:rPr>
          <w:lang w:val="es-ES"/>
        </w:rPr>
        <w:t>.</w:t>
      </w:r>
      <w:r w:rsidR="00A37380" w:rsidRPr="00630F1D">
        <w:rPr>
          <w:lang w:val="es-ES"/>
        </w:rPr>
        <w:t xml:space="preserve"> </w:t>
      </w:r>
      <w:r w:rsidR="00DE7DC5" w:rsidRPr="00630F1D">
        <w:rPr>
          <w:lang w:val="es-ES"/>
        </w:rPr>
        <w:t>El Consejo del PCI de</w:t>
      </w:r>
      <w:r w:rsidR="001C3DA5" w:rsidRPr="00630F1D">
        <w:rPr>
          <w:lang w:val="es-ES"/>
        </w:rPr>
        <w:t xml:space="preserve"> Blika </w:t>
      </w:r>
      <w:r w:rsidR="00DE7DC5" w:rsidRPr="00630F1D">
        <w:rPr>
          <w:lang w:val="es-ES"/>
        </w:rPr>
        <w:t>había comunicado que se pod</w:t>
      </w:r>
      <w:r w:rsidR="00C3616F" w:rsidRPr="00630F1D">
        <w:rPr>
          <w:lang w:val="es-ES"/>
        </w:rPr>
        <w:t>í</w:t>
      </w:r>
      <w:r w:rsidR="00DE7DC5" w:rsidRPr="00630F1D">
        <w:rPr>
          <w:lang w:val="es-ES"/>
        </w:rPr>
        <w:t xml:space="preserve">a poner a disposición de la comunidad ori una </w:t>
      </w:r>
      <w:r w:rsidR="00DE7DC5" w:rsidRPr="00630F1D">
        <w:rPr>
          <w:lang w:val="es-ES"/>
        </w:rPr>
        <w:lastRenderedPageBreak/>
        <w:t xml:space="preserve">suma de hasta </w:t>
      </w:r>
      <w:r w:rsidR="001C5277" w:rsidRPr="00630F1D">
        <w:rPr>
          <w:lang w:val="es-ES"/>
        </w:rPr>
        <w:t>20</w:t>
      </w:r>
      <w:r w:rsidR="00A37380" w:rsidRPr="00630F1D">
        <w:rPr>
          <w:lang w:val="es-ES"/>
        </w:rPr>
        <w:t>0</w:t>
      </w:r>
      <w:r w:rsidR="00DE7DC5" w:rsidRPr="00630F1D">
        <w:rPr>
          <w:lang w:val="es-ES"/>
        </w:rPr>
        <w:t>.</w:t>
      </w:r>
      <w:r w:rsidR="00A37380" w:rsidRPr="00630F1D">
        <w:rPr>
          <w:lang w:val="es-ES"/>
        </w:rPr>
        <w:t xml:space="preserve">000 </w:t>
      </w:r>
      <w:r w:rsidR="00DE7DC5" w:rsidRPr="00630F1D">
        <w:rPr>
          <w:lang w:val="es-ES"/>
        </w:rPr>
        <w:t>dólares para financiar un plan de salvaguardia de su PCI que fuera ambici</w:t>
      </w:r>
      <w:r w:rsidR="00312416" w:rsidRPr="00630F1D">
        <w:rPr>
          <w:lang w:val="es-ES"/>
        </w:rPr>
        <w:t>oso y realista a la vez</w:t>
      </w:r>
      <w:r w:rsidR="00A37380" w:rsidRPr="00630F1D">
        <w:rPr>
          <w:lang w:val="es-ES"/>
        </w:rPr>
        <w:t>.</w:t>
      </w:r>
    </w:p>
    <w:p w:rsidR="0031796A" w:rsidRPr="00630F1D" w:rsidRDefault="0031796A" w:rsidP="009658DA">
      <w:pPr>
        <w:pStyle w:val="Heading4"/>
        <w:tabs>
          <w:tab w:val="clear" w:pos="567"/>
        </w:tabs>
        <w:snapToGrid/>
        <w:spacing w:before="360" w:after="120" w:line="300" w:lineRule="exact"/>
        <w:jc w:val="left"/>
        <w:rPr>
          <w:rFonts w:eastAsia="SimSun"/>
          <w:snapToGrid/>
          <w:color w:val="auto"/>
          <w:sz w:val="20"/>
          <w:lang w:val="es-ES"/>
        </w:rPr>
      </w:pPr>
      <w:r w:rsidRPr="00630F1D">
        <w:rPr>
          <w:lang w:val="es-ES"/>
        </w:rPr>
        <w:t xml:space="preserve"> </w:t>
      </w:r>
      <w:r w:rsidR="00DA255E" w:rsidRPr="00630F1D">
        <w:rPr>
          <w:rFonts w:ascii="Arial" w:eastAsia="SimSun" w:hAnsi="Arial" w:cs="Times New Roman"/>
          <w:b/>
          <w:bCs/>
          <w:i w:val="0"/>
          <w:iCs w:val="0"/>
          <w:caps/>
          <w:snapToGrid/>
          <w:color w:val="auto"/>
          <w:sz w:val="20"/>
          <w:lang w:val="es-ES" w:eastAsia="en-US"/>
        </w:rPr>
        <w:t>Participant</w:t>
      </w:r>
      <w:r w:rsidR="00274DC6" w:rsidRPr="00630F1D">
        <w:rPr>
          <w:rFonts w:ascii="Arial" w:eastAsia="SimSun" w:hAnsi="Arial" w:cs="Times New Roman"/>
          <w:b/>
          <w:bCs/>
          <w:i w:val="0"/>
          <w:iCs w:val="0"/>
          <w:caps/>
          <w:snapToGrid/>
          <w:color w:val="auto"/>
          <w:sz w:val="20"/>
          <w:lang w:val="es-ES" w:eastAsia="en-US"/>
        </w:rPr>
        <w:t>E</w:t>
      </w:r>
      <w:r w:rsidR="00DA255E" w:rsidRPr="00630F1D">
        <w:rPr>
          <w:rFonts w:ascii="Arial" w:eastAsia="SimSun" w:hAnsi="Arial" w:cs="Times New Roman"/>
          <w:b/>
          <w:bCs/>
          <w:i w:val="0"/>
          <w:iCs w:val="0"/>
          <w:caps/>
          <w:snapToGrid/>
          <w:color w:val="auto"/>
          <w:sz w:val="20"/>
          <w:lang w:val="es-ES" w:eastAsia="en-US"/>
        </w:rPr>
        <w:t xml:space="preserve">s </w:t>
      </w:r>
      <w:r w:rsidR="00274DC6" w:rsidRPr="00630F1D">
        <w:rPr>
          <w:rFonts w:ascii="Arial" w:eastAsia="SimSun" w:hAnsi="Arial" w:cs="Times New Roman"/>
          <w:b/>
          <w:bCs/>
          <w:i w:val="0"/>
          <w:iCs w:val="0"/>
          <w:caps/>
          <w:snapToGrid/>
          <w:color w:val="auto"/>
          <w:sz w:val="20"/>
          <w:lang w:val="es-ES" w:eastAsia="en-US"/>
        </w:rPr>
        <w:t>EN LA REUNIÓN</w:t>
      </w:r>
    </w:p>
    <w:p w:rsidR="00DA255E" w:rsidRPr="00630F1D" w:rsidRDefault="008E10C7" w:rsidP="00315A14">
      <w:pPr>
        <w:pStyle w:val="Texte1"/>
        <w:ind w:left="1211"/>
        <w:rPr>
          <w:lang w:val="es-ES"/>
        </w:rPr>
      </w:pPr>
      <w:r w:rsidRPr="00630F1D">
        <w:rPr>
          <w:lang w:val="es-ES"/>
        </w:rPr>
        <w:t>El</w:t>
      </w:r>
      <w:r w:rsidR="0070633A" w:rsidRPr="00630F1D">
        <w:rPr>
          <w:lang w:val="es-ES"/>
        </w:rPr>
        <w:t xml:space="preserve"> </w:t>
      </w:r>
      <w:r w:rsidR="00713104" w:rsidRPr="00630F1D">
        <w:rPr>
          <w:lang w:val="es-ES"/>
        </w:rPr>
        <w:t>Comité de Salvaguardia del PCI Ori</w:t>
      </w:r>
      <w:r w:rsidR="0070633A" w:rsidRPr="00630F1D">
        <w:rPr>
          <w:lang w:val="es-ES"/>
        </w:rPr>
        <w:t xml:space="preserve"> </w:t>
      </w:r>
      <w:r w:rsidR="00312416" w:rsidRPr="00630F1D">
        <w:rPr>
          <w:lang w:val="es-ES"/>
        </w:rPr>
        <w:t>está compuesto por ocho miembros</w:t>
      </w:r>
      <w:r w:rsidR="0070633A" w:rsidRPr="00630F1D">
        <w:rPr>
          <w:lang w:val="es-ES"/>
        </w:rPr>
        <w:t xml:space="preserve">, </w:t>
      </w:r>
      <w:r w:rsidR="00312416" w:rsidRPr="00630F1D">
        <w:rPr>
          <w:lang w:val="es-ES"/>
        </w:rPr>
        <w:t>de los cuales tres ya han participado anteriormente en talleres de fortalecimiento de capacidades sobre el PCI</w:t>
      </w:r>
      <w:r w:rsidR="0070633A" w:rsidRPr="00630F1D">
        <w:rPr>
          <w:lang w:val="es-ES"/>
        </w:rPr>
        <w:t xml:space="preserve">. </w:t>
      </w:r>
      <w:r w:rsidR="0031796A" w:rsidRPr="00630F1D">
        <w:rPr>
          <w:lang w:val="es-ES"/>
        </w:rPr>
        <w:t>S</w:t>
      </w:r>
      <w:r w:rsidR="00312416" w:rsidRPr="00630F1D">
        <w:rPr>
          <w:lang w:val="es-ES"/>
        </w:rPr>
        <w:t>eis miembros del comité están disponibles para acudir a la reunión y contarán con el refuerzo de personas de notable competencia que no son miembros del comité</w:t>
      </w:r>
      <w:r w:rsidR="0031796A" w:rsidRPr="00630F1D">
        <w:rPr>
          <w:lang w:val="es-ES"/>
        </w:rPr>
        <w:t xml:space="preserve">. </w:t>
      </w:r>
      <w:r w:rsidR="00312416" w:rsidRPr="00630F1D">
        <w:rPr>
          <w:lang w:val="es-ES"/>
        </w:rPr>
        <w:t>Todos los participantes en la reunión intervendrán a título personal y gozarán de los mismos derechos</w:t>
      </w:r>
      <w:r w:rsidR="0031796A" w:rsidRPr="00630F1D">
        <w:rPr>
          <w:lang w:val="es-ES"/>
        </w:rPr>
        <w:t xml:space="preserve">. </w:t>
      </w:r>
      <w:r w:rsidR="00312416" w:rsidRPr="00630F1D">
        <w:rPr>
          <w:lang w:val="es-ES"/>
        </w:rPr>
        <w:t xml:space="preserve">Recibirán un documento impreso con breves descripciones de los once elementos </w:t>
      </w:r>
      <w:r w:rsidR="00C3616F" w:rsidRPr="00630F1D">
        <w:rPr>
          <w:lang w:val="es-ES"/>
        </w:rPr>
        <w:t>del PCI</w:t>
      </w:r>
      <w:r w:rsidR="0031796A" w:rsidRPr="00630F1D">
        <w:rPr>
          <w:lang w:val="es-ES"/>
        </w:rPr>
        <w:t xml:space="preserve"> </w:t>
      </w:r>
      <w:r w:rsidR="00407356" w:rsidRPr="00630F1D">
        <w:rPr>
          <w:lang w:val="es-ES"/>
        </w:rPr>
        <w:t>ori</w:t>
      </w:r>
      <w:r w:rsidR="0031796A" w:rsidRPr="00630F1D">
        <w:rPr>
          <w:lang w:val="es-ES"/>
        </w:rPr>
        <w:t xml:space="preserve"> </w:t>
      </w:r>
      <w:r w:rsidR="00C3616F" w:rsidRPr="00630F1D">
        <w:rPr>
          <w:lang w:val="es-ES"/>
        </w:rPr>
        <w:t>seleccionados por el</w:t>
      </w:r>
      <w:r w:rsidR="0031796A" w:rsidRPr="00630F1D">
        <w:rPr>
          <w:lang w:val="es-ES"/>
        </w:rPr>
        <w:t xml:space="preserve"> </w:t>
      </w:r>
      <w:r w:rsidR="00C3616F" w:rsidRPr="00630F1D">
        <w:rPr>
          <w:lang w:val="es-ES"/>
        </w:rPr>
        <w:t>co</w:t>
      </w:r>
      <w:r w:rsidR="00713104" w:rsidRPr="00630F1D">
        <w:rPr>
          <w:lang w:val="es-ES"/>
        </w:rPr>
        <w:t>mité</w:t>
      </w:r>
      <w:r w:rsidR="0031796A" w:rsidRPr="00630F1D">
        <w:rPr>
          <w:lang w:val="es-ES"/>
        </w:rPr>
        <w:t xml:space="preserve">. </w:t>
      </w:r>
      <w:r w:rsidR="00312416" w:rsidRPr="00630F1D">
        <w:rPr>
          <w:lang w:val="es-ES"/>
        </w:rPr>
        <w:t>A petición del c</w:t>
      </w:r>
      <w:r w:rsidR="00713104" w:rsidRPr="00630F1D">
        <w:rPr>
          <w:lang w:val="es-ES"/>
        </w:rPr>
        <w:t>omité</w:t>
      </w:r>
      <w:r w:rsidR="0070633A" w:rsidRPr="00630F1D">
        <w:rPr>
          <w:lang w:val="es-ES"/>
        </w:rPr>
        <w:t xml:space="preserve">, </w:t>
      </w:r>
      <w:r w:rsidR="00312416" w:rsidRPr="00630F1D">
        <w:rPr>
          <w:lang w:val="es-ES"/>
        </w:rPr>
        <w:t xml:space="preserve">el Ministerio de Cultura </w:t>
      </w:r>
      <w:r w:rsidR="00C3616F" w:rsidRPr="00630F1D">
        <w:rPr>
          <w:lang w:val="es-ES"/>
        </w:rPr>
        <w:t xml:space="preserve">ha decidido enviar a la reunión a un consultor que ha sido formado por la </w:t>
      </w:r>
      <w:r w:rsidR="0070633A" w:rsidRPr="00630F1D">
        <w:rPr>
          <w:lang w:val="es-ES"/>
        </w:rPr>
        <w:t>UNESCO</w:t>
      </w:r>
      <w:r w:rsidR="00C3616F" w:rsidRPr="00630F1D">
        <w:rPr>
          <w:lang w:val="es-ES"/>
        </w:rPr>
        <w:t xml:space="preserve"> para desempeñar la función de facilitador en talleres de fortalecimiento de capacidades sobre el </w:t>
      </w:r>
      <w:r w:rsidR="00EE73B8" w:rsidRPr="00630F1D">
        <w:rPr>
          <w:lang w:val="es-ES"/>
        </w:rPr>
        <w:t>PCI</w:t>
      </w:r>
      <w:r w:rsidR="00357E7D" w:rsidRPr="00630F1D">
        <w:rPr>
          <w:lang w:val="es-ES"/>
        </w:rPr>
        <w:t>.</w:t>
      </w:r>
    </w:p>
    <w:p w:rsidR="002D1C3D" w:rsidRPr="00630F1D" w:rsidRDefault="00C3616F" w:rsidP="00315A14">
      <w:pPr>
        <w:pStyle w:val="Texte1"/>
        <w:ind w:left="1211"/>
        <w:rPr>
          <w:lang w:val="es-ES"/>
        </w:rPr>
      </w:pPr>
      <w:r w:rsidRPr="00630F1D">
        <w:rPr>
          <w:lang w:val="es-ES"/>
        </w:rPr>
        <w:t>La reunión dará comienzo ma</w:t>
      </w:r>
      <w:r w:rsidR="0049772A" w:rsidRPr="00630F1D">
        <w:rPr>
          <w:lang w:val="es-ES"/>
        </w:rPr>
        <w:t>ña</w:t>
      </w:r>
      <w:r w:rsidRPr="00630F1D">
        <w:rPr>
          <w:lang w:val="es-ES"/>
        </w:rPr>
        <w:t>na</w:t>
      </w:r>
      <w:r w:rsidR="0049772A" w:rsidRPr="00630F1D">
        <w:rPr>
          <w:lang w:val="es-ES"/>
        </w:rPr>
        <w:t xml:space="preserve"> y es de esperar que acuda la totalidad de las trece personas señaladas en la lista que encabeza el documento </w:t>
      </w:r>
      <w:r w:rsidR="0049772A" w:rsidRPr="00630F1D">
        <w:rPr>
          <w:i/>
          <w:iCs/>
          <w:lang w:val="es-ES"/>
        </w:rPr>
        <w:t xml:space="preserve">Conozca </w:t>
      </w:r>
      <w:r w:rsidR="00775A06" w:rsidRPr="00630F1D">
        <w:rPr>
          <w:i/>
          <w:iCs/>
          <w:lang w:val="es-ES"/>
        </w:rPr>
        <w:t>a los personajes</w:t>
      </w:r>
      <w:r w:rsidR="0049772A" w:rsidRPr="00630F1D">
        <w:rPr>
          <w:iCs/>
          <w:lang w:val="es-ES"/>
        </w:rPr>
        <w:t xml:space="preserve">, ya que no todas ellas han confirmado su participación hasta el </w:t>
      </w:r>
      <w:bookmarkStart w:id="0" w:name="_GoBack"/>
      <w:bookmarkEnd w:id="0"/>
      <w:r w:rsidR="0049772A" w:rsidRPr="00630F1D">
        <w:rPr>
          <w:iCs/>
          <w:lang w:val="es-ES"/>
        </w:rPr>
        <w:t>momento</w:t>
      </w:r>
      <w:r w:rsidR="0070633A" w:rsidRPr="00630F1D">
        <w:rPr>
          <w:lang w:val="es-ES"/>
        </w:rPr>
        <w:t>.</w:t>
      </w:r>
    </w:p>
    <w:sectPr w:rsidR="002D1C3D" w:rsidRPr="00630F1D" w:rsidSect="009658D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D4" w:rsidRDefault="00681ED4" w:rsidP="006E18D6">
      <w:pPr>
        <w:spacing w:after="0"/>
      </w:pPr>
      <w:r>
        <w:separator/>
      </w:r>
    </w:p>
  </w:endnote>
  <w:endnote w:type="continuationSeparator" w:id="0">
    <w:p w:rsidR="00681ED4" w:rsidRDefault="00681ED4" w:rsidP="006E1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B957A1" w:rsidRDefault="00AA2B0A" w:rsidP="009658DA">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79744" behindDoc="0" locked="0" layoutInCell="1" allowOverlap="1" wp14:anchorId="1ADAA688" wp14:editId="51335FE2">
          <wp:simplePos x="0" y="0"/>
          <wp:positionH relativeFrom="column">
            <wp:posOffset>2609850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E43C5" w:rsidRPr="003E3431">
      <w:rPr>
        <w:rFonts w:eastAsia="Calibri" w:cs="Times New Roman"/>
        <w:noProof/>
        <w:snapToGrid/>
        <w:sz w:val="16"/>
        <w:szCs w:val="22"/>
        <w:lang w:val="fr-FR" w:eastAsia="ja-JP"/>
      </w:rPr>
      <w:drawing>
        <wp:anchor distT="0" distB="0" distL="114300" distR="114300" simplePos="0" relativeHeight="251667456" behindDoc="0" locked="0" layoutInCell="1" allowOverlap="1" wp14:anchorId="6471498F" wp14:editId="691FE177">
          <wp:simplePos x="0" y="0"/>
          <wp:positionH relativeFrom="column">
            <wp:posOffset>323215</wp:posOffset>
          </wp:positionH>
          <wp:positionV relativeFrom="paragraph">
            <wp:posOffset>-146685</wp:posOffset>
          </wp:positionV>
          <wp:extent cx="842010" cy="594360"/>
          <wp:effectExtent l="19050" t="0" r="0" b="0"/>
          <wp:wrapNone/>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E43C5" w:rsidRPr="00B957A1">
      <w:rPr>
        <w:rFonts w:eastAsia="Calibri" w:cs="Times New Roman"/>
        <w:snapToGrid/>
        <w:sz w:val="16"/>
        <w:szCs w:val="22"/>
        <w:lang w:val="es-ES_tradnl" w:eastAsia="en-US"/>
      </w:rPr>
      <w:tab/>
    </w:r>
    <w:r w:rsidR="000E43C5" w:rsidRPr="00B957A1">
      <w:rPr>
        <w:rFonts w:eastAsia="Calibri" w:cs="Times New Roman"/>
        <w:snapToGrid/>
        <w:sz w:val="16"/>
        <w:szCs w:val="22"/>
        <w:lang w:val="es-ES_tradnl" w:eastAsia="en-US"/>
      </w:rPr>
      <w:tab/>
      <w:t>U046-v1.0-Blika-HO1-E</w:t>
    </w:r>
    <w:r w:rsidR="000E43C5">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B957A1" w:rsidRDefault="00AA2B0A" w:rsidP="009658DA">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1792" behindDoc="0" locked="0" layoutInCell="1" allowOverlap="1" wp14:anchorId="1ADAA688" wp14:editId="51335FE2">
          <wp:simplePos x="0" y="0"/>
          <wp:positionH relativeFrom="column">
            <wp:posOffset>2609850</wp:posOffset>
          </wp:positionH>
          <wp:positionV relativeFrom="paragraph">
            <wp:posOffset>57150</wp:posOffset>
          </wp:positionV>
          <wp:extent cx="542925" cy="190500"/>
          <wp:effectExtent l="0" t="0" r="0"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E43C5">
      <w:rPr>
        <w:rFonts w:eastAsia="Calibri" w:cs="Times New Roman"/>
        <w:noProof/>
        <w:snapToGrid/>
        <w:sz w:val="16"/>
        <w:szCs w:val="22"/>
        <w:lang w:val="fr-FR" w:eastAsia="ja-JP"/>
      </w:rPr>
      <w:drawing>
        <wp:anchor distT="0" distB="0" distL="114300" distR="114300" simplePos="0" relativeHeight="251669504" behindDoc="0" locked="0" layoutInCell="1" allowOverlap="1" wp14:anchorId="1D7CBAB1" wp14:editId="5512EB52">
          <wp:simplePos x="0" y="0"/>
          <wp:positionH relativeFrom="column">
            <wp:posOffset>4872355</wp:posOffset>
          </wp:positionH>
          <wp:positionV relativeFrom="paragraph">
            <wp:posOffset>-169545</wp:posOffset>
          </wp:positionV>
          <wp:extent cx="842010" cy="594360"/>
          <wp:effectExtent l="19050" t="0" r="0" b="0"/>
          <wp:wrapNone/>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E43C5" w:rsidRPr="00B957A1">
      <w:rPr>
        <w:rFonts w:eastAsia="Calibri" w:cs="Times New Roman"/>
        <w:snapToGrid/>
        <w:sz w:val="16"/>
        <w:szCs w:val="22"/>
        <w:lang w:val="es-ES_tradnl" w:eastAsia="en-US"/>
      </w:rPr>
      <w:t>U046-v1.0-Blika-HO1-E</w:t>
    </w:r>
    <w:r w:rsidR="000E43C5">
      <w:rPr>
        <w:rFonts w:eastAsia="Calibri" w:cs="Times New Roman"/>
        <w:snapToGrid/>
        <w:sz w:val="16"/>
        <w:szCs w:val="22"/>
        <w:lang w:val="es-ES_tradnl" w:eastAsia="en-US"/>
      </w:rPr>
      <w:t>S</w:t>
    </w:r>
    <w:r w:rsidR="000E43C5" w:rsidRPr="00B957A1">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B957A1" w:rsidRDefault="00AA2B0A" w:rsidP="009658DA">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77696" behindDoc="0" locked="0" layoutInCell="1" allowOverlap="1" wp14:anchorId="1ADAA688" wp14:editId="51335FE2">
          <wp:simplePos x="0" y="0"/>
          <wp:positionH relativeFrom="column">
            <wp:posOffset>2609850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E43C5">
      <w:rPr>
        <w:rFonts w:eastAsia="Calibri" w:cs="Times New Roman"/>
        <w:noProof/>
        <w:snapToGrid/>
        <w:sz w:val="16"/>
        <w:szCs w:val="22"/>
        <w:lang w:val="fr-FR" w:eastAsia="ja-JP"/>
      </w:rPr>
      <w:drawing>
        <wp:anchor distT="0" distB="0" distL="114300" distR="114300" simplePos="0" relativeHeight="251665408" behindDoc="0" locked="0" layoutInCell="1" allowOverlap="1" wp14:anchorId="7617A1E6" wp14:editId="03AAE614">
          <wp:simplePos x="0" y="0"/>
          <wp:positionH relativeFrom="column">
            <wp:posOffset>4925695</wp:posOffset>
          </wp:positionH>
          <wp:positionV relativeFrom="paragraph">
            <wp:posOffset>-154305</wp:posOffset>
          </wp:positionV>
          <wp:extent cx="842010" cy="594360"/>
          <wp:effectExtent l="19050" t="0" r="0" b="0"/>
          <wp:wrapNone/>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E43C5" w:rsidRPr="00B957A1">
      <w:rPr>
        <w:rFonts w:eastAsia="Calibri" w:cs="Times New Roman"/>
        <w:snapToGrid/>
        <w:sz w:val="16"/>
        <w:szCs w:val="22"/>
        <w:lang w:val="es-ES_tradnl" w:eastAsia="en-US"/>
      </w:rPr>
      <w:t>U046-v1.0-Blika-HO1-E</w:t>
    </w:r>
    <w:r w:rsidR="000E43C5">
      <w:rPr>
        <w:rFonts w:eastAsia="Calibri" w:cs="Times New Roman"/>
        <w:snapToGrid/>
        <w:sz w:val="16"/>
        <w:szCs w:val="22"/>
        <w:lang w:val="es-ES_tradnl" w:eastAsia="en-US"/>
      </w:rPr>
      <w:t>S</w:t>
    </w:r>
    <w:r w:rsidR="000E43C5" w:rsidRPr="00B957A1">
      <w:rPr>
        <w:rFonts w:eastAsia="Calibri" w:cs="Times New Roman"/>
        <w:snapToGrid/>
        <w:sz w:val="16"/>
        <w:szCs w:val="22"/>
        <w:lang w:val="es-ES_tradnl" w:eastAsia="en-US"/>
      </w:rPr>
      <w:tab/>
    </w:r>
    <w:r w:rsidR="000E43C5" w:rsidRPr="00B957A1">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D4" w:rsidRDefault="00681ED4" w:rsidP="006E18D6">
      <w:pPr>
        <w:spacing w:after="0"/>
      </w:pPr>
      <w:r>
        <w:separator/>
      </w:r>
    </w:p>
  </w:footnote>
  <w:footnote w:type="continuationSeparator" w:id="0">
    <w:p w:rsidR="00681ED4" w:rsidRDefault="00681ED4" w:rsidP="006E1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3E3431" w:rsidRDefault="00505AAF" w:rsidP="00B957A1">
    <w:pPr>
      <w:tabs>
        <w:tab w:val="clear" w:pos="567"/>
        <w:tab w:val="center" w:pos="3686"/>
        <w:tab w:val="right" w:pos="9026"/>
      </w:tabs>
      <w:spacing w:before="0" w:after="0"/>
      <w:ind w:right="360"/>
      <w:rPr>
        <w:sz w:val="16"/>
        <w:szCs w:val="16"/>
        <w:lang w:val="es-ES_tradnl"/>
      </w:rPr>
    </w:pPr>
    <w:r w:rsidRPr="004C2A1D">
      <w:rPr>
        <w:sz w:val="16"/>
        <w:szCs w:val="16"/>
      </w:rPr>
      <w:fldChar w:fldCharType="begin"/>
    </w:r>
    <w:r w:rsidR="000E43C5" w:rsidRPr="003E3431">
      <w:rPr>
        <w:sz w:val="16"/>
        <w:szCs w:val="16"/>
        <w:lang w:val="es-ES_tradnl"/>
      </w:rPr>
      <w:instrText xml:space="preserve"> PAGE </w:instrText>
    </w:r>
    <w:r w:rsidRPr="004C2A1D">
      <w:rPr>
        <w:sz w:val="16"/>
        <w:szCs w:val="16"/>
      </w:rPr>
      <w:fldChar w:fldCharType="separate"/>
    </w:r>
    <w:r w:rsidR="00AA2B0A">
      <w:rPr>
        <w:noProof/>
        <w:sz w:val="16"/>
        <w:szCs w:val="16"/>
        <w:lang w:val="es-ES_tradnl"/>
      </w:rPr>
      <w:t>6</w:t>
    </w:r>
    <w:r w:rsidRPr="004C2A1D">
      <w:rPr>
        <w:sz w:val="16"/>
        <w:szCs w:val="16"/>
      </w:rPr>
      <w:fldChar w:fldCharType="end"/>
    </w:r>
    <w:r w:rsidR="000E43C5" w:rsidRPr="003E3431">
      <w:rPr>
        <w:sz w:val="16"/>
        <w:szCs w:val="16"/>
        <w:lang w:val="es-ES_tradnl"/>
      </w:rPr>
      <w:tab/>
    </w:r>
    <w:r w:rsidR="000E43C5" w:rsidRPr="00297DC7">
      <w:rPr>
        <w:snapToGrid/>
        <w:sz w:val="16"/>
        <w:szCs w:val="16"/>
        <w:lang w:val="es-ES_tradnl" w:eastAsia="en-US"/>
      </w:rPr>
      <w:t xml:space="preserve">Unidad 46: Escenarios </w:t>
    </w:r>
    <w:r w:rsidR="000E43C5">
      <w:rPr>
        <w:snapToGrid/>
        <w:sz w:val="16"/>
        <w:szCs w:val="16"/>
        <w:lang w:val="es-ES_tradnl" w:eastAsia="en-US"/>
      </w:rPr>
      <w:t>y jue</w:t>
    </w:r>
    <w:r w:rsidR="000E43C5" w:rsidRPr="00297DC7">
      <w:rPr>
        <w:snapToGrid/>
        <w:sz w:val="16"/>
        <w:szCs w:val="16"/>
        <w:lang w:val="es-ES_tradnl" w:eastAsia="en-US"/>
      </w:rPr>
      <w:t>gos para la elaboraci</w:t>
    </w:r>
    <w:r w:rsidR="000E43C5">
      <w:rPr>
        <w:snapToGrid/>
        <w:sz w:val="16"/>
        <w:szCs w:val="16"/>
        <w:lang w:val="es-ES_tradnl" w:eastAsia="en-US"/>
      </w:rPr>
      <w:t>ón de planes de salvaguardia</w:t>
    </w:r>
    <w:r w:rsidR="000E43C5" w:rsidRPr="003E3431">
      <w:rPr>
        <w:sz w:val="16"/>
        <w:szCs w:val="16"/>
        <w:lang w:val="es-ES_tradnl"/>
      </w:rPr>
      <w:tab/>
      <w:t>Folleto 1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3E3431" w:rsidRDefault="000E43C5" w:rsidP="00B957A1">
    <w:pPr>
      <w:pStyle w:val="Header"/>
      <w:tabs>
        <w:tab w:val="clear" w:pos="4536"/>
        <w:tab w:val="center" w:pos="5387"/>
      </w:tabs>
      <w:rPr>
        <w:sz w:val="16"/>
        <w:szCs w:val="16"/>
        <w:lang w:val="es-ES_tradnl"/>
      </w:rPr>
    </w:pPr>
    <w:r w:rsidRPr="003E3431">
      <w:rPr>
        <w:sz w:val="16"/>
        <w:szCs w:val="16"/>
        <w:lang w:val="es-ES_tradnl"/>
      </w:rPr>
      <w:t>Folleto 1 del escenario Blika</w:t>
    </w:r>
    <w:r w:rsidRPr="003E3431">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3E3431">
      <w:rPr>
        <w:sz w:val="16"/>
        <w:szCs w:val="16"/>
        <w:lang w:val="es-ES_tradnl"/>
      </w:rPr>
      <w:tab/>
    </w:r>
    <w:r w:rsidR="00505AAF" w:rsidRPr="000E5C56">
      <w:rPr>
        <w:rStyle w:val="PageNumber"/>
        <w:sz w:val="16"/>
        <w:szCs w:val="16"/>
      </w:rPr>
      <w:fldChar w:fldCharType="begin"/>
    </w:r>
    <w:r w:rsidRPr="003E3431">
      <w:rPr>
        <w:rStyle w:val="PageNumber"/>
        <w:sz w:val="16"/>
        <w:szCs w:val="16"/>
        <w:lang w:val="es-ES_tradnl"/>
      </w:rPr>
      <w:instrText xml:space="preserve"> PAGE </w:instrText>
    </w:r>
    <w:r w:rsidR="00505AAF" w:rsidRPr="000E5C56">
      <w:rPr>
        <w:rStyle w:val="PageNumber"/>
        <w:sz w:val="16"/>
        <w:szCs w:val="16"/>
      </w:rPr>
      <w:fldChar w:fldCharType="separate"/>
    </w:r>
    <w:r w:rsidR="00AA2B0A">
      <w:rPr>
        <w:rStyle w:val="PageNumber"/>
        <w:noProof/>
        <w:sz w:val="16"/>
        <w:szCs w:val="16"/>
        <w:lang w:val="es-ES_tradnl"/>
      </w:rPr>
      <w:t>7</w:t>
    </w:r>
    <w:r w:rsidR="00505AAF" w:rsidRPr="000E5C56">
      <w:rPr>
        <w:rStyle w:val="PageNumbe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5" w:rsidRPr="001266E5" w:rsidRDefault="000E43C5" w:rsidP="009658DA">
    <w:pPr>
      <w:tabs>
        <w:tab w:val="clear" w:pos="567"/>
        <w:tab w:val="center" w:pos="4513"/>
        <w:tab w:val="right" w:pos="9026"/>
      </w:tabs>
      <w:spacing w:before="0" w:after="0"/>
      <w:ind w:right="360" w:firstLine="360"/>
      <w:rPr>
        <w:sz w:val="16"/>
        <w:szCs w:val="16"/>
        <w:lang w:val="es-ES"/>
      </w:rPr>
    </w:pPr>
    <w:r w:rsidRPr="002704F7">
      <w:tab/>
    </w:r>
    <w:r w:rsidRPr="001266E5">
      <w:rPr>
        <w:sz w:val="16"/>
        <w:szCs w:val="16"/>
        <w:lang w:val="es-ES"/>
      </w:rPr>
      <w:t>Folleto 1 del escenario Blika</w:t>
    </w:r>
    <w:r w:rsidRPr="001266E5">
      <w:rPr>
        <w:sz w:val="16"/>
        <w:szCs w:val="16"/>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E36"/>
    <w:multiLevelType w:val="hybridMultilevel"/>
    <w:tmpl w:val="F76A2086"/>
    <w:lvl w:ilvl="0" w:tplc="911EA69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BC23CBE"/>
    <w:multiLevelType w:val="hybridMultilevel"/>
    <w:tmpl w:val="9CB68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F2635E"/>
    <w:multiLevelType w:val="hybridMultilevel"/>
    <w:tmpl w:val="BE7A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759F9"/>
    <w:multiLevelType w:val="hybridMultilevel"/>
    <w:tmpl w:val="DA84BE30"/>
    <w:lvl w:ilvl="0" w:tplc="A27A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377C0"/>
    <w:multiLevelType w:val="hybridMultilevel"/>
    <w:tmpl w:val="20E6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1E6018"/>
    <w:multiLevelType w:val="hybridMultilevel"/>
    <w:tmpl w:val="7642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049C8"/>
    <w:multiLevelType w:val="hybridMultilevel"/>
    <w:tmpl w:val="D2802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49782D"/>
    <w:multiLevelType w:val="hybridMultilevel"/>
    <w:tmpl w:val="D43E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76389"/>
    <w:multiLevelType w:val="hybridMultilevel"/>
    <w:tmpl w:val="C52CA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6F0E45"/>
    <w:multiLevelType w:val="hybridMultilevel"/>
    <w:tmpl w:val="5FBE6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42C5E"/>
    <w:multiLevelType w:val="hybridMultilevel"/>
    <w:tmpl w:val="80CA67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3ED4191"/>
    <w:multiLevelType w:val="hybridMultilevel"/>
    <w:tmpl w:val="3FFE4B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B23647B"/>
    <w:multiLevelType w:val="hybridMultilevel"/>
    <w:tmpl w:val="0B1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4" w15:restartNumberingAfterBreak="0">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01097"/>
    <w:multiLevelType w:val="hybridMultilevel"/>
    <w:tmpl w:val="026059A8"/>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D0976"/>
    <w:multiLevelType w:val="multilevel"/>
    <w:tmpl w:val="515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16C92"/>
    <w:multiLevelType w:val="hybridMultilevel"/>
    <w:tmpl w:val="EE68B6FC"/>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83569"/>
    <w:multiLevelType w:val="hybridMultilevel"/>
    <w:tmpl w:val="76A63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276BA"/>
    <w:multiLevelType w:val="hybridMultilevel"/>
    <w:tmpl w:val="3CBEA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267BD6"/>
    <w:multiLevelType w:val="hybridMultilevel"/>
    <w:tmpl w:val="103E6212"/>
    <w:lvl w:ilvl="0" w:tplc="668C72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61F5F"/>
    <w:multiLevelType w:val="hybridMultilevel"/>
    <w:tmpl w:val="94808914"/>
    <w:lvl w:ilvl="0" w:tplc="5B460CDC">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E9174CC"/>
    <w:multiLevelType w:val="hybridMultilevel"/>
    <w:tmpl w:val="1A5CB7FE"/>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04C65"/>
    <w:multiLevelType w:val="hybridMultilevel"/>
    <w:tmpl w:val="113ED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6"/>
  </w:num>
  <w:num w:numId="4">
    <w:abstractNumId w:val="10"/>
  </w:num>
  <w:num w:numId="5">
    <w:abstractNumId w:val="23"/>
  </w:num>
  <w:num w:numId="6">
    <w:abstractNumId w:val="11"/>
  </w:num>
  <w:num w:numId="7">
    <w:abstractNumId w:val="6"/>
  </w:num>
  <w:num w:numId="8">
    <w:abstractNumId w:val="1"/>
  </w:num>
  <w:num w:numId="9">
    <w:abstractNumId w:val="4"/>
  </w:num>
  <w:num w:numId="10">
    <w:abstractNumId w:val="3"/>
  </w:num>
  <w:num w:numId="11">
    <w:abstractNumId w:val="19"/>
  </w:num>
  <w:num w:numId="12">
    <w:abstractNumId w:val="7"/>
  </w:num>
  <w:num w:numId="13">
    <w:abstractNumId w:val="21"/>
  </w:num>
  <w:num w:numId="14">
    <w:abstractNumId w:val="13"/>
  </w:num>
  <w:num w:numId="15">
    <w:abstractNumId w:val="21"/>
  </w:num>
  <w:num w:numId="16">
    <w:abstractNumId w:val="13"/>
  </w:num>
  <w:num w:numId="17">
    <w:abstractNumId w:val="17"/>
  </w:num>
  <w:num w:numId="18">
    <w:abstractNumId w:val="9"/>
  </w:num>
  <w:num w:numId="19">
    <w:abstractNumId w:val="2"/>
  </w:num>
  <w:num w:numId="20">
    <w:abstractNumId w:val="5"/>
  </w:num>
  <w:num w:numId="21">
    <w:abstractNumId w:val="18"/>
  </w:num>
  <w:num w:numId="22">
    <w:abstractNumId w:val="22"/>
  </w:num>
  <w:num w:numId="23">
    <w:abstractNumId w:val="14"/>
  </w:num>
  <w:num w:numId="24">
    <w:abstractNumId w:val="0"/>
  </w:num>
  <w:num w:numId="25">
    <w:abstractNumId w:val="12"/>
  </w:num>
  <w:num w:numId="26">
    <w:abstractNumId w:val="24"/>
  </w:num>
  <w:num w:numId="27">
    <w:abstractNumId w:val="15"/>
  </w:num>
  <w:num w:numId="28">
    <w:abstractNumId w:val="25"/>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3D3CFF"/>
    <w:rsid w:val="00011903"/>
    <w:rsid w:val="0001307B"/>
    <w:rsid w:val="00015445"/>
    <w:rsid w:val="00022B47"/>
    <w:rsid w:val="000267CC"/>
    <w:rsid w:val="00031C48"/>
    <w:rsid w:val="00041A02"/>
    <w:rsid w:val="00042DB1"/>
    <w:rsid w:val="00043037"/>
    <w:rsid w:val="00043251"/>
    <w:rsid w:val="00052B00"/>
    <w:rsid w:val="000601DF"/>
    <w:rsid w:val="00061E01"/>
    <w:rsid w:val="00063018"/>
    <w:rsid w:val="0006312B"/>
    <w:rsid w:val="00063B29"/>
    <w:rsid w:val="00067455"/>
    <w:rsid w:val="00067A30"/>
    <w:rsid w:val="000720BA"/>
    <w:rsid w:val="000732E1"/>
    <w:rsid w:val="00074329"/>
    <w:rsid w:val="00075134"/>
    <w:rsid w:val="00076295"/>
    <w:rsid w:val="00077A3A"/>
    <w:rsid w:val="00083355"/>
    <w:rsid w:val="0008380B"/>
    <w:rsid w:val="0009349F"/>
    <w:rsid w:val="00093D2C"/>
    <w:rsid w:val="000A0AE1"/>
    <w:rsid w:val="000A12EC"/>
    <w:rsid w:val="000A3155"/>
    <w:rsid w:val="000A3DA6"/>
    <w:rsid w:val="000B0EE0"/>
    <w:rsid w:val="000B1C07"/>
    <w:rsid w:val="000B1CB3"/>
    <w:rsid w:val="000B1DF5"/>
    <w:rsid w:val="000B23A9"/>
    <w:rsid w:val="000B3BC2"/>
    <w:rsid w:val="000B6A18"/>
    <w:rsid w:val="000C06B2"/>
    <w:rsid w:val="000C18DB"/>
    <w:rsid w:val="000C4E88"/>
    <w:rsid w:val="000D124A"/>
    <w:rsid w:val="000D2602"/>
    <w:rsid w:val="000D3797"/>
    <w:rsid w:val="000E3DBE"/>
    <w:rsid w:val="000E4162"/>
    <w:rsid w:val="000E43C5"/>
    <w:rsid w:val="000E4633"/>
    <w:rsid w:val="000E4700"/>
    <w:rsid w:val="000E6F17"/>
    <w:rsid w:val="000E7455"/>
    <w:rsid w:val="000F19CF"/>
    <w:rsid w:val="000F48ED"/>
    <w:rsid w:val="00102071"/>
    <w:rsid w:val="00102621"/>
    <w:rsid w:val="001030E0"/>
    <w:rsid w:val="001033FF"/>
    <w:rsid w:val="0010573F"/>
    <w:rsid w:val="00106009"/>
    <w:rsid w:val="00107B86"/>
    <w:rsid w:val="0011405B"/>
    <w:rsid w:val="0011458C"/>
    <w:rsid w:val="001157CA"/>
    <w:rsid w:val="00115801"/>
    <w:rsid w:val="00120FBA"/>
    <w:rsid w:val="001221B7"/>
    <w:rsid w:val="001224FA"/>
    <w:rsid w:val="00123607"/>
    <w:rsid w:val="00123E5E"/>
    <w:rsid w:val="001266E5"/>
    <w:rsid w:val="00133DFF"/>
    <w:rsid w:val="00134CEB"/>
    <w:rsid w:val="001468A0"/>
    <w:rsid w:val="00147DF2"/>
    <w:rsid w:val="00151C90"/>
    <w:rsid w:val="001521B4"/>
    <w:rsid w:val="00154E97"/>
    <w:rsid w:val="00155011"/>
    <w:rsid w:val="001578B1"/>
    <w:rsid w:val="00162906"/>
    <w:rsid w:val="0016543E"/>
    <w:rsid w:val="001727D3"/>
    <w:rsid w:val="001741A2"/>
    <w:rsid w:val="00177978"/>
    <w:rsid w:val="00181264"/>
    <w:rsid w:val="0018261F"/>
    <w:rsid w:val="001827AF"/>
    <w:rsid w:val="00184818"/>
    <w:rsid w:val="0018524D"/>
    <w:rsid w:val="001854A2"/>
    <w:rsid w:val="00185E3A"/>
    <w:rsid w:val="00191AAE"/>
    <w:rsid w:val="00192BFD"/>
    <w:rsid w:val="00192F13"/>
    <w:rsid w:val="001952FC"/>
    <w:rsid w:val="001A67B0"/>
    <w:rsid w:val="001A6981"/>
    <w:rsid w:val="001B004E"/>
    <w:rsid w:val="001B187F"/>
    <w:rsid w:val="001B2782"/>
    <w:rsid w:val="001B3851"/>
    <w:rsid w:val="001B3864"/>
    <w:rsid w:val="001B3AA8"/>
    <w:rsid w:val="001B433C"/>
    <w:rsid w:val="001B5355"/>
    <w:rsid w:val="001C23CC"/>
    <w:rsid w:val="001C3DA5"/>
    <w:rsid w:val="001C5277"/>
    <w:rsid w:val="001D377E"/>
    <w:rsid w:val="001E0A84"/>
    <w:rsid w:val="001E53EE"/>
    <w:rsid w:val="001F0154"/>
    <w:rsid w:val="001F12B1"/>
    <w:rsid w:val="001F2BF8"/>
    <w:rsid w:val="001F47C0"/>
    <w:rsid w:val="001F649C"/>
    <w:rsid w:val="001F68D8"/>
    <w:rsid w:val="00203DDB"/>
    <w:rsid w:val="00203E14"/>
    <w:rsid w:val="00206B28"/>
    <w:rsid w:val="00206F3B"/>
    <w:rsid w:val="002111E7"/>
    <w:rsid w:val="00212E7A"/>
    <w:rsid w:val="00221D4E"/>
    <w:rsid w:val="0022258F"/>
    <w:rsid w:val="00222E42"/>
    <w:rsid w:val="002256A6"/>
    <w:rsid w:val="00227C59"/>
    <w:rsid w:val="00234696"/>
    <w:rsid w:val="00235B7B"/>
    <w:rsid w:val="00247B62"/>
    <w:rsid w:val="00254984"/>
    <w:rsid w:val="00255BDA"/>
    <w:rsid w:val="00257785"/>
    <w:rsid w:val="002579EE"/>
    <w:rsid w:val="00264BC7"/>
    <w:rsid w:val="00267678"/>
    <w:rsid w:val="002704F7"/>
    <w:rsid w:val="002718EC"/>
    <w:rsid w:val="00274DC6"/>
    <w:rsid w:val="00275BB3"/>
    <w:rsid w:val="00275C2B"/>
    <w:rsid w:val="00277622"/>
    <w:rsid w:val="0028168F"/>
    <w:rsid w:val="00281B7E"/>
    <w:rsid w:val="00281BA4"/>
    <w:rsid w:val="002844FD"/>
    <w:rsid w:val="00293C55"/>
    <w:rsid w:val="00295BD6"/>
    <w:rsid w:val="00297B9D"/>
    <w:rsid w:val="002A3BBF"/>
    <w:rsid w:val="002A4827"/>
    <w:rsid w:val="002A5AEE"/>
    <w:rsid w:val="002A7344"/>
    <w:rsid w:val="002B26F9"/>
    <w:rsid w:val="002B4616"/>
    <w:rsid w:val="002B5D00"/>
    <w:rsid w:val="002C15A2"/>
    <w:rsid w:val="002C6DD9"/>
    <w:rsid w:val="002C6E87"/>
    <w:rsid w:val="002D0E85"/>
    <w:rsid w:val="002D1C3D"/>
    <w:rsid w:val="002D32F4"/>
    <w:rsid w:val="002D3BFF"/>
    <w:rsid w:val="002D562C"/>
    <w:rsid w:val="002D7A5D"/>
    <w:rsid w:val="002E0B7C"/>
    <w:rsid w:val="002E27A2"/>
    <w:rsid w:val="002E27F6"/>
    <w:rsid w:val="002E3FEF"/>
    <w:rsid w:val="002E44D6"/>
    <w:rsid w:val="002E64A9"/>
    <w:rsid w:val="002F115B"/>
    <w:rsid w:val="00300DEC"/>
    <w:rsid w:val="00301410"/>
    <w:rsid w:val="003034F3"/>
    <w:rsid w:val="00305124"/>
    <w:rsid w:val="003073D4"/>
    <w:rsid w:val="00312416"/>
    <w:rsid w:val="0031301B"/>
    <w:rsid w:val="0031541B"/>
    <w:rsid w:val="00315A14"/>
    <w:rsid w:val="0031796A"/>
    <w:rsid w:val="003212F8"/>
    <w:rsid w:val="00325DC8"/>
    <w:rsid w:val="00326FC5"/>
    <w:rsid w:val="00327B5A"/>
    <w:rsid w:val="00327EC7"/>
    <w:rsid w:val="003313EF"/>
    <w:rsid w:val="00334CCA"/>
    <w:rsid w:val="00335917"/>
    <w:rsid w:val="00342738"/>
    <w:rsid w:val="00343552"/>
    <w:rsid w:val="003466EA"/>
    <w:rsid w:val="00352232"/>
    <w:rsid w:val="00352593"/>
    <w:rsid w:val="003530B6"/>
    <w:rsid w:val="003530B7"/>
    <w:rsid w:val="00353E0C"/>
    <w:rsid w:val="00355C19"/>
    <w:rsid w:val="0035775D"/>
    <w:rsid w:val="00357E7D"/>
    <w:rsid w:val="00361884"/>
    <w:rsid w:val="0036293D"/>
    <w:rsid w:val="00366627"/>
    <w:rsid w:val="003675B9"/>
    <w:rsid w:val="00367716"/>
    <w:rsid w:val="00370FA2"/>
    <w:rsid w:val="0037231A"/>
    <w:rsid w:val="00372652"/>
    <w:rsid w:val="00375B2B"/>
    <w:rsid w:val="003824A3"/>
    <w:rsid w:val="003941E0"/>
    <w:rsid w:val="003975FA"/>
    <w:rsid w:val="003A4306"/>
    <w:rsid w:val="003A704A"/>
    <w:rsid w:val="003B360B"/>
    <w:rsid w:val="003B4F0A"/>
    <w:rsid w:val="003C151C"/>
    <w:rsid w:val="003C20FE"/>
    <w:rsid w:val="003D17A8"/>
    <w:rsid w:val="003D3CFF"/>
    <w:rsid w:val="003D48E6"/>
    <w:rsid w:val="003D4E3F"/>
    <w:rsid w:val="003D6CD4"/>
    <w:rsid w:val="003E3431"/>
    <w:rsid w:val="003E3AAF"/>
    <w:rsid w:val="003E40B4"/>
    <w:rsid w:val="003E6243"/>
    <w:rsid w:val="003E6B7B"/>
    <w:rsid w:val="003F21B8"/>
    <w:rsid w:val="003F3967"/>
    <w:rsid w:val="0040047B"/>
    <w:rsid w:val="0040132E"/>
    <w:rsid w:val="00407356"/>
    <w:rsid w:val="004073EC"/>
    <w:rsid w:val="00410EEF"/>
    <w:rsid w:val="00412112"/>
    <w:rsid w:val="00416C78"/>
    <w:rsid w:val="00417992"/>
    <w:rsid w:val="00424BD1"/>
    <w:rsid w:val="004253EB"/>
    <w:rsid w:val="00425B21"/>
    <w:rsid w:val="004277EE"/>
    <w:rsid w:val="00427B81"/>
    <w:rsid w:val="004304D9"/>
    <w:rsid w:val="0043097F"/>
    <w:rsid w:val="00431103"/>
    <w:rsid w:val="00433860"/>
    <w:rsid w:val="00440CAD"/>
    <w:rsid w:val="004416EF"/>
    <w:rsid w:val="004541E2"/>
    <w:rsid w:val="004659B8"/>
    <w:rsid w:val="00466446"/>
    <w:rsid w:val="0046781F"/>
    <w:rsid w:val="00474B96"/>
    <w:rsid w:val="00474BD9"/>
    <w:rsid w:val="00475375"/>
    <w:rsid w:val="0047698D"/>
    <w:rsid w:val="0048328F"/>
    <w:rsid w:val="00484005"/>
    <w:rsid w:val="00490C93"/>
    <w:rsid w:val="00490DB6"/>
    <w:rsid w:val="0049556A"/>
    <w:rsid w:val="0049637A"/>
    <w:rsid w:val="00496410"/>
    <w:rsid w:val="0049772A"/>
    <w:rsid w:val="004A0328"/>
    <w:rsid w:val="004A0F2C"/>
    <w:rsid w:val="004A1EC8"/>
    <w:rsid w:val="004A2AD0"/>
    <w:rsid w:val="004A3D64"/>
    <w:rsid w:val="004A6414"/>
    <w:rsid w:val="004A7ACB"/>
    <w:rsid w:val="004B542C"/>
    <w:rsid w:val="004B6A69"/>
    <w:rsid w:val="004B7A00"/>
    <w:rsid w:val="004C19C2"/>
    <w:rsid w:val="004C2078"/>
    <w:rsid w:val="004C2A1D"/>
    <w:rsid w:val="004C2E21"/>
    <w:rsid w:val="004C4DAB"/>
    <w:rsid w:val="004C6A95"/>
    <w:rsid w:val="004D0077"/>
    <w:rsid w:val="004D32BE"/>
    <w:rsid w:val="004D3B1B"/>
    <w:rsid w:val="004D5C29"/>
    <w:rsid w:val="004E2E73"/>
    <w:rsid w:val="004E2F04"/>
    <w:rsid w:val="004F0BB9"/>
    <w:rsid w:val="004F0D1C"/>
    <w:rsid w:val="004F1222"/>
    <w:rsid w:val="004F3369"/>
    <w:rsid w:val="004F5691"/>
    <w:rsid w:val="004F65C7"/>
    <w:rsid w:val="00505AAF"/>
    <w:rsid w:val="00507B01"/>
    <w:rsid w:val="00522CD7"/>
    <w:rsid w:val="00524EF3"/>
    <w:rsid w:val="00530609"/>
    <w:rsid w:val="00531BA8"/>
    <w:rsid w:val="005328E8"/>
    <w:rsid w:val="00536851"/>
    <w:rsid w:val="005404F8"/>
    <w:rsid w:val="005430BE"/>
    <w:rsid w:val="005441CC"/>
    <w:rsid w:val="005501FA"/>
    <w:rsid w:val="005506A0"/>
    <w:rsid w:val="0055114D"/>
    <w:rsid w:val="0055119D"/>
    <w:rsid w:val="00556920"/>
    <w:rsid w:val="0056199C"/>
    <w:rsid w:val="00561CDD"/>
    <w:rsid w:val="005678B7"/>
    <w:rsid w:val="0057101B"/>
    <w:rsid w:val="0057473F"/>
    <w:rsid w:val="00575329"/>
    <w:rsid w:val="005776EC"/>
    <w:rsid w:val="005800D2"/>
    <w:rsid w:val="00581755"/>
    <w:rsid w:val="00581871"/>
    <w:rsid w:val="0059169E"/>
    <w:rsid w:val="005B114E"/>
    <w:rsid w:val="005B34F5"/>
    <w:rsid w:val="005C38B1"/>
    <w:rsid w:val="005C3951"/>
    <w:rsid w:val="005D16E0"/>
    <w:rsid w:val="005D1A06"/>
    <w:rsid w:val="005E113F"/>
    <w:rsid w:val="005E177E"/>
    <w:rsid w:val="005E4642"/>
    <w:rsid w:val="005F1BCF"/>
    <w:rsid w:val="005F5D28"/>
    <w:rsid w:val="0060294B"/>
    <w:rsid w:val="00603B05"/>
    <w:rsid w:val="00606DB4"/>
    <w:rsid w:val="0061051B"/>
    <w:rsid w:val="00610B3E"/>
    <w:rsid w:val="006151C7"/>
    <w:rsid w:val="00615D2C"/>
    <w:rsid w:val="00615F34"/>
    <w:rsid w:val="00616BA3"/>
    <w:rsid w:val="0061702B"/>
    <w:rsid w:val="0061709F"/>
    <w:rsid w:val="0062092B"/>
    <w:rsid w:val="00620E14"/>
    <w:rsid w:val="00624E22"/>
    <w:rsid w:val="00627726"/>
    <w:rsid w:val="00630F1D"/>
    <w:rsid w:val="006351F0"/>
    <w:rsid w:val="006378AB"/>
    <w:rsid w:val="00640FF7"/>
    <w:rsid w:val="00647FD5"/>
    <w:rsid w:val="006502B4"/>
    <w:rsid w:val="006505A2"/>
    <w:rsid w:val="006521C0"/>
    <w:rsid w:val="00653639"/>
    <w:rsid w:val="00660527"/>
    <w:rsid w:val="0066234E"/>
    <w:rsid w:val="00665B93"/>
    <w:rsid w:val="0066603F"/>
    <w:rsid w:val="006661F0"/>
    <w:rsid w:val="0067381C"/>
    <w:rsid w:val="006768CF"/>
    <w:rsid w:val="00680836"/>
    <w:rsid w:val="00681ED4"/>
    <w:rsid w:val="0068330E"/>
    <w:rsid w:val="006853F4"/>
    <w:rsid w:val="00692552"/>
    <w:rsid w:val="006A0A82"/>
    <w:rsid w:val="006A48C3"/>
    <w:rsid w:val="006A757E"/>
    <w:rsid w:val="006B2BDB"/>
    <w:rsid w:val="006B33E5"/>
    <w:rsid w:val="006B41D7"/>
    <w:rsid w:val="006B4C95"/>
    <w:rsid w:val="006B5A11"/>
    <w:rsid w:val="006C02C5"/>
    <w:rsid w:val="006C1DB2"/>
    <w:rsid w:val="006C32D2"/>
    <w:rsid w:val="006C4F7C"/>
    <w:rsid w:val="006C575C"/>
    <w:rsid w:val="006D25B4"/>
    <w:rsid w:val="006D301D"/>
    <w:rsid w:val="006D49B1"/>
    <w:rsid w:val="006D7E1F"/>
    <w:rsid w:val="006E0F51"/>
    <w:rsid w:val="006E143D"/>
    <w:rsid w:val="006E18D6"/>
    <w:rsid w:val="006E1D75"/>
    <w:rsid w:val="006E500D"/>
    <w:rsid w:val="006E511D"/>
    <w:rsid w:val="006E5744"/>
    <w:rsid w:val="006E7B7B"/>
    <w:rsid w:val="006F4BFB"/>
    <w:rsid w:val="007003B2"/>
    <w:rsid w:val="007013E5"/>
    <w:rsid w:val="00701808"/>
    <w:rsid w:val="007058C4"/>
    <w:rsid w:val="0070633A"/>
    <w:rsid w:val="00712A79"/>
    <w:rsid w:val="00713104"/>
    <w:rsid w:val="00714DE5"/>
    <w:rsid w:val="00721077"/>
    <w:rsid w:val="0072221B"/>
    <w:rsid w:val="0072599B"/>
    <w:rsid w:val="00727269"/>
    <w:rsid w:val="00727ABD"/>
    <w:rsid w:val="00727C54"/>
    <w:rsid w:val="00736C6D"/>
    <w:rsid w:val="00737F06"/>
    <w:rsid w:val="007402F8"/>
    <w:rsid w:val="007424F5"/>
    <w:rsid w:val="00745547"/>
    <w:rsid w:val="0074561B"/>
    <w:rsid w:val="00747124"/>
    <w:rsid w:val="00747772"/>
    <w:rsid w:val="00751F88"/>
    <w:rsid w:val="007664D5"/>
    <w:rsid w:val="00766B26"/>
    <w:rsid w:val="00775A06"/>
    <w:rsid w:val="0078064E"/>
    <w:rsid w:val="00786ACF"/>
    <w:rsid w:val="00786CE7"/>
    <w:rsid w:val="007900DF"/>
    <w:rsid w:val="007A1FDB"/>
    <w:rsid w:val="007A2CAC"/>
    <w:rsid w:val="007A3EF1"/>
    <w:rsid w:val="007A62DE"/>
    <w:rsid w:val="007B2E2C"/>
    <w:rsid w:val="007B49C1"/>
    <w:rsid w:val="007B4D35"/>
    <w:rsid w:val="007C2272"/>
    <w:rsid w:val="007C3911"/>
    <w:rsid w:val="007C7248"/>
    <w:rsid w:val="007D2120"/>
    <w:rsid w:val="007D2888"/>
    <w:rsid w:val="007D2E57"/>
    <w:rsid w:val="007E4228"/>
    <w:rsid w:val="007F10E9"/>
    <w:rsid w:val="007F2406"/>
    <w:rsid w:val="00801347"/>
    <w:rsid w:val="00806144"/>
    <w:rsid w:val="00806198"/>
    <w:rsid w:val="00810D76"/>
    <w:rsid w:val="00813AB7"/>
    <w:rsid w:val="00813EA3"/>
    <w:rsid w:val="00815805"/>
    <w:rsid w:val="00817286"/>
    <w:rsid w:val="00821BE3"/>
    <w:rsid w:val="00823389"/>
    <w:rsid w:val="00823B54"/>
    <w:rsid w:val="008268E7"/>
    <w:rsid w:val="00827716"/>
    <w:rsid w:val="0083463C"/>
    <w:rsid w:val="00842907"/>
    <w:rsid w:val="0084564F"/>
    <w:rsid w:val="00845879"/>
    <w:rsid w:val="0084626E"/>
    <w:rsid w:val="00851BB2"/>
    <w:rsid w:val="008539C2"/>
    <w:rsid w:val="00853EE1"/>
    <w:rsid w:val="008578F2"/>
    <w:rsid w:val="008579AD"/>
    <w:rsid w:val="00860A1C"/>
    <w:rsid w:val="008637E7"/>
    <w:rsid w:val="00863904"/>
    <w:rsid w:val="00863925"/>
    <w:rsid w:val="00864E6B"/>
    <w:rsid w:val="008760FF"/>
    <w:rsid w:val="00876771"/>
    <w:rsid w:val="00881B22"/>
    <w:rsid w:val="0088517D"/>
    <w:rsid w:val="00887C06"/>
    <w:rsid w:val="0089120D"/>
    <w:rsid w:val="008928EB"/>
    <w:rsid w:val="00894A0D"/>
    <w:rsid w:val="008A188E"/>
    <w:rsid w:val="008A20F9"/>
    <w:rsid w:val="008B13C6"/>
    <w:rsid w:val="008B249E"/>
    <w:rsid w:val="008B4B1C"/>
    <w:rsid w:val="008B5C95"/>
    <w:rsid w:val="008B6697"/>
    <w:rsid w:val="008C1582"/>
    <w:rsid w:val="008C2BA8"/>
    <w:rsid w:val="008C7FBD"/>
    <w:rsid w:val="008D441B"/>
    <w:rsid w:val="008D5769"/>
    <w:rsid w:val="008E038E"/>
    <w:rsid w:val="008E10C7"/>
    <w:rsid w:val="008E39C3"/>
    <w:rsid w:val="008E5082"/>
    <w:rsid w:val="008E68B2"/>
    <w:rsid w:val="008F1A27"/>
    <w:rsid w:val="008F2A73"/>
    <w:rsid w:val="00900B47"/>
    <w:rsid w:val="00904C8C"/>
    <w:rsid w:val="0090563F"/>
    <w:rsid w:val="009065E4"/>
    <w:rsid w:val="009076FB"/>
    <w:rsid w:val="00907A7A"/>
    <w:rsid w:val="00910412"/>
    <w:rsid w:val="00913820"/>
    <w:rsid w:val="00913926"/>
    <w:rsid w:val="009140D0"/>
    <w:rsid w:val="009143D3"/>
    <w:rsid w:val="00914E26"/>
    <w:rsid w:val="00922AEC"/>
    <w:rsid w:val="0092544F"/>
    <w:rsid w:val="00930017"/>
    <w:rsid w:val="009322F8"/>
    <w:rsid w:val="00933E33"/>
    <w:rsid w:val="009344AC"/>
    <w:rsid w:val="0093495D"/>
    <w:rsid w:val="00935122"/>
    <w:rsid w:val="0093526C"/>
    <w:rsid w:val="00935A82"/>
    <w:rsid w:val="009374F6"/>
    <w:rsid w:val="00940958"/>
    <w:rsid w:val="00942106"/>
    <w:rsid w:val="0094324E"/>
    <w:rsid w:val="009435E8"/>
    <w:rsid w:val="00943A5A"/>
    <w:rsid w:val="00947D4D"/>
    <w:rsid w:val="00953768"/>
    <w:rsid w:val="009622AC"/>
    <w:rsid w:val="009658DA"/>
    <w:rsid w:val="00970DBF"/>
    <w:rsid w:val="0097138A"/>
    <w:rsid w:val="00973DBF"/>
    <w:rsid w:val="00980EB5"/>
    <w:rsid w:val="00981CF6"/>
    <w:rsid w:val="00982CDB"/>
    <w:rsid w:val="009863A1"/>
    <w:rsid w:val="009919F9"/>
    <w:rsid w:val="00993755"/>
    <w:rsid w:val="00997AE6"/>
    <w:rsid w:val="009B203A"/>
    <w:rsid w:val="009B665B"/>
    <w:rsid w:val="009B7875"/>
    <w:rsid w:val="009C1A7B"/>
    <w:rsid w:val="009C3B09"/>
    <w:rsid w:val="009C4EDE"/>
    <w:rsid w:val="009C549D"/>
    <w:rsid w:val="009C7FF2"/>
    <w:rsid w:val="009D2AE4"/>
    <w:rsid w:val="009D38F6"/>
    <w:rsid w:val="009D3C57"/>
    <w:rsid w:val="009D675A"/>
    <w:rsid w:val="009D6E6B"/>
    <w:rsid w:val="009E1DE0"/>
    <w:rsid w:val="009F1522"/>
    <w:rsid w:val="009F24AD"/>
    <w:rsid w:val="009F3346"/>
    <w:rsid w:val="00A00276"/>
    <w:rsid w:val="00A022AD"/>
    <w:rsid w:val="00A02B39"/>
    <w:rsid w:val="00A031BF"/>
    <w:rsid w:val="00A03AA2"/>
    <w:rsid w:val="00A05320"/>
    <w:rsid w:val="00A05C8C"/>
    <w:rsid w:val="00A10013"/>
    <w:rsid w:val="00A1196E"/>
    <w:rsid w:val="00A11D02"/>
    <w:rsid w:val="00A1779D"/>
    <w:rsid w:val="00A22717"/>
    <w:rsid w:val="00A27AF1"/>
    <w:rsid w:val="00A3687A"/>
    <w:rsid w:val="00A37380"/>
    <w:rsid w:val="00A41D77"/>
    <w:rsid w:val="00A42E9D"/>
    <w:rsid w:val="00A4415D"/>
    <w:rsid w:val="00A44813"/>
    <w:rsid w:val="00A45E5A"/>
    <w:rsid w:val="00A46D3E"/>
    <w:rsid w:val="00A5192F"/>
    <w:rsid w:val="00A52B0C"/>
    <w:rsid w:val="00A565C0"/>
    <w:rsid w:val="00A70994"/>
    <w:rsid w:val="00A72C47"/>
    <w:rsid w:val="00A75244"/>
    <w:rsid w:val="00A75CA4"/>
    <w:rsid w:val="00A76CC2"/>
    <w:rsid w:val="00A77A82"/>
    <w:rsid w:val="00A82626"/>
    <w:rsid w:val="00A84A4D"/>
    <w:rsid w:val="00A853DA"/>
    <w:rsid w:val="00A85669"/>
    <w:rsid w:val="00A869B1"/>
    <w:rsid w:val="00A86F7A"/>
    <w:rsid w:val="00A91378"/>
    <w:rsid w:val="00A95E0E"/>
    <w:rsid w:val="00AA2B0A"/>
    <w:rsid w:val="00AA2BE9"/>
    <w:rsid w:val="00AB6F6D"/>
    <w:rsid w:val="00AB7497"/>
    <w:rsid w:val="00AC2891"/>
    <w:rsid w:val="00AC3B0F"/>
    <w:rsid w:val="00AC3D4F"/>
    <w:rsid w:val="00AC71DC"/>
    <w:rsid w:val="00AD546A"/>
    <w:rsid w:val="00AD78F3"/>
    <w:rsid w:val="00AD7F6F"/>
    <w:rsid w:val="00AE1868"/>
    <w:rsid w:val="00AE54F8"/>
    <w:rsid w:val="00AF0077"/>
    <w:rsid w:val="00AF05C4"/>
    <w:rsid w:val="00AF2B85"/>
    <w:rsid w:val="00AF4C08"/>
    <w:rsid w:val="00AF5F17"/>
    <w:rsid w:val="00B01697"/>
    <w:rsid w:val="00B01C7F"/>
    <w:rsid w:val="00B050B8"/>
    <w:rsid w:val="00B059FE"/>
    <w:rsid w:val="00B05FA7"/>
    <w:rsid w:val="00B068DC"/>
    <w:rsid w:val="00B10F4E"/>
    <w:rsid w:val="00B207E4"/>
    <w:rsid w:val="00B22BB1"/>
    <w:rsid w:val="00B23174"/>
    <w:rsid w:val="00B27ADE"/>
    <w:rsid w:val="00B30E23"/>
    <w:rsid w:val="00B355AA"/>
    <w:rsid w:val="00B35879"/>
    <w:rsid w:val="00B37EBD"/>
    <w:rsid w:val="00B56C78"/>
    <w:rsid w:val="00B65888"/>
    <w:rsid w:val="00B671D2"/>
    <w:rsid w:val="00B67E75"/>
    <w:rsid w:val="00B81154"/>
    <w:rsid w:val="00B841D8"/>
    <w:rsid w:val="00B91980"/>
    <w:rsid w:val="00B957A1"/>
    <w:rsid w:val="00B95F11"/>
    <w:rsid w:val="00BA00C1"/>
    <w:rsid w:val="00BA743F"/>
    <w:rsid w:val="00BB1541"/>
    <w:rsid w:val="00BB53F2"/>
    <w:rsid w:val="00BB5C14"/>
    <w:rsid w:val="00BC175D"/>
    <w:rsid w:val="00BC17F3"/>
    <w:rsid w:val="00BC2ACF"/>
    <w:rsid w:val="00BC3816"/>
    <w:rsid w:val="00BC4E28"/>
    <w:rsid w:val="00BC667B"/>
    <w:rsid w:val="00BD0A35"/>
    <w:rsid w:val="00BD1DB3"/>
    <w:rsid w:val="00BD1F13"/>
    <w:rsid w:val="00BD7B09"/>
    <w:rsid w:val="00BE155D"/>
    <w:rsid w:val="00BE2081"/>
    <w:rsid w:val="00BE7CEF"/>
    <w:rsid w:val="00BF005C"/>
    <w:rsid w:val="00BF1A52"/>
    <w:rsid w:val="00BF6F22"/>
    <w:rsid w:val="00BF7BBB"/>
    <w:rsid w:val="00C012BD"/>
    <w:rsid w:val="00C1319D"/>
    <w:rsid w:val="00C23354"/>
    <w:rsid w:val="00C32FED"/>
    <w:rsid w:val="00C3443B"/>
    <w:rsid w:val="00C3616F"/>
    <w:rsid w:val="00C4132F"/>
    <w:rsid w:val="00C447C2"/>
    <w:rsid w:val="00C45C40"/>
    <w:rsid w:val="00C523B9"/>
    <w:rsid w:val="00C55AE8"/>
    <w:rsid w:val="00C570CE"/>
    <w:rsid w:val="00C60DCD"/>
    <w:rsid w:val="00C763A2"/>
    <w:rsid w:val="00C77B08"/>
    <w:rsid w:val="00C854A9"/>
    <w:rsid w:val="00C855EB"/>
    <w:rsid w:val="00C87DE3"/>
    <w:rsid w:val="00C93B7B"/>
    <w:rsid w:val="00CA0E03"/>
    <w:rsid w:val="00CA25CA"/>
    <w:rsid w:val="00CA2634"/>
    <w:rsid w:val="00CA48F4"/>
    <w:rsid w:val="00CA6603"/>
    <w:rsid w:val="00CA71B6"/>
    <w:rsid w:val="00CB3BA5"/>
    <w:rsid w:val="00CB4CF5"/>
    <w:rsid w:val="00CB7C7C"/>
    <w:rsid w:val="00CC0BD9"/>
    <w:rsid w:val="00CC3C6F"/>
    <w:rsid w:val="00CC42D0"/>
    <w:rsid w:val="00CC6F8E"/>
    <w:rsid w:val="00CC7A27"/>
    <w:rsid w:val="00CD09F7"/>
    <w:rsid w:val="00CE15C7"/>
    <w:rsid w:val="00CE41BC"/>
    <w:rsid w:val="00CE4FD7"/>
    <w:rsid w:val="00CF4AA6"/>
    <w:rsid w:val="00CF4E72"/>
    <w:rsid w:val="00D13520"/>
    <w:rsid w:val="00D13656"/>
    <w:rsid w:val="00D15660"/>
    <w:rsid w:val="00D174A1"/>
    <w:rsid w:val="00D17B54"/>
    <w:rsid w:val="00D2236D"/>
    <w:rsid w:val="00D23B61"/>
    <w:rsid w:val="00D242DB"/>
    <w:rsid w:val="00D24E45"/>
    <w:rsid w:val="00D2651B"/>
    <w:rsid w:val="00D276A0"/>
    <w:rsid w:val="00D312DE"/>
    <w:rsid w:val="00D37F5C"/>
    <w:rsid w:val="00D44E7A"/>
    <w:rsid w:val="00D5142C"/>
    <w:rsid w:val="00D77FDA"/>
    <w:rsid w:val="00D8192E"/>
    <w:rsid w:val="00D84B2C"/>
    <w:rsid w:val="00D85FB7"/>
    <w:rsid w:val="00D863DD"/>
    <w:rsid w:val="00D87C29"/>
    <w:rsid w:val="00D9036E"/>
    <w:rsid w:val="00D90B90"/>
    <w:rsid w:val="00D96A09"/>
    <w:rsid w:val="00D9742C"/>
    <w:rsid w:val="00DA22B1"/>
    <w:rsid w:val="00DA255E"/>
    <w:rsid w:val="00DB2A91"/>
    <w:rsid w:val="00DB38D5"/>
    <w:rsid w:val="00DB6394"/>
    <w:rsid w:val="00DC28CE"/>
    <w:rsid w:val="00DC5BED"/>
    <w:rsid w:val="00DD0DCE"/>
    <w:rsid w:val="00DD249C"/>
    <w:rsid w:val="00DD391E"/>
    <w:rsid w:val="00DD3A9B"/>
    <w:rsid w:val="00DD3D80"/>
    <w:rsid w:val="00DD3DCF"/>
    <w:rsid w:val="00DD4D97"/>
    <w:rsid w:val="00DE4039"/>
    <w:rsid w:val="00DE6839"/>
    <w:rsid w:val="00DE7DC5"/>
    <w:rsid w:val="00DE7DFE"/>
    <w:rsid w:val="00DF091B"/>
    <w:rsid w:val="00DF13FC"/>
    <w:rsid w:val="00DF3A64"/>
    <w:rsid w:val="00DF478F"/>
    <w:rsid w:val="00E000C4"/>
    <w:rsid w:val="00E02977"/>
    <w:rsid w:val="00E044C2"/>
    <w:rsid w:val="00E052FC"/>
    <w:rsid w:val="00E10FF0"/>
    <w:rsid w:val="00E12578"/>
    <w:rsid w:val="00E14462"/>
    <w:rsid w:val="00E16A55"/>
    <w:rsid w:val="00E16C7F"/>
    <w:rsid w:val="00E21787"/>
    <w:rsid w:val="00E23912"/>
    <w:rsid w:val="00E27943"/>
    <w:rsid w:val="00E30565"/>
    <w:rsid w:val="00E34D87"/>
    <w:rsid w:val="00E40285"/>
    <w:rsid w:val="00E406AD"/>
    <w:rsid w:val="00E41C02"/>
    <w:rsid w:val="00E45D46"/>
    <w:rsid w:val="00E4636D"/>
    <w:rsid w:val="00E47BFB"/>
    <w:rsid w:val="00E51F48"/>
    <w:rsid w:val="00E54329"/>
    <w:rsid w:val="00E54C18"/>
    <w:rsid w:val="00E602FD"/>
    <w:rsid w:val="00E60A4D"/>
    <w:rsid w:val="00E63263"/>
    <w:rsid w:val="00E659F1"/>
    <w:rsid w:val="00E73C75"/>
    <w:rsid w:val="00E74649"/>
    <w:rsid w:val="00E817F1"/>
    <w:rsid w:val="00E84CEE"/>
    <w:rsid w:val="00E91B83"/>
    <w:rsid w:val="00E91E13"/>
    <w:rsid w:val="00E93616"/>
    <w:rsid w:val="00E93CDD"/>
    <w:rsid w:val="00EA2171"/>
    <w:rsid w:val="00EA46AA"/>
    <w:rsid w:val="00EA5F44"/>
    <w:rsid w:val="00EB284D"/>
    <w:rsid w:val="00EB4414"/>
    <w:rsid w:val="00EC7213"/>
    <w:rsid w:val="00ED0079"/>
    <w:rsid w:val="00ED32A0"/>
    <w:rsid w:val="00ED5720"/>
    <w:rsid w:val="00ED5F35"/>
    <w:rsid w:val="00ED5FAC"/>
    <w:rsid w:val="00ED600F"/>
    <w:rsid w:val="00ED664C"/>
    <w:rsid w:val="00ED7E86"/>
    <w:rsid w:val="00EE3381"/>
    <w:rsid w:val="00EE73B8"/>
    <w:rsid w:val="00EE7D1A"/>
    <w:rsid w:val="00EF091C"/>
    <w:rsid w:val="00EF2778"/>
    <w:rsid w:val="00F02D80"/>
    <w:rsid w:val="00F0618D"/>
    <w:rsid w:val="00F114A6"/>
    <w:rsid w:val="00F13534"/>
    <w:rsid w:val="00F263FE"/>
    <w:rsid w:val="00F4055B"/>
    <w:rsid w:val="00F41D4B"/>
    <w:rsid w:val="00F43735"/>
    <w:rsid w:val="00F43EF6"/>
    <w:rsid w:val="00F4600D"/>
    <w:rsid w:val="00F473C7"/>
    <w:rsid w:val="00F50F48"/>
    <w:rsid w:val="00F53832"/>
    <w:rsid w:val="00F562F3"/>
    <w:rsid w:val="00F567D4"/>
    <w:rsid w:val="00F574DB"/>
    <w:rsid w:val="00F578EC"/>
    <w:rsid w:val="00F6698B"/>
    <w:rsid w:val="00F70C1B"/>
    <w:rsid w:val="00F73FC0"/>
    <w:rsid w:val="00F75D0F"/>
    <w:rsid w:val="00F7689B"/>
    <w:rsid w:val="00F7766D"/>
    <w:rsid w:val="00F80698"/>
    <w:rsid w:val="00F82936"/>
    <w:rsid w:val="00F83B63"/>
    <w:rsid w:val="00F8783F"/>
    <w:rsid w:val="00F916BD"/>
    <w:rsid w:val="00FA0619"/>
    <w:rsid w:val="00FA53F4"/>
    <w:rsid w:val="00FA635D"/>
    <w:rsid w:val="00FA6561"/>
    <w:rsid w:val="00FB1391"/>
    <w:rsid w:val="00FB23CF"/>
    <w:rsid w:val="00FB38A2"/>
    <w:rsid w:val="00FB6D7C"/>
    <w:rsid w:val="00FC0FF8"/>
    <w:rsid w:val="00FC18EF"/>
    <w:rsid w:val="00FC671A"/>
    <w:rsid w:val="00FC75A1"/>
    <w:rsid w:val="00FD26BE"/>
    <w:rsid w:val="00FD2CC2"/>
    <w:rsid w:val="00FE1367"/>
    <w:rsid w:val="00FF222E"/>
    <w:rsid w:val="00FF6B47"/>
    <w:rsid w:val="00FF7DC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9659F61"/>
  <w15:docId w15:val="{D851FCA4-F560-495D-BE12-BD4C2998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E7"/>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268E7"/>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8268E7"/>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8268E7"/>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8268E7"/>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E7"/>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268E7"/>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8268E7"/>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268E7"/>
    <w:rPr>
      <w:rFonts w:ascii="Arial" w:eastAsia="SimSun" w:hAnsi="Arial" w:cs="Arial"/>
      <w:w w:val="96"/>
      <w:lang w:val="en-US" w:eastAsia="fr-FR"/>
    </w:rPr>
  </w:style>
  <w:style w:type="paragraph" w:customStyle="1" w:styleId="U1">
    <w:name w:val="U.1"/>
    <w:basedOn w:val="Normal"/>
    <w:qFormat/>
    <w:rsid w:val="008268E7"/>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268E7"/>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268E7"/>
    <w:rPr>
      <w:rFonts w:ascii="Arial" w:eastAsia="SimSun" w:hAnsi="Arial" w:cs="Arial"/>
      <w:lang w:val="en-US" w:eastAsia="fr-FR"/>
    </w:rPr>
  </w:style>
  <w:style w:type="paragraph" w:customStyle="1" w:styleId="Slideheading">
    <w:name w:val="Slide heading"/>
    <w:basedOn w:val="Heading2"/>
    <w:link w:val="SlideheadingChar"/>
    <w:qFormat/>
    <w:rsid w:val="008268E7"/>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8268E7"/>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268E7"/>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8268E7"/>
    <w:pPr>
      <w:numPr>
        <w:ilvl w:val="1"/>
        <w:numId w:val="30"/>
      </w:numPr>
      <w:spacing w:before="0" w:after="60" w:line="280" w:lineRule="exact"/>
    </w:pPr>
    <w:rPr>
      <w:snapToGrid/>
      <w:sz w:val="20"/>
      <w:lang w:val="fr-FR"/>
    </w:rPr>
  </w:style>
  <w:style w:type="paragraph" w:customStyle="1" w:styleId="citationunit">
    <w:name w:val="citation unit"/>
    <w:basedOn w:val="Normal"/>
    <w:qFormat/>
    <w:rsid w:val="008268E7"/>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8268E7"/>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8268E7"/>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268E7"/>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8268E7"/>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8268E7"/>
    <w:rPr>
      <w:b/>
      <w:bCs/>
    </w:rPr>
  </w:style>
  <w:style w:type="character" w:styleId="Emphasis">
    <w:name w:val="Emphasis"/>
    <w:basedOn w:val="DefaultParagraphFont"/>
    <w:uiPriority w:val="20"/>
    <w:qFormat/>
    <w:rsid w:val="008268E7"/>
    <w:rPr>
      <w:i/>
      <w:iCs/>
    </w:rPr>
  </w:style>
  <w:style w:type="paragraph" w:styleId="NoSpacing">
    <w:name w:val="No Spacing"/>
    <w:aliases w:val="Title Ed"/>
    <w:basedOn w:val="FootnoteText"/>
    <w:link w:val="NoSpacingChar"/>
    <w:uiPriority w:val="1"/>
    <w:qFormat/>
    <w:rsid w:val="008268E7"/>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8268E7"/>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8268E7"/>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8268E7"/>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268E7"/>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268E7"/>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268E7"/>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customStyle="1" w:styleId="Chapitre">
    <w:name w:val="Chapitre"/>
    <w:basedOn w:val="Heading1"/>
    <w:link w:val="ChapitreCar"/>
    <w:rsid w:val="002704F7"/>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2704F7"/>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704F7"/>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2704F7"/>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2704F7"/>
    <w:pPr>
      <w:spacing w:before="0" w:after="480"/>
    </w:pPr>
    <w:rPr>
      <w:caps/>
    </w:rPr>
  </w:style>
  <w:style w:type="character" w:customStyle="1" w:styleId="HO2Car">
    <w:name w:val="HO2 Car"/>
    <w:basedOn w:val="HO1Car"/>
    <w:link w:val="HO2"/>
    <w:rsid w:val="002704F7"/>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2704F7"/>
    <w:pPr>
      <w:spacing w:before="0" w:after="60" w:line="280" w:lineRule="exact"/>
      <w:ind w:left="851"/>
    </w:pPr>
    <w:rPr>
      <w:snapToGrid/>
      <w:sz w:val="20"/>
      <w:lang w:val="fr-FR"/>
    </w:rPr>
  </w:style>
  <w:style w:type="character" w:customStyle="1" w:styleId="Texte1Car">
    <w:name w:val="Texte1 Car"/>
    <w:link w:val="Texte1"/>
    <w:rsid w:val="002704F7"/>
    <w:rPr>
      <w:rFonts w:ascii="Arial" w:eastAsia="SimSun" w:hAnsi="Arial" w:cs="Arial"/>
      <w:sz w:val="20"/>
      <w:szCs w:val="24"/>
      <w:lang w:val="fr-FR" w:eastAsia="zh-CN"/>
    </w:rPr>
  </w:style>
  <w:style w:type="character" w:styleId="PageNumber">
    <w:name w:val="page number"/>
    <w:rsid w:val="004C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348">
      <w:bodyDiv w:val="1"/>
      <w:marLeft w:val="0"/>
      <w:marRight w:val="0"/>
      <w:marTop w:val="0"/>
      <w:marBottom w:val="0"/>
      <w:divBdr>
        <w:top w:val="none" w:sz="0" w:space="0" w:color="auto"/>
        <w:left w:val="none" w:sz="0" w:space="0" w:color="auto"/>
        <w:bottom w:val="none" w:sz="0" w:space="0" w:color="auto"/>
        <w:right w:val="none" w:sz="0" w:space="0" w:color="auto"/>
      </w:divBdr>
    </w:div>
    <w:div w:id="206258329">
      <w:bodyDiv w:val="1"/>
      <w:marLeft w:val="0"/>
      <w:marRight w:val="0"/>
      <w:marTop w:val="0"/>
      <w:marBottom w:val="0"/>
      <w:divBdr>
        <w:top w:val="none" w:sz="0" w:space="0" w:color="auto"/>
        <w:left w:val="none" w:sz="0" w:space="0" w:color="auto"/>
        <w:bottom w:val="none" w:sz="0" w:space="0" w:color="auto"/>
        <w:right w:val="none" w:sz="0" w:space="0" w:color="auto"/>
      </w:divBdr>
      <w:divsChild>
        <w:div w:id="17976282">
          <w:marLeft w:val="0"/>
          <w:marRight w:val="0"/>
          <w:marTop w:val="0"/>
          <w:marBottom w:val="0"/>
          <w:divBdr>
            <w:top w:val="none" w:sz="0" w:space="0" w:color="auto"/>
            <w:left w:val="none" w:sz="0" w:space="0" w:color="auto"/>
            <w:bottom w:val="none" w:sz="0" w:space="0" w:color="auto"/>
            <w:right w:val="none" w:sz="0" w:space="0" w:color="auto"/>
          </w:divBdr>
          <w:divsChild>
            <w:div w:id="147018704">
              <w:marLeft w:val="0"/>
              <w:marRight w:val="0"/>
              <w:marTop w:val="0"/>
              <w:marBottom w:val="0"/>
              <w:divBdr>
                <w:top w:val="none" w:sz="0" w:space="0" w:color="auto"/>
                <w:left w:val="none" w:sz="0" w:space="0" w:color="auto"/>
                <w:bottom w:val="none" w:sz="0" w:space="0" w:color="auto"/>
                <w:right w:val="none" w:sz="0" w:space="0" w:color="auto"/>
              </w:divBdr>
              <w:divsChild>
                <w:div w:id="993142454">
                  <w:marLeft w:val="0"/>
                  <w:marRight w:val="0"/>
                  <w:marTop w:val="0"/>
                  <w:marBottom w:val="0"/>
                  <w:divBdr>
                    <w:top w:val="none" w:sz="0" w:space="0" w:color="auto"/>
                    <w:left w:val="none" w:sz="0" w:space="0" w:color="auto"/>
                    <w:bottom w:val="none" w:sz="0" w:space="0" w:color="auto"/>
                    <w:right w:val="none" w:sz="0" w:space="0" w:color="auto"/>
                  </w:divBdr>
                </w:div>
                <w:div w:id="1812357324">
                  <w:marLeft w:val="0"/>
                  <w:marRight w:val="0"/>
                  <w:marTop w:val="0"/>
                  <w:marBottom w:val="0"/>
                  <w:divBdr>
                    <w:top w:val="none" w:sz="0" w:space="0" w:color="auto"/>
                    <w:left w:val="none" w:sz="0" w:space="0" w:color="auto"/>
                    <w:bottom w:val="none" w:sz="0" w:space="0" w:color="auto"/>
                    <w:right w:val="none" w:sz="0" w:space="0" w:color="auto"/>
                  </w:divBdr>
                  <w:divsChild>
                    <w:div w:id="160200662">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
                        <w:div w:id="1149009772">
                          <w:marLeft w:val="0"/>
                          <w:marRight w:val="0"/>
                          <w:marTop w:val="0"/>
                          <w:marBottom w:val="0"/>
                          <w:divBdr>
                            <w:top w:val="none" w:sz="0" w:space="0" w:color="auto"/>
                            <w:left w:val="none" w:sz="0" w:space="0" w:color="auto"/>
                            <w:bottom w:val="none" w:sz="0" w:space="0" w:color="auto"/>
                            <w:right w:val="none" w:sz="0" w:space="0" w:color="auto"/>
                          </w:divBdr>
                          <w:divsChild>
                            <w:div w:id="1249582597">
                              <w:marLeft w:val="0"/>
                              <w:marRight w:val="0"/>
                              <w:marTop w:val="0"/>
                              <w:marBottom w:val="0"/>
                              <w:divBdr>
                                <w:top w:val="none" w:sz="0" w:space="0" w:color="auto"/>
                                <w:left w:val="none" w:sz="0" w:space="0" w:color="auto"/>
                                <w:bottom w:val="none" w:sz="0" w:space="0" w:color="auto"/>
                                <w:right w:val="none" w:sz="0" w:space="0" w:color="auto"/>
                              </w:divBdr>
                              <w:divsChild>
                                <w:div w:id="501050094">
                                  <w:marLeft w:val="0"/>
                                  <w:marRight w:val="0"/>
                                  <w:marTop w:val="0"/>
                                  <w:marBottom w:val="0"/>
                                  <w:divBdr>
                                    <w:top w:val="none" w:sz="0" w:space="0" w:color="auto"/>
                                    <w:left w:val="none" w:sz="0" w:space="0" w:color="auto"/>
                                    <w:bottom w:val="none" w:sz="0" w:space="0" w:color="auto"/>
                                    <w:right w:val="none" w:sz="0" w:space="0" w:color="auto"/>
                                  </w:divBdr>
                                  <w:divsChild>
                                    <w:div w:id="967122276">
                                      <w:marLeft w:val="0"/>
                                      <w:marRight w:val="0"/>
                                      <w:marTop w:val="0"/>
                                      <w:marBottom w:val="0"/>
                                      <w:divBdr>
                                        <w:top w:val="none" w:sz="0" w:space="0" w:color="auto"/>
                                        <w:left w:val="none" w:sz="0" w:space="0" w:color="auto"/>
                                        <w:bottom w:val="none" w:sz="0" w:space="0" w:color="auto"/>
                                        <w:right w:val="none" w:sz="0" w:space="0" w:color="auto"/>
                                      </w:divBdr>
                                      <w:divsChild>
                                        <w:div w:id="222257033">
                                          <w:marLeft w:val="0"/>
                                          <w:marRight w:val="0"/>
                                          <w:marTop w:val="0"/>
                                          <w:marBottom w:val="0"/>
                                          <w:divBdr>
                                            <w:top w:val="none" w:sz="0" w:space="0" w:color="auto"/>
                                            <w:left w:val="none" w:sz="0" w:space="0" w:color="auto"/>
                                            <w:bottom w:val="none" w:sz="0" w:space="0" w:color="auto"/>
                                            <w:right w:val="none" w:sz="0" w:space="0" w:color="auto"/>
                                          </w:divBdr>
                                        </w:div>
                                        <w:div w:id="332605197">
                                          <w:marLeft w:val="0"/>
                                          <w:marRight w:val="0"/>
                                          <w:marTop w:val="0"/>
                                          <w:marBottom w:val="0"/>
                                          <w:divBdr>
                                            <w:top w:val="none" w:sz="0" w:space="0" w:color="auto"/>
                                            <w:left w:val="none" w:sz="0" w:space="0" w:color="auto"/>
                                            <w:bottom w:val="none" w:sz="0" w:space="0" w:color="auto"/>
                                            <w:right w:val="none" w:sz="0" w:space="0" w:color="auto"/>
                                          </w:divBdr>
                                        </w:div>
                                        <w:div w:id="753742903">
                                          <w:marLeft w:val="0"/>
                                          <w:marRight w:val="0"/>
                                          <w:marTop w:val="0"/>
                                          <w:marBottom w:val="0"/>
                                          <w:divBdr>
                                            <w:top w:val="none" w:sz="0" w:space="0" w:color="auto"/>
                                            <w:left w:val="none" w:sz="0" w:space="0" w:color="auto"/>
                                            <w:bottom w:val="none" w:sz="0" w:space="0" w:color="auto"/>
                                            <w:right w:val="none" w:sz="0" w:space="0" w:color="auto"/>
                                          </w:divBdr>
                                        </w:div>
                                        <w:div w:id="771048883">
                                          <w:marLeft w:val="0"/>
                                          <w:marRight w:val="0"/>
                                          <w:marTop w:val="0"/>
                                          <w:marBottom w:val="0"/>
                                          <w:divBdr>
                                            <w:top w:val="none" w:sz="0" w:space="0" w:color="auto"/>
                                            <w:left w:val="none" w:sz="0" w:space="0" w:color="auto"/>
                                            <w:bottom w:val="none" w:sz="0" w:space="0" w:color="auto"/>
                                            <w:right w:val="none" w:sz="0" w:space="0" w:color="auto"/>
                                          </w:divBdr>
                                        </w:div>
                                        <w:div w:id="941575399">
                                          <w:marLeft w:val="0"/>
                                          <w:marRight w:val="0"/>
                                          <w:marTop w:val="0"/>
                                          <w:marBottom w:val="0"/>
                                          <w:divBdr>
                                            <w:top w:val="none" w:sz="0" w:space="0" w:color="auto"/>
                                            <w:left w:val="none" w:sz="0" w:space="0" w:color="auto"/>
                                            <w:bottom w:val="none" w:sz="0" w:space="0" w:color="auto"/>
                                            <w:right w:val="none" w:sz="0" w:space="0" w:color="auto"/>
                                          </w:divBdr>
                                        </w:div>
                                        <w:div w:id="1015038619">
                                          <w:marLeft w:val="0"/>
                                          <w:marRight w:val="0"/>
                                          <w:marTop w:val="0"/>
                                          <w:marBottom w:val="0"/>
                                          <w:divBdr>
                                            <w:top w:val="none" w:sz="0" w:space="0" w:color="auto"/>
                                            <w:left w:val="none" w:sz="0" w:space="0" w:color="auto"/>
                                            <w:bottom w:val="none" w:sz="0" w:space="0" w:color="auto"/>
                                            <w:right w:val="none" w:sz="0" w:space="0" w:color="auto"/>
                                          </w:divBdr>
                                        </w:div>
                                        <w:div w:id="1202013344">
                                          <w:marLeft w:val="0"/>
                                          <w:marRight w:val="0"/>
                                          <w:marTop w:val="0"/>
                                          <w:marBottom w:val="0"/>
                                          <w:divBdr>
                                            <w:top w:val="none" w:sz="0" w:space="0" w:color="auto"/>
                                            <w:left w:val="none" w:sz="0" w:space="0" w:color="auto"/>
                                            <w:bottom w:val="none" w:sz="0" w:space="0" w:color="auto"/>
                                            <w:right w:val="none" w:sz="0" w:space="0" w:color="auto"/>
                                          </w:divBdr>
                                        </w:div>
                                        <w:div w:id="1219441006">
                                          <w:marLeft w:val="0"/>
                                          <w:marRight w:val="0"/>
                                          <w:marTop w:val="0"/>
                                          <w:marBottom w:val="0"/>
                                          <w:divBdr>
                                            <w:top w:val="none" w:sz="0" w:space="0" w:color="auto"/>
                                            <w:left w:val="none" w:sz="0" w:space="0" w:color="auto"/>
                                            <w:bottom w:val="none" w:sz="0" w:space="0" w:color="auto"/>
                                            <w:right w:val="none" w:sz="0" w:space="0" w:color="auto"/>
                                          </w:divBdr>
                                        </w:div>
                                        <w:div w:id="1710178146">
                                          <w:marLeft w:val="0"/>
                                          <w:marRight w:val="0"/>
                                          <w:marTop w:val="0"/>
                                          <w:marBottom w:val="0"/>
                                          <w:divBdr>
                                            <w:top w:val="none" w:sz="0" w:space="0" w:color="auto"/>
                                            <w:left w:val="none" w:sz="0" w:space="0" w:color="auto"/>
                                            <w:bottom w:val="none" w:sz="0" w:space="0" w:color="auto"/>
                                            <w:right w:val="none" w:sz="0" w:space="0" w:color="auto"/>
                                          </w:divBdr>
                                        </w:div>
                                        <w:div w:id="181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194">
          <w:marLeft w:val="0"/>
          <w:marRight w:val="0"/>
          <w:marTop w:val="0"/>
          <w:marBottom w:val="0"/>
          <w:divBdr>
            <w:top w:val="none" w:sz="0" w:space="0" w:color="auto"/>
            <w:left w:val="none" w:sz="0" w:space="0" w:color="auto"/>
            <w:bottom w:val="none" w:sz="0" w:space="0" w:color="auto"/>
            <w:right w:val="none" w:sz="0" w:space="0" w:color="auto"/>
          </w:divBdr>
        </w:div>
        <w:div w:id="387219440">
          <w:marLeft w:val="0"/>
          <w:marRight w:val="0"/>
          <w:marTop w:val="0"/>
          <w:marBottom w:val="0"/>
          <w:divBdr>
            <w:top w:val="none" w:sz="0" w:space="0" w:color="auto"/>
            <w:left w:val="none" w:sz="0" w:space="0" w:color="auto"/>
            <w:bottom w:val="none" w:sz="0" w:space="0" w:color="auto"/>
            <w:right w:val="none" w:sz="0" w:space="0" w:color="auto"/>
          </w:divBdr>
        </w:div>
        <w:div w:id="477259593">
          <w:marLeft w:val="0"/>
          <w:marRight w:val="0"/>
          <w:marTop w:val="0"/>
          <w:marBottom w:val="0"/>
          <w:divBdr>
            <w:top w:val="none" w:sz="0" w:space="0" w:color="auto"/>
            <w:left w:val="none" w:sz="0" w:space="0" w:color="auto"/>
            <w:bottom w:val="none" w:sz="0" w:space="0" w:color="auto"/>
            <w:right w:val="none" w:sz="0" w:space="0" w:color="auto"/>
          </w:divBdr>
        </w:div>
        <w:div w:id="494416084">
          <w:marLeft w:val="0"/>
          <w:marRight w:val="0"/>
          <w:marTop w:val="0"/>
          <w:marBottom w:val="0"/>
          <w:divBdr>
            <w:top w:val="none" w:sz="0" w:space="0" w:color="auto"/>
            <w:left w:val="none" w:sz="0" w:space="0" w:color="auto"/>
            <w:bottom w:val="none" w:sz="0" w:space="0" w:color="auto"/>
            <w:right w:val="none" w:sz="0" w:space="0" w:color="auto"/>
          </w:divBdr>
        </w:div>
        <w:div w:id="579410713">
          <w:marLeft w:val="0"/>
          <w:marRight w:val="0"/>
          <w:marTop w:val="0"/>
          <w:marBottom w:val="0"/>
          <w:divBdr>
            <w:top w:val="none" w:sz="0" w:space="0" w:color="auto"/>
            <w:left w:val="none" w:sz="0" w:space="0" w:color="auto"/>
            <w:bottom w:val="none" w:sz="0" w:space="0" w:color="auto"/>
            <w:right w:val="none" w:sz="0" w:space="0" w:color="auto"/>
          </w:divBdr>
        </w:div>
        <w:div w:id="815996256">
          <w:marLeft w:val="0"/>
          <w:marRight w:val="0"/>
          <w:marTop w:val="0"/>
          <w:marBottom w:val="0"/>
          <w:divBdr>
            <w:top w:val="none" w:sz="0" w:space="0" w:color="auto"/>
            <w:left w:val="none" w:sz="0" w:space="0" w:color="auto"/>
            <w:bottom w:val="none" w:sz="0" w:space="0" w:color="auto"/>
            <w:right w:val="none" w:sz="0" w:space="0" w:color="auto"/>
          </w:divBdr>
        </w:div>
        <w:div w:id="895972194">
          <w:marLeft w:val="0"/>
          <w:marRight w:val="0"/>
          <w:marTop w:val="0"/>
          <w:marBottom w:val="0"/>
          <w:divBdr>
            <w:top w:val="none" w:sz="0" w:space="0" w:color="auto"/>
            <w:left w:val="none" w:sz="0" w:space="0" w:color="auto"/>
            <w:bottom w:val="none" w:sz="0" w:space="0" w:color="auto"/>
            <w:right w:val="none" w:sz="0" w:space="0" w:color="auto"/>
          </w:divBdr>
        </w:div>
        <w:div w:id="902833141">
          <w:marLeft w:val="0"/>
          <w:marRight w:val="0"/>
          <w:marTop w:val="0"/>
          <w:marBottom w:val="0"/>
          <w:divBdr>
            <w:top w:val="none" w:sz="0" w:space="0" w:color="auto"/>
            <w:left w:val="none" w:sz="0" w:space="0" w:color="auto"/>
            <w:bottom w:val="none" w:sz="0" w:space="0" w:color="auto"/>
            <w:right w:val="none" w:sz="0" w:space="0" w:color="auto"/>
          </w:divBdr>
        </w:div>
        <w:div w:id="1001592121">
          <w:marLeft w:val="0"/>
          <w:marRight w:val="0"/>
          <w:marTop w:val="0"/>
          <w:marBottom w:val="0"/>
          <w:divBdr>
            <w:top w:val="none" w:sz="0" w:space="0" w:color="auto"/>
            <w:left w:val="none" w:sz="0" w:space="0" w:color="auto"/>
            <w:bottom w:val="none" w:sz="0" w:space="0" w:color="auto"/>
            <w:right w:val="none" w:sz="0" w:space="0" w:color="auto"/>
          </w:divBdr>
        </w:div>
        <w:div w:id="1088696792">
          <w:marLeft w:val="0"/>
          <w:marRight w:val="0"/>
          <w:marTop w:val="0"/>
          <w:marBottom w:val="0"/>
          <w:divBdr>
            <w:top w:val="none" w:sz="0" w:space="0" w:color="auto"/>
            <w:left w:val="none" w:sz="0" w:space="0" w:color="auto"/>
            <w:bottom w:val="none" w:sz="0" w:space="0" w:color="auto"/>
            <w:right w:val="none" w:sz="0" w:space="0" w:color="auto"/>
          </w:divBdr>
        </w:div>
        <w:div w:id="1206059179">
          <w:marLeft w:val="0"/>
          <w:marRight w:val="0"/>
          <w:marTop w:val="0"/>
          <w:marBottom w:val="0"/>
          <w:divBdr>
            <w:top w:val="none" w:sz="0" w:space="0" w:color="auto"/>
            <w:left w:val="none" w:sz="0" w:space="0" w:color="auto"/>
            <w:bottom w:val="none" w:sz="0" w:space="0" w:color="auto"/>
            <w:right w:val="none" w:sz="0" w:space="0" w:color="auto"/>
          </w:divBdr>
        </w:div>
        <w:div w:id="1320618016">
          <w:marLeft w:val="0"/>
          <w:marRight w:val="0"/>
          <w:marTop w:val="0"/>
          <w:marBottom w:val="0"/>
          <w:divBdr>
            <w:top w:val="none" w:sz="0" w:space="0" w:color="auto"/>
            <w:left w:val="none" w:sz="0" w:space="0" w:color="auto"/>
            <w:bottom w:val="none" w:sz="0" w:space="0" w:color="auto"/>
            <w:right w:val="none" w:sz="0" w:space="0" w:color="auto"/>
          </w:divBdr>
        </w:div>
        <w:div w:id="1743336001">
          <w:marLeft w:val="0"/>
          <w:marRight w:val="0"/>
          <w:marTop w:val="0"/>
          <w:marBottom w:val="0"/>
          <w:divBdr>
            <w:top w:val="none" w:sz="0" w:space="0" w:color="auto"/>
            <w:left w:val="none" w:sz="0" w:space="0" w:color="auto"/>
            <w:bottom w:val="none" w:sz="0" w:space="0" w:color="auto"/>
            <w:right w:val="none" w:sz="0" w:space="0" w:color="auto"/>
          </w:divBdr>
        </w:div>
        <w:div w:id="1792047393">
          <w:marLeft w:val="0"/>
          <w:marRight w:val="0"/>
          <w:marTop w:val="0"/>
          <w:marBottom w:val="0"/>
          <w:divBdr>
            <w:top w:val="none" w:sz="0" w:space="0" w:color="auto"/>
            <w:left w:val="none" w:sz="0" w:space="0" w:color="auto"/>
            <w:bottom w:val="none" w:sz="0" w:space="0" w:color="auto"/>
            <w:right w:val="none" w:sz="0" w:space="0" w:color="auto"/>
          </w:divBdr>
        </w:div>
        <w:div w:id="1853572089">
          <w:marLeft w:val="0"/>
          <w:marRight w:val="0"/>
          <w:marTop w:val="0"/>
          <w:marBottom w:val="0"/>
          <w:divBdr>
            <w:top w:val="none" w:sz="0" w:space="0" w:color="auto"/>
            <w:left w:val="none" w:sz="0" w:space="0" w:color="auto"/>
            <w:bottom w:val="none" w:sz="0" w:space="0" w:color="auto"/>
            <w:right w:val="none" w:sz="0" w:space="0" w:color="auto"/>
          </w:divBdr>
        </w:div>
        <w:div w:id="1932886011">
          <w:marLeft w:val="0"/>
          <w:marRight w:val="0"/>
          <w:marTop w:val="0"/>
          <w:marBottom w:val="0"/>
          <w:divBdr>
            <w:top w:val="none" w:sz="0" w:space="0" w:color="auto"/>
            <w:left w:val="none" w:sz="0" w:space="0" w:color="auto"/>
            <w:bottom w:val="none" w:sz="0" w:space="0" w:color="auto"/>
            <w:right w:val="none" w:sz="0" w:space="0" w:color="auto"/>
          </w:divBdr>
        </w:div>
        <w:div w:id="1991860113">
          <w:marLeft w:val="0"/>
          <w:marRight w:val="0"/>
          <w:marTop w:val="0"/>
          <w:marBottom w:val="0"/>
          <w:divBdr>
            <w:top w:val="none" w:sz="0" w:space="0" w:color="auto"/>
            <w:left w:val="none" w:sz="0" w:space="0" w:color="auto"/>
            <w:bottom w:val="none" w:sz="0" w:space="0" w:color="auto"/>
            <w:right w:val="none" w:sz="0" w:space="0" w:color="auto"/>
          </w:divBdr>
        </w:div>
        <w:div w:id="2069104989">
          <w:marLeft w:val="0"/>
          <w:marRight w:val="0"/>
          <w:marTop w:val="0"/>
          <w:marBottom w:val="0"/>
          <w:divBdr>
            <w:top w:val="none" w:sz="0" w:space="0" w:color="auto"/>
            <w:left w:val="none" w:sz="0" w:space="0" w:color="auto"/>
            <w:bottom w:val="none" w:sz="0" w:space="0" w:color="auto"/>
            <w:right w:val="none" w:sz="0" w:space="0" w:color="auto"/>
          </w:divBdr>
        </w:div>
        <w:div w:id="2085955227">
          <w:marLeft w:val="0"/>
          <w:marRight w:val="0"/>
          <w:marTop w:val="0"/>
          <w:marBottom w:val="0"/>
          <w:divBdr>
            <w:top w:val="none" w:sz="0" w:space="0" w:color="auto"/>
            <w:left w:val="none" w:sz="0" w:space="0" w:color="auto"/>
            <w:bottom w:val="none" w:sz="0" w:space="0" w:color="auto"/>
            <w:right w:val="none" w:sz="0" w:space="0" w:color="auto"/>
          </w:divBdr>
        </w:div>
      </w:divsChild>
    </w:div>
    <w:div w:id="745608860">
      <w:bodyDiv w:val="1"/>
      <w:marLeft w:val="0"/>
      <w:marRight w:val="0"/>
      <w:marTop w:val="0"/>
      <w:marBottom w:val="0"/>
      <w:divBdr>
        <w:top w:val="none" w:sz="0" w:space="0" w:color="auto"/>
        <w:left w:val="none" w:sz="0" w:space="0" w:color="auto"/>
        <w:bottom w:val="none" w:sz="0" w:space="0" w:color="auto"/>
        <w:right w:val="none" w:sz="0" w:space="0" w:color="auto"/>
      </w:divBdr>
    </w:div>
    <w:div w:id="1548759599">
      <w:bodyDiv w:val="1"/>
      <w:marLeft w:val="0"/>
      <w:marRight w:val="0"/>
      <w:marTop w:val="0"/>
      <w:marBottom w:val="0"/>
      <w:divBdr>
        <w:top w:val="none" w:sz="0" w:space="0" w:color="auto"/>
        <w:left w:val="none" w:sz="0" w:space="0" w:color="auto"/>
        <w:bottom w:val="none" w:sz="0" w:space="0" w:color="auto"/>
        <w:right w:val="none" w:sz="0" w:space="0" w:color="auto"/>
      </w:divBdr>
    </w:div>
    <w:div w:id="1655797242">
      <w:bodyDiv w:val="1"/>
      <w:marLeft w:val="0"/>
      <w:marRight w:val="0"/>
      <w:marTop w:val="0"/>
      <w:marBottom w:val="0"/>
      <w:divBdr>
        <w:top w:val="none" w:sz="0" w:space="0" w:color="auto"/>
        <w:left w:val="none" w:sz="0" w:space="0" w:color="auto"/>
        <w:bottom w:val="none" w:sz="0" w:space="0" w:color="auto"/>
        <w:right w:val="none" w:sz="0" w:space="0" w:color="auto"/>
      </w:divBdr>
      <w:divsChild>
        <w:div w:id="405154528">
          <w:marLeft w:val="418"/>
          <w:marRight w:val="0"/>
          <w:marTop w:val="40"/>
          <w:marBottom w:val="80"/>
          <w:divBdr>
            <w:top w:val="none" w:sz="0" w:space="0" w:color="auto"/>
            <w:left w:val="none" w:sz="0" w:space="0" w:color="auto"/>
            <w:bottom w:val="none" w:sz="0" w:space="0" w:color="auto"/>
            <w:right w:val="none" w:sz="0" w:space="0" w:color="auto"/>
          </w:divBdr>
        </w:div>
        <w:div w:id="677463732">
          <w:marLeft w:val="418"/>
          <w:marRight w:val="0"/>
          <w:marTop w:val="40"/>
          <w:marBottom w:val="80"/>
          <w:divBdr>
            <w:top w:val="none" w:sz="0" w:space="0" w:color="auto"/>
            <w:left w:val="none" w:sz="0" w:space="0" w:color="auto"/>
            <w:bottom w:val="none" w:sz="0" w:space="0" w:color="auto"/>
            <w:right w:val="none" w:sz="0" w:space="0" w:color="auto"/>
          </w:divBdr>
        </w:div>
        <w:div w:id="1444417855">
          <w:marLeft w:val="418"/>
          <w:marRight w:val="0"/>
          <w:marTop w:val="40"/>
          <w:marBottom w:val="80"/>
          <w:divBdr>
            <w:top w:val="none" w:sz="0" w:space="0" w:color="auto"/>
            <w:left w:val="none" w:sz="0" w:space="0" w:color="auto"/>
            <w:bottom w:val="none" w:sz="0" w:space="0" w:color="auto"/>
            <w:right w:val="none" w:sz="0" w:space="0" w:color="auto"/>
          </w:divBdr>
        </w:div>
        <w:div w:id="1588268294">
          <w:marLeft w:val="144"/>
          <w:marRight w:val="0"/>
          <w:marTop w:val="240"/>
          <w:marBottom w:val="40"/>
          <w:divBdr>
            <w:top w:val="none" w:sz="0" w:space="0" w:color="auto"/>
            <w:left w:val="none" w:sz="0" w:space="0" w:color="auto"/>
            <w:bottom w:val="none" w:sz="0" w:space="0" w:color="auto"/>
            <w:right w:val="none" w:sz="0" w:space="0" w:color="auto"/>
          </w:divBdr>
        </w:div>
      </w:divsChild>
    </w:div>
    <w:div w:id="1704135320">
      <w:bodyDiv w:val="1"/>
      <w:marLeft w:val="0"/>
      <w:marRight w:val="0"/>
      <w:marTop w:val="0"/>
      <w:marBottom w:val="0"/>
      <w:divBdr>
        <w:top w:val="none" w:sz="0" w:space="0" w:color="auto"/>
        <w:left w:val="none" w:sz="0" w:space="0" w:color="auto"/>
        <w:bottom w:val="none" w:sz="0" w:space="0" w:color="auto"/>
        <w:right w:val="none" w:sz="0" w:space="0" w:color="auto"/>
      </w:divBdr>
    </w:div>
    <w:div w:id="1792674084">
      <w:bodyDiv w:val="1"/>
      <w:marLeft w:val="0"/>
      <w:marRight w:val="0"/>
      <w:marTop w:val="0"/>
      <w:marBottom w:val="0"/>
      <w:divBdr>
        <w:top w:val="none" w:sz="0" w:space="0" w:color="auto"/>
        <w:left w:val="none" w:sz="0" w:space="0" w:color="auto"/>
        <w:bottom w:val="none" w:sz="0" w:space="0" w:color="auto"/>
        <w:right w:val="none" w:sz="0" w:space="0" w:color="auto"/>
      </w:divBdr>
    </w:div>
    <w:div w:id="21442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84CBE7-F32D-46F2-A118-547A428CCBC3}"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GB"/>
        </a:p>
      </dgm:t>
    </dgm:pt>
    <dgm:pt modelId="{4FE5A76A-0215-4279-8B18-0C5FF4F3BBF6}">
      <dgm:prSet phldrT="[Text]" custT="1"/>
      <dgm:spPr>
        <a:xfrm>
          <a:off x="1603" y="0"/>
          <a:ext cx="946312" cy="858316"/>
        </a:xfrm>
        <a:noFill/>
        <a:ln>
          <a:noFill/>
        </a:ln>
        <a:effectLst/>
      </dgm:spPr>
      <dgm:t>
        <a:bodyPr/>
        <a:lstStyle/>
        <a:p>
          <a:pPr>
            <a:spcAft>
              <a:spcPts val="0"/>
            </a:spcAft>
          </a:pPr>
          <a:r>
            <a:rPr lang="es-ES_tradnl" sz="800" b="1" noProof="0" dirty="0" smtClean="0"/>
            <a:t>Decenios de</a:t>
          </a:r>
          <a:br>
            <a:rPr lang="es-ES_tradnl" sz="800" b="1" noProof="0" dirty="0" smtClean="0"/>
          </a:br>
          <a:r>
            <a:rPr lang="es-ES_tradnl" sz="800" b="1" noProof="0" dirty="0" smtClean="0"/>
            <a:t>1960 y 1970</a:t>
          </a:r>
        </a:p>
        <a:p>
          <a:pPr>
            <a:spcAft>
              <a:spcPts val="0"/>
            </a:spcAft>
          </a:pPr>
          <a:r>
            <a:rPr lang="es-ES_tradnl" sz="800" noProof="0" dirty="0" smtClean="0"/>
            <a:t>Emigración de los ori desde </a:t>
          </a:r>
          <a:r>
            <a:rPr lang="es-ES_tradnl" sz="800" noProof="0" dirty="0" err="1" smtClean="0"/>
            <a:t>Kvetana</a:t>
          </a:r>
          <a:r>
            <a:rPr lang="es-ES_tradnl" sz="800" noProof="0" dirty="0" smtClean="0"/>
            <a:t> a </a:t>
          </a:r>
          <a:r>
            <a:rPr lang="es-ES_tradnl" sz="800" noProof="0" dirty="0" err="1" smtClean="0"/>
            <a:t>Blika</a:t>
          </a:r>
          <a:endParaRPr lang="en-GB" sz="800">
            <a:solidFill>
              <a:sysClr val="windowText" lastClr="000000">
                <a:hueOff val="0"/>
                <a:satOff val="0"/>
                <a:lumOff val="0"/>
                <a:alphaOff val="0"/>
              </a:sysClr>
            </a:solidFill>
            <a:latin typeface="Calibri" panose="020F0502020204030204"/>
            <a:ea typeface="+mn-ea"/>
            <a:cs typeface="+mn-cs"/>
          </a:endParaRPr>
        </a:p>
      </dgm:t>
    </dgm:pt>
    <dgm:pt modelId="{F19FB9C2-7B52-4165-AC10-B8A691409514}" type="parTrans" cxnId="{BDD685F8-FA79-40A4-8FED-0B156C65C22D}">
      <dgm:prSet/>
      <dgm:spPr/>
      <dgm:t>
        <a:bodyPr/>
        <a:lstStyle/>
        <a:p>
          <a:endParaRPr lang="en-GB"/>
        </a:p>
      </dgm:t>
    </dgm:pt>
    <dgm:pt modelId="{662C0512-E205-4ACB-8438-1A5B1193899F}" type="sibTrans" cxnId="{BDD685F8-FA79-40A4-8FED-0B156C65C22D}">
      <dgm:prSet/>
      <dgm:spPr/>
      <dgm:t>
        <a:bodyPr/>
        <a:lstStyle/>
        <a:p>
          <a:endParaRPr lang="en-GB"/>
        </a:p>
      </dgm:t>
    </dgm:pt>
    <dgm:pt modelId="{462B1DEF-F974-4F39-B7C7-39564AA6CE77}">
      <dgm:prSet phldrT="[Text]" custT="1"/>
      <dgm:spPr>
        <a:xfrm>
          <a:off x="987179" y="1277973"/>
          <a:ext cx="782975" cy="858316"/>
        </a:xfrm>
        <a:noFill/>
        <a:ln>
          <a:noFill/>
        </a:ln>
        <a:effectLst/>
      </dgm:spPr>
      <dgm:t>
        <a:bodyPr/>
        <a:lstStyle/>
        <a:p>
          <a:pPr>
            <a:spcAft>
              <a:spcPts val="0"/>
            </a:spcAft>
          </a:pPr>
          <a:r>
            <a:rPr lang="es-ES" sz="800" b="1" noProof="0" dirty="0" smtClean="0"/>
            <a:t>Decenio de 1970</a:t>
          </a:r>
        </a:p>
        <a:p>
          <a:pPr>
            <a:spcAft>
              <a:spcPts val="0"/>
            </a:spcAft>
          </a:pPr>
          <a:r>
            <a:rPr lang="es-ES" sz="800" noProof="0" dirty="0" smtClean="0"/>
            <a:t>Se crean en </a:t>
          </a:r>
          <a:r>
            <a:rPr lang="es-ES" sz="800" noProof="0" dirty="0" err="1" smtClean="0"/>
            <a:t>Blika</a:t>
          </a:r>
          <a:r>
            <a:rPr lang="es-ES" sz="800" noProof="0" dirty="0" smtClean="0"/>
            <a:t> centros de integración social</a:t>
          </a:r>
          <a:endParaRPr lang="en-GB" sz="800">
            <a:solidFill>
              <a:sysClr val="windowText" lastClr="000000">
                <a:hueOff val="0"/>
                <a:satOff val="0"/>
                <a:lumOff val="0"/>
                <a:alphaOff val="0"/>
              </a:sysClr>
            </a:solidFill>
            <a:latin typeface="Calibri" panose="020F0502020204030204"/>
            <a:ea typeface="+mn-ea"/>
            <a:cs typeface="+mn-cs"/>
          </a:endParaRPr>
        </a:p>
      </dgm:t>
    </dgm:pt>
    <dgm:pt modelId="{80B40D72-4A27-4DB0-A681-52E0CFD4A52D}" type="parTrans" cxnId="{688544CA-FE6F-4AE8-BF01-7B811F5FBC5B}">
      <dgm:prSet/>
      <dgm:spPr/>
      <dgm:t>
        <a:bodyPr/>
        <a:lstStyle/>
        <a:p>
          <a:endParaRPr lang="en-GB"/>
        </a:p>
      </dgm:t>
    </dgm:pt>
    <dgm:pt modelId="{4F0A5B2F-9013-4F89-9DF7-9BE05245A6C3}" type="sibTrans" cxnId="{688544CA-FE6F-4AE8-BF01-7B811F5FBC5B}">
      <dgm:prSet/>
      <dgm:spPr/>
      <dgm:t>
        <a:bodyPr/>
        <a:lstStyle/>
        <a:p>
          <a:endParaRPr lang="en-GB"/>
        </a:p>
      </dgm:t>
    </dgm:pt>
    <dgm:pt modelId="{04877CA8-C05E-4584-93CA-276CF5E0D691}">
      <dgm:prSet phldrT="[Text]" custT="1"/>
      <dgm:spPr>
        <a:xfrm>
          <a:off x="1782696" y="0"/>
          <a:ext cx="916337" cy="858316"/>
        </a:xfrm>
        <a:noFill/>
        <a:ln>
          <a:noFill/>
        </a:ln>
        <a:effectLst/>
      </dgm:spPr>
      <dgm:t>
        <a:bodyPr/>
        <a:lstStyle/>
        <a:p>
          <a:pPr>
            <a:spcAft>
              <a:spcPts val="0"/>
            </a:spcAft>
          </a:pPr>
          <a:r>
            <a:rPr lang="es-ES_tradnl" sz="800" b="1" noProof="0" dirty="0" smtClean="0"/>
            <a:t>Hasta 2005</a:t>
          </a:r>
          <a:endParaRPr lang="es-ES_tradnl" sz="800" noProof="0" dirty="0" smtClean="0"/>
        </a:p>
        <a:p>
          <a:pPr>
            <a:spcAft>
              <a:spcPts val="0"/>
            </a:spcAft>
          </a:pPr>
          <a:r>
            <a:rPr lang="es-ES_tradnl" sz="800" noProof="0" dirty="0" smtClean="0"/>
            <a:t>El gobierno de </a:t>
          </a:r>
          <a:r>
            <a:rPr lang="es-ES_tradnl" sz="800" noProof="0" dirty="0" err="1" smtClean="0"/>
            <a:t>Blika</a:t>
          </a:r>
          <a:r>
            <a:rPr lang="es-ES_tradnl" sz="800" noProof="0" dirty="0" smtClean="0"/>
            <a:t> adopta, por regla general, políticas de  asimilación</a:t>
          </a:r>
          <a:endParaRPr lang="en-GB" sz="800">
            <a:solidFill>
              <a:sysClr val="windowText" lastClr="000000">
                <a:hueOff val="0"/>
                <a:satOff val="0"/>
                <a:lumOff val="0"/>
                <a:alphaOff val="0"/>
              </a:sysClr>
            </a:solidFill>
            <a:latin typeface="Calibri" panose="020F0502020204030204"/>
            <a:ea typeface="+mn-ea"/>
            <a:cs typeface="+mn-cs"/>
          </a:endParaRPr>
        </a:p>
      </dgm:t>
    </dgm:pt>
    <dgm:pt modelId="{D66E2478-AC88-4315-B348-25177DED25AC}" type="parTrans" cxnId="{E84D759E-D679-479D-9725-77E8B2F038F3}">
      <dgm:prSet/>
      <dgm:spPr/>
      <dgm:t>
        <a:bodyPr/>
        <a:lstStyle/>
        <a:p>
          <a:endParaRPr lang="en-GB"/>
        </a:p>
      </dgm:t>
    </dgm:pt>
    <dgm:pt modelId="{A1AE557C-7EB0-4F09-9D95-9B46E942AC26}" type="sibTrans" cxnId="{E84D759E-D679-479D-9725-77E8B2F038F3}">
      <dgm:prSet/>
      <dgm:spPr/>
      <dgm:t>
        <a:bodyPr/>
        <a:lstStyle/>
        <a:p>
          <a:endParaRPr lang="en-GB"/>
        </a:p>
      </dgm:t>
    </dgm:pt>
    <dgm:pt modelId="{AAA1CE65-4F98-482F-8255-7B2D20E319D0}">
      <dgm:prSet custT="1"/>
      <dgm:spPr>
        <a:xfrm>
          <a:off x="2724937" y="1287475"/>
          <a:ext cx="1108577" cy="858316"/>
        </a:xfrm>
        <a:noFill/>
        <a:ln>
          <a:noFill/>
        </a:ln>
        <a:effectLst/>
      </dgm:spPr>
      <dgm:t>
        <a:bodyPr/>
        <a:lstStyle/>
        <a:p>
          <a:pPr>
            <a:spcAft>
              <a:spcPts val="0"/>
            </a:spcAft>
          </a:pPr>
          <a:r>
            <a:rPr lang="es-ES_tradnl" sz="800" b="1" noProof="0" dirty="0" smtClean="0"/>
            <a:t>Periodo 1985-2000</a:t>
          </a:r>
        </a:p>
        <a:p>
          <a:pPr>
            <a:spcAft>
              <a:spcPts val="0"/>
            </a:spcAft>
          </a:pPr>
          <a:r>
            <a:rPr lang="es-ES_tradnl" sz="800" noProof="0" dirty="0" smtClean="0"/>
            <a:t>Menos tolerancia del gobierno y la mayoría </a:t>
          </a:r>
          <a:r>
            <a:rPr lang="es-ES_tradnl" sz="800" noProof="0" dirty="0" err="1" smtClean="0"/>
            <a:t>blika</a:t>
          </a:r>
          <a:r>
            <a:rPr lang="es-ES_tradnl" sz="800" noProof="0" dirty="0" smtClean="0"/>
            <a:t> con las minorías</a:t>
          </a:r>
          <a:endParaRPr lang="en-GB" sz="800">
            <a:solidFill>
              <a:sysClr val="windowText" lastClr="000000">
                <a:hueOff val="0"/>
                <a:satOff val="0"/>
                <a:lumOff val="0"/>
                <a:alphaOff val="0"/>
              </a:sysClr>
            </a:solidFill>
            <a:latin typeface="Calibri" panose="020F0502020204030204"/>
            <a:ea typeface="+mn-ea"/>
            <a:cs typeface="+mn-cs"/>
          </a:endParaRPr>
        </a:p>
      </dgm:t>
    </dgm:pt>
    <dgm:pt modelId="{0CF1D29A-BEAF-4C87-98B6-3C9865D5EAE8}" type="parTrans" cxnId="{2B9CFC8C-4B62-45B8-9609-020DACC18D0D}">
      <dgm:prSet/>
      <dgm:spPr/>
      <dgm:t>
        <a:bodyPr/>
        <a:lstStyle/>
        <a:p>
          <a:endParaRPr lang="en-GB"/>
        </a:p>
      </dgm:t>
    </dgm:pt>
    <dgm:pt modelId="{229EB173-9C5E-4299-9AE4-521B32E05397}" type="sibTrans" cxnId="{2B9CFC8C-4B62-45B8-9609-020DACC18D0D}">
      <dgm:prSet/>
      <dgm:spPr/>
      <dgm:t>
        <a:bodyPr/>
        <a:lstStyle/>
        <a:p>
          <a:endParaRPr lang="en-GB"/>
        </a:p>
      </dgm:t>
    </dgm:pt>
    <dgm:pt modelId="{50510F9E-1576-47D6-AC8A-B6185D7B0009}">
      <dgm:prSet phldrT="[Text]" custT="1"/>
      <dgm:spPr>
        <a:xfrm>
          <a:off x="3859417" y="0"/>
          <a:ext cx="782188" cy="858316"/>
        </a:xfrm>
        <a:noFill/>
        <a:ln>
          <a:noFill/>
        </a:ln>
        <a:effectLst/>
      </dgm:spPr>
      <dgm:t>
        <a:bodyPr/>
        <a:lstStyle/>
        <a:p>
          <a:r>
            <a:rPr lang="es-ES" sz="800" b="1" noProof="0" dirty="0" smtClean="0"/>
            <a:t>Año 2005</a:t>
          </a:r>
        </a:p>
        <a:p>
          <a:r>
            <a:rPr lang="es-ES" sz="800" noProof="0" dirty="0" smtClean="0"/>
            <a:t>El gobierno de </a:t>
          </a:r>
          <a:r>
            <a:rPr lang="es-ES" sz="800" noProof="0" dirty="0" err="1" smtClean="0"/>
            <a:t>Blika</a:t>
          </a:r>
          <a:r>
            <a:rPr lang="es-ES" sz="800" noProof="0" dirty="0" smtClean="0"/>
            <a:t> adopta políticas más favorables para las minorías; </a:t>
          </a:r>
          <a:r>
            <a:rPr lang="en-GB" sz="800">
              <a:solidFill>
                <a:sysClr val="windowText" lastClr="000000">
                  <a:hueOff val="0"/>
                  <a:satOff val="0"/>
                  <a:lumOff val="0"/>
                  <a:alphaOff val="0"/>
                </a:sysClr>
              </a:solidFill>
              <a:latin typeface="Calibri" panose="020F0502020204030204"/>
              <a:ea typeface="+mn-ea"/>
              <a:cs typeface="+mn-cs"/>
            </a:rPr>
            <a:t>y las actitudes de la población mayoritaria van evolucionando  muy paulatinamente </a:t>
          </a:r>
        </a:p>
      </dgm:t>
    </dgm:pt>
    <dgm:pt modelId="{AAB9A22B-7A62-43C2-81A0-218CFBF2AD38}" type="parTrans" cxnId="{A92D6108-B862-4126-AF31-7729CE7C677E}">
      <dgm:prSet/>
      <dgm:spPr/>
      <dgm:t>
        <a:bodyPr/>
        <a:lstStyle/>
        <a:p>
          <a:endParaRPr lang="en-GB"/>
        </a:p>
      </dgm:t>
    </dgm:pt>
    <dgm:pt modelId="{B7E88539-4284-461B-9B34-88DBD7E03AAA}" type="sibTrans" cxnId="{A92D6108-B862-4126-AF31-7729CE7C677E}">
      <dgm:prSet/>
      <dgm:spPr/>
      <dgm:t>
        <a:bodyPr/>
        <a:lstStyle/>
        <a:p>
          <a:endParaRPr lang="en-GB"/>
        </a:p>
      </dgm:t>
    </dgm:pt>
    <dgm:pt modelId="{D4CC7C72-DC83-4AE8-80F1-6F481D89FEA4}" type="pres">
      <dgm:prSet presAssocID="{9C84CBE7-F32D-46F2-A118-547A428CCBC3}" presName="Name0" presStyleCnt="0">
        <dgm:presLayoutVars>
          <dgm:dir/>
          <dgm:resizeHandles val="exact"/>
        </dgm:presLayoutVars>
      </dgm:prSet>
      <dgm:spPr/>
      <dgm:t>
        <a:bodyPr/>
        <a:lstStyle/>
        <a:p>
          <a:endParaRPr lang="nl-NL"/>
        </a:p>
      </dgm:t>
    </dgm:pt>
    <dgm:pt modelId="{9991D4AD-3095-4E4E-BCC3-E372A23DF106}" type="pres">
      <dgm:prSet presAssocID="{9C84CBE7-F32D-46F2-A118-547A428CCBC3}" presName="arrow" presStyleLbl="bgShp" presStyleIdx="0" presStyleCnt="1"/>
      <dgm:spPr>
        <a:xfrm>
          <a:off x="0" y="643737"/>
          <a:ext cx="5159121" cy="858316"/>
        </a:xfrm>
        <a:prstGeom prst="notchedRightArrow">
          <a:avLst/>
        </a:prstGeom>
        <a:solidFill>
          <a:srgbClr val="5B9BD5">
            <a:tint val="40000"/>
            <a:hueOff val="0"/>
            <a:satOff val="0"/>
            <a:lumOff val="0"/>
            <a:alphaOff val="0"/>
          </a:srgbClr>
        </a:solidFill>
        <a:ln>
          <a:noFill/>
        </a:ln>
        <a:effectLst/>
      </dgm:spPr>
      <dgm:t>
        <a:bodyPr/>
        <a:lstStyle/>
        <a:p>
          <a:endParaRPr lang="nl-NL"/>
        </a:p>
      </dgm:t>
    </dgm:pt>
    <dgm:pt modelId="{ABFFE70F-356A-4534-B15B-036C415A36FE}" type="pres">
      <dgm:prSet presAssocID="{9C84CBE7-F32D-46F2-A118-547A428CCBC3}" presName="points" presStyleCnt="0"/>
      <dgm:spPr/>
    </dgm:pt>
    <dgm:pt modelId="{06B43392-9419-466B-BF89-DC402FF48727}" type="pres">
      <dgm:prSet presAssocID="{4FE5A76A-0215-4279-8B18-0C5FF4F3BBF6}" presName="compositeA" presStyleCnt="0"/>
      <dgm:spPr/>
    </dgm:pt>
    <dgm:pt modelId="{0D6B8AC6-BEA1-4802-91D5-47FE4174F5E6}" type="pres">
      <dgm:prSet presAssocID="{4FE5A76A-0215-4279-8B18-0C5FF4F3BBF6}" presName="textA" presStyleLbl="revTx" presStyleIdx="0" presStyleCnt="5" custScaleX="182667">
        <dgm:presLayoutVars>
          <dgm:bulletEnabled val="1"/>
        </dgm:presLayoutVars>
      </dgm:prSet>
      <dgm:spPr>
        <a:prstGeom prst="rect">
          <a:avLst/>
        </a:prstGeom>
      </dgm:spPr>
      <dgm:t>
        <a:bodyPr/>
        <a:lstStyle/>
        <a:p>
          <a:endParaRPr lang="en-GB"/>
        </a:p>
      </dgm:t>
    </dgm:pt>
    <dgm:pt modelId="{8538FD88-5047-4C59-BF91-1530551B9D7A}" type="pres">
      <dgm:prSet presAssocID="{4FE5A76A-0215-4279-8B18-0C5FF4F3BBF6}" presName="circleA" presStyleLbl="node1" presStyleIdx="0" presStyleCnt="5"/>
      <dgm:spPr>
        <a:xfrm>
          <a:off x="367470"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3CA333F4-C3E1-4328-86CC-5B73A52761C3}" type="pres">
      <dgm:prSet presAssocID="{4FE5A76A-0215-4279-8B18-0C5FF4F3BBF6}" presName="spaceA" presStyleCnt="0"/>
      <dgm:spPr/>
    </dgm:pt>
    <dgm:pt modelId="{8C574C74-58D2-4C23-9142-5EF0835E9640}" type="pres">
      <dgm:prSet presAssocID="{662C0512-E205-4ACB-8438-1A5B1193899F}" presName="space" presStyleCnt="0"/>
      <dgm:spPr/>
    </dgm:pt>
    <dgm:pt modelId="{E11A8DCC-55FA-4146-9ADF-3AF6F911AC77}" type="pres">
      <dgm:prSet presAssocID="{462B1DEF-F974-4F39-B7C7-39564AA6CE77}" presName="compositeB" presStyleCnt="0"/>
      <dgm:spPr/>
    </dgm:pt>
    <dgm:pt modelId="{BD076A6E-AFDB-4B54-895D-6FCDC90E26D9}" type="pres">
      <dgm:prSet presAssocID="{462B1DEF-F974-4F39-B7C7-39564AA6CE77}" presName="textB" presStyleLbl="revTx" presStyleIdx="1" presStyleCnt="5" custScaleX="181457" custLinFactNeighborX="2579" custLinFactNeighborY="-1107">
        <dgm:presLayoutVars>
          <dgm:bulletEnabled val="1"/>
        </dgm:presLayoutVars>
      </dgm:prSet>
      <dgm:spPr>
        <a:prstGeom prst="rect">
          <a:avLst/>
        </a:prstGeom>
      </dgm:spPr>
      <dgm:t>
        <a:bodyPr/>
        <a:lstStyle/>
        <a:p>
          <a:endParaRPr lang="en-GB"/>
        </a:p>
      </dgm:t>
    </dgm:pt>
    <dgm:pt modelId="{DE19152B-5414-4180-AB9C-F83C9AED6775}" type="pres">
      <dgm:prSet presAssocID="{462B1DEF-F974-4F39-B7C7-39564AA6CE77}" presName="circleB" presStyleLbl="node1" presStyleIdx="1" presStyleCnt="5"/>
      <dgm:spPr>
        <a:xfrm>
          <a:off x="125801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6C2CDCD5-D2A0-4DC9-A7CA-0B60AFD21E15}" type="pres">
      <dgm:prSet presAssocID="{462B1DEF-F974-4F39-B7C7-39564AA6CE77}" presName="spaceB" presStyleCnt="0"/>
      <dgm:spPr/>
    </dgm:pt>
    <dgm:pt modelId="{8B78A172-A5DD-4BB4-839E-B8C299673632}" type="pres">
      <dgm:prSet presAssocID="{4F0A5B2F-9013-4F89-9DF7-9BE05245A6C3}" presName="space" presStyleCnt="0"/>
      <dgm:spPr/>
    </dgm:pt>
    <dgm:pt modelId="{D97900A0-A0B9-4FA8-B0EE-62680C88B67F}" type="pres">
      <dgm:prSet presAssocID="{04877CA8-C05E-4584-93CA-276CF5E0D691}" presName="compositeA" presStyleCnt="0"/>
      <dgm:spPr/>
    </dgm:pt>
    <dgm:pt modelId="{32D4A19B-FB75-4000-9249-572E73B9CADA}" type="pres">
      <dgm:prSet presAssocID="{04877CA8-C05E-4584-93CA-276CF5E0D691}" presName="textA" presStyleLbl="revTx" presStyleIdx="2" presStyleCnt="5" custScaleX="176881">
        <dgm:presLayoutVars>
          <dgm:bulletEnabled val="1"/>
        </dgm:presLayoutVars>
      </dgm:prSet>
      <dgm:spPr>
        <a:prstGeom prst="rect">
          <a:avLst/>
        </a:prstGeom>
      </dgm:spPr>
      <dgm:t>
        <a:bodyPr/>
        <a:lstStyle/>
        <a:p>
          <a:endParaRPr lang="en-GB"/>
        </a:p>
      </dgm:t>
    </dgm:pt>
    <dgm:pt modelId="{DE8CC4DB-D940-4D6A-BCAD-DEFB38781965}" type="pres">
      <dgm:prSet presAssocID="{04877CA8-C05E-4584-93CA-276CF5E0D691}" presName="circleA" presStyleLbl="node1" presStyleIdx="2" presStyleCnt="5"/>
      <dgm:spPr>
        <a:xfrm>
          <a:off x="213357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A61B20D5-A561-49BE-9A40-09B0A429C7DE}" type="pres">
      <dgm:prSet presAssocID="{04877CA8-C05E-4584-93CA-276CF5E0D691}" presName="spaceA" presStyleCnt="0"/>
      <dgm:spPr/>
    </dgm:pt>
    <dgm:pt modelId="{7A0F7DC0-E8C2-4F79-B5BE-53D309E9DC02}" type="pres">
      <dgm:prSet presAssocID="{A1AE557C-7EB0-4F09-9D95-9B46E942AC26}" presName="space" presStyleCnt="0"/>
      <dgm:spPr/>
    </dgm:pt>
    <dgm:pt modelId="{63C9F445-B097-47ED-BDAE-525A4A282046}" type="pres">
      <dgm:prSet presAssocID="{AAA1CE65-4F98-482F-8255-7B2D20E319D0}" presName="compositeB" presStyleCnt="0"/>
      <dgm:spPr/>
    </dgm:pt>
    <dgm:pt modelId="{4EE0D5CE-F651-437A-A8AC-5EF2CB356905}" type="pres">
      <dgm:prSet presAssocID="{AAA1CE65-4F98-482F-8255-7B2D20E319D0}" presName="textB" presStyleLbl="revTx" presStyleIdx="3" presStyleCnt="5" custScaleX="213989">
        <dgm:presLayoutVars>
          <dgm:bulletEnabled val="1"/>
        </dgm:presLayoutVars>
      </dgm:prSet>
      <dgm:spPr>
        <a:prstGeom prst="rect">
          <a:avLst/>
        </a:prstGeom>
      </dgm:spPr>
      <dgm:t>
        <a:bodyPr/>
        <a:lstStyle/>
        <a:p>
          <a:endParaRPr lang="en-GB"/>
        </a:p>
      </dgm:t>
    </dgm:pt>
    <dgm:pt modelId="{3067DC24-38F5-4276-A25D-F8F8A8C1E8E1}" type="pres">
      <dgm:prSet presAssocID="{AAA1CE65-4F98-482F-8255-7B2D20E319D0}" presName="circleB" presStyleLbl="node1" presStyleIdx="3" presStyleCnt="5"/>
      <dgm:spPr>
        <a:xfrm>
          <a:off x="317193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BEE77C73-10EE-4F82-B484-69614F6ABC18}" type="pres">
      <dgm:prSet presAssocID="{AAA1CE65-4F98-482F-8255-7B2D20E319D0}" presName="spaceB" presStyleCnt="0"/>
      <dgm:spPr/>
    </dgm:pt>
    <dgm:pt modelId="{1BB2B728-0BDC-46E9-8A29-70ACBBCFB700}" type="pres">
      <dgm:prSet presAssocID="{229EB173-9C5E-4299-9AE4-521B32E05397}" presName="space" presStyleCnt="0"/>
      <dgm:spPr/>
    </dgm:pt>
    <dgm:pt modelId="{5961CA68-86CC-473B-9B2C-9B9AD812639B}" type="pres">
      <dgm:prSet presAssocID="{50510F9E-1576-47D6-AC8A-B6185D7B0009}" presName="compositeA" presStyleCnt="0"/>
      <dgm:spPr/>
    </dgm:pt>
    <dgm:pt modelId="{BF6258AC-DE04-4055-8262-B1ABFD9D09B1}" type="pres">
      <dgm:prSet presAssocID="{50510F9E-1576-47D6-AC8A-B6185D7B0009}" presName="textA" presStyleLbl="revTx" presStyleIdx="4" presStyleCnt="5" custScaleX="178399">
        <dgm:presLayoutVars>
          <dgm:bulletEnabled val="1"/>
        </dgm:presLayoutVars>
      </dgm:prSet>
      <dgm:spPr>
        <a:prstGeom prst="rect">
          <a:avLst/>
        </a:prstGeom>
      </dgm:spPr>
      <dgm:t>
        <a:bodyPr/>
        <a:lstStyle/>
        <a:p>
          <a:endParaRPr lang="nl-NL"/>
        </a:p>
      </dgm:t>
    </dgm:pt>
    <dgm:pt modelId="{5A434F27-CA6C-490F-AE11-A24B526BD651}" type="pres">
      <dgm:prSet presAssocID="{50510F9E-1576-47D6-AC8A-B6185D7B0009}" presName="circleA" presStyleLbl="node1" presStyleIdx="4" presStyleCnt="5"/>
      <dgm:spPr>
        <a:xfrm>
          <a:off x="4143221"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683E31D8-ABD6-43C3-A037-B5C29BBECFF1}" type="pres">
      <dgm:prSet presAssocID="{50510F9E-1576-47D6-AC8A-B6185D7B0009}" presName="spaceA" presStyleCnt="0"/>
      <dgm:spPr/>
    </dgm:pt>
  </dgm:ptLst>
  <dgm:cxnLst>
    <dgm:cxn modelId="{2B9CFC8C-4B62-45B8-9609-020DACC18D0D}" srcId="{9C84CBE7-F32D-46F2-A118-547A428CCBC3}" destId="{AAA1CE65-4F98-482F-8255-7B2D20E319D0}" srcOrd="3" destOrd="0" parTransId="{0CF1D29A-BEAF-4C87-98B6-3C9865D5EAE8}" sibTransId="{229EB173-9C5E-4299-9AE4-521B32E05397}"/>
    <dgm:cxn modelId="{964A0714-F143-4EAC-B8E2-2F1369E2AE82}" type="presOf" srcId="{04877CA8-C05E-4584-93CA-276CF5E0D691}" destId="{32D4A19B-FB75-4000-9249-572E73B9CADA}" srcOrd="0" destOrd="0" presId="urn:microsoft.com/office/officeart/2005/8/layout/hProcess11"/>
    <dgm:cxn modelId="{C14FDDAB-9169-454B-9ED8-CC90CA0A7A76}" type="presOf" srcId="{462B1DEF-F974-4F39-B7C7-39564AA6CE77}" destId="{BD076A6E-AFDB-4B54-895D-6FCDC90E26D9}" srcOrd="0" destOrd="0" presId="urn:microsoft.com/office/officeart/2005/8/layout/hProcess11"/>
    <dgm:cxn modelId="{E84D759E-D679-479D-9725-77E8B2F038F3}" srcId="{9C84CBE7-F32D-46F2-A118-547A428CCBC3}" destId="{04877CA8-C05E-4584-93CA-276CF5E0D691}" srcOrd="2" destOrd="0" parTransId="{D66E2478-AC88-4315-B348-25177DED25AC}" sibTransId="{A1AE557C-7EB0-4F09-9D95-9B46E942AC26}"/>
    <dgm:cxn modelId="{BDD685F8-FA79-40A4-8FED-0B156C65C22D}" srcId="{9C84CBE7-F32D-46F2-A118-547A428CCBC3}" destId="{4FE5A76A-0215-4279-8B18-0C5FF4F3BBF6}" srcOrd="0" destOrd="0" parTransId="{F19FB9C2-7B52-4165-AC10-B8A691409514}" sibTransId="{662C0512-E205-4ACB-8438-1A5B1193899F}"/>
    <dgm:cxn modelId="{A92D6108-B862-4126-AF31-7729CE7C677E}" srcId="{9C84CBE7-F32D-46F2-A118-547A428CCBC3}" destId="{50510F9E-1576-47D6-AC8A-B6185D7B0009}" srcOrd="4" destOrd="0" parTransId="{AAB9A22B-7A62-43C2-81A0-218CFBF2AD38}" sibTransId="{B7E88539-4284-461B-9B34-88DBD7E03AAA}"/>
    <dgm:cxn modelId="{688544CA-FE6F-4AE8-BF01-7B811F5FBC5B}" srcId="{9C84CBE7-F32D-46F2-A118-547A428CCBC3}" destId="{462B1DEF-F974-4F39-B7C7-39564AA6CE77}" srcOrd="1" destOrd="0" parTransId="{80B40D72-4A27-4DB0-A681-52E0CFD4A52D}" sibTransId="{4F0A5B2F-9013-4F89-9DF7-9BE05245A6C3}"/>
    <dgm:cxn modelId="{A64C7626-DBE3-4C06-A39D-1A2D03452E6A}" type="presOf" srcId="{4FE5A76A-0215-4279-8B18-0C5FF4F3BBF6}" destId="{0D6B8AC6-BEA1-4802-91D5-47FE4174F5E6}" srcOrd="0" destOrd="0" presId="urn:microsoft.com/office/officeart/2005/8/layout/hProcess11"/>
    <dgm:cxn modelId="{47B8FCC0-58A3-4B69-A6FF-225A395D7D9D}" type="presOf" srcId="{50510F9E-1576-47D6-AC8A-B6185D7B0009}" destId="{BF6258AC-DE04-4055-8262-B1ABFD9D09B1}" srcOrd="0" destOrd="0" presId="urn:microsoft.com/office/officeart/2005/8/layout/hProcess11"/>
    <dgm:cxn modelId="{BDADA7EE-17E1-4CF4-80D6-949DAC06ED94}" type="presOf" srcId="{9C84CBE7-F32D-46F2-A118-547A428CCBC3}" destId="{D4CC7C72-DC83-4AE8-80F1-6F481D89FEA4}" srcOrd="0" destOrd="0" presId="urn:microsoft.com/office/officeart/2005/8/layout/hProcess11"/>
    <dgm:cxn modelId="{FDB1D469-8E08-4B66-BC93-AAB0B267CFBD}" type="presOf" srcId="{AAA1CE65-4F98-482F-8255-7B2D20E319D0}" destId="{4EE0D5CE-F651-437A-A8AC-5EF2CB356905}" srcOrd="0" destOrd="0" presId="urn:microsoft.com/office/officeart/2005/8/layout/hProcess11"/>
    <dgm:cxn modelId="{BA893670-FAF4-41BC-8321-BDF398793DC9}" type="presParOf" srcId="{D4CC7C72-DC83-4AE8-80F1-6F481D89FEA4}" destId="{9991D4AD-3095-4E4E-BCC3-E372A23DF106}" srcOrd="0" destOrd="0" presId="urn:microsoft.com/office/officeart/2005/8/layout/hProcess11"/>
    <dgm:cxn modelId="{EAA34D3F-2B13-471C-B773-4B4282A70258}" type="presParOf" srcId="{D4CC7C72-DC83-4AE8-80F1-6F481D89FEA4}" destId="{ABFFE70F-356A-4534-B15B-036C415A36FE}" srcOrd="1" destOrd="0" presId="urn:microsoft.com/office/officeart/2005/8/layout/hProcess11"/>
    <dgm:cxn modelId="{1468D29B-C627-4850-9727-BAA7F5B25BC5}" type="presParOf" srcId="{ABFFE70F-356A-4534-B15B-036C415A36FE}" destId="{06B43392-9419-466B-BF89-DC402FF48727}" srcOrd="0" destOrd="0" presId="urn:microsoft.com/office/officeart/2005/8/layout/hProcess11"/>
    <dgm:cxn modelId="{CC2DAD4A-6637-4B4F-97F2-CB08848FFE1A}" type="presParOf" srcId="{06B43392-9419-466B-BF89-DC402FF48727}" destId="{0D6B8AC6-BEA1-4802-91D5-47FE4174F5E6}" srcOrd="0" destOrd="0" presId="urn:microsoft.com/office/officeart/2005/8/layout/hProcess11"/>
    <dgm:cxn modelId="{0081F455-2249-47C1-BBF1-AEFE53FA412B}" type="presParOf" srcId="{06B43392-9419-466B-BF89-DC402FF48727}" destId="{8538FD88-5047-4C59-BF91-1530551B9D7A}" srcOrd="1" destOrd="0" presId="urn:microsoft.com/office/officeart/2005/8/layout/hProcess11"/>
    <dgm:cxn modelId="{C4DA05C0-7C45-4C0C-B371-6648E24C9408}" type="presParOf" srcId="{06B43392-9419-466B-BF89-DC402FF48727}" destId="{3CA333F4-C3E1-4328-86CC-5B73A52761C3}" srcOrd="2" destOrd="0" presId="urn:microsoft.com/office/officeart/2005/8/layout/hProcess11"/>
    <dgm:cxn modelId="{E36792A9-34C7-45CD-844D-F74BC7E3A7AD}" type="presParOf" srcId="{ABFFE70F-356A-4534-B15B-036C415A36FE}" destId="{8C574C74-58D2-4C23-9142-5EF0835E9640}" srcOrd="1" destOrd="0" presId="urn:microsoft.com/office/officeart/2005/8/layout/hProcess11"/>
    <dgm:cxn modelId="{BEC47D22-AD74-44AE-A516-83CD104BD0A1}" type="presParOf" srcId="{ABFFE70F-356A-4534-B15B-036C415A36FE}" destId="{E11A8DCC-55FA-4146-9ADF-3AF6F911AC77}" srcOrd="2" destOrd="0" presId="urn:microsoft.com/office/officeart/2005/8/layout/hProcess11"/>
    <dgm:cxn modelId="{267886F7-FBAC-4B7C-833C-1F62F108BA72}" type="presParOf" srcId="{E11A8DCC-55FA-4146-9ADF-3AF6F911AC77}" destId="{BD076A6E-AFDB-4B54-895D-6FCDC90E26D9}" srcOrd="0" destOrd="0" presId="urn:microsoft.com/office/officeart/2005/8/layout/hProcess11"/>
    <dgm:cxn modelId="{95560037-4BF8-478E-A82A-869CCA5FC02D}" type="presParOf" srcId="{E11A8DCC-55FA-4146-9ADF-3AF6F911AC77}" destId="{DE19152B-5414-4180-AB9C-F83C9AED6775}" srcOrd="1" destOrd="0" presId="urn:microsoft.com/office/officeart/2005/8/layout/hProcess11"/>
    <dgm:cxn modelId="{4138753F-6CC6-4194-8939-754F646929FB}" type="presParOf" srcId="{E11A8DCC-55FA-4146-9ADF-3AF6F911AC77}" destId="{6C2CDCD5-D2A0-4DC9-A7CA-0B60AFD21E15}" srcOrd="2" destOrd="0" presId="urn:microsoft.com/office/officeart/2005/8/layout/hProcess11"/>
    <dgm:cxn modelId="{F5D708D7-BFC0-4492-ACFA-2347C541C6E0}" type="presParOf" srcId="{ABFFE70F-356A-4534-B15B-036C415A36FE}" destId="{8B78A172-A5DD-4BB4-839E-B8C299673632}" srcOrd="3" destOrd="0" presId="urn:microsoft.com/office/officeart/2005/8/layout/hProcess11"/>
    <dgm:cxn modelId="{2782E9C8-61AB-4492-8E6F-21C09A8BCF2A}" type="presParOf" srcId="{ABFFE70F-356A-4534-B15B-036C415A36FE}" destId="{D97900A0-A0B9-4FA8-B0EE-62680C88B67F}" srcOrd="4" destOrd="0" presId="urn:microsoft.com/office/officeart/2005/8/layout/hProcess11"/>
    <dgm:cxn modelId="{BDB2DCA3-2E34-4BC9-85C3-46C87DE4CAB4}" type="presParOf" srcId="{D97900A0-A0B9-4FA8-B0EE-62680C88B67F}" destId="{32D4A19B-FB75-4000-9249-572E73B9CADA}" srcOrd="0" destOrd="0" presId="urn:microsoft.com/office/officeart/2005/8/layout/hProcess11"/>
    <dgm:cxn modelId="{E9105F85-5154-47E3-B8A5-2D1B570B3A2A}" type="presParOf" srcId="{D97900A0-A0B9-4FA8-B0EE-62680C88B67F}" destId="{DE8CC4DB-D940-4D6A-BCAD-DEFB38781965}" srcOrd="1" destOrd="0" presId="urn:microsoft.com/office/officeart/2005/8/layout/hProcess11"/>
    <dgm:cxn modelId="{8182AA82-A4C4-4A8A-AF51-DC0B2B0A98CE}" type="presParOf" srcId="{D97900A0-A0B9-4FA8-B0EE-62680C88B67F}" destId="{A61B20D5-A561-49BE-9A40-09B0A429C7DE}" srcOrd="2" destOrd="0" presId="urn:microsoft.com/office/officeart/2005/8/layout/hProcess11"/>
    <dgm:cxn modelId="{C1DD11EE-B4D3-4559-9A6C-E96DE9092DC6}" type="presParOf" srcId="{ABFFE70F-356A-4534-B15B-036C415A36FE}" destId="{7A0F7DC0-E8C2-4F79-B5BE-53D309E9DC02}" srcOrd="5" destOrd="0" presId="urn:microsoft.com/office/officeart/2005/8/layout/hProcess11"/>
    <dgm:cxn modelId="{233F3B9B-3F86-4785-B166-C657871A3E70}" type="presParOf" srcId="{ABFFE70F-356A-4534-B15B-036C415A36FE}" destId="{63C9F445-B097-47ED-BDAE-525A4A282046}" srcOrd="6" destOrd="0" presId="urn:microsoft.com/office/officeart/2005/8/layout/hProcess11"/>
    <dgm:cxn modelId="{80B70CCA-FFC7-4BCE-8C8B-DB0DD50A198E}" type="presParOf" srcId="{63C9F445-B097-47ED-BDAE-525A4A282046}" destId="{4EE0D5CE-F651-437A-A8AC-5EF2CB356905}" srcOrd="0" destOrd="0" presId="urn:microsoft.com/office/officeart/2005/8/layout/hProcess11"/>
    <dgm:cxn modelId="{084F451C-038B-4CA9-9447-A3565F2FE464}" type="presParOf" srcId="{63C9F445-B097-47ED-BDAE-525A4A282046}" destId="{3067DC24-38F5-4276-A25D-F8F8A8C1E8E1}" srcOrd="1" destOrd="0" presId="urn:microsoft.com/office/officeart/2005/8/layout/hProcess11"/>
    <dgm:cxn modelId="{7C41EED9-78EB-429E-A1AC-45BDD15F35E0}" type="presParOf" srcId="{63C9F445-B097-47ED-BDAE-525A4A282046}" destId="{BEE77C73-10EE-4F82-B484-69614F6ABC18}" srcOrd="2" destOrd="0" presId="urn:microsoft.com/office/officeart/2005/8/layout/hProcess11"/>
    <dgm:cxn modelId="{367499B0-9F7F-4A61-97BB-34B89FBA8E2C}" type="presParOf" srcId="{ABFFE70F-356A-4534-B15B-036C415A36FE}" destId="{1BB2B728-0BDC-46E9-8A29-70ACBBCFB700}" srcOrd="7" destOrd="0" presId="urn:microsoft.com/office/officeart/2005/8/layout/hProcess11"/>
    <dgm:cxn modelId="{AB82B674-5EB9-410A-A77D-D4274C81AA66}" type="presParOf" srcId="{ABFFE70F-356A-4534-B15B-036C415A36FE}" destId="{5961CA68-86CC-473B-9B2C-9B9AD812639B}" srcOrd="8" destOrd="0" presId="urn:microsoft.com/office/officeart/2005/8/layout/hProcess11"/>
    <dgm:cxn modelId="{62F0309C-F431-45E6-B493-A265D6F0A212}" type="presParOf" srcId="{5961CA68-86CC-473B-9B2C-9B9AD812639B}" destId="{BF6258AC-DE04-4055-8262-B1ABFD9D09B1}" srcOrd="0" destOrd="0" presId="urn:microsoft.com/office/officeart/2005/8/layout/hProcess11"/>
    <dgm:cxn modelId="{C71166E6-605A-4915-9731-DAD79D38EF9D}" type="presParOf" srcId="{5961CA68-86CC-473B-9B2C-9B9AD812639B}" destId="{5A434F27-CA6C-490F-AE11-A24B526BD651}" srcOrd="1" destOrd="0" presId="urn:microsoft.com/office/officeart/2005/8/layout/hProcess11"/>
    <dgm:cxn modelId="{45E34F38-4D5D-4AE6-9116-D186FF5100B4}" type="presParOf" srcId="{5961CA68-86CC-473B-9B2C-9B9AD812639B}" destId="{683E31D8-ABD6-43C3-A037-B5C29BBECFF1}" srcOrd="2" destOrd="0" presId="urn:microsoft.com/office/officeart/2005/8/layout/hProcess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84CBE7-F32D-46F2-A118-547A428CCBC3}"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GB"/>
        </a:p>
      </dgm:t>
    </dgm:pt>
    <dgm:pt modelId="{4FE5A76A-0215-4279-8B18-0C5FF4F3BBF6}">
      <dgm:prSet phldrT="[Text]" custT="1"/>
      <dgm:spPr>
        <a:xfrm>
          <a:off x="2820" y="0"/>
          <a:ext cx="689490" cy="705241"/>
        </a:xfrm>
        <a:noFill/>
        <a:ln>
          <a:noFill/>
        </a:ln>
        <a:effectLst/>
      </dgm:spPr>
      <dgm:t>
        <a:bodyPr/>
        <a:lstStyle/>
        <a:p>
          <a:r>
            <a:rPr lang="es-ES" sz="800" b="1"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Año 2013</a:t>
          </a:r>
          <a:r>
            <a:rPr lang="es-ES" sz="800"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ES" sz="800" noProof="0" dirty="0" err="1"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Blika</a:t>
          </a:r>
          <a:r>
            <a:rPr lang="es-ES" sz="800"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ratifica la Convención.</a:t>
          </a:r>
          <a:endPar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19FB9C2-7B52-4165-AC10-B8A691409514}" type="parTrans" cxnId="{BDD685F8-FA79-40A4-8FED-0B156C65C22D}">
      <dgm:prSet/>
      <dgm:spPr/>
      <dgm:t>
        <a:bodyPr/>
        <a:lstStyle/>
        <a:p>
          <a:endParaRPr lang="en-GB"/>
        </a:p>
      </dgm:t>
    </dgm:pt>
    <dgm:pt modelId="{662C0512-E205-4ACB-8438-1A5B1193899F}" type="sibTrans" cxnId="{BDD685F8-FA79-40A4-8FED-0B156C65C22D}">
      <dgm:prSet/>
      <dgm:spPr/>
      <dgm:t>
        <a:bodyPr/>
        <a:lstStyle/>
        <a:p>
          <a:endParaRPr lang="en-GB"/>
        </a:p>
      </dgm:t>
    </dgm:pt>
    <dgm:pt modelId="{462B1DEF-F974-4F39-B7C7-39564AA6CE77}">
      <dgm:prSet phldrT="[Text]" custT="1"/>
      <dgm:spPr>
        <a:xfrm>
          <a:off x="744567" y="1050054"/>
          <a:ext cx="1309721" cy="705241"/>
        </a:xfrm>
        <a:noFill/>
        <a:ln>
          <a:noFill/>
        </a:ln>
        <a:effectLst/>
      </dgm:spPr>
      <dgm:t>
        <a:bodyPr/>
        <a:lstStyle/>
        <a:p>
          <a:pPr>
            <a:spcAft>
              <a:spcPts val="0"/>
            </a:spcAft>
          </a:pPr>
          <a:r>
            <a:rPr lang="es-ES" sz="800" b="1" noProof="0" dirty="0" smtClean="0">
              <a:solidFill>
                <a:sysClr val="windowText" lastClr="000000">
                  <a:hueOff val="0"/>
                  <a:satOff val="0"/>
                  <a:lumOff val="0"/>
                  <a:alphaOff val="0"/>
                </a:sysClr>
              </a:solidFill>
              <a:latin typeface="Arial" pitchFamily="34" charset="0"/>
              <a:ea typeface="+mn-ea"/>
              <a:cs typeface="Arial" pitchFamily="34" charset="0"/>
            </a:rPr>
            <a:t>Año 2014</a:t>
          </a:r>
        </a:p>
        <a:p>
          <a:pPr>
            <a:spcAft>
              <a:spcPts val="0"/>
            </a:spcAft>
          </a:pPr>
          <a:r>
            <a:rPr lang="es-ES" sz="800" b="0" noProof="0" dirty="0" smtClean="0">
              <a:solidFill>
                <a:sysClr val="windowText" lastClr="000000">
                  <a:hueOff val="0"/>
                  <a:satOff val="0"/>
                  <a:lumOff val="0"/>
                  <a:alphaOff val="0"/>
                </a:sysClr>
              </a:solidFill>
              <a:latin typeface="Arial" pitchFamily="34" charset="0"/>
              <a:ea typeface="+mn-ea"/>
              <a:cs typeface="Arial" pitchFamily="34" charset="0"/>
            </a:rPr>
            <a:t>Se organizan en diversos lugares del país talleres de fortalecimiento de capacidades </a:t>
          </a:r>
          <a:r>
            <a:rPr lang="es-ES" sz="800" noProof="0" dirty="0" smtClean="0">
              <a:solidFill>
                <a:sysClr val="windowText" lastClr="000000">
                  <a:hueOff val="0"/>
                  <a:satOff val="0"/>
                  <a:lumOff val="0"/>
                  <a:alphaOff val="0"/>
                </a:sysClr>
              </a:solidFill>
              <a:latin typeface="Arial" pitchFamily="34" charset="0"/>
              <a:ea typeface="+mn-ea"/>
              <a:cs typeface="Arial" pitchFamily="34" charset="0"/>
            </a:rPr>
            <a:t>sobre la Convención  y su aplicación.</a:t>
          </a:r>
          <a:endParaRPr lang="en-GB" sz="800">
            <a:solidFill>
              <a:sysClr val="windowText" lastClr="000000">
                <a:hueOff val="0"/>
                <a:satOff val="0"/>
                <a:lumOff val="0"/>
                <a:alphaOff val="0"/>
              </a:sysClr>
            </a:solidFill>
            <a:latin typeface="Arial" pitchFamily="34" charset="0"/>
            <a:ea typeface="+mn-ea"/>
            <a:cs typeface="Arial" pitchFamily="34" charset="0"/>
          </a:endParaRPr>
        </a:p>
      </dgm:t>
    </dgm:pt>
    <dgm:pt modelId="{80B40D72-4A27-4DB0-A681-52E0CFD4A52D}" type="parTrans" cxnId="{688544CA-FE6F-4AE8-BF01-7B811F5FBC5B}">
      <dgm:prSet/>
      <dgm:spPr/>
      <dgm:t>
        <a:bodyPr/>
        <a:lstStyle/>
        <a:p>
          <a:endParaRPr lang="en-GB"/>
        </a:p>
      </dgm:t>
    </dgm:pt>
    <dgm:pt modelId="{4F0A5B2F-9013-4F89-9DF7-9BE05245A6C3}" type="sibTrans" cxnId="{688544CA-FE6F-4AE8-BF01-7B811F5FBC5B}">
      <dgm:prSet/>
      <dgm:spPr/>
      <dgm:t>
        <a:bodyPr/>
        <a:lstStyle/>
        <a:p>
          <a:endParaRPr lang="en-GB"/>
        </a:p>
      </dgm:t>
    </dgm:pt>
    <dgm:pt modelId="{AAA1CE65-4F98-482F-8255-7B2D20E319D0}">
      <dgm:prSet custT="1"/>
      <dgm:spPr>
        <a:xfrm>
          <a:off x="2070981" y="0"/>
          <a:ext cx="1093200" cy="705241"/>
        </a:xfrm>
        <a:noFill/>
        <a:ln>
          <a:noFill/>
        </a:ln>
        <a:effectLst/>
      </dgm:spPr>
      <dgm:t>
        <a:bodyPr/>
        <a:lstStyle/>
        <a:p>
          <a:pPr>
            <a:spcAft>
              <a:spcPts val="0"/>
            </a:spcAft>
          </a:pPr>
          <a:r>
            <a:rPr lang="en-GB" sz="800" b="1" dirty="0" smtClean="0">
              <a:solidFill>
                <a:sysClr val="windowText" lastClr="000000">
                  <a:hueOff val="0"/>
                  <a:satOff val="0"/>
                  <a:lumOff val="0"/>
                  <a:alphaOff val="0"/>
                </a:sysClr>
              </a:solidFill>
              <a:latin typeface="Arial" pitchFamily="34" charset="0"/>
              <a:ea typeface="+mn-ea"/>
              <a:cs typeface="Arial" pitchFamily="34" charset="0"/>
            </a:rPr>
            <a:t>Finales de 2014</a:t>
          </a:r>
        </a:p>
        <a:p>
          <a:pPr>
            <a:spcAft>
              <a:spcPts val="0"/>
            </a:spcAft>
          </a:pPr>
          <a:r>
            <a:rPr lang="es-EC" sz="800" noProof="0" dirty="0" smtClean="0">
              <a:solidFill>
                <a:sysClr val="windowText" lastClr="000000">
                  <a:hueOff val="0"/>
                  <a:satOff val="0"/>
                  <a:lumOff val="0"/>
                  <a:alphaOff val="0"/>
                </a:sysClr>
              </a:solidFill>
              <a:latin typeface="Arial" pitchFamily="34" charset="0"/>
              <a:ea typeface="+mn-ea"/>
              <a:cs typeface="Arial" pitchFamily="34" charset="0"/>
            </a:rPr>
            <a:t>Se crea el Consejo del PCI de </a:t>
          </a:r>
          <a:r>
            <a:rPr lang="es-EC" sz="800" i="0" noProof="0" dirty="0" err="1" smtClean="0">
              <a:latin typeface="Arial" pitchFamily="34" charset="0"/>
              <a:cs typeface="Arial" pitchFamily="34" charset="0"/>
            </a:rPr>
            <a:t>Blika</a:t>
          </a:r>
          <a:r>
            <a:rPr lang="es-EC" sz="800" i="0" noProof="0" dirty="0" smtClean="0">
              <a:latin typeface="Arial" pitchFamily="34" charset="0"/>
              <a:cs typeface="Arial" pitchFamily="34" charset="0"/>
            </a:rPr>
            <a:t> para dirigir y supervisar la aplicación de la </a:t>
          </a:r>
          <a:r>
            <a:rPr lang="es-EC" sz="800" noProof="0" dirty="0" smtClean="0">
              <a:latin typeface="Arial" pitchFamily="34" charset="0"/>
              <a:cs typeface="Arial" pitchFamily="34" charset="0"/>
            </a:rPr>
            <a:t>Convención.</a:t>
          </a:r>
          <a:endParaRPr lang="en-GB" sz="8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CF1D29A-BEAF-4C87-98B6-3C9865D5EAE8}" type="parTrans" cxnId="{2B9CFC8C-4B62-45B8-9609-020DACC18D0D}">
      <dgm:prSet/>
      <dgm:spPr/>
      <dgm:t>
        <a:bodyPr/>
        <a:lstStyle/>
        <a:p>
          <a:endParaRPr lang="en-GB"/>
        </a:p>
      </dgm:t>
    </dgm:pt>
    <dgm:pt modelId="{229EB173-9C5E-4299-9AE4-521B32E05397}" type="sibTrans" cxnId="{2B9CFC8C-4B62-45B8-9609-020DACC18D0D}">
      <dgm:prSet/>
      <dgm:spPr/>
      <dgm:t>
        <a:bodyPr/>
        <a:lstStyle/>
        <a:p>
          <a:endParaRPr lang="en-GB"/>
        </a:p>
      </dgm:t>
    </dgm:pt>
    <dgm:pt modelId="{50510F9E-1576-47D6-AC8A-B6185D7B0009}">
      <dgm:prSet phldrT="[Text]" custT="1"/>
      <dgm:spPr>
        <a:xfrm>
          <a:off x="3198656" y="1057861"/>
          <a:ext cx="1887087" cy="705241"/>
        </a:xfrm>
        <a:noFill/>
        <a:ln>
          <a:noFill/>
        </a:ln>
        <a:effectLst/>
      </dgm:spPr>
      <dgm:t>
        <a:bodyPr/>
        <a:lstStyle/>
        <a:p>
          <a:r>
            <a:rPr lang="es-ES" sz="800" i="0" noProof="0" dirty="0" smtClean="0">
              <a:latin typeface="Arial" pitchFamily="34" charset="0"/>
              <a:cs typeface="Arial" pitchFamily="34" charset="0"/>
            </a:rPr>
            <a:t>Se crean en 10 comunidades (comprendida la ori)  Comités de Salvaguardia del PCI para identificar elementos importantes del PCI y adoptar iniciativas en materia de planes de salvaguardia</a:t>
          </a:r>
          <a:endParaRPr lang="en-GB" sz="800" i="0">
            <a:solidFill>
              <a:sysClr val="windowText" lastClr="000000">
                <a:hueOff val="0"/>
                <a:satOff val="0"/>
                <a:lumOff val="0"/>
                <a:alphaOff val="0"/>
              </a:sysClr>
            </a:solidFill>
            <a:latin typeface="Arial" pitchFamily="34" charset="0"/>
            <a:ea typeface="+mn-ea"/>
            <a:cs typeface="Arial" pitchFamily="34" charset="0"/>
          </a:endParaRPr>
        </a:p>
      </dgm:t>
    </dgm:pt>
    <dgm:pt modelId="{AAB9A22B-7A62-43C2-81A0-218CFBF2AD38}" type="parTrans" cxnId="{A92D6108-B862-4126-AF31-7729CE7C677E}">
      <dgm:prSet/>
      <dgm:spPr/>
      <dgm:t>
        <a:bodyPr/>
        <a:lstStyle/>
        <a:p>
          <a:endParaRPr lang="en-GB"/>
        </a:p>
      </dgm:t>
    </dgm:pt>
    <dgm:pt modelId="{B7E88539-4284-461B-9B34-88DBD7E03AAA}" type="sibTrans" cxnId="{A92D6108-B862-4126-AF31-7729CE7C677E}">
      <dgm:prSet/>
      <dgm:spPr/>
      <dgm:t>
        <a:bodyPr/>
        <a:lstStyle/>
        <a:p>
          <a:endParaRPr lang="en-GB"/>
        </a:p>
      </dgm:t>
    </dgm:pt>
    <dgm:pt modelId="{D4CC7C72-DC83-4AE8-80F1-6F481D89FEA4}" type="pres">
      <dgm:prSet presAssocID="{9C84CBE7-F32D-46F2-A118-547A428CCBC3}" presName="Name0" presStyleCnt="0">
        <dgm:presLayoutVars>
          <dgm:dir/>
          <dgm:resizeHandles val="exact"/>
        </dgm:presLayoutVars>
      </dgm:prSet>
      <dgm:spPr/>
      <dgm:t>
        <a:bodyPr/>
        <a:lstStyle/>
        <a:p>
          <a:endParaRPr lang="en-GB"/>
        </a:p>
      </dgm:t>
    </dgm:pt>
    <dgm:pt modelId="{9991D4AD-3095-4E4E-BCC3-E372A23DF106}" type="pres">
      <dgm:prSet presAssocID="{9C84CBE7-F32D-46F2-A118-547A428CCBC3}" presName="arrow" presStyleLbl="bgShp" presStyleIdx="0" presStyleCnt="1"/>
      <dgm:spPr>
        <a:xfrm>
          <a:off x="0" y="528930"/>
          <a:ext cx="5653960" cy="705241"/>
        </a:xfrm>
        <a:prstGeom prst="notchedRightArrow">
          <a:avLst/>
        </a:prstGeom>
        <a:solidFill>
          <a:srgbClr val="5B9BD5">
            <a:tint val="40000"/>
            <a:hueOff val="0"/>
            <a:satOff val="0"/>
            <a:lumOff val="0"/>
            <a:alphaOff val="0"/>
          </a:srgbClr>
        </a:solidFill>
        <a:ln>
          <a:noFill/>
        </a:ln>
        <a:effectLst/>
      </dgm:spPr>
      <dgm:t>
        <a:bodyPr/>
        <a:lstStyle/>
        <a:p>
          <a:endParaRPr lang="en-GB"/>
        </a:p>
      </dgm:t>
    </dgm:pt>
    <dgm:pt modelId="{ABFFE70F-356A-4534-B15B-036C415A36FE}" type="pres">
      <dgm:prSet presAssocID="{9C84CBE7-F32D-46F2-A118-547A428CCBC3}" presName="points" presStyleCnt="0"/>
      <dgm:spPr/>
    </dgm:pt>
    <dgm:pt modelId="{06B43392-9419-466B-BF89-DC402FF48727}" type="pres">
      <dgm:prSet presAssocID="{4FE5A76A-0215-4279-8B18-0C5FF4F3BBF6}" presName="compositeA" presStyleCnt="0"/>
      <dgm:spPr/>
    </dgm:pt>
    <dgm:pt modelId="{0D6B8AC6-BEA1-4802-91D5-47FE4174F5E6}" type="pres">
      <dgm:prSet presAssocID="{4FE5A76A-0215-4279-8B18-0C5FF4F3BBF6}" presName="textA" presStyleLbl="revTx" presStyleIdx="0" presStyleCnt="4" custScaleX="116607">
        <dgm:presLayoutVars>
          <dgm:bulletEnabled val="1"/>
        </dgm:presLayoutVars>
      </dgm:prSet>
      <dgm:spPr>
        <a:prstGeom prst="rect">
          <a:avLst/>
        </a:prstGeom>
      </dgm:spPr>
      <dgm:t>
        <a:bodyPr/>
        <a:lstStyle/>
        <a:p>
          <a:endParaRPr lang="en-GB"/>
        </a:p>
      </dgm:t>
    </dgm:pt>
    <dgm:pt modelId="{8538FD88-5047-4C59-BF91-1530551B9D7A}" type="pres">
      <dgm:prSet presAssocID="{4FE5A76A-0215-4279-8B18-0C5FF4F3BBF6}" presName="circleA" presStyleLbl="node1" presStyleIdx="0" presStyleCnt="4"/>
      <dgm:spPr>
        <a:xfrm>
          <a:off x="25941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3CA333F4-C3E1-4328-86CC-5B73A52761C3}" type="pres">
      <dgm:prSet presAssocID="{4FE5A76A-0215-4279-8B18-0C5FF4F3BBF6}" presName="spaceA" presStyleCnt="0"/>
      <dgm:spPr/>
    </dgm:pt>
    <dgm:pt modelId="{8C574C74-58D2-4C23-9142-5EF0835E9640}" type="pres">
      <dgm:prSet presAssocID="{662C0512-E205-4ACB-8438-1A5B1193899F}" presName="space" presStyleCnt="0"/>
      <dgm:spPr/>
    </dgm:pt>
    <dgm:pt modelId="{E11A8DCC-55FA-4146-9ADF-3AF6F911AC77}" type="pres">
      <dgm:prSet presAssocID="{462B1DEF-F974-4F39-B7C7-39564AA6CE77}" presName="compositeB" presStyleCnt="0"/>
      <dgm:spPr/>
    </dgm:pt>
    <dgm:pt modelId="{BD076A6E-AFDB-4B54-895D-6FCDC90E26D9}" type="pres">
      <dgm:prSet presAssocID="{462B1DEF-F974-4F39-B7C7-39564AA6CE77}" presName="textB" presStyleLbl="revTx" presStyleIdx="1" presStyleCnt="4" custScaleX="253105" custLinFactNeighborX="2579" custLinFactNeighborY="-1107">
        <dgm:presLayoutVars>
          <dgm:bulletEnabled val="1"/>
        </dgm:presLayoutVars>
      </dgm:prSet>
      <dgm:spPr>
        <a:prstGeom prst="rect">
          <a:avLst/>
        </a:prstGeom>
      </dgm:spPr>
      <dgm:t>
        <a:bodyPr/>
        <a:lstStyle/>
        <a:p>
          <a:endParaRPr lang="en-GB"/>
        </a:p>
      </dgm:t>
    </dgm:pt>
    <dgm:pt modelId="{DE19152B-5414-4180-AB9C-F83C9AED6775}" type="pres">
      <dgm:prSet presAssocID="{462B1DEF-F974-4F39-B7C7-39564AA6CE77}" presName="circleB" presStyleLbl="node1" presStyleIdx="1" presStyleCnt="4"/>
      <dgm:spPr>
        <a:xfrm>
          <a:off x="129349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6C2CDCD5-D2A0-4DC9-A7CA-0B60AFD21E15}" type="pres">
      <dgm:prSet presAssocID="{462B1DEF-F974-4F39-B7C7-39564AA6CE77}" presName="spaceB" presStyleCnt="0"/>
      <dgm:spPr/>
    </dgm:pt>
    <dgm:pt modelId="{8B78A172-A5DD-4BB4-839E-B8C299673632}" type="pres">
      <dgm:prSet presAssocID="{4F0A5B2F-9013-4F89-9DF7-9BE05245A6C3}" presName="space" presStyleCnt="0"/>
      <dgm:spPr/>
    </dgm:pt>
    <dgm:pt modelId="{AA2D7097-8481-4E3F-99D1-13C9A2A8D6BB}" type="pres">
      <dgm:prSet presAssocID="{AAA1CE65-4F98-482F-8255-7B2D20E319D0}" presName="compositeA" presStyleCnt="0"/>
      <dgm:spPr/>
    </dgm:pt>
    <dgm:pt modelId="{5A35D281-FAB6-4246-AC58-A9F55EC8286A}" type="pres">
      <dgm:prSet presAssocID="{AAA1CE65-4F98-482F-8255-7B2D20E319D0}" presName="textA" presStyleLbl="revTx" presStyleIdx="2" presStyleCnt="4" custScaleX="158552">
        <dgm:presLayoutVars>
          <dgm:bulletEnabled val="1"/>
        </dgm:presLayoutVars>
      </dgm:prSet>
      <dgm:spPr>
        <a:prstGeom prst="rect">
          <a:avLst/>
        </a:prstGeom>
      </dgm:spPr>
      <dgm:t>
        <a:bodyPr/>
        <a:lstStyle/>
        <a:p>
          <a:endParaRPr lang="en-GB"/>
        </a:p>
      </dgm:t>
    </dgm:pt>
    <dgm:pt modelId="{071EFE34-4CE0-44F0-BCA1-DFD0E1563A2D}" type="pres">
      <dgm:prSet presAssocID="{AAA1CE65-4F98-482F-8255-7B2D20E319D0}" presName="circleA" presStyleLbl="node1" presStyleIdx="2" presStyleCnt="4"/>
      <dgm:spPr>
        <a:xfrm>
          <a:off x="2529426"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8595ED50-C571-4BCD-89A0-C79B71B23D62}" type="pres">
      <dgm:prSet presAssocID="{AAA1CE65-4F98-482F-8255-7B2D20E319D0}" presName="spaceA" presStyleCnt="0"/>
      <dgm:spPr/>
    </dgm:pt>
    <dgm:pt modelId="{1BB2B728-0BDC-46E9-8A29-70ACBBCFB700}" type="pres">
      <dgm:prSet presAssocID="{229EB173-9C5E-4299-9AE4-521B32E05397}" presName="space" presStyleCnt="0"/>
      <dgm:spPr/>
    </dgm:pt>
    <dgm:pt modelId="{74CBD876-1E08-49D7-BE5A-0A07F8000192}" type="pres">
      <dgm:prSet presAssocID="{50510F9E-1576-47D6-AC8A-B6185D7B0009}" presName="compositeB" presStyleCnt="0"/>
      <dgm:spPr/>
    </dgm:pt>
    <dgm:pt modelId="{5B9FD58F-8193-4633-AB11-286651B3F4A9}" type="pres">
      <dgm:prSet presAssocID="{50510F9E-1576-47D6-AC8A-B6185D7B0009}" presName="textB" presStyleLbl="revTx" presStyleIdx="3" presStyleCnt="4" custScaleX="273693">
        <dgm:presLayoutVars>
          <dgm:bulletEnabled val="1"/>
        </dgm:presLayoutVars>
      </dgm:prSet>
      <dgm:spPr>
        <a:prstGeom prst="rect">
          <a:avLst/>
        </a:prstGeom>
      </dgm:spPr>
      <dgm:t>
        <a:bodyPr/>
        <a:lstStyle/>
        <a:p>
          <a:endParaRPr lang="en-GB"/>
        </a:p>
      </dgm:t>
    </dgm:pt>
    <dgm:pt modelId="{C7187244-C9C3-44C3-B4D2-265E82861D8F}" type="pres">
      <dgm:prSet presAssocID="{50510F9E-1576-47D6-AC8A-B6185D7B0009}" presName="circleB" presStyleLbl="node1" presStyleIdx="3" presStyleCnt="4"/>
      <dgm:spPr>
        <a:xfrm>
          <a:off x="4054045"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F834806B-F546-459D-B4FF-3F090869ED2E}" type="pres">
      <dgm:prSet presAssocID="{50510F9E-1576-47D6-AC8A-B6185D7B0009}" presName="spaceB" presStyleCnt="0"/>
      <dgm:spPr/>
    </dgm:pt>
  </dgm:ptLst>
  <dgm:cxnLst>
    <dgm:cxn modelId="{2B9CFC8C-4B62-45B8-9609-020DACC18D0D}" srcId="{9C84CBE7-F32D-46F2-A118-547A428CCBC3}" destId="{AAA1CE65-4F98-482F-8255-7B2D20E319D0}" srcOrd="2" destOrd="0" parTransId="{0CF1D29A-BEAF-4C87-98B6-3C9865D5EAE8}" sibTransId="{229EB173-9C5E-4299-9AE4-521B32E05397}"/>
    <dgm:cxn modelId="{BDD685F8-FA79-40A4-8FED-0B156C65C22D}" srcId="{9C84CBE7-F32D-46F2-A118-547A428CCBC3}" destId="{4FE5A76A-0215-4279-8B18-0C5FF4F3BBF6}" srcOrd="0" destOrd="0" parTransId="{F19FB9C2-7B52-4165-AC10-B8A691409514}" sibTransId="{662C0512-E205-4ACB-8438-1A5B1193899F}"/>
    <dgm:cxn modelId="{A92D6108-B862-4126-AF31-7729CE7C677E}" srcId="{9C84CBE7-F32D-46F2-A118-547A428CCBC3}" destId="{50510F9E-1576-47D6-AC8A-B6185D7B0009}" srcOrd="3" destOrd="0" parTransId="{AAB9A22B-7A62-43C2-81A0-218CFBF2AD38}" sibTransId="{B7E88539-4284-461B-9B34-88DBD7E03AAA}"/>
    <dgm:cxn modelId="{B23B2E8E-9783-475B-81F7-42C0F3D5FDBF}" type="presOf" srcId="{462B1DEF-F974-4F39-B7C7-39564AA6CE77}" destId="{BD076A6E-AFDB-4B54-895D-6FCDC90E26D9}" srcOrd="0" destOrd="0" presId="urn:microsoft.com/office/officeart/2005/8/layout/hProcess11"/>
    <dgm:cxn modelId="{688544CA-FE6F-4AE8-BF01-7B811F5FBC5B}" srcId="{9C84CBE7-F32D-46F2-A118-547A428CCBC3}" destId="{462B1DEF-F974-4F39-B7C7-39564AA6CE77}" srcOrd="1" destOrd="0" parTransId="{80B40D72-4A27-4DB0-A681-52E0CFD4A52D}" sibTransId="{4F0A5B2F-9013-4F89-9DF7-9BE05245A6C3}"/>
    <dgm:cxn modelId="{A1C3064D-0B28-4F94-B797-BE3D011905EA}" type="presOf" srcId="{50510F9E-1576-47D6-AC8A-B6185D7B0009}" destId="{5B9FD58F-8193-4633-AB11-286651B3F4A9}" srcOrd="0" destOrd="0" presId="urn:microsoft.com/office/officeart/2005/8/layout/hProcess11"/>
    <dgm:cxn modelId="{A473AD19-0575-45B1-A3CF-668FAD2AE23C}" type="presOf" srcId="{4FE5A76A-0215-4279-8B18-0C5FF4F3BBF6}" destId="{0D6B8AC6-BEA1-4802-91D5-47FE4174F5E6}" srcOrd="0" destOrd="0" presId="urn:microsoft.com/office/officeart/2005/8/layout/hProcess11"/>
    <dgm:cxn modelId="{B712C332-99DF-4509-B23F-5F5272D77022}" type="presOf" srcId="{9C84CBE7-F32D-46F2-A118-547A428CCBC3}" destId="{D4CC7C72-DC83-4AE8-80F1-6F481D89FEA4}" srcOrd="0" destOrd="0" presId="urn:microsoft.com/office/officeart/2005/8/layout/hProcess11"/>
    <dgm:cxn modelId="{D752190D-AC48-405D-A3C5-8CEB15B1F18A}" type="presOf" srcId="{AAA1CE65-4F98-482F-8255-7B2D20E319D0}" destId="{5A35D281-FAB6-4246-AC58-A9F55EC8286A}" srcOrd="0" destOrd="0" presId="urn:microsoft.com/office/officeart/2005/8/layout/hProcess11"/>
    <dgm:cxn modelId="{0CC58E1C-67B0-482C-85BC-3D85C42DF200}" type="presParOf" srcId="{D4CC7C72-DC83-4AE8-80F1-6F481D89FEA4}" destId="{9991D4AD-3095-4E4E-BCC3-E372A23DF106}" srcOrd="0" destOrd="0" presId="urn:microsoft.com/office/officeart/2005/8/layout/hProcess11"/>
    <dgm:cxn modelId="{5D1BF56D-A804-434A-933F-B9CCAF605127}" type="presParOf" srcId="{D4CC7C72-DC83-4AE8-80F1-6F481D89FEA4}" destId="{ABFFE70F-356A-4534-B15B-036C415A36FE}" srcOrd="1" destOrd="0" presId="urn:microsoft.com/office/officeart/2005/8/layout/hProcess11"/>
    <dgm:cxn modelId="{EB685C69-9148-490E-8C99-DB8937380465}" type="presParOf" srcId="{ABFFE70F-356A-4534-B15B-036C415A36FE}" destId="{06B43392-9419-466B-BF89-DC402FF48727}" srcOrd="0" destOrd="0" presId="urn:microsoft.com/office/officeart/2005/8/layout/hProcess11"/>
    <dgm:cxn modelId="{E52B6709-05A8-494D-9692-C765C21B12DE}" type="presParOf" srcId="{06B43392-9419-466B-BF89-DC402FF48727}" destId="{0D6B8AC6-BEA1-4802-91D5-47FE4174F5E6}" srcOrd="0" destOrd="0" presId="urn:microsoft.com/office/officeart/2005/8/layout/hProcess11"/>
    <dgm:cxn modelId="{D50ED0EB-59BF-4C78-8659-69D13E343970}" type="presParOf" srcId="{06B43392-9419-466B-BF89-DC402FF48727}" destId="{8538FD88-5047-4C59-BF91-1530551B9D7A}" srcOrd="1" destOrd="0" presId="urn:microsoft.com/office/officeart/2005/8/layout/hProcess11"/>
    <dgm:cxn modelId="{0C89A9C5-C117-41E1-88DC-96AF61869739}" type="presParOf" srcId="{06B43392-9419-466B-BF89-DC402FF48727}" destId="{3CA333F4-C3E1-4328-86CC-5B73A52761C3}" srcOrd="2" destOrd="0" presId="urn:microsoft.com/office/officeart/2005/8/layout/hProcess11"/>
    <dgm:cxn modelId="{9578C850-3C64-479E-AC81-2B4C9A233DA4}" type="presParOf" srcId="{ABFFE70F-356A-4534-B15B-036C415A36FE}" destId="{8C574C74-58D2-4C23-9142-5EF0835E9640}" srcOrd="1" destOrd="0" presId="urn:microsoft.com/office/officeart/2005/8/layout/hProcess11"/>
    <dgm:cxn modelId="{1CEA695F-8EFF-49AB-A1CB-9BDEEF8FE7DC}" type="presParOf" srcId="{ABFFE70F-356A-4534-B15B-036C415A36FE}" destId="{E11A8DCC-55FA-4146-9ADF-3AF6F911AC77}" srcOrd="2" destOrd="0" presId="urn:microsoft.com/office/officeart/2005/8/layout/hProcess11"/>
    <dgm:cxn modelId="{D23472E7-7FCC-418D-B950-58DD09C56E1D}" type="presParOf" srcId="{E11A8DCC-55FA-4146-9ADF-3AF6F911AC77}" destId="{BD076A6E-AFDB-4B54-895D-6FCDC90E26D9}" srcOrd="0" destOrd="0" presId="urn:microsoft.com/office/officeart/2005/8/layout/hProcess11"/>
    <dgm:cxn modelId="{A7E4BF26-01D0-45E5-9524-2638C2AED4FD}" type="presParOf" srcId="{E11A8DCC-55FA-4146-9ADF-3AF6F911AC77}" destId="{DE19152B-5414-4180-AB9C-F83C9AED6775}" srcOrd="1" destOrd="0" presId="urn:microsoft.com/office/officeart/2005/8/layout/hProcess11"/>
    <dgm:cxn modelId="{A68750D7-0E96-4FDC-99F7-6BE74C8DE3E5}" type="presParOf" srcId="{E11A8DCC-55FA-4146-9ADF-3AF6F911AC77}" destId="{6C2CDCD5-D2A0-4DC9-A7CA-0B60AFD21E15}" srcOrd="2" destOrd="0" presId="urn:microsoft.com/office/officeart/2005/8/layout/hProcess11"/>
    <dgm:cxn modelId="{AFEF8597-131C-46A8-8020-2257CBF62CC1}" type="presParOf" srcId="{ABFFE70F-356A-4534-B15B-036C415A36FE}" destId="{8B78A172-A5DD-4BB4-839E-B8C299673632}" srcOrd="3" destOrd="0" presId="urn:microsoft.com/office/officeart/2005/8/layout/hProcess11"/>
    <dgm:cxn modelId="{260C47C8-81B3-4240-90B7-01BBB3714454}" type="presParOf" srcId="{ABFFE70F-356A-4534-B15B-036C415A36FE}" destId="{AA2D7097-8481-4E3F-99D1-13C9A2A8D6BB}" srcOrd="4" destOrd="0" presId="urn:microsoft.com/office/officeart/2005/8/layout/hProcess11"/>
    <dgm:cxn modelId="{3D26ACE5-8D28-4F7C-AAB1-BEC7EB9CCBB8}" type="presParOf" srcId="{AA2D7097-8481-4E3F-99D1-13C9A2A8D6BB}" destId="{5A35D281-FAB6-4246-AC58-A9F55EC8286A}" srcOrd="0" destOrd="0" presId="urn:microsoft.com/office/officeart/2005/8/layout/hProcess11"/>
    <dgm:cxn modelId="{13745153-B079-4F66-92BC-2C9D58877D3A}" type="presParOf" srcId="{AA2D7097-8481-4E3F-99D1-13C9A2A8D6BB}" destId="{071EFE34-4CE0-44F0-BCA1-DFD0E1563A2D}" srcOrd="1" destOrd="0" presId="urn:microsoft.com/office/officeart/2005/8/layout/hProcess11"/>
    <dgm:cxn modelId="{2D15C2C9-84D2-4E1A-8126-F0C295733D52}" type="presParOf" srcId="{AA2D7097-8481-4E3F-99D1-13C9A2A8D6BB}" destId="{8595ED50-C571-4BCD-89A0-C79B71B23D62}" srcOrd="2" destOrd="0" presId="urn:microsoft.com/office/officeart/2005/8/layout/hProcess11"/>
    <dgm:cxn modelId="{BCCEF0F6-5340-4C9D-8DC7-9904322EBEAF}" type="presParOf" srcId="{ABFFE70F-356A-4534-B15B-036C415A36FE}" destId="{1BB2B728-0BDC-46E9-8A29-70ACBBCFB700}" srcOrd="5" destOrd="0" presId="urn:microsoft.com/office/officeart/2005/8/layout/hProcess11"/>
    <dgm:cxn modelId="{56C23AE8-D080-4C46-821A-349097129192}" type="presParOf" srcId="{ABFFE70F-356A-4534-B15B-036C415A36FE}" destId="{74CBD876-1E08-49D7-BE5A-0A07F8000192}" srcOrd="6" destOrd="0" presId="urn:microsoft.com/office/officeart/2005/8/layout/hProcess11"/>
    <dgm:cxn modelId="{83E50419-5191-48EB-8512-CCEA08389E34}" type="presParOf" srcId="{74CBD876-1E08-49D7-BE5A-0A07F8000192}" destId="{5B9FD58F-8193-4633-AB11-286651B3F4A9}" srcOrd="0" destOrd="0" presId="urn:microsoft.com/office/officeart/2005/8/layout/hProcess11"/>
    <dgm:cxn modelId="{14E2219B-9715-48EF-9C0C-BB80302A5904}" type="presParOf" srcId="{74CBD876-1E08-49D7-BE5A-0A07F8000192}" destId="{C7187244-C9C3-44C3-B4D2-265E82861D8F}" srcOrd="1" destOrd="0" presId="urn:microsoft.com/office/officeart/2005/8/layout/hProcess11"/>
    <dgm:cxn modelId="{9846CAC2-8B19-4F8F-A9D9-19F1021CAF22}" type="presParOf" srcId="{74CBD876-1E08-49D7-BE5A-0A07F8000192}" destId="{F834806B-F546-459D-B4FF-3F090869ED2E}"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1D4AD-3095-4E4E-BCC3-E372A23DF106}">
      <dsp:nvSpPr>
        <dsp:cNvPr id="0" name=""/>
        <dsp:cNvSpPr/>
      </dsp:nvSpPr>
      <dsp:spPr>
        <a:xfrm>
          <a:off x="0" y="643737"/>
          <a:ext cx="5159121" cy="858316"/>
        </a:xfrm>
        <a:prstGeom prst="notched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D6B8AC6-BEA1-4802-91D5-47FE4174F5E6}">
      <dsp:nvSpPr>
        <dsp:cNvPr id="0" name=""/>
        <dsp:cNvSpPr/>
      </dsp:nvSpPr>
      <dsp:spPr>
        <a:xfrm>
          <a:off x="667" y="0"/>
          <a:ext cx="889368"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ts val="0"/>
            </a:spcAft>
          </a:pPr>
          <a:r>
            <a:rPr lang="es-ES_tradnl" sz="800" b="1" kern="1200" noProof="0" dirty="0" smtClean="0"/>
            <a:t>Decenios de</a:t>
          </a:r>
          <a:br>
            <a:rPr lang="es-ES_tradnl" sz="800" b="1" kern="1200" noProof="0" dirty="0" smtClean="0"/>
          </a:br>
          <a:r>
            <a:rPr lang="es-ES_tradnl" sz="800" b="1" kern="1200" noProof="0" dirty="0" smtClean="0"/>
            <a:t>1960 y 1970</a:t>
          </a:r>
        </a:p>
        <a:p>
          <a:pPr lvl="0" algn="ctr" defTabSz="355600">
            <a:lnSpc>
              <a:spcPct val="90000"/>
            </a:lnSpc>
            <a:spcBef>
              <a:spcPct val="0"/>
            </a:spcBef>
            <a:spcAft>
              <a:spcPts val="0"/>
            </a:spcAft>
          </a:pPr>
          <a:r>
            <a:rPr lang="es-ES_tradnl" sz="800" kern="1200" noProof="0" dirty="0" smtClean="0"/>
            <a:t>Emigración de los ori desde </a:t>
          </a:r>
          <a:r>
            <a:rPr lang="es-ES_tradnl" sz="800" kern="1200" noProof="0" dirty="0" err="1" smtClean="0"/>
            <a:t>Kvetana</a:t>
          </a:r>
          <a:r>
            <a:rPr lang="es-ES_tradnl" sz="800" kern="1200" noProof="0" dirty="0" smtClean="0"/>
            <a:t> a </a:t>
          </a:r>
          <a:r>
            <a:rPr lang="es-ES_tradnl" sz="800" kern="1200" noProof="0" dirty="0" err="1" smtClean="0"/>
            <a:t>Blika</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667" y="0"/>
        <a:ext cx="889368" cy="858316"/>
      </dsp:txXfrm>
    </dsp:sp>
    <dsp:sp modelId="{8538FD88-5047-4C59-BF91-1530551B9D7A}">
      <dsp:nvSpPr>
        <dsp:cNvPr id="0" name=""/>
        <dsp:cNvSpPr/>
      </dsp:nvSpPr>
      <dsp:spPr>
        <a:xfrm>
          <a:off x="338061"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076A6E-AFDB-4B54-895D-6FCDC90E26D9}">
      <dsp:nvSpPr>
        <dsp:cNvPr id="0" name=""/>
        <dsp:cNvSpPr/>
      </dsp:nvSpPr>
      <dsp:spPr>
        <a:xfrm>
          <a:off x="926935" y="1277973"/>
          <a:ext cx="883476"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ts val="0"/>
            </a:spcAft>
          </a:pPr>
          <a:r>
            <a:rPr lang="es-ES" sz="800" b="1" kern="1200" noProof="0" dirty="0" smtClean="0"/>
            <a:t>Decenio de 1970</a:t>
          </a:r>
        </a:p>
        <a:p>
          <a:pPr lvl="0" algn="ctr" defTabSz="355600">
            <a:lnSpc>
              <a:spcPct val="90000"/>
            </a:lnSpc>
            <a:spcBef>
              <a:spcPct val="0"/>
            </a:spcBef>
            <a:spcAft>
              <a:spcPts val="0"/>
            </a:spcAft>
          </a:pPr>
          <a:r>
            <a:rPr lang="es-ES" sz="800" kern="1200" noProof="0" dirty="0" smtClean="0"/>
            <a:t>Se crean en </a:t>
          </a:r>
          <a:r>
            <a:rPr lang="es-ES" sz="800" kern="1200" noProof="0" dirty="0" err="1" smtClean="0"/>
            <a:t>Blika</a:t>
          </a:r>
          <a:r>
            <a:rPr lang="es-ES" sz="800" kern="1200" noProof="0" dirty="0" smtClean="0"/>
            <a:t> centros de integración social</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926935" y="1277973"/>
        <a:ext cx="883476" cy="858316"/>
      </dsp:txXfrm>
    </dsp:sp>
    <dsp:sp modelId="{DE19152B-5414-4180-AB9C-F83C9AED6775}">
      <dsp:nvSpPr>
        <dsp:cNvPr id="0" name=""/>
        <dsp:cNvSpPr/>
      </dsp:nvSpPr>
      <dsp:spPr>
        <a:xfrm>
          <a:off x="1248828"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D4A19B-FB75-4000-9249-572E73B9CADA}">
      <dsp:nvSpPr>
        <dsp:cNvPr id="0" name=""/>
        <dsp:cNvSpPr/>
      </dsp:nvSpPr>
      <dsp:spPr>
        <a:xfrm>
          <a:off x="1822200" y="0"/>
          <a:ext cx="861197"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ts val="0"/>
            </a:spcAft>
          </a:pPr>
          <a:r>
            <a:rPr lang="es-ES_tradnl" sz="800" b="1" kern="1200" noProof="0" dirty="0" smtClean="0"/>
            <a:t>Hasta 2005</a:t>
          </a:r>
          <a:endParaRPr lang="es-ES_tradnl" sz="800" kern="1200" noProof="0" dirty="0" smtClean="0"/>
        </a:p>
        <a:p>
          <a:pPr lvl="0" algn="ctr" defTabSz="355600">
            <a:lnSpc>
              <a:spcPct val="90000"/>
            </a:lnSpc>
            <a:spcBef>
              <a:spcPct val="0"/>
            </a:spcBef>
            <a:spcAft>
              <a:spcPts val="0"/>
            </a:spcAft>
          </a:pPr>
          <a:r>
            <a:rPr lang="es-ES_tradnl" sz="800" kern="1200" noProof="0" dirty="0" smtClean="0"/>
            <a:t>El gobierno de </a:t>
          </a:r>
          <a:r>
            <a:rPr lang="es-ES_tradnl" sz="800" kern="1200" noProof="0" dirty="0" err="1" smtClean="0"/>
            <a:t>Blika</a:t>
          </a:r>
          <a:r>
            <a:rPr lang="es-ES_tradnl" sz="800" kern="1200" noProof="0" dirty="0" smtClean="0"/>
            <a:t> adopta, por regla general, políticas de  asimilación</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1822200" y="0"/>
        <a:ext cx="861197" cy="858316"/>
      </dsp:txXfrm>
    </dsp:sp>
    <dsp:sp modelId="{DE8CC4DB-D940-4D6A-BCAD-DEFB38781965}">
      <dsp:nvSpPr>
        <dsp:cNvPr id="0" name=""/>
        <dsp:cNvSpPr/>
      </dsp:nvSpPr>
      <dsp:spPr>
        <a:xfrm>
          <a:off x="2145509"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0D5CE-F651-437A-A8AC-5EF2CB356905}">
      <dsp:nvSpPr>
        <dsp:cNvPr id="0" name=""/>
        <dsp:cNvSpPr/>
      </dsp:nvSpPr>
      <dsp:spPr>
        <a:xfrm>
          <a:off x="2707741" y="1287475"/>
          <a:ext cx="1041868"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ts val="0"/>
            </a:spcAft>
          </a:pPr>
          <a:r>
            <a:rPr lang="es-ES_tradnl" sz="800" b="1" kern="1200" noProof="0" dirty="0" smtClean="0"/>
            <a:t>Periodo 1985-2000</a:t>
          </a:r>
        </a:p>
        <a:p>
          <a:pPr lvl="0" algn="ctr" defTabSz="355600">
            <a:lnSpc>
              <a:spcPct val="90000"/>
            </a:lnSpc>
            <a:spcBef>
              <a:spcPct val="0"/>
            </a:spcBef>
            <a:spcAft>
              <a:spcPts val="0"/>
            </a:spcAft>
          </a:pPr>
          <a:r>
            <a:rPr lang="es-ES_tradnl" sz="800" kern="1200" noProof="0" dirty="0" smtClean="0"/>
            <a:t>Menos tolerancia del gobierno y la mayoría </a:t>
          </a:r>
          <a:r>
            <a:rPr lang="es-ES_tradnl" sz="800" kern="1200" noProof="0" dirty="0" err="1" smtClean="0"/>
            <a:t>blika</a:t>
          </a:r>
          <a:r>
            <a:rPr lang="es-ES_tradnl" sz="800" kern="1200" noProof="0" dirty="0" smtClean="0"/>
            <a:t> con las minorías</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2707741" y="1287475"/>
        <a:ext cx="1041868" cy="858316"/>
      </dsp:txXfrm>
    </dsp:sp>
    <dsp:sp modelId="{3067DC24-38F5-4276-A25D-F8F8A8C1E8E1}">
      <dsp:nvSpPr>
        <dsp:cNvPr id="0" name=""/>
        <dsp:cNvSpPr/>
      </dsp:nvSpPr>
      <dsp:spPr>
        <a:xfrm>
          <a:off x="3121385"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6258AC-DE04-4055-8262-B1ABFD9D09B1}">
      <dsp:nvSpPr>
        <dsp:cNvPr id="0" name=""/>
        <dsp:cNvSpPr/>
      </dsp:nvSpPr>
      <dsp:spPr>
        <a:xfrm>
          <a:off x="3773953" y="0"/>
          <a:ext cx="868588"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s-ES" sz="800" b="1" kern="1200" noProof="0" dirty="0" smtClean="0"/>
            <a:t>Año 2005</a:t>
          </a:r>
        </a:p>
        <a:p>
          <a:pPr lvl="0" algn="ctr" defTabSz="355600">
            <a:lnSpc>
              <a:spcPct val="90000"/>
            </a:lnSpc>
            <a:spcBef>
              <a:spcPct val="0"/>
            </a:spcBef>
            <a:spcAft>
              <a:spcPct val="35000"/>
            </a:spcAft>
          </a:pPr>
          <a:r>
            <a:rPr lang="es-ES" sz="800" kern="1200" noProof="0" dirty="0" smtClean="0"/>
            <a:t>El gobierno de </a:t>
          </a:r>
          <a:r>
            <a:rPr lang="es-ES" sz="800" kern="1200" noProof="0" dirty="0" err="1" smtClean="0"/>
            <a:t>Blika</a:t>
          </a:r>
          <a:r>
            <a:rPr lang="es-ES" sz="800" kern="1200" noProof="0" dirty="0" smtClean="0"/>
            <a:t> adopta políticas más favorables para las minorías; </a:t>
          </a:r>
          <a:r>
            <a:rPr lang="en-GB" sz="800" kern="1200">
              <a:solidFill>
                <a:sysClr val="windowText" lastClr="000000">
                  <a:hueOff val="0"/>
                  <a:satOff val="0"/>
                  <a:lumOff val="0"/>
                  <a:alphaOff val="0"/>
                </a:sysClr>
              </a:solidFill>
              <a:latin typeface="Calibri" panose="020F0502020204030204"/>
              <a:ea typeface="+mn-ea"/>
              <a:cs typeface="+mn-cs"/>
            </a:rPr>
            <a:t>y las actitudes de la población mayoritaria van evolucionando  muy paulatinamente </a:t>
          </a:r>
        </a:p>
      </dsp:txBody>
      <dsp:txXfrm>
        <a:off x="3773953" y="0"/>
        <a:ext cx="868588" cy="858316"/>
      </dsp:txXfrm>
    </dsp:sp>
    <dsp:sp modelId="{5A434F27-CA6C-490F-AE11-A24B526BD651}">
      <dsp:nvSpPr>
        <dsp:cNvPr id="0" name=""/>
        <dsp:cNvSpPr/>
      </dsp:nvSpPr>
      <dsp:spPr>
        <a:xfrm>
          <a:off x="4100958"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1D4AD-3095-4E4E-BCC3-E372A23DF106}">
      <dsp:nvSpPr>
        <dsp:cNvPr id="0" name=""/>
        <dsp:cNvSpPr/>
      </dsp:nvSpPr>
      <dsp:spPr>
        <a:xfrm>
          <a:off x="0" y="528930"/>
          <a:ext cx="5653960" cy="705241"/>
        </a:xfrm>
        <a:prstGeom prst="notched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D6B8AC6-BEA1-4802-91D5-47FE4174F5E6}">
      <dsp:nvSpPr>
        <dsp:cNvPr id="0" name=""/>
        <dsp:cNvSpPr/>
      </dsp:nvSpPr>
      <dsp:spPr>
        <a:xfrm>
          <a:off x="1891" y="0"/>
          <a:ext cx="725767"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s-ES" sz="800" b="1" kern="1200"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Año 2013</a:t>
          </a:r>
          <a:r>
            <a:rPr lang="es-ES" sz="800" kern="1200"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ES" sz="800" kern="1200" noProof="0" dirty="0" err="1"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Blika</a:t>
          </a:r>
          <a:r>
            <a:rPr lang="es-ES" sz="800" kern="1200" noProof="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ratifica la Convención.</a:t>
          </a:r>
          <a:endPar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891" y="0"/>
        <a:ext cx="725767" cy="705241"/>
      </dsp:txXfrm>
    </dsp:sp>
    <dsp:sp modelId="{8538FD88-5047-4C59-BF91-1530551B9D7A}">
      <dsp:nvSpPr>
        <dsp:cNvPr id="0" name=""/>
        <dsp:cNvSpPr/>
      </dsp:nvSpPr>
      <dsp:spPr>
        <a:xfrm>
          <a:off x="27662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076A6E-AFDB-4B54-895D-6FCDC90E26D9}">
      <dsp:nvSpPr>
        <dsp:cNvPr id="0" name=""/>
        <dsp:cNvSpPr/>
      </dsp:nvSpPr>
      <dsp:spPr>
        <a:xfrm>
          <a:off x="774831" y="1050054"/>
          <a:ext cx="1575337"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ts val="0"/>
            </a:spcAft>
          </a:pPr>
          <a:r>
            <a:rPr lang="es-ES" sz="800" b="1" kern="1200" noProof="0" dirty="0" smtClean="0">
              <a:solidFill>
                <a:sysClr val="windowText" lastClr="000000">
                  <a:hueOff val="0"/>
                  <a:satOff val="0"/>
                  <a:lumOff val="0"/>
                  <a:alphaOff val="0"/>
                </a:sysClr>
              </a:solidFill>
              <a:latin typeface="Arial" pitchFamily="34" charset="0"/>
              <a:ea typeface="+mn-ea"/>
              <a:cs typeface="Arial" pitchFamily="34" charset="0"/>
            </a:rPr>
            <a:t>Año 2014</a:t>
          </a:r>
        </a:p>
        <a:p>
          <a:pPr lvl="0" algn="ctr" defTabSz="355600">
            <a:lnSpc>
              <a:spcPct val="90000"/>
            </a:lnSpc>
            <a:spcBef>
              <a:spcPct val="0"/>
            </a:spcBef>
            <a:spcAft>
              <a:spcPts val="0"/>
            </a:spcAft>
          </a:pPr>
          <a:r>
            <a:rPr lang="es-ES" sz="800" b="0" kern="1200" noProof="0" dirty="0" smtClean="0">
              <a:solidFill>
                <a:sysClr val="windowText" lastClr="000000">
                  <a:hueOff val="0"/>
                  <a:satOff val="0"/>
                  <a:lumOff val="0"/>
                  <a:alphaOff val="0"/>
                </a:sysClr>
              </a:solidFill>
              <a:latin typeface="Arial" pitchFamily="34" charset="0"/>
              <a:ea typeface="+mn-ea"/>
              <a:cs typeface="Arial" pitchFamily="34" charset="0"/>
            </a:rPr>
            <a:t>Se organizan en diversos lugares del país talleres de fortalecimiento de capacidades </a:t>
          </a:r>
          <a:r>
            <a:rPr lang="es-ES" sz="800" kern="1200" noProof="0" dirty="0" smtClean="0">
              <a:solidFill>
                <a:sysClr val="windowText" lastClr="000000">
                  <a:hueOff val="0"/>
                  <a:satOff val="0"/>
                  <a:lumOff val="0"/>
                  <a:alphaOff val="0"/>
                </a:sysClr>
              </a:solidFill>
              <a:latin typeface="Arial" pitchFamily="34" charset="0"/>
              <a:ea typeface="+mn-ea"/>
              <a:cs typeface="Arial" pitchFamily="34" charset="0"/>
            </a:rPr>
            <a:t>sobre la Convención  y su aplicación.</a:t>
          </a:r>
          <a:endParaRPr lang="en-GB" sz="800" kern="1200">
            <a:solidFill>
              <a:sysClr val="windowText" lastClr="000000">
                <a:hueOff val="0"/>
                <a:satOff val="0"/>
                <a:lumOff val="0"/>
                <a:alphaOff val="0"/>
              </a:sysClr>
            </a:solidFill>
            <a:latin typeface="Arial" pitchFamily="34" charset="0"/>
            <a:ea typeface="+mn-ea"/>
            <a:cs typeface="Arial" pitchFamily="34" charset="0"/>
          </a:endParaRPr>
        </a:p>
      </dsp:txBody>
      <dsp:txXfrm>
        <a:off x="774831" y="1050054"/>
        <a:ext cx="1575337" cy="705241"/>
      </dsp:txXfrm>
    </dsp:sp>
    <dsp:sp modelId="{DE19152B-5414-4180-AB9C-F83C9AED6775}">
      <dsp:nvSpPr>
        <dsp:cNvPr id="0" name=""/>
        <dsp:cNvSpPr/>
      </dsp:nvSpPr>
      <dsp:spPr>
        <a:xfrm>
          <a:off x="1458293"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35D281-FAB6-4246-AC58-A9F55EC8286A}">
      <dsp:nvSpPr>
        <dsp:cNvPr id="0" name=""/>
        <dsp:cNvSpPr/>
      </dsp:nvSpPr>
      <dsp:spPr>
        <a:xfrm>
          <a:off x="2365237" y="0"/>
          <a:ext cx="986835"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ts val="0"/>
            </a:spcAft>
          </a:pPr>
          <a:r>
            <a:rPr lang="en-GB" sz="800" b="1" kern="1200" dirty="0" smtClean="0">
              <a:solidFill>
                <a:sysClr val="windowText" lastClr="000000">
                  <a:hueOff val="0"/>
                  <a:satOff val="0"/>
                  <a:lumOff val="0"/>
                  <a:alphaOff val="0"/>
                </a:sysClr>
              </a:solidFill>
              <a:latin typeface="Arial" pitchFamily="34" charset="0"/>
              <a:ea typeface="+mn-ea"/>
              <a:cs typeface="Arial" pitchFamily="34" charset="0"/>
            </a:rPr>
            <a:t>Finales de 2014</a:t>
          </a:r>
        </a:p>
        <a:p>
          <a:pPr lvl="0" algn="ctr" defTabSz="355600">
            <a:lnSpc>
              <a:spcPct val="90000"/>
            </a:lnSpc>
            <a:spcBef>
              <a:spcPct val="0"/>
            </a:spcBef>
            <a:spcAft>
              <a:spcPts val="0"/>
            </a:spcAft>
          </a:pPr>
          <a:r>
            <a:rPr lang="es-EC" sz="800" kern="1200" noProof="0" dirty="0" smtClean="0">
              <a:solidFill>
                <a:sysClr val="windowText" lastClr="000000">
                  <a:hueOff val="0"/>
                  <a:satOff val="0"/>
                  <a:lumOff val="0"/>
                  <a:alphaOff val="0"/>
                </a:sysClr>
              </a:solidFill>
              <a:latin typeface="Arial" pitchFamily="34" charset="0"/>
              <a:ea typeface="+mn-ea"/>
              <a:cs typeface="Arial" pitchFamily="34" charset="0"/>
            </a:rPr>
            <a:t>Se crea el Consejo del PCI de </a:t>
          </a:r>
          <a:r>
            <a:rPr lang="es-EC" sz="800" i="0" kern="1200" noProof="0" dirty="0" err="1" smtClean="0">
              <a:latin typeface="Arial" pitchFamily="34" charset="0"/>
              <a:cs typeface="Arial" pitchFamily="34" charset="0"/>
            </a:rPr>
            <a:t>Blika</a:t>
          </a:r>
          <a:r>
            <a:rPr lang="es-EC" sz="800" i="0" kern="1200" noProof="0" dirty="0" smtClean="0">
              <a:latin typeface="Arial" pitchFamily="34" charset="0"/>
              <a:cs typeface="Arial" pitchFamily="34" charset="0"/>
            </a:rPr>
            <a:t> para dirigir y supervisar la aplicación de la </a:t>
          </a:r>
          <a:r>
            <a:rPr lang="es-EC" sz="800" kern="1200" noProof="0" dirty="0" smtClean="0">
              <a:latin typeface="Arial" pitchFamily="34" charset="0"/>
              <a:cs typeface="Arial" pitchFamily="34" charset="0"/>
            </a:rPr>
            <a:t>Convención.</a:t>
          </a:r>
          <a:endParaRPr lang="en-GB" sz="8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65237" y="0"/>
        <a:ext cx="986835" cy="705241"/>
      </dsp:txXfrm>
    </dsp:sp>
    <dsp:sp modelId="{071EFE34-4CE0-44F0-BCA1-DFD0E1563A2D}">
      <dsp:nvSpPr>
        <dsp:cNvPr id="0" name=""/>
        <dsp:cNvSpPr/>
      </dsp:nvSpPr>
      <dsp:spPr>
        <a:xfrm>
          <a:off x="277050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9FD58F-8193-4633-AB11-286651B3F4A9}">
      <dsp:nvSpPr>
        <dsp:cNvPr id="0" name=""/>
        <dsp:cNvSpPr/>
      </dsp:nvSpPr>
      <dsp:spPr>
        <a:xfrm>
          <a:off x="3383193" y="1057861"/>
          <a:ext cx="1703478"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s-ES" sz="800" i="0" kern="1200" noProof="0" dirty="0" smtClean="0">
              <a:latin typeface="Arial" pitchFamily="34" charset="0"/>
              <a:cs typeface="Arial" pitchFamily="34" charset="0"/>
            </a:rPr>
            <a:t>Se crean en 10 comunidades (comprendida la ori)  Comités de Salvaguardia del PCI para identificar elementos importantes del PCI y adoptar iniciativas en materia de planes de salvaguardia</a:t>
          </a:r>
          <a:endParaRPr lang="en-GB" sz="800" i="0" kern="1200">
            <a:solidFill>
              <a:sysClr val="windowText" lastClr="000000">
                <a:hueOff val="0"/>
                <a:satOff val="0"/>
                <a:lumOff val="0"/>
                <a:alphaOff val="0"/>
              </a:sysClr>
            </a:solidFill>
            <a:latin typeface="Arial" pitchFamily="34" charset="0"/>
            <a:ea typeface="+mn-ea"/>
            <a:cs typeface="Arial" pitchFamily="34" charset="0"/>
          </a:endParaRPr>
        </a:p>
      </dsp:txBody>
      <dsp:txXfrm>
        <a:off x="3383193" y="1057861"/>
        <a:ext cx="1703478" cy="705241"/>
      </dsp:txXfrm>
    </dsp:sp>
    <dsp:sp modelId="{C7187244-C9C3-44C3-B4D2-265E82861D8F}">
      <dsp:nvSpPr>
        <dsp:cNvPr id="0" name=""/>
        <dsp:cNvSpPr/>
      </dsp:nvSpPr>
      <dsp:spPr>
        <a:xfrm>
          <a:off x="4146777"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2716-31E8-403A-98DE-BCA647D0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7</Pages>
  <Words>3086</Words>
  <Characters>16978</Characters>
  <Application>Microsoft Office Word</Application>
  <DocSecurity>0</DocSecurity>
  <Lines>141</Lines>
  <Paragraphs>40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Rieks Smeets</dc:creator>
  <cp:lastModifiedBy>Kim, Dain</cp:lastModifiedBy>
  <cp:revision>27</cp:revision>
  <cp:lastPrinted>2015-10-29T13:59:00Z</cp:lastPrinted>
  <dcterms:created xsi:type="dcterms:W3CDTF">2016-01-21T15:34:00Z</dcterms:created>
  <dcterms:modified xsi:type="dcterms:W3CDTF">2018-03-23T10:48:00Z</dcterms:modified>
</cp:coreProperties>
</file>