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C523" w14:textId="77777777" w:rsidR="00E3169C" w:rsidRPr="00DA69FA" w:rsidRDefault="00FA7EF1" w:rsidP="006F22C8">
      <w:pPr>
        <w:pStyle w:val="Chapitre"/>
        <w:spacing w:before="0" w:after="200" w:line="240" w:lineRule="auto"/>
        <w:rPr>
          <w:rtl/>
        </w:rPr>
      </w:pPr>
      <w:r w:rsidRPr="00DA69FA">
        <w:rPr>
          <w:rFonts w:hint="cs"/>
          <w:rtl/>
        </w:rPr>
        <w:t>الوحدة 55</w:t>
      </w:r>
    </w:p>
    <w:p w14:paraId="0B3F4BBE" w14:textId="5006A8D9" w:rsidR="00202668" w:rsidRPr="006F22C8" w:rsidRDefault="00C24FE8" w:rsidP="00C47D8A">
      <w:pPr>
        <w:pStyle w:val="HO1"/>
        <w:spacing w:before="0" w:after="120" w:line="240" w:lineRule="auto"/>
        <w:rPr>
          <w:sz w:val="22"/>
          <w:rtl/>
        </w:rPr>
      </w:pPr>
      <w:r w:rsidRPr="006F22C8">
        <w:rPr>
          <w:rFonts w:hint="cs"/>
          <w:sz w:val="22"/>
          <w:rtl/>
        </w:rPr>
        <w:t>المطبوع المعد للتوزيع رقم 5:</w:t>
      </w:r>
    </w:p>
    <w:p w14:paraId="7E6BCC81" w14:textId="6773FAED" w:rsidR="002F6CE3" w:rsidRPr="006F22C8" w:rsidRDefault="005C6D7A" w:rsidP="00CA21E7">
      <w:pPr>
        <w:pStyle w:val="HO2"/>
        <w:spacing w:after="120" w:line="240" w:lineRule="auto"/>
        <w:rPr>
          <w:sz w:val="22"/>
          <w:rtl/>
        </w:rPr>
      </w:pPr>
      <w:r>
        <w:rPr>
          <w:rFonts w:hint="cs"/>
          <w:sz w:val="22"/>
          <w:rtl/>
        </w:rPr>
        <w:t>ال</w:t>
      </w:r>
      <w:r w:rsidR="00CA21E7">
        <w:rPr>
          <w:rFonts w:hint="cs"/>
          <w:sz w:val="22"/>
          <w:rtl/>
        </w:rPr>
        <w:t>ا</w:t>
      </w:r>
      <w:r>
        <w:rPr>
          <w:rFonts w:hint="cs"/>
          <w:sz w:val="22"/>
          <w:rtl/>
        </w:rPr>
        <w:t>خ</w:t>
      </w:r>
      <w:r w:rsidR="00CA21E7">
        <w:rPr>
          <w:rFonts w:hint="cs"/>
          <w:sz w:val="22"/>
          <w:rtl/>
        </w:rPr>
        <w:t>ت</w:t>
      </w:r>
      <w:r w:rsidR="002F6CE3" w:rsidRPr="006F22C8">
        <w:rPr>
          <w:rFonts w:hint="cs"/>
          <w:sz w:val="22"/>
          <w:rtl/>
        </w:rPr>
        <w:t xml:space="preserve">يارات الاستراتيجية </w:t>
      </w:r>
      <w:r w:rsidR="00CA21E7">
        <w:rPr>
          <w:rFonts w:hint="cs"/>
          <w:sz w:val="22"/>
          <w:rtl/>
        </w:rPr>
        <w:t>المتعلق</w:t>
      </w:r>
      <w:bookmarkStart w:id="0" w:name="_GoBack"/>
      <w:bookmarkEnd w:id="0"/>
      <w:r w:rsidR="00CA21E7">
        <w:rPr>
          <w:rFonts w:hint="cs"/>
          <w:sz w:val="22"/>
          <w:rtl/>
        </w:rPr>
        <w:t>ة</w:t>
      </w:r>
      <w:r w:rsidR="002F6CE3" w:rsidRPr="006F22C8">
        <w:rPr>
          <w:rFonts w:hint="cs"/>
          <w:sz w:val="22"/>
          <w:rtl/>
        </w:rPr>
        <w:t xml:space="preserve"> </w:t>
      </w:r>
      <w:r w:rsidR="00CA21E7">
        <w:rPr>
          <w:rFonts w:hint="cs"/>
          <w:sz w:val="22"/>
          <w:rtl/>
        </w:rPr>
        <w:t>ب</w:t>
      </w:r>
      <w:r>
        <w:rPr>
          <w:rFonts w:hint="cs"/>
          <w:sz w:val="22"/>
          <w:rtl/>
          <w:lang w:bidi="ar-LB"/>
        </w:rPr>
        <w:t>رسم</w:t>
      </w:r>
      <w:r w:rsidR="002F6CE3" w:rsidRPr="006F22C8">
        <w:rPr>
          <w:rFonts w:hint="cs"/>
          <w:sz w:val="22"/>
          <w:rtl/>
        </w:rPr>
        <w:t xml:space="preserve"> </w:t>
      </w:r>
      <w:r w:rsidR="00CA21E7">
        <w:rPr>
          <w:rFonts w:hint="cs"/>
          <w:sz w:val="22"/>
          <w:rtl/>
        </w:rPr>
        <w:t>ال</w:t>
      </w:r>
      <w:r w:rsidR="002F6CE3" w:rsidRPr="006F22C8">
        <w:rPr>
          <w:rFonts w:hint="cs"/>
          <w:sz w:val="22"/>
          <w:rtl/>
        </w:rPr>
        <w:t>سياسات</w:t>
      </w:r>
      <w:r w:rsidR="000B7A17">
        <w:rPr>
          <w:rFonts w:hint="cs"/>
          <w:sz w:val="22"/>
          <w:rtl/>
        </w:rPr>
        <w:t xml:space="preserve"> الخاصة</w:t>
      </w:r>
      <w:r w:rsidR="002F6CE3" w:rsidRPr="006F22C8">
        <w:rPr>
          <w:rFonts w:hint="cs"/>
          <w:sz w:val="22"/>
          <w:rtl/>
        </w:rPr>
        <w:t xml:space="preserve"> </w:t>
      </w:r>
      <w:r w:rsidR="000B7A17">
        <w:rPr>
          <w:rFonts w:hint="cs"/>
          <w:sz w:val="22"/>
          <w:rtl/>
        </w:rPr>
        <w:t>ب</w:t>
      </w:r>
      <w:r w:rsidR="002F6CE3" w:rsidRPr="006F22C8">
        <w:rPr>
          <w:rFonts w:hint="cs"/>
          <w:sz w:val="22"/>
          <w:rtl/>
        </w:rPr>
        <w:t>التراث الثقافي غير المادي: إطار للمناقشة</w:t>
      </w:r>
      <w:r w:rsidR="007406C0">
        <w:rPr>
          <w:rStyle w:val="FootnoteReference"/>
          <w:sz w:val="22"/>
          <w:rtl/>
        </w:rPr>
        <w:footnoteReference w:id="1"/>
      </w:r>
    </w:p>
    <w:p w14:paraId="01F2C1A6" w14:textId="43495C1A" w:rsidR="00424FFB" w:rsidRPr="006F22C8" w:rsidRDefault="007F21F6" w:rsidP="00CA21E7">
      <w:pPr>
        <w:pStyle w:val="Texte1"/>
        <w:spacing w:after="120" w:line="240" w:lineRule="auto"/>
        <w:ind w:left="56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لا توجد أي مبادئ توجيهية صارمة في</w:t>
      </w:r>
      <w:r w:rsidR="005C6D7A">
        <w:rPr>
          <w:rFonts w:hint="cs"/>
          <w:sz w:val="22"/>
          <w:rtl/>
        </w:rPr>
        <w:t>ما يتعلق</w:t>
      </w:r>
      <w:r w:rsidRPr="006F22C8">
        <w:rPr>
          <w:rFonts w:hint="cs"/>
          <w:sz w:val="22"/>
          <w:rtl/>
        </w:rPr>
        <w:t xml:space="preserve"> </w:t>
      </w:r>
      <w:r w:rsidR="005C6D7A">
        <w:rPr>
          <w:rFonts w:hint="cs"/>
          <w:sz w:val="22"/>
          <w:rtl/>
        </w:rPr>
        <w:t>ب</w:t>
      </w:r>
      <w:r w:rsidRPr="006F22C8">
        <w:rPr>
          <w:rFonts w:hint="cs"/>
          <w:sz w:val="22"/>
          <w:rtl/>
        </w:rPr>
        <w:t>رسم السياسات بموجب الاتفاقية، بل توجد مبادئ عامة. وي</w:t>
      </w:r>
      <w:r w:rsidR="000B7A17">
        <w:rPr>
          <w:rFonts w:hint="cs"/>
          <w:sz w:val="22"/>
          <w:rtl/>
        </w:rPr>
        <w:t>جب رسم</w:t>
      </w:r>
      <w:r w:rsidRPr="006F22C8">
        <w:rPr>
          <w:rFonts w:hint="cs"/>
          <w:sz w:val="22"/>
          <w:rtl/>
        </w:rPr>
        <w:t xml:space="preserve"> </w:t>
      </w:r>
      <w:r w:rsidR="000B7A17">
        <w:rPr>
          <w:rFonts w:hint="cs"/>
          <w:sz w:val="22"/>
          <w:rtl/>
        </w:rPr>
        <w:t>ال</w:t>
      </w:r>
      <w:r w:rsidRPr="006F22C8">
        <w:rPr>
          <w:rFonts w:hint="cs"/>
          <w:sz w:val="22"/>
          <w:rtl/>
        </w:rPr>
        <w:t xml:space="preserve">سياسة </w:t>
      </w:r>
      <w:r w:rsidR="000B7A17">
        <w:rPr>
          <w:rFonts w:hint="cs"/>
          <w:sz w:val="22"/>
          <w:rtl/>
        </w:rPr>
        <w:t>الخاصة ب</w:t>
      </w:r>
      <w:r w:rsidRPr="006F22C8">
        <w:rPr>
          <w:rFonts w:hint="cs"/>
          <w:sz w:val="22"/>
          <w:rtl/>
        </w:rPr>
        <w:t xml:space="preserve">التراث الثقافي غير المادي </w:t>
      </w:r>
      <w:r w:rsidR="000B7A17">
        <w:rPr>
          <w:rFonts w:hint="cs"/>
          <w:sz w:val="22"/>
          <w:rtl/>
        </w:rPr>
        <w:t xml:space="preserve">بما يتلاءم مع </w:t>
      </w:r>
      <w:r w:rsidR="0022436E" w:rsidRPr="006F22C8">
        <w:rPr>
          <w:rFonts w:hint="cs"/>
          <w:sz w:val="22"/>
          <w:rtl/>
        </w:rPr>
        <w:t>الوضع</w:t>
      </w:r>
      <w:r w:rsidRPr="006F22C8">
        <w:rPr>
          <w:rFonts w:hint="cs"/>
          <w:sz w:val="22"/>
          <w:rtl/>
        </w:rPr>
        <w:t xml:space="preserve"> في كل بلد</w:t>
      </w:r>
      <w:r w:rsidR="000B7A17">
        <w:rPr>
          <w:rFonts w:hint="cs"/>
          <w:sz w:val="22"/>
          <w:rtl/>
        </w:rPr>
        <w:t xml:space="preserve"> من البلدان</w:t>
      </w:r>
      <w:r w:rsidRPr="006F22C8">
        <w:rPr>
          <w:rFonts w:hint="cs"/>
          <w:sz w:val="22"/>
          <w:rtl/>
        </w:rPr>
        <w:t>. و</w:t>
      </w:r>
      <w:r w:rsidR="000B7A17">
        <w:rPr>
          <w:rFonts w:hint="cs"/>
          <w:sz w:val="22"/>
          <w:rtl/>
        </w:rPr>
        <w:t>ت</w:t>
      </w:r>
      <w:r w:rsidRPr="006F22C8">
        <w:rPr>
          <w:rFonts w:hint="cs"/>
          <w:sz w:val="22"/>
          <w:rtl/>
        </w:rPr>
        <w:t xml:space="preserve">نطوي </w:t>
      </w:r>
      <w:r w:rsidR="000B7A17">
        <w:rPr>
          <w:rFonts w:hint="cs"/>
          <w:sz w:val="22"/>
          <w:rtl/>
        </w:rPr>
        <w:t xml:space="preserve">هذه العملية على </w:t>
      </w:r>
      <w:r w:rsidR="00CA21E7">
        <w:rPr>
          <w:rFonts w:hint="cs"/>
          <w:sz w:val="22"/>
          <w:rtl/>
        </w:rPr>
        <w:t>الأخذ ب</w:t>
      </w:r>
      <w:r w:rsidRPr="006F22C8">
        <w:rPr>
          <w:rFonts w:hint="cs"/>
          <w:sz w:val="22"/>
          <w:rtl/>
        </w:rPr>
        <w:t>اختيارات ا</w:t>
      </w:r>
      <w:r w:rsidR="00CA21E7">
        <w:rPr>
          <w:rFonts w:hint="cs"/>
          <w:sz w:val="22"/>
          <w:rtl/>
        </w:rPr>
        <w:t xml:space="preserve">ستراتيجية بشأن النهج والأولويات </w:t>
      </w:r>
      <w:r w:rsidRPr="006F22C8">
        <w:rPr>
          <w:rFonts w:hint="cs"/>
          <w:sz w:val="22"/>
          <w:rtl/>
        </w:rPr>
        <w:t>استنادا</w:t>
      </w:r>
      <w:r w:rsidR="008C78B3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إلى السياق المحدد في كل دولة واحتياجاتها. وتتناول هذه الوثيقة بعض الأسئلة المتعلقة بهذه الاختيارات، ويمكن استخدامها إما </w:t>
      </w:r>
      <w:r w:rsidR="00CA21E7">
        <w:rPr>
          <w:rFonts w:hint="cs"/>
          <w:sz w:val="22"/>
          <w:rtl/>
        </w:rPr>
        <w:t xml:space="preserve">بوصفها </w:t>
      </w:r>
      <w:r w:rsidRPr="006F22C8">
        <w:rPr>
          <w:rFonts w:hint="cs"/>
          <w:sz w:val="22"/>
          <w:rtl/>
        </w:rPr>
        <w:t>دليل</w:t>
      </w:r>
      <w:r w:rsidR="00CA21E7">
        <w:rPr>
          <w:rFonts w:hint="cs"/>
          <w:sz w:val="22"/>
          <w:rtl/>
        </w:rPr>
        <w:t>اً</w:t>
      </w:r>
      <w:r w:rsidRPr="006F22C8">
        <w:rPr>
          <w:rFonts w:hint="cs"/>
          <w:sz w:val="22"/>
          <w:rtl/>
        </w:rPr>
        <w:t xml:space="preserve"> للمناقشة في حلقة عمل و</w:t>
      </w:r>
      <w:r w:rsidR="004A7129" w:rsidRPr="006F22C8">
        <w:rPr>
          <w:rFonts w:hint="cs"/>
          <w:sz w:val="22"/>
          <w:rtl/>
        </w:rPr>
        <w:t>إما</w:t>
      </w:r>
      <w:r w:rsidRPr="006F22C8">
        <w:rPr>
          <w:rFonts w:hint="cs"/>
          <w:sz w:val="22"/>
          <w:rtl/>
        </w:rPr>
        <w:t xml:space="preserve"> </w:t>
      </w:r>
      <w:r w:rsidR="00CA21E7">
        <w:rPr>
          <w:rFonts w:hint="cs"/>
          <w:sz w:val="22"/>
          <w:rtl/>
        </w:rPr>
        <w:t xml:space="preserve">بصيغة </w:t>
      </w:r>
      <w:r w:rsidRPr="006F22C8">
        <w:rPr>
          <w:rFonts w:hint="cs"/>
          <w:sz w:val="22"/>
          <w:rtl/>
        </w:rPr>
        <w:t>استبيان.</w:t>
      </w:r>
    </w:p>
    <w:p w14:paraId="48F0AEE5" w14:textId="2E433D63" w:rsidR="00E610BC" w:rsidRPr="006F22C8" w:rsidRDefault="00CA21E7" w:rsidP="00CA21E7">
      <w:pPr>
        <w:pStyle w:val="Heading9"/>
        <w:rPr>
          <w:rtl/>
        </w:rPr>
      </w:pPr>
      <w:r>
        <w:rPr>
          <w:rFonts w:hint="cs"/>
          <w:rtl/>
        </w:rPr>
        <w:t>أي الحالات التالية ت</w:t>
      </w:r>
      <w:r w:rsidR="00E610BC" w:rsidRPr="006F22C8">
        <w:rPr>
          <w:rFonts w:hint="cs"/>
          <w:rtl/>
        </w:rPr>
        <w:t>صف على أفضل وجه النه</w:t>
      </w:r>
      <w:r w:rsidR="005F1132">
        <w:rPr>
          <w:rFonts w:hint="cs"/>
          <w:rtl/>
        </w:rPr>
        <w:t>و</w:t>
      </w:r>
      <w:r w:rsidR="00E610BC" w:rsidRPr="006F22C8">
        <w:rPr>
          <w:rFonts w:hint="cs"/>
          <w:rtl/>
        </w:rPr>
        <w:t>ج التي تستند إليها السياسة الثقافية في دولتكم؟</w:t>
      </w:r>
    </w:p>
    <w:p w14:paraId="5472544B" w14:textId="006228FB" w:rsidR="007F21F6" w:rsidRPr="006F22C8" w:rsidRDefault="00E610BC" w:rsidP="00CA21E7">
      <w:pPr>
        <w:pStyle w:val="Texte1"/>
        <w:numPr>
          <w:ilvl w:val="0"/>
          <w:numId w:val="14"/>
        </w:numPr>
        <w:spacing w:after="0" w:line="240" w:lineRule="auto"/>
        <w:ind w:left="924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سياسة ثقافية واحدة</w:t>
      </w:r>
      <w:r w:rsidR="00CA21E7" w:rsidRPr="00CA21E7">
        <w:rPr>
          <w:rFonts w:hint="cs"/>
          <w:sz w:val="22"/>
          <w:rtl/>
        </w:rPr>
        <w:t xml:space="preserve"> </w:t>
      </w:r>
      <w:r w:rsidR="00CA21E7">
        <w:rPr>
          <w:rFonts w:hint="cs"/>
          <w:sz w:val="22"/>
          <w:rtl/>
        </w:rPr>
        <w:t>لأمة واحدة</w:t>
      </w:r>
      <w:r w:rsidR="00CA21E7" w:rsidRPr="006F22C8">
        <w:rPr>
          <w:rFonts w:hint="cs"/>
          <w:sz w:val="22"/>
          <w:rtl/>
        </w:rPr>
        <w:t xml:space="preserve"> و</w:t>
      </w:r>
      <w:r w:rsidR="005F1132">
        <w:rPr>
          <w:rFonts w:hint="cs"/>
          <w:sz w:val="22"/>
          <w:rtl/>
        </w:rPr>
        <w:t>ل</w:t>
      </w:r>
      <w:r w:rsidR="00CA21E7" w:rsidRPr="006F22C8">
        <w:rPr>
          <w:rFonts w:hint="cs"/>
          <w:sz w:val="22"/>
          <w:rtl/>
        </w:rPr>
        <w:t>ثقافة واحدة</w:t>
      </w:r>
      <w:r w:rsidR="00CA21E7">
        <w:rPr>
          <w:rFonts w:hint="cs"/>
          <w:sz w:val="22"/>
          <w:rtl/>
        </w:rPr>
        <w:t>،</w:t>
      </w:r>
      <w:r w:rsidRPr="006F22C8">
        <w:rPr>
          <w:rFonts w:hint="cs"/>
          <w:sz w:val="22"/>
          <w:rtl/>
        </w:rPr>
        <w:t xml:space="preserve"> ويتوقع من المهاجرين الوافدين حديثا</w:t>
      </w:r>
      <w:r w:rsidR="00CA21E7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أن يندمجوا في الثقافة </w:t>
      </w:r>
      <w:r w:rsidR="006F22C8">
        <w:rPr>
          <w:rFonts w:hint="cs"/>
          <w:sz w:val="22"/>
          <w:rtl/>
        </w:rPr>
        <w:t>"</w:t>
      </w:r>
      <w:r w:rsidRPr="006F22C8">
        <w:rPr>
          <w:rFonts w:hint="cs"/>
          <w:sz w:val="22"/>
          <w:rtl/>
        </w:rPr>
        <w:t>الوطنية</w:t>
      </w:r>
      <w:r w:rsidR="006F22C8">
        <w:rPr>
          <w:rFonts w:hint="cs"/>
          <w:sz w:val="22"/>
          <w:rtl/>
        </w:rPr>
        <w:t>"</w:t>
      </w:r>
      <w:r w:rsidRPr="006F22C8">
        <w:rPr>
          <w:rFonts w:hint="cs"/>
          <w:sz w:val="22"/>
          <w:rtl/>
        </w:rPr>
        <w:t xml:space="preserve"> (أو ما يقابلها في نظام اتحادي).</w:t>
      </w:r>
    </w:p>
    <w:p w14:paraId="41189790" w14:textId="317C000D" w:rsidR="00D859C5" w:rsidRPr="006F22C8" w:rsidRDefault="00E610BC" w:rsidP="00CA21E7">
      <w:pPr>
        <w:pStyle w:val="Texte1"/>
        <w:numPr>
          <w:ilvl w:val="0"/>
          <w:numId w:val="14"/>
        </w:numPr>
        <w:spacing w:after="0" w:line="240" w:lineRule="auto"/>
        <w:ind w:left="924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الجميع يتقاسم ثقافة </w:t>
      </w:r>
      <w:r w:rsidR="006F22C8">
        <w:rPr>
          <w:rFonts w:hint="cs"/>
          <w:sz w:val="22"/>
          <w:rtl/>
        </w:rPr>
        <w:t>"</w:t>
      </w:r>
      <w:r w:rsidRPr="006F22C8">
        <w:rPr>
          <w:rFonts w:hint="cs"/>
          <w:sz w:val="22"/>
          <w:rtl/>
        </w:rPr>
        <w:t>وطنية</w:t>
      </w:r>
      <w:r w:rsidR="006F22C8">
        <w:rPr>
          <w:rFonts w:hint="cs"/>
          <w:sz w:val="22"/>
          <w:rtl/>
        </w:rPr>
        <w:t>"</w:t>
      </w:r>
      <w:r w:rsidRPr="006F22C8">
        <w:rPr>
          <w:rFonts w:hint="cs"/>
          <w:sz w:val="22"/>
          <w:rtl/>
        </w:rPr>
        <w:t xml:space="preserve"> (قد تكون في الواقع قائمة على مبادئ </w:t>
      </w:r>
      <w:proofErr w:type="spellStart"/>
      <w:r w:rsidRPr="006F22C8">
        <w:rPr>
          <w:rFonts w:hint="cs"/>
          <w:sz w:val="22"/>
          <w:rtl/>
        </w:rPr>
        <w:t>الحوكمة</w:t>
      </w:r>
      <w:proofErr w:type="spellEnd"/>
      <w:r w:rsidRPr="006F22C8">
        <w:rPr>
          <w:rFonts w:hint="cs"/>
          <w:sz w:val="22"/>
          <w:rtl/>
        </w:rPr>
        <w:t xml:space="preserve"> </w:t>
      </w:r>
      <w:r w:rsidR="00CA21E7">
        <w:rPr>
          <w:rFonts w:hint="cs"/>
          <w:sz w:val="22"/>
          <w:rtl/>
        </w:rPr>
        <w:t xml:space="preserve">المعمول بها </w:t>
      </w:r>
      <w:r w:rsidRPr="006F22C8">
        <w:rPr>
          <w:rFonts w:hint="cs"/>
          <w:sz w:val="22"/>
          <w:rtl/>
        </w:rPr>
        <w:t xml:space="preserve">في الدولة)، لكن </w:t>
      </w:r>
      <w:r w:rsidR="00CA21E7">
        <w:rPr>
          <w:rFonts w:hint="cs"/>
          <w:sz w:val="22"/>
          <w:rtl/>
        </w:rPr>
        <w:t>يمكن أن يكون ل</w:t>
      </w:r>
      <w:r w:rsidRPr="006F22C8">
        <w:rPr>
          <w:rFonts w:hint="cs"/>
          <w:sz w:val="22"/>
          <w:rtl/>
        </w:rPr>
        <w:t>لناس هوية جماعية مستقلة</w:t>
      </w:r>
      <w:r w:rsidR="00CA21E7">
        <w:rPr>
          <w:rFonts w:hint="cs"/>
          <w:sz w:val="22"/>
          <w:rtl/>
        </w:rPr>
        <w:t xml:space="preserve"> أيضاً</w:t>
      </w:r>
      <w:r w:rsidRPr="006F22C8">
        <w:rPr>
          <w:rFonts w:hint="cs"/>
          <w:sz w:val="22"/>
          <w:rtl/>
        </w:rPr>
        <w:t>. ويمكن استيعاب هذه الثقافات والهويات المختلفة في سياسة ثقافية وطنية (او اتحادية).</w:t>
      </w:r>
    </w:p>
    <w:p w14:paraId="677B52BE" w14:textId="65774620" w:rsidR="00E610BC" w:rsidRPr="006F22C8" w:rsidRDefault="002626AD" w:rsidP="00C9747D">
      <w:pPr>
        <w:pStyle w:val="Texte1"/>
        <w:numPr>
          <w:ilvl w:val="0"/>
          <w:numId w:val="14"/>
        </w:numPr>
        <w:spacing w:after="0" w:line="240" w:lineRule="auto"/>
        <w:ind w:left="924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يعود لكل منطقة/ولاية/</w:t>
      </w:r>
      <w:r w:rsidR="00C212A0" w:rsidRPr="006F22C8">
        <w:rPr>
          <w:rFonts w:hint="cs"/>
          <w:sz w:val="22"/>
          <w:rtl/>
        </w:rPr>
        <w:t>مقاطعة</w:t>
      </w:r>
      <w:r w:rsidRPr="006F22C8">
        <w:rPr>
          <w:rFonts w:hint="cs"/>
          <w:sz w:val="22"/>
          <w:rtl/>
        </w:rPr>
        <w:t xml:space="preserve"> أمر تنظيم شؤونها الثقافية.</w:t>
      </w:r>
    </w:p>
    <w:p w14:paraId="14F0B981" w14:textId="6D51BB5F" w:rsidR="009E6DE4" w:rsidRPr="006F22C8" w:rsidRDefault="009E6DE4" w:rsidP="00C9747D">
      <w:pPr>
        <w:pStyle w:val="Texte1"/>
        <w:numPr>
          <w:ilvl w:val="0"/>
          <w:numId w:val="14"/>
        </w:numPr>
        <w:spacing w:after="120" w:line="240" w:lineRule="auto"/>
        <w:ind w:left="924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لا توجد سياسة ثقافية. والثقافة أمر لا تنظمه الدولة.</w:t>
      </w:r>
    </w:p>
    <w:p w14:paraId="72093B50" w14:textId="0BC734E1" w:rsidR="00E610BC" w:rsidRPr="006F22C8" w:rsidRDefault="00CA21E7" w:rsidP="00CA21E7">
      <w:pPr>
        <w:pStyle w:val="Heading8"/>
        <w:rPr>
          <w:rtl/>
        </w:rPr>
      </w:pPr>
      <w:r>
        <w:rPr>
          <w:rFonts w:hint="cs"/>
          <w:rtl/>
        </w:rPr>
        <w:t>أي الحالات التالية ت</w:t>
      </w:r>
      <w:r w:rsidR="00E610BC" w:rsidRPr="006F22C8">
        <w:rPr>
          <w:rFonts w:hint="cs"/>
          <w:rtl/>
        </w:rPr>
        <w:t xml:space="preserve">صف على أفضل وجه النهج المتبع </w:t>
      </w:r>
      <w:r>
        <w:rPr>
          <w:rFonts w:hint="cs"/>
          <w:rtl/>
        </w:rPr>
        <w:t>فيما يتعلق</w:t>
      </w:r>
      <w:r w:rsidR="00E610BC" w:rsidRPr="006F22C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E610BC" w:rsidRPr="006F22C8">
        <w:rPr>
          <w:rFonts w:hint="cs"/>
          <w:rtl/>
        </w:rPr>
        <w:t xml:space="preserve">التشاور </w:t>
      </w:r>
      <w:r w:rsidR="00620566" w:rsidRPr="006F22C8">
        <w:rPr>
          <w:rFonts w:hint="cs"/>
          <w:rtl/>
        </w:rPr>
        <w:t xml:space="preserve">مع </w:t>
      </w:r>
      <w:r>
        <w:rPr>
          <w:rFonts w:hint="cs"/>
          <w:rtl/>
        </w:rPr>
        <w:t>عامة الناس</w:t>
      </w:r>
      <w:r w:rsidR="00E610BC" w:rsidRPr="006F22C8">
        <w:rPr>
          <w:rFonts w:hint="cs"/>
          <w:rtl/>
        </w:rPr>
        <w:t xml:space="preserve"> في الدولة </w:t>
      </w:r>
      <w:r w:rsidR="00620566" w:rsidRPr="006F22C8">
        <w:rPr>
          <w:rFonts w:hint="cs"/>
          <w:rtl/>
        </w:rPr>
        <w:t>بشأن</w:t>
      </w:r>
      <w:r w:rsidR="00E610BC" w:rsidRPr="006F22C8">
        <w:rPr>
          <w:rFonts w:hint="cs"/>
          <w:rtl/>
        </w:rPr>
        <w:t xml:space="preserve"> </w:t>
      </w:r>
      <w:r>
        <w:rPr>
          <w:rFonts w:hint="cs"/>
          <w:rtl/>
        </w:rPr>
        <w:t>رسم</w:t>
      </w:r>
      <w:r w:rsidR="00E610BC" w:rsidRPr="006F22C8">
        <w:rPr>
          <w:rFonts w:hint="cs"/>
          <w:rtl/>
        </w:rPr>
        <w:t xml:space="preserve"> السياسات؟</w:t>
      </w:r>
    </w:p>
    <w:p w14:paraId="04CBB80C" w14:textId="29776425" w:rsidR="007E154F" w:rsidRPr="003C4E45" w:rsidRDefault="00E610BC" w:rsidP="00CA21E7">
      <w:pPr>
        <w:spacing w:after="0"/>
        <w:rPr>
          <w:rtl/>
        </w:rPr>
      </w:pPr>
      <w:r w:rsidRPr="003C4E45">
        <w:rPr>
          <w:rtl/>
        </w:rPr>
        <w:t xml:space="preserve">تضع الدولة </w:t>
      </w:r>
      <w:r w:rsidR="00CA21E7">
        <w:rPr>
          <w:rFonts w:hint="cs"/>
          <w:rtl/>
        </w:rPr>
        <w:t>ال</w:t>
      </w:r>
      <w:r w:rsidR="00CA21E7">
        <w:rPr>
          <w:rtl/>
        </w:rPr>
        <w:t>سياس</w:t>
      </w:r>
      <w:r w:rsidR="00CA21E7">
        <w:rPr>
          <w:rFonts w:hint="cs"/>
          <w:rtl/>
        </w:rPr>
        <w:t>ات لعامة الناس</w:t>
      </w:r>
    </w:p>
    <w:p w14:paraId="07AFC8EA" w14:textId="37B891CB" w:rsidR="007E154F" w:rsidRPr="006F22C8" w:rsidRDefault="00E610BC" w:rsidP="00CA21E7">
      <w:pPr>
        <w:spacing w:after="0"/>
        <w:rPr>
          <w:rtl/>
        </w:rPr>
      </w:pPr>
      <w:r w:rsidRPr="006F22C8">
        <w:rPr>
          <w:rFonts w:hint="cs"/>
          <w:rtl/>
        </w:rPr>
        <w:t>ي</w:t>
      </w:r>
      <w:r w:rsidR="00CA21E7">
        <w:rPr>
          <w:rFonts w:hint="cs"/>
          <w:rtl/>
        </w:rPr>
        <w:t>ُ</w:t>
      </w:r>
      <w:r w:rsidRPr="006F22C8">
        <w:rPr>
          <w:rFonts w:hint="cs"/>
          <w:rtl/>
        </w:rPr>
        <w:t xml:space="preserve">ستشار </w:t>
      </w:r>
      <w:r w:rsidR="00CA21E7">
        <w:rPr>
          <w:rFonts w:hint="cs"/>
          <w:rtl/>
        </w:rPr>
        <w:t>عامة الناس</w:t>
      </w:r>
      <w:r w:rsidR="005F1132">
        <w:rPr>
          <w:rFonts w:hint="cs"/>
          <w:rtl/>
        </w:rPr>
        <w:t xml:space="preserve"> بشأن السياسات</w:t>
      </w:r>
      <w:r w:rsidRPr="006F22C8">
        <w:rPr>
          <w:rFonts w:hint="cs"/>
          <w:rtl/>
        </w:rPr>
        <w:t xml:space="preserve"> العامة</w:t>
      </w:r>
    </w:p>
    <w:p w14:paraId="67357345" w14:textId="3D1ED6F3" w:rsidR="00E610BC" w:rsidRPr="006F22C8" w:rsidRDefault="00E610BC" w:rsidP="00CA21E7">
      <w:pPr>
        <w:pBdr>
          <w:bottom w:val="single" w:sz="4" w:space="1" w:color="auto"/>
        </w:pBdr>
        <w:rPr>
          <w:rtl/>
        </w:rPr>
      </w:pPr>
      <w:r w:rsidRPr="006F22C8">
        <w:rPr>
          <w:rFonts w:hint="cs"/>
          <w:rtl/>
        </w:rPr>
        <w:t xml:space="preserve">يشارك </w:t>
      </w:r>
      <w:r w:rsidR="00CA21E7">
        <w:rPr>
          <w:rFonts w:hint="cs"/>
          <w:rtl/>
        </w:rPr>
        <w:t>عامة الناس</w:t>
      </w:r>
      <w:r w:rsidRPr="006F22C8">
        <w:rPr>
          <w:rFonts w:hint="cs"/>
          <w:rtl/>
        </w:rPr>
        <w:t xml:space="preserve"> في </w:t>
      </w:r>
      <w:r w:rsidR="00CA21E7">
        <w:rPr>
          <w:rFonts w:hint="cs"/>
          <w:rtl/>
        </w:rPr>
        <w:t>رسم</w:t>
      </w:r>
      <w:r w:rsidRPr="006F22C8">
        <w:rPr>
          <w:rFonts w:hint="cs"/>
          <w:rtl/>
        </w:rPr>
        <w:t xml:space="preserve"> السياسات</w:t>
      </w:r>
    </w:p>
    <w:p w14:paraId="312CBED9" w14:textId="4B326875" w:rsidR="009856A6" w:rsidRPr="006F22C8" w:rsidRDefault="00D44E29" w:rsidP="005F1132">
      <w:pPr>
        <w:pStyle w:val="Texte1"/>
        <w:spacing w:after="0" w:line="240" w:lineRule="auto"/>
        <w:ind w:left="56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lastRenderedPageBreak/>
        <w:t>من يضع السياسة في الدولة؟ هل ه</w:t>
      </w:r>
      <w:r w:rsidR="005F1132">
        <w:rPr>
          <w:rFonts w:hint="cs"/>
          <w:sz w:val="22"/>
          <w:rtl/>
        </w:rPr>
        <w:t>ي</w:t>
      </w:r>
      <w:r w:rsidRPr="006F22C8">
        <w:rPr>
          <w:rFonts w:hint="cs"/>
          <w:sz w:val="22"/>
          <w:rtl/>
        </w:rPr>
        <w:t xml:space="preserve"> </w:t>
      </w:r>
      <w:r w:rsidR="000F6B0C">
        <w:rPr>
          <w:rFonts w:hint="cs"/>
          <w:sz w:val="22"/>
          <w:rtl/>
        </w:rPr>
        <w:t>السلطة</w:t>
      </w:r>
      <w:r w:rsidRPr="006F22C8">
        <w:rPr>
          <w:rFonts w:hint="cs"/>
          <w:sz w:val="22"/>
          <w:rtl/>
        </w:rPr>
        <w:t xml:space="preserve"> التنفيذي</w:t>
      </w:r>
      <w:r w:rsidR="000F6B0C">
        <w:rPr>
          <w:rFonts w:hint="cs"/>
          <w:sz w:val="22"/>
          <w:rtl/>
        </w:rPr>
        <w:t>ة</w:t>
      </w:r>
      <w:r w:rsidRPr="006F22C8">
        <w:rPr>
          <w:rFonts w:hint="cs"/>
          <w:sz w:val="22"/>
          <w:rtl/>
        </w:rPr>
        <w:t xml:space="preserve"> (من قبيل الوزارات) أم </w:t>
      </w:r>
      <w:r w:rsidR="000F6B0C">
        <w:rPr>
          <w:rFonts w:hint="cs"/>
          <w:sz w:val="22"/>
          <w:rtl/>
        </w:rPr>
        <w:t>السلطة التشريعية</w:t>
      </w:r>
      <w:r w:rsidRPr="006F22C8">
        <w:rPr>
          <w:rFonts w:hint="cs"/>
          <w:sz w:val="22"/>
          <w:rtl/>
        </w:rPr>
        <w:t xml:space="preserve"> (من قبيل </w:t>
      </w:r>
      <w:r w:rsidR="000F6B0C">
        <w:rPr>
          <w:rFonts w:hint="cs"/>
          <w:sz w:val="22"/>
          <w:rtl/>
        </w:rPr>
        <w:t>مجلس النواب</w:t>
      </w:r>
      <w:r w:rsidRPr="006F22C8">
        <w:rPr>
          <w:rFonts w:hint="cs"/>
          <w:sz w:val="22"/>
          <w:rtl/>
        </w:rPr>
        <w:t>)؟</w:t>
      </w:r>
    </w:p>
    <w:p w14:paraId="1CA262BA" w14:textId="0B926907" w:rsidR="009856A6" w:rsidRPr="006F22C8" w:rsidRDefault="007930FB" w:rsidP="000F6B0C">
      <w:pPr>
        <w:pStyle w:val="Texte1"/>
        <w:spacing w:after="200" w:line="240" w:lineRule="auto"/>
        <w:ind w:left="56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أورد أمثلة عن سبل مشاركة </w:t>
      </w:r>
      <w:r w:rsidR="000F6B0C">
        <w:rPr>
          <w:rFonts w:hint="cs"/>
          <w:sz w:val="22"/>
          <w:rtl/>
        </w:rPr>
        <w:t>عامة الناس</w:t>
      </w:r>
      <w:r w:rsidRPr="006F22C8">
        <w:rPr>
          <w:rFonts w:hint="cs"/>
          <w:sz w:val="22"/>
          <w:rtl/>
        </w:rPr>
        <w:t xml:space="preserve"> في </w:t>
      </w:r>
      <w:r w:rsidR="000F6B0C">
        <w:rPr>
          <w:rFonts w:hint="cs"/>
          <w:sz w:val="22"/>
          <w:rtl/>
        </w:rPr>
        <w:t>رسم</w:t>
      </w:r>
      <w:r w:rsidRPr="006F22C8">
        <w:rPr>
          <w:rFonts w:hint="cs"/>
          <w:sz w:val="22"/>
          <w:rtl/>
        </w:rPr>
        <w:t xml:space="preserve"> السياسات في الدولة، إن كان</w:t>
      </w:r>
      <w:r w:rsidR="000F6B0C">
        <w:rPr>
          <w:rFonts w:hint="cs"/>
          <w:sz w:val="22"/>
          <w:rtl/>
        </w:rPr>
        <w:t>ت</w:t>
      </w:r>
      <w:r w:rsidRPr="006F22C8">
        <w:rPr>
          <w:rFonts w:hint="cs"/>
          <w:sz w:val="22"/>
          <w:rtl/>
        </w:rPr>
        <w:t xml:space="preserve"> </w:t>
      </w:r>
      <w:r w:rsidR="000F6B0C">
        <w:rPr>
          <w:rFonts w:hint="cs"/>
          <w:sz w:val="22"/>
          <w:rtl/>
        </w:rPr>
        <w:t>ت</w:t>
      </w:r>
      <w:r w:rsidRPr="006F22C8">
        <w:rPr>
          <w:rFonts w:hint="cs"/>
          <w:sz w:val="22"/>
          <w:rtl/>
        </w:rPr>
        <w:t>شارك فعلا</w:t>
      </w:r>
      <w:r w:rsidR="003C4E45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>.</w:t>
      </w:r>
    </w:p>
    <w:p w14:paraId="1CB22F85" w14:textId="4B70D518" w:rsidR="007054FF" w:rsidRPr="006F22C8" w:rsidRDefault="007054FF" w:rsidP="000F6B0C">
      <w:pPr>
        <w:keepNext/>
        <w:keepLines/>
        <w:snapToGrid/>
        <w:spacing w:after="120"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>ما هي عناصر التراث الثقافي غير المادي التي تعتبرها الجماعات داخل دولتكم عناصر مهمة؟ أورد أمثلة</w:t>
      </w:r>
    </w:p>
    <w:p w14:paraId="7AD5D2C3" w14:textId="4EF0BBC6" w:rsidR="007930FB" w:rsidRPr="007406C0" w:rsidRDefault="000F6B0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>
        <w:rPr>
          <w:rFonts w:hint="cs"/>
          <w:sz w:val="22"/>
          <w:rtl/>
        </w:rPr>
        <w:t>أشكال التعبير الشفه</w:t>
      </w:r>
      <w:r w:rsidR="007930FB" w:rsidRPr="006F22C8">
        <w:rPr>
          <w:rFonts w:hint="cs"/>
          <w:sz w:val="22"/>
          <w:rtl/>
        </w:rPr>
        <w:t>ي</w:t>
      </w:r>
    </w:p>
    <w:p w14:paraId="78036DAF" w14:textId="77777777" w:rsidR="007930FB" w:rsidRPr="006F22C8" w:rsidRDefault="007930FB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الفنون الاستعراضية</w:t>
      </w:r>
    </w:p>
    <w:p w14:paraId="3693D3AD" w14:textId="77777777" w:rsidR="007930FB" w:rsidRPr="007406C0" w:rsidRDefault="007930FB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الممارسات الاجتماعية، والطقوس والمناسبات الاحتفالية</w:t>
      </w:r>
    </w:p>
    <w:p w14:paraId="602C6C7C" w14:textId="77777777" w:rsidR="007930FB" w:rsidRPr="007406C0" w:rsidRDefault="007930FB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المعارف والممارسات المتعلقة بالطبيعة والكون</w:t>
      </w:r>
    </w:p>
    <w:p w14:paraId="234ACCAE" w14:textId="232F4B52" w:rsidR="007930FB" w:rsidRPr="006F22C8" w:rsidRDefault="00DA69FA" w:rsidP="007406C0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hyperlink r:id="rId8" w:history="1">
        <w:r w:rsidR="00245C7A" w:rsidRPr="006F22C8">
          <w:rPr>
            <w:rFonts w:hint="cs"/>
            <w:sz w:val="22"/>
            <w:rtl/>
          </w:rPr>
          <w:t>المعارف والمهارات المتعلقة بتعلم الحرف التقليدية</w:t>
        </w:r>
      </w:hyperlink>
    </w:p>
    <w:p w14:paraId="079AFDD1" w14:textId="0E5FD336" w:rsidR="007930FB" w:rsidRPr="006F22C8" w:rsidRDefault="007054FF" w:rsidP="000F6B0C">
      <w:pPr>
        <w:keepNext/>
        <w:keepLines/>
        <w:snapToGrid/>
        <w:spacing w:after="120"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>ما هي العوامل الرئيسية التي ت</w:t>
      </w:r>
      <w:r w:rsidR="000F6B0C">
        <w:rPr>
          <w:rFonts w:hint="cs"/>
          <w:b/>
          <w:bCs/>
          <w:caps/>
          <w:snapToGrid/>
          <w:rtl/>
        </w:rPr>
        <w:t>عرِّض</w:t>
      </w:r>
      <w:r w:rsidRPr="006F22C8">
        <w:rPr>
          <w:rFonts w:hint="cs"/>
          <w:b/>
          <w:bCs/>
          <w:caps/>
          <w:snapToGrid/>
          <w:rtl/>
        </w:rPr>
        <w:t xml:space="preserve"> (أو قد ت</w:t>
      </w:r>
      <w:r w:rsidR="000F6B0C">
        <w:rPr>
          <w:rFonts w:hint="cs"/>
          <w:b/>
          <w:bCs/>
          <w:caps/>
          <w:snapToGrid/>
          <w:rtl/>
        </w:rPr>
        <w:t>عرِّض</w:t>
      </w:r>
      <w:r w:rsidRPr="006F22C8">
        <w:rPr>
          <w:rFonts w:hint="cs"/>
          <w:b/>
          <w:bCs/>
          <w:caps/>
          <w:snapToGrid/>
          <w:rtl/>
        </w:rPr>
        <w:t>) استمرارية التراث الثقافي غير المادي في دولتكم</w:t>
      </w:r>
      <w:r w:rsidR="000F6B0C">
        <w:rPr>
          <w:rFonts w:hint="cs"/>
          <w:b/>
          <w:bCs/>
          <w:caps/>
          <w:snapToGrid/>
          <w:rtl/>
        </w:rPr>
        <w:t xml:space="preserve"> للخطر</w:t>
      </w:r>
      <w:r w:rsidRPr="006F22C8">
        <w:rPr>
          <w:rFonts w:hint="cs"/>
          <w:b/>
          <w:bCs/>
          <w:caps/>
          <w:snapToGrid/>
          <w:rtl/>
        </w:rPr>
        <w:t>؟</w:t>
      </w:r>
    </w:p>
    <w:p w14:paraId="6007DCCB" w14:textId="77777777" w:rsidR="007930FB" w:rsidRPr="007406C0" w:rsidRDefault="007930FB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فقدان الاهتمام داخل الجماعات بمواصلة الممارسة</w:t>
      </w:r>
    </w:p>
    <w:p w14:paraId="28AE357C" w14:textId="493698E2" w:rsidR="007930FB" w:rsidRPr="007406C0" w:rsidRDefault="007930FB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قلة فرص العمل أو فرص </w:t>
      </w:r>
      <w:r w:rsidR="000F6B0C">
        <w:rPr>
          <w:rFonts w:hint="cs"/>
          <w:sz w:val="22"/>
          <w:rtl/>
        </w:rPr>
        <w:t>در</w:t>
      </w:r>
      <w:r w:rsidRPr="006F22C8">
        <w:rPr>
          <w:rFonts w:hint="cs"/>
          <w:sz w:val="22"/>
          <w:rtl/>
        </w:rPr>
        <w:t xml:space="preserve"> الدخل من ممارسة التراث الثقافي غير المادي</w:t>
      </w:r>
    </w:p>
    <w:p w14:paraId="3E469271" w14:textId="14A942DA" w:rsidR="007054FF" w:rsidRPr="007406C0" w:rsidRDefault="00AF7C4E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التهميش الراهن للجماعات والمجموعات المعنية (اقتصاديا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واجتماعيا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وثقافيا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>)</w:t>
      </w:r>
    </w:p>
    <w:p w14:paraId="346CBBF6" w14:textId="34E237F2" w:rsidR="00AF7C4E" w:rsidRPr="007406C0" w:rsidRDefault="00AF7C4E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التهميش التاريخي للجماعات والمجموعات المعنية (اقتصاديا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واجتماعيا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وثقافيا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>)</w:t>
      </w:r>
    </w:p>
    <w:p w14:paraId="4A73AE13" w14:textId="77777777" w:rsidR="00490C56" w:rsidRPr="007406C0" w:rsidRDefault="00490C56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العوامل التاريخية</w:t>
      </w:r>
    </w:p>
    <w:p w14:paraId="52E9E358" w14:textId="26BC972B" w:rsidR="00271221" w:rsidRPr="006F22C8" w:rsidRDefault="00271221" w:rsidP="000F6B0C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أمور أخرى (</w:t>
      </w:r>
      <w:r w:rsidR="000F6B0C">
        <w:rPr>
          <w:rFonts w:hint="cs"/>
          <w:sz w:val="22"/>
          <w:rtl/>
        </w:rPr>
        <w:t>يُرجى التحديد</w:t>
      </w:r>
      <w:r w:rsidRPr="006F22C8">
        <w:rPr>
          <w:rFonts w:hint="cs"/>
          <w:sz w:val="22"/>
          <w:rtl/>
        </w:rPr>
        <w:t>).</w:t>
      </w:r>
    </w:p>
    <w:p w14:paraId="71C39C01" w14:textId="2678E2D2" w:rsidR="0023072A" w:rsidRPr="006F22C8" w:rsidRDefault="0023072A" w:rsidP="000F6B0C">
      <w:pPr>
        <w:keepNext/>
        <w:keepLines/>
        <w:snapToGrid/>
        <w:spacing w:after="120"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 xml:space="preserve">ما هو أهم </w:t>
      </w:r>
      <w:r w:rsidR="000F6B0C">
        <w:rPr>
          <w:rFonts w:hint="cs"/>
          <w:b/>
          <w:bCs/>
          <w:caps/>
          <w:snapToGrid/>
          <w:rtl/>
        </w:rPr>
        <w:t>نطاق</w:t>
      </w:r>
      <w:r w:rsidRPr="006F22C8">
        <w:rPr>
          <w:rFonts w:hint="cs"/>
          <w:b/>
          <w:bCs/>
          <w:caps/>
          <w:snapToGrid/>
          <w:rtl/>
        </w:rPr>
        <w:t xml:space="preserve"> للتوعية بشأن التراث الثقافي غير المادي، </w:t>
      </w:r>
      <w:r w:rsidR="000F6B0C">
        <w:rPr>
          <w:rFonts w:hint="cs"/>
          <w:b/>
          <w:bCs/>
          <w:caps/>
          <w:snapToGrid/>
          <w:rtl/>
        </w:rPr>
        <w:t>نظراً إلى</w:t>
      </w:r>
      <w:r w:rsidRPr="006F22C8">
        <w:rPr>
          <w:rFonts w:hint="cs"/>
          <w:b/>
          <w:bCs/>
          <w:caps/>
          <w:snapToGrid/>
          <w:rtl/>
        </w:rPr>
        <w:t xml:space="preserve"> </w:t>
      </w:r>
      <w:r w:rsidR="000F6B0C">
        <w:rPr>
          <w:rFonts w:hint="cs"/>
          <w:b/>
          <w:bCs/>
          <w:caps/>
          <w:snapToGrid/>
          <w:rtl/>
        </w:rPr>
        <w:t>ا</w:t>
      </w:r>
      <w:r w:rsidRPr="006F22C8">
        <w:rPr>
          <w:rFonts w:hint="cs"/>
          <w:b/>
          <w:bCs/>
          <w:caps/>
          <w:snapToGrid/>
          <w:rtl/>
        </w:rPr>
        <w:t>ل</w:t>
      </w:r>
      <w:r w:rsidR="00620566" w:rsidRPr="006F22C8">
        <w:rPr>
          <w:rFonts w:hint="cs"/>
          <w:b/>
          <w:bCs/>
          <w:caps/>
          <w:snapToGrid/>
          <w:rtl/>
        </w:rPr>
        <w:t>وضع</w:t>
      </w:r>
      <w:r w:rsidRPr="006F22C8">
        <w:rPr>
          <w:rFonts w:hint="cs"/>
          <w:b/>
          <w:bCs/>
          <w:caps/>
          <w:snapToGrid/>
          <w:rtl/>
        </w:rPr>
        <w:t xml:space="preserve"> في دولتكم؟</w:t>
      </w:r>
    </w:p>
    <w:p w14:paraId="7844C7EC" w14:textId="38C79350" w:rsidR="0023072A" w:rsidRPr="007406C0" w:rsidRDefault="002626AD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المجتمع الدولي </w:t>
      </w:r>
    </w:p>
    <w:p w14:paraId="01B6A8CA" w14:textId="77777777" w:rsidR="0023072A" w:rsidRPr="007406C0" w:rsidRDefault="0023072A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الدولة</w:t>
      </w:r>
    </w:p>
    <w:p w14:paraId="57761131" w14:textId="77777777" w:rsidR="0023072A" w:rsidRPr="007406C0" w:rsidRDefault="0023072A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الجماعات المحلية</w:t>
      </w:r>
    </w:p>
    <w:p w14:paraId="677E6D67" w14:textId="5BF1DD98" w:rsidR="0023072A" w:rsidRPr="006F22C8" w:rsidRDefault="0023072A" w:rsidP="007406C0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>كل ما</w:t>
      </w:r>
      <w:r w:rsidR="00620566" w:rsidRPr="006F22C8">
        <w:rPr>
          <w:rFonts w:hint="cs"/>
          <w:sz w:val="22"/>
          <w:rtl/>
        </w:rPr>
        <w:t xml:space="preserve"> </w:t>
      </w:r>
      <w:r w:rsidRPr="006F22C8">
        <w:rPr>
          <w:rFonts w:hint="cs"/>
          <w:sz w:val="22"/>
          <w:rtl/>
        </w:rPr>
        <w:t>ورد أعلاه.</w:t>
      </w:r>
    </w:p>
    <w:p w14:paraId="7837E8C6" w14:textId="46380E1A" w:rsidR="00E610BC" w:rsidRPr="006F22C8" w:rsidRDefault="00E610BC" w:rsidP="000F6B0C">
      <w:pPr>
        <w:keepNext/>
        <w:keepLines/>
        <w:snapToGrid/>
        <w:spacing w:after="120"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>ما</w:t>
      </w:r>
      <w:r w:rsidR="000F6B0C">
        <w:rPr>
          <w:rFonts w:hint="cs"/>
          <w:b/>
          <w:bCs/>
          <w:caps/>
          <w:snapToGrid/>
          <w:rtl/>
        </w:rPr>
        <w:t xml:space="preserve"> </w:t>
      </w:r>
      <w:r w:rsidRPr="006F22C8">
        <w:rPr>
          <w:rFonts w:hint="cs"/>
          <w:b/>
          <w:bCs/>
          <w:caps/>
          <w:snapToGrid/>
          <w:rtl/>
        </w:rPr>
        <w:t xml:space="preserve">هي أهم فوائد صون التراث الثقافي غير المادي، </w:t>
      </w:r>
      <w:r w:rsidR="000F6B0C">
        <w:rPr>
          <w:rFonts w:hint="cs"/>
          <w:b/>
          <w:bCs/>
          <w:caps/>
          <w:snapToGrid/>
          <w:rtl/>
        </w:rPr>
        <w:t>نظراً إلى</w:t>
      </w:r>
      <w:r w:rsidRPr="006F22C8">
        <w:rPr>
          <w:rFonts w:hint="cs"/>
          <w:b/>
          <w:bCs/>
          <w:caps/>
          <w:snapToGrid/>
          <w:rtl/>
        </w:rPr>
        <w:t xml:space="preserve"> </w:t>
      </w:r>
      <w:r w:rsidR="000F6B0C">
        <w:rPr>
          <w:rFonts w:hint="cs"/>
          <w:b/>
          <w:bCs/>
          <w:caps/>
          <w:snapToGrid/>
          <w:rtl/>
        </w:rPr>
        <w:t>ا</w:t>
      </w:r>
      <w:r w:rsidR="00620566" w:rsidRPr="006F22C8">
        <w:rPr>
          <w:rFonts w:hint="cs"/>
          <w:b/>
          <w:bCs/>
          <w:caps/>
          <w:snapToGrid/>
          <w:rtl/>
        </w:rPr>
        <w:t>لوضع</w:t>
      </w:r>
      <w:r w:rsidRPr="006F22C8">
        <w:rPr>
          <w:rFonts w:hint="cs"/>
          <w:b/>
          <w:bCs/>
          <w:caps/>
          <w:snapToGrid/>
          <w:rtl/>
        </w:rPr>
        <w:t xml:space="preserve"> في دولتكم؟</w:t>
      </w:r>
    </w:p>
    <w:p w14:paraId="13E9E466" w14:textId="496BA2D3" w:rsidR="00E610BC" w:rsidRPr="007406C0" w:rsidRDefault="00E610BC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الاعتراف بالتنوع /الإبداع الثقافي </w:t>
      </w:r>
      <w:r w:rsidR="000F6B0C">
        <w:rPr>
          <w:rFonts w:hint="cs"/>
          <w:sz w:val="22"/>
          <w:rtl/>
        </w:rPr>
        <w:t>على المستويين ال</w:t>
      </w:r>
      <w:r w:rsidRPr="006F22C8">
        <w:rPr>
          <w:rFonts w:hint="cs"/>
          <w:sz w:val="22"/>
          <w:rtl/>
        </w:rPr>
        <w:t>وطني و</w:t>
      </w:r>
      <w:r w:rsidR="000F6B0C">
        <w:rPr>
          <w:rFonts w:hint="cs"/>
          <w:sz w:val="22"/>
          <w:rtl/>
        </w:rPr>
        <w:t>الدولي</w:t>
      </w:r>
    </w:p>
    <w:p w14:paraId="0EEBE943" w14:textId="77777777" w:rsidR="00E610BC" w:rsidRPr="007406C0" w:rsidRDefault="00E610B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التماسك الاجتماعي وهوية الجماعات المعنية</w:t>
      </w:r>
    </w:p>
    <w:p w14:paraId="0B605867" w14:textId="2CA77B18" w:rsidR="00E610BC" w:rsidRPr="006F22C8" w:rsidRDefault="00E610B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lastRenderedPageBreak/>
        <w:t>رعاية الثقافة الوطنية استنادا</w:t>
      </w:r>
      <w:r w:rsidR="000F6B0C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إلى التراث الثقافي غير المادي</w:t>
      </w:r>
    </w:p>
    <w:p w14:paraId="0A2C2F94" w14:textId="77777777" w:rsidR="00E610BC" w:rsidRPr="007406C0" w:rsidRDefault="00E610B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التنمية الاقتصادية للدولة</w:t>
      </w:r>
    </w:p>
    <w:p w14:paraId="5C29F12B" w14:textId="77777777" w:rsidR="00E610BC" w:rsidRPr="007406C0" w:rsidRDefault="00E610B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التنمية الاقتصادية لجماعات محددة</w:t>
      </w:r>
    </w:p>
    <w:p w14:paraId="5015E57F" w14:textId="77777777" w:rsidR="00E610BC" w:rsidRPr="007406C0" w:rsidRDefault="00E610B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التنمية المستدامة للجماعات بصفة أعم</w:t>
      </w:r>
    </w:p>
    <w:p w14:paraId="73122209" w14:textId="4BBFCA30" w:rsidR="00E610BC" w:rsidRPr="007406C0" w:rsidRDefault="00E610BC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تحديد التراث الثقافي غير المادي لأغرا</w:t>
      </w:r>
      <w:r w:rsidR="00620566" w:rsidRPr="006F22C8">
        <w:rPr>
          <w:rFonts w:hint="cs"/>
          <w:sz w:val="22"/>
          <w:rtl/>
        </w:rPr>
        <w:t>ض</w:t>
      </w:r>
      <w:r w:rsidRPr="006F22C8">
        <w:rPr>
          <w:rFonts w:hint="cs"/>
          <w:sz w:val="22"/>
          <w:rtl/>
        </w:rPr>
        <w:t xml:space="preserve"> حماية حقوق الملكية الفكرية</w:t>
      </w:r>
    </w:p>
    <w:p w14:paraId="19B09880" w14:textId="46517AAC" w:rsidR="00556B98" w:rsidRPr="006F22C8" w:rsidRDefault="007930FB" w:rsidP="000F6B0C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أمور أخرى، </w:t>
      </w:r>
      <w:r w:rsidR="000F6B0C">
        <w:rPr>
          <w:rFonts w:hint="cs"/>
          <w:sz w:val="22"/>
          <w:rtl/>
        </w:rPr>
        <w:t>يُرجى ال</w:t>
      </w:r>
      <w:r w:rsidRPr="006F22C8">
        <w:rPr>
          <w:rFonts w:hint="cs"/>
          <w:sz w:val="22"/>
          <w:rtl/>
        </w:rPr>
        <w:t>تحديد.</w:t>
      </w:r>
    </w:p>
    <w:p w14:paraId="26D72943" w14:textId="5449A637" w:rsidR="00271221" w:rsidRPr="006F22C8" w:rsidRDefault="00271221" w:rsidP="000F6B0C">
      <w:pPr>
        <w:keepNext/>
        <w:keepLines/>
        <w:snapToGrid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>ما</w:t>
      </w:r>
      <w:r w:rsidR="000F6B0C">
        <w:rPr>
          <w:rFonts w:hint="cs"/>
          <w:b/>
          <w:bCs/>
          <w:caps/>
          <w:snapToGrid/>
          <w:rtl/>
        </w:rPr>
        <w:t xml:space="preserve"> </w:t>
      </w:r>
      <w:r w:rsidRPr="006F22C8">
        <w:rPr>
          <w:rFonts w:hint="cs"/>
          <w:b/>
          <w:bCs/>
          <w:caps/>
          <w:snapToGrid/>
          <w:rtl/>
        </w:rPr>
        <w:t xml:space="preserve">هي القوانين والسياسات القائمة التي قد تؤثر </w:t>
      </w:r>
      <w:r w:rsidR="000F6B0C">
        <w:rPr>
          <w:rFonts w:hint="cs"/>
          <w:b/>
          <w:bCs/>
          <w:caps/>
          <w:snapToGrid/>
          <w:rtl/>
        </w:rPr>
        <w:t>في</w:t>
      </w:r>
      <w:r w:rsidRPr="006F22C8">
        <w:rPr>
          <w:rFonts w:hint="cs"/>
          <w:b/>
          <w:bCs/>
          <w:caps/>
          <w:snapToGrid/>
          <w:rtl/>
        </w:rPr>
        <w:t xml:space="preserve"> صون التراث الثقافي غير المادي في دولتكم؟</w:t>
      </w:r>
    </w:p>
    <w:p w14:paraId="2756C31D" w14:textId="544DD66F" w:rsidR="00271221" w:rsidRPr="007406C0" w:rsidRDefault="00271221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الاتفاقات الدولية أو الإقليمية والقوانين، </w:t>
      </w:r>
      <w:r w:rsidR="000F6B0C">
        <w:rPr>
          <w:rFonts w:hint="cs"/>
          <w:sz w:val="22"/>
          <w:rtl/>
        </w:rPr>
        <w:t>يُرجى ال</w:t>
      </w:r>
      <w:r w:rsidR="000F6B0C" w:rsidRPr="006F22C8">
        <w:rPr>
          <w:rFonts w:hint="cs"/>
          <w:sz w:val="22"/>
          <w:rtl/>
        </w:rPr>
        <w:t>تحديد</w:t>
      </w:r>
    </w:p>
    <w:p w14:paraId="4687E5DC" w14:textId="47B5187D" w:rsidR="00271221" w:rsidRPr="007406C0" w:rsidRDefault="00271221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الأحكام الدستورية و/أو </w:t>
      </w:r>
      <w:r w:rsidR="000F6B0C">
        <w:rPr>
          <w:rFonts w:hint="cs"/>
          <w:sz w:val="22"/>
          <w:rtl/>
        </w:rPr>
        <w:t>ال</w:t>
      </w:r>
      <w:r w:rsidRPr="006F22C8">
        <w:rPr>
          <w:rFonts w:hint="cs"/>
          <w:sz w:val="22"/>
          <w:rtl/>
        </w:rPr>
        <w:t xml:space="preserve">أحكام </w:t>
      </w:r>
      <w:r w:rsidR="000F6B0C">
        <w:rPr>
          <w:rFonts w:hint="cs"/>
          <w:sz w:val="22"/>
          <w:rtl/>
        </w:rPr>
        <w:t>المتعلقة ب</w:t>
      </w:r>
      <w:r w:rsidRPr="006F22C8">
        <w:rPr>
          <w:rFonts w:hint="cs"/>
          <w:sz w:val="22"/>
          <w:rtl/>
        </w:rPr>
        <w:t xml:space="preserve">حقوق الإنسان في الدولة، </w:t>
      </w:r>
      <w:r w:rsidR="000F6B0C">
        <w:rPr>
          <w:rFonts w:hint="cs"/>
          <w:sz w:val="22"/>
          <w:rtl/>
        </w:rPr>
        <w:t>يُرجى ال</w:t>
      </w:r>
      <w:r w:rsidR="000F6B0C" w:rsidRPr="006F22C8">
        <w:rPr>
          <w:rFonts w:hint="cs"/>
          <w:sz w:val="22"/>
          <w:rtl/>
        </w:rPr>
        <w:t>تحديد</w:t>
      </w:r>
    </w:p>
    <w:p w14:paraId="6689F6D8" w14:textId="533CC1F0" w:rsidR="00271221" w:rsidRPr="007406C0" w:rsidRDefault="00212CF7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ترتيبات </w:t>
      </w:r>
      <w:proofErr w:type="spellStart"/>
      <w:r w:rsidR="000F6B0C" w:rsidRPr="006F22C8">
        <w:rPr>
          <w:rFonts w:hint="cs"/>
          <w:sz w:val="22"/>
          <w:rtl/>
        </w:rPr>
        <w:t>الحوكمة</w:t>
      </w:r>
      <w:proofErr w:type="spellEnd"/>
      <w:r w:rsidR="000F6B0C" w:rsidRPr="006F22C8">
        <w:rPr>
          <w:rFonts w:hint="cs"/>
          <w:sz w:val="22"/>
          <w:rtl/>
        </w:rPr>
        <w:t xml:space="preserve"> </w:t>
      </w:r>
      <w:r w:rsidRPr="006F22C8">
        <w:rPr>
          <w:rFonts w:hint="cs"/>
          <w:sz w:val="22"/>
          <w:rtl/>
        </w:rPr>
        <w:t>وأحكام</w:t>
      </w:r>
      <w:r w:rsidR="000F6B0C">
        <w:rPr>
          <w:rFonts w:hint="cs"/>
          <w:sz w:val="22"/>
          <w:rtl/>
        </w:rPr>
        <w:t>ها</w:t>
      </w:r>
      <w:r w:rsidRPr="006F22C8">
        <w:rPr>
          <w:rFonts w:hint="cs"/>
          <w:sz w:val="22"/>
          <w:rtl/>
        </w:rPr>
        <w:t xml:space="preserve"> المتعلقة بفئات الأقلية في الدولة، </w:t>
      </w:r>
      <w:r w:rsidR="000F6B0C">
        <w:rPr>
          <w:rFonts w:hint="cs"/>
          <w:sz w:val="22"/>
          <w:rtl/>
        </w:rPr>
        <w:t>يُرجى ال</w:t>
      </w:r>
      <w:r w:rsidR="000F6B0C" w:rsidRPr="006F22C8">
        <w:rPr>
          <w:rFonts w:hint="cs"/>
          <w:sz w:val="22"/>
          <w:rtl/>
        </w:rPr>
        <w:t>تحديد</w:t>
      </w:r>
    </w:p>
    <w:p w14:paraId="55CFB913" w14:textId="71D63252" w:rsidR="00271221" w:rsidRPr="007406C0" w:rsidRDefault="00271221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السياسات والقوانين في قطاع الثقافة، </w:t>
      </w:r>
      <w:r w:rsidR="000F6B0C">
        <w:rPr>
          <w:rFonts w:hint="cs"/>
          <w:sz w:val="22"/>
          <w:rtl/>
        </w:rPr>
        <w:t>يُرجى ال</w:t>
      </w:r>
      <w:r w:rsidR="000F6B0C" w:rsidRPr="006F22C8">
        <w:rPr>
          <w:rFonts w:hint="cs"/>
          <w:sz w:val="22"/>
          <w:rtl/>
        </w:rPr>
        <w:t>تحديد</w:t>
      </w:r>
    </w:p>
    <w:p w14:paraId="1CFBEA5E" w14:textId="37005241" w:rsidR="00271221" w:rsidRPr="007406C0" w:rsidRDefault="00271221" w:rsidP="000F6B0C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السياسات والقوانين خارج قطاع الثقافة، </w:t>
      </w:r>
      <w:r w:rsidR="000F6B0C">
        <w:rPr>
          <w:rFonts w:hint="cs"/>
          <w:sz w:val="22"/>
          <w:rtl/>
        </w:rPr>
        <w:t>يُرجى ال</w:t>
      </w:r>
      <w:r w:rsidR="000F6B0C" w:rsidRPr="006F22C8">
        <w:rPr>
          <w:rFonts w:hint="cs"/>
          <w:sz w:val="22"/>
          <w:rtl/>
        </w:rPr>
        <w:t>تحديد</w:t>
      </w:r>
    </w:p>
    <w:p w14:paraId="075AD12C" w14:textId="4D89B35F" w:rsidR="0023072A" w:rsidRPr="006F22C8" w:rsidRDefault="0023072A" w:rsidP="000F6B0C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أمور أخرى، </w:t>
      </w:r>
      <w:r w:rsidR="000F6B0C">
        <w:rPr>
          <w:rFonts w:hint="cs"/>
          <w:sz w:val="22"/>
          <w:rtl/>
        </w:rPr>
        <w:t>يُرجى ال</w:t>
      </w:r>
      <w:r w:rsidR="000F6B0C" w:rsidRPr="006F22C8">
        <w:rPr>
          <w:rFonts w:hint="cs"/>
          <w:sz w:val="22"/>
          <w:rtl/>
        </w:rPr>
        <w:t>تحديد</w:t>
      </w:r>
      <w:r w:rsidRPr="006F22C8">
        <w:rPr>
          <w:rFonts w:hint="cs"/>
          <w:sz w:val="22"/>
          <w:rtl/>
        </w:rPr>
        <w:t>.</w:t>
      </w:r>
    </w:p>
    <w:p w14:paraId="4217413A" w14:textId="4EBD2F42" w:rsidR="00271221" w:rsidRPr="006F22C8" w:rsidRDefault="00271221" w:rsidP="006F22C8">
      <w:pPr>
        <w:keepNext/>
        <w:keepLines/>
        <w:snapToGrid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>ما</w:t>
      </w:r>
      <w:r w:rsidR="000F6B0C">
        <w:rPr>
          <w:rFonts w:hint="cs"/>
          <w:b/>
          <w:bCs/>
          <w:caps/>
          <w:snapToGrid/>
          <w:rtl/>
        </w:rPr>
        <w:t xml:space="preserve"> </w:t>
      </w:r>
      <w:r w:rsidRPr="006F22C8">
        <w:rPr>
          <w:rFonts w:hint="cs"/>
          <w:b/>
          <w:bCs/>
          <w:caps/>
          <w:snapToGrid/>
          <w:rtl/>
        </w:rPr>
        <w:t>هي الجهة، من غير الجماعات والمجموعات المعنية، التي تتولى في الوقت الراهن مسؤوليات فيما يتعلق بصون التراث</w:t>
      </w:r>
      <w:r w:rsidR="00C47D8A">
        <w:rPr>
          <w:rFonts w:hint="cs"/>
          <w:b/>
          <w:bCs/>
          <w:caps/>
          <w:snapToGrid/>
          <w:rtl/>
        </w:rPr>
        <w:t xml:space="preserve"> </w:t>
      </w:r>
      <w:r w:rsidRPr="006F22C8">
        <w:rPr>
          <w:rFonts w:hint="cs"/>
          <w:b/>
          <w:bCs/>
          <w:caps/>
          <w:snapToGrid/>
          <w:rtl/>
        </w:rPr>
        <w:t>الثقافي غير المادي في دولتكم؟</w:t>
      </w:r>
    </w:p>
    <w:p w14:paraId="112E2969" w14:textId="0569D22D" w:rsidR="00271221" w:rsidRPr="007406C0" w:rsidRDefault="00271221" w:rsidP="0044190B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وكالات الدولة، </w:t>
      </w:r>
      <w:r w:rsidR="0044190B">
        <w:rPr>
          <w:rFonts w:hint="cs"/>
          <w:sz w:val="22"/>
          <w:rtl/>
        </w:rPr>
        <w:t>يُرجى ال</w:t>
      </w:r>
      <w:r w:rsidR="0044190B" w:rsidRPr="006F22C8">
        <w:rPr>
          <w:rFonts w:hint="cs"/>
          <w:sz w:val="22"/>
          <w:rtl/>
        </w:rPr>
        <w:t>تحديد</w:t>
      </w:r>
    </w:p>
    <w:p w14:paraId="32F764BB" w14:textId="5F68D3FD" w:rsidR="00271221" w:rsidRPr="007406C0" w:rsidRDefault="00271221" w:rsidP="0044190B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المنظمات غير الحكومية أو منظمات المجتمع المدني، </w:t>
      </w:r>
      <w:r w:rsidR="0044190B">
        <w:rPr>
          <w:rFonts w:hint="cs"/>
          <w:sz w:val="22"/>
          <w:rtl/>
        </w:rPr>
        <w:t>يُرجى ال</w:t>
      </w:r>
      <w:r w:rsidR="0044190B" w:rsidRPr="006F22C8">
        <w:rPr>
          <w:rFonts w:hint="cs"/>
          <w:sz w:val="22"/>
          <w:rtl/>
        </w:rPr>
        <w:t>تحديد</w:t>
      </w:r>
    </w:p>
    <w:p w14:paraId="57E02DA1" w14:textId="3689D8D1" w:rsidR="00271221" w:rsidRPr="007406C0" w:rsidRDefault="00271221" w:rsidP="0044190B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مؤسسات البح</w:t>
      </w:r>
      <w:r w:rsidR="00620566" w:rsidRPr="006F22C8">
        <w:rPr>
          <w:rFonts w:hint="cs"/>
          <w:sz w:val="22"/>
          <w:rtl/>
        </w:rPr>
        <w:t>و</w:t>
      </w:r>
      <w:r w:rsidRPr="006F22C8">
        <w:rPr>
          <w:rFonts w:hint="cs"/>
          <w:sz w:val="22"/>
          <w:rtl/>
        </w:rPr>
        <w:t>ث أو غيرها من مراكز الخبر</w:t>
      </w:r>
      <w:r w:rsidR="0044190B">
        <w:rPr>
          <w:rFonts w:hint="cs"/>
          <w:sz w:val="22"/>
          <w:rtl/>
        </w:rPr>
        <w:t>اء</w:t>
      </w:r>
      <w:r w:rsidRPr="006F22C8">
        <w:rPr>
          <w:rFonts w:hint="cs"/>
          <w:sz w:val="22"/>
          <w:rtl/>
        </w:rPr>
        <w:t xml:space="preserve">، </w:t>
      </w:r>
      <w:r w:rsidR="0044190B">
        <w:rPr>
          <w:rFonts w:hint="cs"/>
          <w:sz w:val="22"/>
          <w:rtl/>
        </w:rPr>
        <w:t>يُرجى ال</w:t>
      </w:r>
      <w:r w:rsidR="0044190B" w:rsidRPr="006F22C8">
        <w:rPr>
          <w:rFonts w:hint="cs"/>
          <w:sz w:val="22"/>
          <w:rtl/>
        </w:rPr>
        <w:t>تحديد</w:t>
      </w:r>
    </w:p>
    <w:p w14:paraId="4E434F35" w14:textId="48686A8E" w:rsidR="0023072A" w:rsidRPr="006F22C8" w:rsidRDefault="0023072A" w:rsidP="0044190B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جهات أخرى، </w:t>
      </w:r>
      <w:r w:rsidR="0044190B">
        <w:rPr>
          <w:rFonts w:hint="cs"/>
          <w:sz w:val="22"/>
          <w:rtl/>
        </w:rPr>
        <w:t>يُرجى ال</w:t>
      </w:r>
      <w:r w:rsidR="0044190B" w:rsidRPr="006F22C8">
        <w:rPr>
          <w:rFonts w:hint="cs"/>
          <w:sz w:val="22"/>
          <w:rtl/>
        </w:rPr>
        <w:t>تحديد</w:t>
      </w:r>
      <w:r w:rsidRPr="006F22C8">
        <w:rPr>
          <w:rFonts w:hint="cs"/>
          <w:sz w:val="22"/>
          <w:rtl/>
        </w:rPr>
        <w:t>.</w:t>
      </w:r>
    </w:p>
    <w:p w14:paraId="1A35FE40" w14:textId="05C60064" w:rsidR="00556B98" w:rsidRPr="006F22C8" w:rsidRDefault="00936496" w:rsidP="0044190B">
      <w:pPr>
        <w:keepNext/>
        <w:keepLines/>
        <w:snapToGrid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 xml:space="preserve">ما هي المسائل الأخرى </w:t>
      </w:r>
      <w:r w:rsidR="0044190B">
        <w:rPr>
          <w:rFonts w:hint="cs"/>
          <w:b/>
          <w:bCs/>
          <w:caps/>
          <w:snapToGrid/>
          <w:rtl/>
        </w:rPr>
        <w:t>المعنية</w:t>
      </w:r>
      <w:r w:rsidRPr="006F22C8">
        <w:rPr>
          <w:rFonts w:hint="cs"/>
          <w:b/>
          <w:bCs/>
          <w:caps/>
          <w:snapToGrid/>
          <w:rtl/>
        </w:rPr>
        <w:t xml:space="preserve"> التي ينبغي مراعاتها فيما يتعلق ب</w:t>
      </w:r>
      <w:r w:rsidR="0044190B">
        <w:rPr>
          <w:rFonts w:hint="cs"/>
          <w:b/>
          <w:bCs/>
          <w:caps/>
          <w:snapToGrid/>
          <w:rtl/>
        </w:rPr>
        <w:t>رسم</w:t>
      </w:r>
      <w:r w:rsidRPr="006F22C8">
        <w:rPr>
          <w:rFonts w:hint="cs"/>
          <w:b/>
          <w:bCs/>
          <w:caps/>
          <w:snapToGrid/>
          <w:rtl/>
        </w:rPr>
        <w:t xml:space="preserve"> السياسة </w:t>
      </w:r>
      <w:r w:rsidR="0044190B">
        <w:rPr>
          <w:rFonts w:hint="cs"/>
          <w:b/>
          <w:bCs/>
          <w:caps/>
          <w:snapToGrid/>
          <w:rtl/>
        </w:rPr>
        <w:t>المتعلقة</w:t>
      </w:r>
      <w:r w:rsidRPr="006F22C8">
        <w:rPr>
          <w:rFonts w:hint="cs"/>
          <w:b/>
          <w:bCs/>
          <w:caps/>
          <w:snapToGrid/>
          <w:rtl/>
        </w:rPr>
        <w:t xml:space="preserve"> بصون التراث الثقافي غير المادي في دولتكم؟</w:t>
      </w:r>
    </w:p>
    <w:p w14:paraId="2BF71872" w14:textId="77777777" w:rsidR="00556B98" w:rsidRPr="006F22C8" w:rsidRDefault="00556B98" w:rsidP="006F22C8">
      <w:pPr>
        <w:snapToGrid/>
        <w:jc w:val="left"/>
        <w:rPr>
          <w:b/>
          <w:bCs/>
          <w:caps/>
          <w:snapToGrid/>
          <w:rtl/>
        </w:rPr>
      </w:pPr>
      <w:r w:rsidRPr="006F22C8">
        <w:rPr>
          <w:rFonts w:hint="cs"/>
          <w:rtl/>
        </w:rPr>
        <w:br w:type="page"/>
      </w:r>
    </w:p>
    <w:p w14:paraId="1BC13DD8" w14:textId="59D0CF94" w:rsidR="00E610BC" w:rsidRPr="006F22C8" w:rsidRDefault="00EE58ED" w:rsidP="0044190B">
      <w:pPr>
        <w:keepNext/>
        <w:keepLines/>
        <w:snapToGrid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lastRenderedPageBreak/>
        <w:t>كيف ستشجع السياسات المتعلقة بالتراث الثقافي غير المادي مشاركة الجماعات والمجموعات والأفراد المعنيين في إدارة التراث الثقافي غير المادي؟</w:t>
      </w:r>
    </w:p>
    <w:p w14:paraId="5F6E4116" w14:textId="083C81FE" w:rsidR="0087091E" w:rsidRPr="007406C0" w:rsidRDefault="005F1132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>
        <w:rPr>
          <w:rFonts w:hint="cs"/>
          <w:sz w:val="22"/>
          <w:rtl/>
        </w:rPr>
        <w:t>اقتضاء</w:t>
      </w:r>
      <w:r w:rsidR="00EE58ED" w:rsidRPr="006F22C8">
        <w:rPr>
          <w:rFonts w:hint="cs"/>
          <w:sz w:val="22"/>
          <w:rtl/>
        </w:rPr>
        <w:t xml:space="preserve"> تمثيل الجماعات في الهيئات</w:t>
      </w:r>
      <w:r w:rsidR="00620566" w:rsidRPr="006F22C8">
        <w:rPr>
          <w:rFonts w:hint="cs"/>
          <w:sz w:val="22"/>
          <w:rtl/>
        </w:rPr>
        <w:t xml:space="preserve"> </w:t>
      </w:r>
      <w:r w:rsidR="00EE58ED" w:rsidRPr="006F22C8">
        <w:rPr>
          <w:rFonts w:hint="cs"/>
          <w:sz w:val="22"/>
          <w:rtl/>
        </w:rPr>
        <w:t>التشاورية المدنية على الصعيد الوطني (الاتحادي)، أو صعيد الأقاليم (</w:t>
      </w:r>
      <w:r w:rsidR="00620566" w:rsidRPr="006F22C8">
        <w:rPr>
          <w:rFonts w:hint="cs"/>
          <w:sz w:val="22"/>
          <w:rtl/>
        </w:rPr>
        <w:t>المقاطعة</w:t>
      </w:r>
      <w:r w:rsidR="00EE58ED" w:rsidRPr="006F22C8">
        <w:rPr>
          <w:rFonts w:hint="cs"/>
          <w:sz w:val="22"/>
          <w:rtl/>
        </w:rPr>
        <w:t xml:space="preserve">، </w:t>
      </w:r>
      <w:r w:rsidR="00620566" w:rsidRPr="006F22C8">
        <w:rPr>
          <w:rFonts w:hint="cs"/>
          <w:sz w:val="22"/>
          <w:rtl/>
        </w:rPr>
        <w:t>الولاية</w:t>
      </w:r>
      <w:r w:rsidR="00EE58ED" w:rsidRPr="006F22C8">
        <w:rPr>
          <w:rFonts w:hint="cs"/>
          <w:sz w:val="22"/>
          <w:rtl/>
        </w:rPr>
        <w:t>) أو الصعيد المحلي</w:t>
      </w:r>
    </w:p>
    <w:p w14:paraId="23C3DCFC" w14:textId="380EF8CD" w:rsidR="00EE58ED" w:rsidRPr="007406C0" w:rsidRDefault="005F1132" w:rsidP="007406C0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>
        <w:rPr>
          <w:rFonts w:hint="cs"/>
          <w:sz w:val="22"/>
          <w:rtl/>
        </w:rPr>
        <w:t>اقتضاء</w:t>
      </w:r>
      <w:r w:rsidRPr="006F22C8">
        <w:rPr>
          <w:rFonts w:hint="cs"/>
          <w:sz w:val="22"/>
          <w:rtl/>
        </w:rPr>
        <w:t xml:space="preserve"> </w:t>
      </w:r>
      <w:r w:rsidR="00EE58ED" w:rsidRPr="006F22C8">
        <w:rPr>
          <w:rFonts w:hint="cs"/>
          <w:sz w:val="22"/>
          <w:rtl/>
        </w:rPr>
        <w:t>تمثيل الجماعات في لجان التراث الثقافي غير المادي أو غيرها من الهيئات الخاصة بالتراث الثقافي غير المادي</w:t>
      </w:r>
    </w:p>
    <w:p w14:paraId="2C0169EB" w14:textId="729027E0" w:rsidR="0087091E" w:rsidRPr="007406C0" w:rsidRDefault="005F1132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>
        <w:rPr>
          <w:rFonts w:hint="cs"/>
          <w:sz w:val="22"/>
          <w:rtl/>
        </w:rPr>
        <w:t>اقتضاء</w:t>
      </w:r>
      <w:r w:rsidRPr="006F22C8">
        <w:rPr>
          <w:rFonts w:hint="cs"/>
          <w:sz w:val="22"/>
          <w:rtl/>
        </w:rPr>
        <w:t xml:space="preserve"> </w:t>
      </w:r>
      <w:r w:rsidR="00EE58ED" w:rsidRPr="006F22C8">
        <w:rPr>
          <w:rFonts w:hint="cs"/>
          <w:sz w:val="22"/>
          <w:rtl/>
        </w:rPr>
        <w:t xml:space="preserve">تمثيل الجماعات </w:t>
      </w:r>
      <w:r w:rsidR="00620566" w:rsidRPr="006F22C8">
        <w:rPr>
          <w:rFonts w:hint="cs"/>
          <w:sz w:val="22"/>
          <w:rtl/>
        </w:rPr>
        <w:t>وإثبات</w:t>
      </w:r>
      <w:r w:rsidR="00EE58ED" w:rsidRPr="006F22C8">
        <w:rPr>
          <w:rFonts w:hint="cs"/>
          <w:sz w:val="22"/>
          <w:rtl/>
        </w:rPr>
        <w:t xml:space="preserve"> </w:t>
      </w:r>
      <w:r w:rsidR="004B2A7E">
        <w:rPr>
          <w:rFonts w:hint="cs"/>
          <w:sz w:val="22"/>
          <w:rtl/>
        </w:rPr>
        <w:t>موافقتها</w:t>
      </w:r>
      <w:r w:rsidR="00EE58ED" w:rsidRPr="006F22C8">
        <w:rPr>
          <w:rFonts w:hint="cs"/>
          <w:sz w:val="22"/>
          <w:rtl/>
        </w:rPr>
        <w:t xml:space="preserve"> </w:t>
      </w:r>
      <w:r w:rsidR="004B2A7E">
        <w:rPr>
          <w:rFonts w:hint="cs"/>
          <w:sz w:val="22"/>
          <w:rtl/>
        </w:rPr>
        <w:t>على</w:t>
      </w:r>
      <w:r w:rsidR="00EE58ED" w:rsidRPr="006F22C8">
        <w:rPr>
          <w:rFonts w:hint="cs"/>
          <w:sz w:val="22"/>
          <w:rtl/>
        </w:rPr>
        <w:t xml:space="preserve"> عمل المنظمات غير الحكومية أو منظمات المجتمع المدني المتعلق بالتراث الثقافي غير المادي</w:t>
      </w:r>
    </w:p>
    <w:p w14:paraId="4D4922F4" w14:textId="0416F5B8" w:rsidR="0087091E" w:rsidRPr="007406C0" w:rsidRDefault="005F1132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>
        <w:rPr>
          <w:rFonts w:hint="cs"/>
          <w:sz w:val="22"/>
          <w:rtl/>
        </w:rPr>
        <w:t>اقتضاء</w:t>
      </w:r>
      <w:r w:rsidRPr="006F22C8">
        <w:rPr>
          <w:rFonts w:hint="cs"/>
          <w:sz w:val="22"/>
          <w:rtl/>
        </w:rPr>
        <w:t xml:space="preserve"> </w:t>
      </w:r>
      <w:r w:rsidR="00EE58ED" w:rsidRPr="006F22C8">
        <w:rPr>
          <w:rFonts w:hint="cs"/>
          <w:sz w:val="22"/>
          <w:rtl/>
        </w:rPr>
        <w:t xml:space="preserve">تمثيل الجماعات </w:t>
      </w:r>
      <w:r w:rsidR="00620566" w:rsidRPr="006F22C8">
        <w:rPr>
          <w:rFonts w:hint="cs"/>
          <w:sz w:val="22"/>
          <w:rtl/>
        </w:rPr>
        <w:t>وإثبات</w:t>
      </w:r>
      <w:r w:rsidR="00EE58ED" w:rsidRPr="006F22C8">
        <w:rPr>
          <w:rFonts w:hint="cs"/>
          <w:sz w:val="22"/>
          <w:rtl/>
        </w:rPr>
        <w:t xml:space="preserve"> </w:t>
      </w:r>
      <w:r w:rsidR="004B2A7E">
        <w:rPr>
          <w:rFonts w:hint="cs"/>
          <w:sz w:val="22"/>
          <w:rtl/>
        </w:rPr>
        <w:t>موافقتها على</w:t>
      </w:r>
      <w:r w:rsidR="00EE58ED" w:rsidRPr="006F22C8">
        <w:rPr>
          <w:rFonts w:hint="cs"/>
          <w:sz w:val="22"/>
          <w:rtl/>
        </w:rPr>
        <w:t xml:space="preserve"> عمل مؤسس</w:t>
      </w:r>
      <w:r w:rsidR="004B2A7E">
        <w:rPr>
          <w:rFonts w:hint="cs"/>
          <w:sz w:val="22"/>
          <w:rtl/>
        </w:rPr>
        <w:t>ات البحوث وغيرها من مراكز الخبراء</w:t>
      </w:r>
      <w:r w:rsidR="00EE58ED" w:rsidRPr="006F22C8">
        <w:rPr>
          <w:rFonts w:hint="cs"/>
          <w:sz w:val="22"/>
          <w:rtl/>
        </w:rPr>
        <w:t xml:space="preserve"> المتعلق بالتراث الثقافي غير المادي</w:t>
      </w:r>
    </w:p>
    <w:p w14:paraId="09CEC888" w14:textId="3D8E4FE7" w:rsidR="00EE58ED" w:rsidRPr="007406C0" w:rsidRDefault="005F1132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>
        <w:rPr>
          <w:rFonts w:hint="cs"/>
          <w:sz w:val="22"/>
          <w:rtl/>
        </w:rPr>
        <w:t>اقتضاء</w:t>
      </w:r>
      <w:r w:rsidRPr="006F22C8">
        <w:rPr>
          <w:rFonts w:hint="cs"/>
          <w:sz w:val="22"/>
          <w:rtl/>
        </w:rPr>
        <w:t xml:space="preserve"> </w:t>
      </w:r>
      <w:r w:rsidR="00EE58ED" w:rsidRPr="006F22C8">
        <w:rPr>
          <w:rFonts w:hint="cs"/>
          <w:sz w:val="22"/>
          <w:rtl/>
        </w:rPr>
        <w:t>الموافقة الحرة والمسبقة و</w:t>
      </w:r>
      <w:r w:rsidR="004B2A7E">
        <w:rPr>
          <w:rFonts w:hint="cs"/>
          <w:sz w:val="22"/>
          <w:rtl/>
        </w:rPr>
        <w:t>المستنيرة</w:t>
      </w:r>
      <w:r w:rsidR="00EE58ED" w:rsidRPr="006F22C8">
        <w:rPr>
          <w:rFonts w:hint="cs"/>
          <w:sz w:val="22"/>
          <w:rtl/>
        </w:rPr>
        <w:t xml:space="preserve"> لإجراء أنشطة صون التراث الثقافي غير</w:t>
      </w:r>
      <w:r w:rsidR="00620566" w:rsidRPr="006F22C8">
        <w:rPr>
          <w:rFonts w:hint="cs"/>
          <w:sz w:val="22"/>
          <w:rtl/>
        </w:rPr>
        <w:t xml:space="preserve"> </w:t>
      </w:r>
      <w:r w:rsidR="00EE58ED" w:rsidRPr="006F22C8">
        <w:rPr>
          <w:rFonts w:hint="cs"/>
          <w:sz w:val="22"/>
          <w:rtl/>
        </w:rPr>
        <w:t>المادي</w:t>
      </w:r>
    </w:p>
    <w:p w14:paraId="5CEFAD5F" w14:textId="37B3BE01" w:rsidR="0023072A" w:rsidRPr="006F22C8" w:rsidRDefault="0023072A" w:rsidP="004B2A7E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أمور أخرى، </w:t>
      </w:r>
      <w:r w:rsidR="004B2A7E">
        <w:rPr>
          <w:rFonts w:hint="cs"/>
          <w:sz w:val="22"/>
          <w:rtl/>
        </w:rPr>
        <w:t>يُرجى ال</w:t>
      </w:r>
      <w:r w:rsidR="004B2A7E" w:rsidRPr="006F22C8">
        <w:rPr>
          <w:rFonts w:hint="cs"/>
          <w:sz w:val="22"/>
          <w:rtl/>
        </w:rPr>
        <w:t>تحديد</w:t>
      </w:r>
    </w:p>
    <w:p w14:paraId="71DAF68B" w14:textId="477C9BB8" w:rsidR="00243792" w:rsidRPr="006F22C8" w:rsidRDefault="00243792" w:rsidP="004B2A7E">
      <w:pPr>
        <w:keepNext/>
        <w:keepLines/>
        <w:snapToGrid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t>أي نهج من النه</w:t>
      </w:r>
      <w:r w:rsidR="004B2A7E">
        <w:rPr>
          <w:rFonts w:hint="cs"/>
          <w:b/>
          <w:bCs/>
          <w:caps/>
          <w:snapToGrid/>
          <w:rtl/>
        </w:rPr>
        <w:t>و</w:t>
      </w:r>
      <w:r w:rsidRPr="006F22C8">
        <w:rPr>
          <w:rFonts w:hint="cs"/>
          <w:b/>
          <w:bCs/>
          <w:caps/>
          <w:snapToGrid/>
          <w:rtl/>
        </w:rPr>
        <w:t xml:space="preserve">ج التالية في سياسة التراث الثقافي غير المادي (ضع </w:t>
      </w:r>
      <w:r w:rsidR="008E4EDB" w:rsidRPr="006F22C8">
        <w:rPr>
          <w:rFonts w:hint="cs"/>
          <w:b/>
          <w:bCs/>
          <w:caps/>
          <w:snapToGrid/>
          <w:rtl/>
        </w:rPr>
        <w:t xml:space="preserve">علامة </w:t>
      </w:r>
      <w:r w:rsidRPr="006F22C8">
        <w:rPr>
          <w:rFonts w:hint="cs"/>
          <w:b/>
          <w:bCs/>
          <w:caps/>
          <w:snapToGrid/>
          <w:rtl/>
        </w:rPr>
        <w:t xml:space="preserve">على كل ما ينطبق) يمكنه أن </w:t>
      </w:r>
      <w:r w:rsidR="008E4EDB" w:rsidRPr="006F22C8">
        <w:rPr>
          <w:rFonts w:hint="cs"/>
          <w:b/>
          <w:bCs/>
          <w:caps/>
          <w:snapToGrid/>
          <w:rtl/>
        </w:rPr>
        <w:t>يتصدى</w:t>
      </w:r>
      <w:r w:rsidRPr="006F22C8">
        <w:rPr>
          <w:rFonts w:hint="cs"/>
          <w:b/>
          <w:bCs/>
          <w:caps/>
          <w:snapToGrid/>
          <w:rtl/>
        </w:rPr>
        <w:t xml:space="preserve"> ل</w:t>
      </w:r>
      <w:r w:rsidR="004B2A7E">
        <w:rPr>
          <w:rFonts w:hint="cs"/>
          <w:b/>
          <w:bCs/>
          <w:caps/>
          <w:snapToGrid/>
          <w:rtl/>
        </w:rPr>
        <w:t>ل</w:t>
      </w:r>
      <w:r w:rsidRPr="006F22C8">
        <w:rPr>
          <w:rFonts w:hint="cs"/>
          <w:b/>
          <w:bCs/>
          <w:caps/>
          <w:snapToGrid/>
          <w:rtl/>
        </w:rPr>
        <w:t xml:space="preserve">تحديات </w:t>
      </w:r>
      <w:r w:rsidR="004B2A7E">
        <w:rPr>
          <w:rFonts w:hint="cs"/>
          <w:b/>
          <w:bCs/>
          <w:caps/>
          <w:snapToGrid/>
          <w:rtl/>
        </w:rPr>
        <w:t>المتعلقة ب</w:t>
      </w:r>
      <w:r w:rsidRPr="006F22C8">
        <w:rPr>
          <w:rFonts w:hint="cs"/>
          <w:b/>
          <w:bCs/>
          <w:caps/>
          <w:snapToGrid/>
          <w:rtl/>
        </w:rPr>
        <w:t>صون التراث الثقافي غير المادي في دولتكم؟ وكيف سيتم ذلك؟</w:t>
      </w:r>
    </w:p>
    <w:p w14:paraId="71694316" w14:textId="33EF3FE0" w:rsidR="00D44E29" w:rsidRPr="007406C0" w:rsidRDefault="00D44E29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سياسات ا</w:t>
      </w:r>
      <w:r w:rsidR="004B2A7E">
        <w:rPr>
          <w:rFonts w:hint="cs"/>
          <w:sz w:val="22"/>
          <w:rtl/>
        </w:rPr>
        <w:t xml:space="preserve">لتراث الثقافي غير المادي التي تركز بصفة خاصة على </w:t>
      </w:r>
      <w:r w:rsidRPr="006F22C8">
        <w:rPr>
          <w:rFonts w:hint="cs"/>
          <w:sz w:val="22"/>
          <w:rtl/>
        </w:rPr>
        <w:t xml:space="preserve">ميادين محددة من التراث الثقافي غير المادي أو </w:t>
      </w:r>
      <w:r w:rsidR="004B2A7E">
        <w:rPr>
          <w:rFonts w:hint="cs"/>
          <w:sz w:val="22"/>
          <w:rtl/>
        </w:rPr>
        <w:t xml:space="preserve">على </w:t>
      </w:r>
      <w:r w:rsidRPr="006F22C8">
        <w:rPr>
          <w:rFonts w:hint="cs"/>
          <w:sz w:val="22"/>
          <w:rtl/>
        </w:rPr>
        <w:t>جماعات أو مجموعات محددة (</w:t>
      </w:r>
      <w:r w:rsidR="004B2A7E">
        <w:rPr>
          <w:rFonts w:hint="cs"/>
          <w:sz w:val="22"/>
          <w:rtl/>
        </w:rPr>
        <w:t>علِّل الأسباب</w:t>
      </w:r>
      <w:r w:rsidRPr="006F22C8">
        <w:rPr>
          <w:rFonts w:hint="cs"/>
          <w:sz w:val="22"/>
          <w:rtl/>
        </w:rPr>
        <w:t>)</w:t>
      </w:r>
    </w:p>
    <w:p w14:paraId="0FB3B004" w14:textId="029C8A64" w:rsidR="00D44E29" w:rsidRPr="007406C0" w:rsidRDefault="00D44E29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سياسات التراث الثقافي غير المادي التي ت</w:t>
      </w:r>
      <w:r w:rsidR="004B2A7E">
        <w:rPr>
          <w:rFonts w:hint="cs"/>
          <w:sz w:val="22"/>
          <w:rtl/>
        </w:rPr>
        <w:t>ركز</w:t>
      </w:r>
      <w:r w:rsidRPr="006F22C8">
        <w:rPr>
          <w:rFonts w:hint="cs"/>
          <w:sz w:val="22"/>
          <w:rtl/>
        </w:rPr>
        <w:t xml:space="preserve"> بصفة خاصة على</w:t>
      </w:r>
      <w:r w:rsidR="004B2A7E">
        <w:rPr>
          <w:rFonts w:hint="cs"/>
          <w:sz w:val="22"/>
          <w:rtl/>
        </w:rPr>
        <w:t xml:space="preserve"> التراث الثقافي غير المادي المعرض لخطر الاندثار أو الذي يكاد يندثر </w:t>
      </w:r>
    </w:p>
    <w:p w14:paraId="7B743C40" w14:textId="42942F0D" w:rsidR="00D44E29" w:rsidRPr="007406C0" w:rsidRDefault="00D44E29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سياسات التراث الثقافي غير المادي التي </w:t>
      </w:r>
      <w:r w:rsidR="004B2A7E">
        <w:rPr>
          <w:rFonts w:hint="cs"/>
          <w:sz w:val="22"/>
          <w:rtl/>
        </w:rPr>
        <w:t>تركز</w:t>
      </w:r>
      <w:r w:rsidRPr="006F22C8">
        <w:rPr>
          <w:rFonts w:hint="cs"/>
          <w:sz w:val="22"/>
          <w:rtl/>
        </w:rPr>
        <w:t xml:space="preserve"> بصفة خاصة على تشجيع أو دعم ممتلكي معارف ومهارات التراث الثقافي غير المادي</w:t>
      </w:r>
    </w:p>
    <w:p w14:paraId="783114F3" w14:textId="76B99F6D" w:rsidR="000D29C0" w:rsidRPr="007406C0" w:rsidRDefault="000D29C0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سياسات التراث الثقافي غير المادي التي تسري بصورة متكافئة على جميع </w:t>
      </w:r>
      <w:r w:rsidR="004B2A7E">
        <w:rPr>
          <w:rFonts w:hint="cs"/>
          <w:sz w:val="22"/>
          <w:rtl/>
        </w:rPr>
        <w:t>مجالات</w:t>
      </w:r>
      <w:r w:rsidRPr="006F22C8">
        <w:rPr>
          <w:rFonts w:hint="cs"/>
          <w:sz w:val="22"/>
          <w:rtl/>
        </w:rPr>
        <w:t xml:space="preserve"> التراث الثقافي غير المادي</w:t>
      </w:r>
      <w:r w:rsidR="004B2A7E" w:rsidRPr="004B2A7E">
        <w:rPr>
          <w:rFonts w:hint="cs"/>
          <w:sz w:val="22"/>
          <w:rtl/>
        </w:rPr>
        <w:t xml:space="preserve"> </w:t>
      </w:r>
      <w:r w:rsidR="004B2A7E" w:rsidRPr="006F22C8">
        <w:rPr>
          <w:rFonts w:hint="cs"/>
          <w:sz w:val="22"/>
          <w:rtl/>
        </w:rPr>
        <w:t>أو عناصر</w:t>
      </w:r>
      <w:r w:rsidR="004B2A7E">
        <w:rPr>
          <w:rFonts w:hint="cs"/>
          <w:sz w:val="22"/>
          <w:rtl/>
        </w:rPr>
        <w:t>ه</w:t>
      </w:r>
    </w:p>
    <w:p w14:paraId="3135C4A4" w14:textId="59B36003" w:rsidR="0023072A" w:rsidRPr="006F22C8" w:rsidRDefault="0023072A" w:rsidP="004B2A7E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أمور أخرى، </w:t>
      </w:r>
      <w:r w:rsidR="004B2A7E">
        <w:rPr>
          <w:rFonts w:hint="cs"/>
          <w:sz w:val="22"/>
          <w:rtl/>
        </w:rPr>
        <w:t>يُرجى ال</w:t>
      </w:r>
      <w:r w:rsidR="004B2A7E" w:rsidRPr="006F22C8">
        <w:rPr>
          <w:rFonts w:hint="cs"/>
          <w:sz w:val="22"/>
          <w:rtl/>
        </w:rPr>
        <w:t>تحديد</w:t>
      </w:r>
    </w:p>
    <w:p w14:paraId="76C595CD" w14:textId="5823104E" w:rsidR="006245B2" w:rsidRPr="006F22C8" w:rsidRDefault="00D44E29" w:rsidP="004B2A7E">
      <w:pPr>
        <w:keepNext/>
        <w:keepLines/>
        <w:snapToGrid/>
        <w:jc w:val="left"/>
        <w:outlineLvl w:val="3"/>
        <w:rPr>
          <w:b/>
          <w:bCs/>
          <w:caps/>
          <w:snapToGrid/>
          <w:rtl/>
        </w:rPr>
      </w:pPr>
      <w:r w:rsidRPr="006F22C8">
        <w:rPr>
          <w:rFonts w:hint="cs"/>
          <w:b/>
          <w:bCs/>
          <w:caps/>
          <w:snapToGrid/>
          <w:rtl/>
        </w:rPr>
        <w:lastRenderedPageBreak/>
        <w:t>أي نهج من النه</w:t>
      </w:r>
      <w:r w:rsidR="004B2A7E">
        <w:rPr>
          <w:rFonts w:hint="cs"/>
          <w:b/>
          <w:bCs/>
          <w:caps/>
          <w:snapToGrid/>
          <w:rtl/>
        </w:rPr>
        <w:t>و</w:t>
      </w:r>
      <w:r w:rsidRPr="006F22C8">
        <w:rPr>
          <w:rFonts w:hint="cs"/>
          <w:b/>
          <w:bCs/>
          <w:caps/>
          <w:snapToGrid/>
          <w:rtl/>
        </w:rPr>
        <w:t>ج التالية (ضع علامة على كل ما ينطبق) يمكن استخدامه لإدراج أحكام متعلقة بالتراث الثقافي غير المادي في مختلف أنواع السياسات؟</w:t>
      </w:r>
    </w:p>
    <w:p w14:paraId="1510CB97" w14:textId="3963CC45" w:rsidR="00B76C03" w:rsidRPr="007406C0" w:rsidRDefault="00B76C03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كل الأحكام المتعلقة بالتراث الثقافي غير المادي المدرجة في السياسات العامة </w:t>
      </w:r>
      <w:r w:rsidR="004B2A7E">
        <w:rPr>
          <w:rFonts w:hint="cs"/>
          <w:sz w:val="22"/>
          <w:rtl/>
        </w:rPr>
        <w:t>الخاصة با</w:t>
      </w:r>
      <w:r w:rsidRPr="006F22C8">
        <w:rPr>
          <w:rFonts w:hint="cs"/>
          <w:sz w:val="22"/>
          <w:rtl/>
        </w:rPr>
        <w:t>لثقافة أو التراث (وتشمل التراث المادي، والصناعات الثقافية وما إلى ذلك)</w:t>
      </w:r>
    </w:p>
    <w:p w14:paraId="405F2BE8" w14:textId="658D960B" w:rsidR="00AB1E08" w:rsidRPr="007406C0" w:rsidRDefault="00AB1E08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 xml:space="preserve">صوغ سياسات مستقلة وترتيبات مؤسسية </w:t>
      </w:r>
      <w:r w:rsidR="004B2A7E">
        <w:rPr>
          <w:rFonts w:hint="cs"/>
          <w:sz w:val="22"/>
          <w:rtl/>
        </w:rPr>
        <w:t>خاصة با</w:t>
      </w:r>
      <w:r w:rsidRPr="006F22C8">
        <w:rPr>
          <w:rFonts w:hint="cs"/>
          <w:sz w:val="22"/>
          <w:rtl/>
        </w:rPr>
        <w:t xml:space="preserve">لتراث الثقافي غير المادي (متميزة عن السياسات العامة </w:t>
      </w:r>
      <w:r w:rsidR="004B2A7E">
        <w:rPr>
          <w:rFonts w:hint="cs"/>
          <w:sz w:val="22"/>
          <w:rtl/>
        </w:rPr>
        <w:t>الخاصة با</w:t>
      </w:r>
      <w:r w:rsidRPr="006F22C8">
        <w:rPr>
          <w:rFonts w:hint="cs"/>
          <w:sz w:val="22"/>
          <w:rtl/>
        </w:rPr>
        <w:t>لثقافة أو التراث)</w:t>
      </w:r>
    </w:p>
    <w:p w14:paraId="1E244B22" w14:textId="40EB4936" w:rsidR="00223611" w:rsidRPr="007406C0" w:rsidRDefault="00223611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ذكر التراث الثقافي غير المادي على وجه التحديد أيضا</w:t>
      </w:r>
      <w:r w:rsidR="004B2A7E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في السياسات الأخرى (</w:t>
      </w:r>
      <w:r w:rsidR="004B2A7E">
        <w:rPr>
          <w:rFonts w:hint="cs"/>
          <w:sz w:val="22"/>
          <w:rtl/>
        </w:rPr>
        <w:t>ال</w:t>
      </w:r>
      <w:r w:rsidRPr="006F22C8">
        <w:rPr>
          <w:rFonts w:hint="cs"/>
          <w:sz w:val="22"/>
          <w:rtl/>
        </w:rPr>
        <w:t>سياسات</w:t>
      </w:r>
      <w:r w:rsidR="004B2A7E">
        <w:rPr>
          <w:rFonts w:hint="cs"/>
          <w:sz w:val="22"/>
          <w:rtl/>
        </w:rPr>
        <w:t xml:space="preserve"> الخاصة</w:t>
      </w:r>
      <w:r w:rsidRPr="006F22C8">
        <w:rPr>
          <w:rFonts w:hint="cs"/>
          <w:sz w:val="22"/>
          <w:rtl/>
        </w:rPr>
        <w:t xml:space="preserve"> </w:t>
      </w:r>
      <w:r w:rsidR="004B2A7E">
        <w:rPr>
          <w:rFonts w:hint="cs"/>
          <w:sz w:val="22"/>
          <w:rtl/>
        </w:rPr>
        <w:t>ب</w:t>
      </w:r>
      <w:r w:rsidRPr="006F22C8">
        <w:rPr>
          <w:rFonts w:hint="cs"/>
          <w:sz w:val="22"/>
          <w:rtl/>
        </w:rPr>
        <w:t>الثقافة، والتراث، واللغة، وما إلى ذلك)</w:t>
      </w:r>
    </w:p>
    <w:p w14:paraId="716327BF" w14:textId="3A317721" w:rsidR="00223611" w:rsidRPr="007406C0" w:rsidRDefault="00223611" w:rsidP="004B2A7E">
      <w:pPr>
        <w:pStyle w:val="Texte1"/>
        <w:numPr>
          <w:ilvl w:val="0"/>
          <w:numId w:val="14"/>
        </w:numPr>
        <w:spacing w:after="0" w:line="240" w:lineRule="auto"/>
        <w:ind w:left="1491" w:hanging="357"/>
        <w:rPr>
          <w:sz w:val="22"/>
          <w:rtl/>
        </w:rPr>
      </w:pPr>
      <w:r w:rsidRPr="006F22C8">
        <w:rPr>
          <w:rFonts w:hint="cs"/>
          <w:sz w:val="22"/>
          <w:rtl/>
        </w:rPr>
        <w:t>ذكر التراث الثقافي غير المادي على وجه التحديد أيضا</w:t>
      </w:r>
      <w:r w:rsidR="004B2A7E">
        <w:rPr>
          <w:rFonts w:hint="cs"/>
          <w:sz w:val="22"/>
          <w:rtl/>
        </w:rPr>
        <w:t>ً</w:t>
      </w:r>
      <w:r w:rsidRPr="006F22C8">
        <w:rPr>
          <w:rFonts w:hint="cs"/>
          <w:sz w:val="22"/>
          <w:rtl/>
        </w:rPr>
        <w:t xml:space="preserve"> في السياسات الأخرى خارج قطاع الثقافة (الدستور، و</w:t>
      </w:r>
      <w:r w:rsidR="004B2A7E">
        <w:rPr>
          <w:rFonts w:hint="cs"/>
          <w:sz w:val="22"/>
          <w:rtl/>
        </w:rPr>
        <w:t>ال</w:t>
      </w:r>
      <w:r w:rsidRPr="006F22C8">
        <w:rPr>
          <w:rFonts w:hint="cs"/>
          <w:sz w:val="22"/>
          <w:rtl/>
        </w:rPr>
        <w:t>سياسات</w:t>
      </w:r>
      <w:r w:rsidR="004B2A7E">
        <w:rPr>
          <w:rFonts w:hint="cs"/>
          <w:sz w:val="22"/>
          <w:rtl/>
        </w:rPr>
        <w:t xml:space="preserve"> الخاصة</w:t>
      </w:r>
      <w:r w:rsidRPr="006F22C8">
        <w:rPr>
          <w:rFonts w:hint="cs"/>
          <w:sz w:val="22"/>
          <w:rtl/>
        </w:rPr>
        <w:t xml:space="preserve"> </w:t>
      </w:r>
      <w:r w:rsidR="004B2A7E">
        <w:rPr>
          <w:rFonts w:hint="cs"/>
          <w:sz w:val="22"/>
          <w:rtl/>
        </w:rPr>
        <w:t>ب</w:t>
      </w:r>
      <w:r w:rsidRPr="006F22C8">
        <w:rPr>
          <w:rFonts w:hint="cs"/>
          <w:sz w:val="22"/>
          <w:rtl/>
        </w:rPr>
        <w:t xml:space="preserve">التعليم، </w:t>
      </w:r>
      <w:r w:rsidR="004B2A7E">
        <w:rPr>
          <w:rFonts w:hint="cs"/>
          <w:sz w:val="22"/>
          <w:rtl/>
        </w:rPr>
        <w:t>و</w:t>
      </w:r>
      <w:r w:rsidRPr="006F22C8">
        <w:rPr>
          <w:rFonts w:hint="cs"/>
          <w:sz w:val="22"/>
          <w:rtl/>
        </w:rPr>
        <w:t>الصحة، وما إلى ذلك)</w:t>
      </w:r>
    </w:p>
    <w:p w14:paraId="03F8C6C6" w14:textId="7C111946" w:rsidR="0023072A" w:rsidRPr="006F22C8" w:rsidRDefault="0023072A" w:rsidP="00223249">
      <w:pPr>
        <w:pStyle w:val="Texte1"/>
        <w:numPr>
          <w:ilvl w:val="0"/>
          <w:numId w:val="14"/>
        </w:numPr>
        <w:spacing w:after="120" w:line="240" w:lineRule="auto"/>
        <w:ind w:left="1491" w:hanging="357"/>
        <w:rPr>
          <w:rFonts w:eastAsia="Times New Roman"/>
          <w:sz w:val="22"/>
          <w:rtl/>
        </w:rPr>
      </w:pPr>
      <w:r w:rsidRPr="006F22C8">
        <w:rPr>
          <w:rFonts w:hint="cs"/>
          <w:sz w:val="22"/>
          <w:rtl/>
        </w:rPr>
        <w:t xml:space="preserve">أمور أخرى، </w:t>
      </w:r>
      <w:r w:rsidR="00223249">
        <w:rPr>
          <w:rFonts w:hint="cs"/>
          <w:sz w:val="22"/>
          <w:rtl/>
        </w:rPr>
        <w:t>يُرجى ال</w:t>
      </w:r>
      <w:r w:rsidR="00223249" w:rsidRPr="006F22C8">
        <w:rPr>
          <w:rFonts w:hint="cs"/>
          <w:sz w:val="22"/>
          <w:rtl/>
        </w:rPr>
        <w:t>تحديد</w:t>
      </w:r>
    </w:p>
    <w:sectPr w:rsidR="0023072A" w:rsidRPr="006F22C8" w:rsidSect="006F2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8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5EAF" w14:textId="77777777" w:rsidR="002C3767" w:rsidRDefault="002C3767" w:rsidP="00D44E29">
      <w:pPr>
        <w:spacing w:after="0"/>
      </w:pPr>
      <w:r>
        <w:separator/>
      </w:r>
    </w:p>
  </w:endnote>
  <w:endnote w:type="continuationSeparator" w:id="0">
    <w:p w14:paraId="1CE2F1FA" w14:textId="77777777" w:rsidR="002C3767" w:rsidRDefault="002C3767" w:rsidP="00D44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47D8A" w14:paraId="54ED7CC9" w14:textId="77777777" w:rsidTr="00C47D8A">
      <w:tc>
        <w:tcPr>
          <w:tcW w:w="1667" w:type="pct"/>
          <w:vAlign w:val="center"/>
          <w:hideMark/>
        </w:tcPr>
        <w:p w14:paraId="3D2518E8" w14:textId="77777777" w:rsidR="00C47D8A" w:rsidRDefault="00C47D8A" w:rsidP="00C47D8A">
          <w:pPr>
            <w:pStyle w:val="NoSpacing"/>
            <w:spacing w:line="240" w:lineRule="auto"/>
            <w:ind w:left="0" w:firstLine="0"/>
            <w:rPr>
              <w:rFonts w:ascii="Arial" w:eastAsia="SimSu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U055-v1.0-HO5</w:t>
          </w:r>
          <w:r>
            <w:rPr>
              <w:rFonts w:ascii="Arial" w:eastAsia="SimSun" w:hAnsi="Arial" w:cs="Arial"/>
              <w:sz w:val="18"/>
              <w:szCs w:val="18"/>
              <w:lang w:val="en-US" w:eastAsia="zh-CN"/>
            </w:rPr>
            <w:t>-AR</w:t>
          </w:r>
        </w:p>
      </w:tc>
      <w:tc>
        <w:tcPr>
          <w:tcW w:w="1667" w:type="pct"/>
          <w:vAlign w:val="center"/>
          <w:hideMark/>
        </w:tcPr>
        <w:p w14:paraId="53394D81" w14:textId="58DEE79C" w:rsidR="00C47D8A" w:rsidRDefault="00C47D8A" w:rsidP="00C47D8A">
          <w:pPr>
            <w:pStyle w:val="NoSpacing"/>
            <w:spacing w:line="240" w:lineRule="auto"/>
            <w:ind w:left="0" w:firstLine="0"/>
            <w:jc w:val="center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3840" behindDoc="0" locked="0" layoutInCell="1" allowOverlap="1" wp14:anchorId="5687AA41" wp14:editId="36CC5B7F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585F23CE" w14:textId="2DAD20CB" w:rsidR="00C47D8A" w:rsidRDefault="00C47D8A" w:rsidP="00C47D8A">
          <w:pPr>
            <w:pStyle w:val="NoSpacing"/>
            <w:spacing w:line="240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4864" behindDoc="0" locked="0" layoutInCell="1" allowOverlap="1" wp14:anchorId="2D9B62AC" wp14:editId="0A2E4F84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9" name="Image 9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7822A0" w14:textId="17B7905F" w:rsidR="001923C4" w:rsidRPr="00C47D8A" w:rsidRDefault="001923C4" w:rsidP="00C47D8A">
    <w:pPr>
      <w:pStyle w:val="Footer"/>
      <w:rPr>
        <w:szCs w:val="2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47D8A" w14:paraId="1BFBBA72" w14:textId="77777777" w:rsidTr="00C47D8A">
      <w:tc>
        <w:tcPr>
          <w:tcW w:w="1667" w:type="pct"/>
          <w:vAlign w:val="center"/>
          <w:hideMark/>
        </w:tcPr>
        <w:p w14:paraId="6B1B6945" w14:textId="48EB127E" w:rsidR="00C47D8A" w:rsidRPr="00C47D8A" w:rsidRDefault="00C47D8A" w:rsidP="00C47D8A">
          <w:pPr>
            <w:pStyle w:val="NoSpacing"/>
            <w:spacing w:line="240" w:lineRule="auto"/>
            <w:ind w:left="0" w:firstLine="0"/>
            <w:rPr>
              <w:rFonts w:ascii="Arial" w:eastAsia="SimSun" w:hAnsi="Arial" w:cs="Arial"/>
              <w:sz w:val="18"/>
              <w:szCs w:val="18"/>
              <w:rtl/>
              <w:lang w:eastAsia="zh-CN"/>
            </w:rPr>
          </w:pPr>
          <w:r w:rsidRPr="00C47D8A">
            <w:rPr>
              <w:rFonts w:ascii="Arial" w:hAnsi="Arial" w:cs="Arial"/>
              <w:sz w:val="18"/>
              <w:szCs w:val="18"/>
            </w:rPr>
            <w:t>U055-v1.0-HO5</w:t>
          </w:r>
          <w:r w:rsidRPr="00C47D8A">
            <w:rPr>
              <w:rFonts w:ascii="Arial" w:eastAsia="SimSun" w:hAnsi="Arial" w:cs="Arial"/>
              <w:sz w:val="18"/>
              <w:szCs w:val="18"/>
              <w:lang w:val="en-US" w:eastAsia="zh-CN"/>
            </w:rPr>
            <w:t>-AR</w:t>
          </w:r>
        </w:p>
      </w:tc>
      <w:tc>
        <w:tcPr>
          <w:tcW w:w="1667" w:type="pct"/>
          <w:vAlign w:val="center"/>
          <w:hideMark/>
        </w:tcPr>
        <w:p w14:paraId="15A26CD6" w14:textId="412985C9" w:rsidR="00C47D8A" w:rsidRDefault="00C47D8A" w:rsidP="00C47D8A">
          <w:pPr>
            <w:pStyle w:val="NoSpacing"/>
            <w:spacing w:line="240" w:lineRule="auto"/>
            <w:ind w:left="0" w:firstLine="0"/>
            <w:jc w:val="center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rFonts w:cs="Arial"/>
              <w:noProof/>
              <w:rtl/>
              <w:lang w:val="fr-FR" w:eastAsia="ja-JP"/>
            </w:rPr>
            <w:drawing>
              <wp:anchor distT="0" distB="0" distL="114300" distR="114300" simplePos="0" relativeHeight="251680768" behindDoc="0" locked="0" layoutInCell="1" allowOverlap="1" wp14:anchorId="323305A8" wp14:editId="29551C40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13360F75" w14:textId="08982403" w:rsidR="00C47D8A" w:rsidRDefault="00C47D8A" w:rsidP="00C47D8A">
          <w:pPr>
            <w:pStyle w:val="NoSpacing"/>
            <w:spacing w:line="240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rFonts w:cs="Arial"/>
              <w:noProof/>
              <w:rtl/>
              <w:lang w:val="fr-FR" w:eastAsia="ja-JP"/>
            </w:rPr>
            <w:drawing>
              <wp:anchor distT="0" distB="0" distL="114300" distR="114300" simplePos="0" relativeHeight="251681792" behindDoc="0" locked="0" layoutInCell="1" allowOverlap="1" wp14:anchorId="6A6CCDAE" wp14:editId="1735DE2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7" name="Image 7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5EDFB7" w14:textId="0820BFEA" w:rsidR="001923C4" w:rsidRPr="0066186F" w:rsidRDefault="001923C4" w:rsidP="00C47D8A">
    <w:pPr>
      <w:tabs>
        <w:tab w:val="left" w:pos="5040"/>
        <w:tab w:val="center" w:pos="6979"/>
      </w:tabs>
      <w:snapToGrid/>
      <w:spacing w:after="0" w:line="240" w:lineRule="exact"/>
      <w:jc w:val="left"/>
      <w:rPr>
        <w:rFonts w:eastAsia="Calibri" w:cs="Times New Roman"/>
        <w:snapToGrid/>
        <w:sz w:val="16"/>
        <w:szCs w:val="2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47D8A" w14:paraId="5855C380" w14:textId="77777777" w:rsidTr="00C47D8A">
      <w:tc>
        <w:tcPr>
          <w:tcW w:w="1667" w:type="pct"/>
          <w:vAlign w:val="center"/>
          <w:hideMark/>
        </w:tcPr>
        <w:p w14:paraId="0E8851EA" w14:textId="77777777" w:rsidR="00C47D8A" w:rsidRDefault="00C47D8A" w:rsidP="00C9747D">
          <w:pPr>
            <w:pStyle w:val="NoSpacing"/>
            <w:tabs>
              <w:tab w:val="clear" w:pos="369"/>
            </w:tabs>
            <w:spacing w:line="216" w:lineRule="auto"/>
            <w:ind w:left="0" w:firstLine="0"/>
            <w:rPr>
              <w:rFonts w:ascii="Arial" w:eastAsia="SimSu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U055-v1.0-HO5</w:t>
          </w:r>
          <w:r>
            <w:rPr>
              <w:rFonts w:ascii="Arial" w:eastAsia="SimSun" w:hAnsi="Arial" w:cs="Arial"/>
              <w:sz w:val="18"/>
              <w:szCs w:val="18"/>
              <w:lang w:val="en-US" w:eastAsia="zh-CN"/>
            </w:rPr>
            <w:t>-AR</w:t>
          </w:r>
        </w:p>
      </w:tc>
      <w:tc>
        <w:tcPr>
          <w:tcW w:w="1667" w:type="pct"/>
          <w:vAlign w:val="center"/>
          <w:hideMark/>
        </w:tcPr>
        <w:p w14:paraId="1EBB3828" w14:textId="77F6AC06" w:rsidR="00C47D8A" w:rsidRDefault="00C47D8A" w:rsidP="00C9747D">
          <w:pPr>
            <w:pStyle w:val="NoSpacing"/>
            <w:tabs>
              <w:tab w:val="clear" w:pos="369"/>
            </w:tabs>
            <w:spacing w:line="216" w:lineRule="auto"/>
            <w:ind w:left="0" w:firstLine="0"/>
            <w:jc w:val="center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6912" behindDoc="0" locked="0" layoutInCell="1" allowOverlap="1" wp14:anchorId="476941F2" wp14:editId="3B5CF383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0F660836" w14:textId="56039EBC" w:rsidR="00C47D8A" w:rsidRDefault="00C47D8A" w:rsidP="00C9747D">
          <w:pPr>
            <w:pStyle w:val="NoSpacing"/>
            <w:tabs>
              <w:tab w:val="clear" w:pos="369"/>
            </w:tabs>
            <w:spacing w:line="216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7936" behindDoc="0" locked="0" layoutInCell="1" allowOverlap="1" wp14:anchorId="2C13CC10" wp14:editId="13F26B1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14" name="Image 1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08F3FE5" w14:textId="64B419B6" w:rsidR="001923C4" w:rsidRPr="00C47D8A" w:rsidRDefault="001923C4" w:rsidP="00C47D8A">
    <w:pPr>
      <w:pStyle w:val="Footer"/>
      <w:tabs>
        <w:tab w:val="clear" w:pos="4513"/>
        <w:tab w:val="clear" w:pos="9026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0D4A" w14:textId="77777777" w:rsidR="002C3767" w:rsidRDefault="002C3767" w:rsidP="00D44E29">
      <w:pPr>
        <w:spacing w:after="0"/>
      </w:pPr>
      <w:r>
        <w:separator/>
      </w:r>
    </w:p>
  </w:footnote>
  <w:footnote w:type="continuationSeparator" w:id="0">
    <w:p w14:paraId="24F21206" w14:textId="77777777" w:rsidR="002C3767" w:rsidRDefault="002C3767" w:rsidP="00D44E29">
      <w:pPr>
        <w:spacing w:after="0"/>
      </w:pPr>
      <w:r>
        <w:continuationSeparator/>
      </w:r>
    </w:p>
  </w:footnote>
  <w:footnote w:id="1">
    <w:p w14:paraId="5C0AF134" w14:textId="4AB406F8" w:rsidR="007406C0" w:rsidRDefault="007406C0" w:rsidP="007406C0">
      <w:pPr>
        <w:pStyle w:val="FootnoteText"/>
        <w:tabs>
          <w:tab w:val="left" w:pos="284"/>
        </w:tabs>
        <w:spacing w:line="204" w:lineRule="auto"/>
        <w:ind w:left="397" w:hanging="397"/>
        <w:rPr>
          <w:szCs w:val="26"/>
          <w:rtl/>
        </w:rPr>
      </w:pPr>
      <w:r w:rsidRPr="007406C0">
        <w:rPr>
          <w:rStyle w:val="FootnoteReference"/>
          <w:szCs w:val="26"/>
        </w:rPr>
        <w:footnoteRef/>
      </w:r>
      <w:r w:rsidRPr="007406C0">
        <w:rPr>
          <w:szCs w:val="26"/>
          <w:rtl/>
        </w:rPr>
        <w:tab/>
      </w:r>
      <w:r w:rsidRPr="007406C0">
        <w:rPr>
          <w:rStyle w:val="FootnoteReference"/>
          <w:rFonts w:ascii="Traditional Arabic" w:hAnsi="Traditional Arabic"/>
          <w:snapToGrid/>
          <w:sz w:val="26"/>
          <w:szCs w:val="26"/>
          <w:vertAlign w:val="baseline"/>
          <w:rtl/>
        </w:rPr>
        <w:t>ملاحظة: قد يلزم تكييف هذه الوثيقة تبعا</w:t>
      </w:r>
      <w:r w:rsidR="00CA21E7">
        <w:rPr>
          <w:rFonts w:ascii="Traditional Arabic" w:hAnsi="Traditional Arabic" w:hint="cs"/>
          <w:snapToGrid/>
          <w:sz w:val="26"/>
          <w:szCs w:val="26"/>
          <w:rtl/>
        </w:rPr>
        <w:t>ً</w:t>
      </w:r>
      <w:r w:rsidRPr="007406C0">
        <w:rPr>
          <w:rStyle w:val="FootnoteReference"/>
          <w:rFonts w:ascii="Traditional Arabic" w:hAnsi="Traditional Arabic"/>
          <w:snapToGrid/>
          <w:sz w:val="26"/>
          <w:szCs w:val="26"/>
          <w:vertAlign w:val="baseline"/>
          <w:rtl/>
        </w:rPr>
        <w:t xml:space="preserve"> للسياق.</w:t>
      </w:r>
    </w:p>
    <w:p w14:paraId="358AF174" w14:textId="77777777" w:rsidR="00C47D8A" w:rsidRPr="007406C0" w:rsidRDefault="00C47D8A" w:rsidP="007406C0">
      <w:pPr>
        <w:pStyle w:val="FootnoteText"/>
        <w:tabs>
          <w:tab w:val="left" w:pos="284"/>
        </w:tabs>
        <w:spacing w:line="204" w:lineRule="auto"/>
        <w:ind w:left="397" w:hanging="397"/>
        <w:rPr>
          <w:szCs w:val="26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C47D8A" w:rsidRPr="007406C0" w14:paraId="13D45F36" w14:textId="77777777" w:rsidTr="00C47D8A">
      <w:trPr>
        <w:jc w:val="center"/>
      </w:trPr>
      <w:tc>
        <w:tcPr>
          <w:tcW w:w="1294" w:type="pct"/>
          <w:vAlign w:val="center"/>
        </w:tcPr>
        <w:p w14:paraId="0350C942" w14:textId="45F1988C" w:rsidR="007406C0" w:rsidRPr="00C47D8A" w:rsidRDefault="007406C0" w:rsidP="00D861C4">
          <w:pPr>
            <w:bidi w:val="0"/>
            <w:snapToGrid/>
            <w:spacing w:before="60"/>
            <w:jc w:val="right"/>
            <w:rPr>
              <w:rFonts w:asciiTheme="minorBidi" w:eastAsia="Calibri" w:hAnsiTheme="minorBidi" w:cstheme="minorBidi"/>
              <w:sz w:val="20"/>
              <w:szCs w:val="20"/>
              <w:rtl/>
              <w:lang w:val="it-IT" w:eastAsia="en-US"/>
            </w:rPr>
          </w:pPr>
          <w:r w:rsidRPr="00C47D8A"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fldChar w:fldCharType="begin"/>
          </w:r>
          <w:r w:rsidRPr="00C47D8A"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instrText xml:space="preserve"> PAGE </w:instrText>
          </w:r>
          <w:r w:rsidRPr="00C47D8A"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fldChar w:fldCharType="separate"/>
          </w:r>
          <w:r w:rsidR="00DA69FA">
            <w:rPr>
              <w:rFonts w:asciiTheme="minorBidi" w:eastAsia="Calibri" w:hAnsiTheme="minorBidi" w:cstheme="minorBidi"/>
              <w:noProof/>
              <w:sz w:val="20"/>
              <w:szCs w:val="20"/>
              <w:lang w:val="it-IT" w:eastAsia="en-US"/>
            </w:rPr>
            <w:t>2</w:t>
          </w:r>
          <w:r w:rsidRPr="00C47D8A"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</w:tcPr>
        <w:p w14:paraId="4D459170" w14:textId="429F61AD" w:rsidR="007406C0" w:rsidRPr="007406C0" w:rsidRDefault="007406C0" w:rsidP="00D861C4">
          <w:pPr>
            <w:snapToGrid/>
            <w:spacing w:after="0"/>
            <w:jc w:val="center"/>
            <w:rPr>
              <w:rFonts w:ascii="Traditional Arabic" w:eastAsia="Calibri" w:hAnsi="Traditional Arabic"/>
              <w:sz w:val="20"/>
              <w:szCs w:val="20"/>
              <w:rtl/>
              <w:lang w:val="it-IT" w:eastAsia="en-US"/>
            </w:rPr>
          </w:pPr>
          <w:r>
            <w:rPr>
              <w:rFonts w:hint="cs"/>
              <w:snapToGrid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</w:tcPr>
        <w:p w14:paraId="00E95E54" w14:textId="1DCD1AB1" w:rsidR="007406C0" w:rsidRPr="007406C0" w:rsidRDefault="007406C0" w:rsidP="00D861C4">
          <w:pPr>
            <w:snapToGrid/>
            <w:spacing w:after="0"/>
            <w:jc w:val="right"/>
            <w:rPr>
              <w:rFonts w:ascii="Traditional Arabic" w:eastAsia="Calibri" w:hAnsi="Traditional Arabic"/>
              <w:sz w:val="20"/>
              <w:szCs w:val="20"/>
              <w:rtl/>
              <w:lang w:val="it-IT" w:eastAsia="en-US"/>
            </w:rPr>
          </w:pPr>
          <w:r>
            <w:rPr>
              <w:rFonts w:hint="cs"/>
              <w:snapToGrid/>
              <w:sz w:val="16"/>
              <w:szCs w:val="22"/>
              <w:rtl/>
            </w:rPr>
            <w:t>المطبوع المعد للتوزيع رقم 5</w:t>
          </w:r>
        </w:p>
      </w:tc>
    </w:tr>
  </w:tbl>
  <w:p w14:paraId="4787EA12" w14:textId="507303D5" w:rsidR="001923C4" w:rsidRPr="0066186F" w:rsidRDefault="001923C4" w:rsidP="006E586F">
    <w:pPr>
      <w:tabs>
        <w:tab w:val="center" w:pos="4423"/>
        <w:tab w:val="right" w:pos="8845"/>
      </w:tabs>
      <w:snapToGrid/>
      <w:spacing w:after="120" w:line="276" w:lineRule="auto"/>
      <w:jc w:val="left"/>
      <w:rPr>
        <w:rFonts w:eastAsia="Calibri" w:cs="Times New Roman"/>
        <w:snapToGrid/>
        <w:sz w:val="16"/>
        <w:szCs w:val="2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C47D8A" w14:paraId="69A383F8" w14:textId="77777777" w:rsidTr="00C47D8A">
      <w:trPr>
        <w:jc w:val="center"/>
      </w:trPr>
      <w:tc>
        <w:tcPr>
          <w:tcW w:w="1294" w:type="pct"/>
          <w:vAlign w:val="center"/>
          <w:hideMark/>
        </w:tcPr>
        <w:p w14:paraId="13CB3E7B" w14:textId="09834A26" w:rsidR="00C47D8A" w:rsidRDefault="00C47D8A" w:rsidP="00C47D8A">
          <w:pPr>
            <w:tabs>
              <w:tab w:val="center" w:pos="4423"/>
              <w:tab w:val="right" w:pos="8845"/>
            </w:tabs>
            <w:bidi w:val="0"/>
            <w:snapToGrid/>
            <w:spacing w:before="60" w:line="256" w:lineRule="auto"/>
            <w:jc w:val="right"/>
            <w:rPr>
              <w:rFonts w:asciiTheme="minorBidi" w:eastAsia="Calibri" w:hAnsiTheme="minorBidi" w:cstheme="minorBidi"/>
              <w:snapToGrid/>
              <w:sz w:val="20"/>
              <w:szCs w:val="20"/>
              <w:lang w:val="it-IT" w:eastAsia="en-US"/>
            </w:rPr>
          </w:pPr>
          <w:r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fldChar w:fldCharType="begin"/>
          </w:r>
          <w:r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instrText xml:space="preserve"> PAGE </w:instrText>
          </w:r>
          <w:r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fldChar w:fldCharType="separate"/>
          </w:r>
          <w:r w:rsidR="00DA69FA">
            <w:rPr>
              <w:rFonts w:asciiTheme="minorBidi" w:eastAsia="Calibri" w:hAnsiTheme="minorBidi" w:cstheme="minorBidi"/>
              <w:noProof/>
              <w:sz w:val="20"/>
              <w:szCs w:val="20"/>
              <w:lang w:val="it-IT" w:eastAsia="en-US"/>
            </w:rPr>
            <w:t>5</w:t>
          </w:r>
          <w:r>
            <w:rPr>
              <w:rFonts w:asciiTheme="minorBidi" w:eastAsia="Calibri" w:hAnsiTheme="minorBidi" w:cstheme="minorBid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7728A41C" w14:textId="77777777" w:rsidR="00C47D8A" w:rsidRDefault="00C47D8A" w:rsidP="00C47D8A">
          <w:pPr>
            <w:tabs>
              <w:tab w:val="center" w:pos="4423"/>
              <w:tab w:val="right" w:pos="8845"/>
            </w:tabs>
            <w:snapToGrid/>
            <w:spacing w:after="0"/>
            <w:jc w:val="center"/>
            <w:rPr>
              <w:rFonts w:ascii="Traditional Arabic" w:eastAsia="Calibri" w:hAnsi="Traditional Arabic"/>
              <w:sz w:val="20"/>
              <w:szCs w:val="20"/>
              <w:rtl/>
              <w:lang w:val="it-IT" w:eastAsia="en-US"/>
            </w:rPr>
          </w:pPr>
          <w:r>
            <w:rPr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6D2CC58C" w14:textId="77777777" w:rsidR="00C47D8A" w:rsidRDefault="00C47D8A" w:rsidP="00C47D8A">
          <w:pPr>
            <w:tabs>
              <w:tab w:val="center" w:pos="4423"/>
              <w:tab w:val="right" w:pos="8845"/>
            </w:tabs>
            <w:snapToGrid/>
            <w:spacing w:after="0"/>
            <w:jc w:val="right"/>
            <w:rPr>
              <w:rFonts w:ascii="Traditional Arabic" w:eastAsia="Calibri" w:hAnsi="Traditional Arabic"/>
              <w:sz w:val="20"/>
              <w:szCs w:val="20"/>
              <w:rtl/>
              <w:lang w:val="it-IT" w:eastAsia="en-US"/>
            </w:rPr>
          </w:pPr>
          <w:r>
            <w:rPr>
              <w:sz w:val="16"/>
              <w:szCs w:val="22"/>
              <w:rtl/>
            </w:rPr>
            <w:t>المطبوع المعد للتوزيع رقم 5</w:t>
          </w:r>
        </w:p>
      </w:tc>
    </w:tr>
  </w:tbl>
  <w:p w14:paraId="41DFB8AF" w14:textId="79D76837" w:rsidR="004076CA" w:rsidRPr="00C47D8A" w:rsidRDefault="004076CA" w:rsidP="006E586F">
    <w:pPr>
      <w:pStyle w:val="Header"/>
      <w:tabs>
        <w:tab w:val="clear" w:pos="4513"/>
        <w:tab w:val="clear" w:pos="9026"/>
      </w:tabs>
      <w:spacing w:after="120"/>
      <w:rPr>
        <w:szCs w:val="2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32A0" w14:textId="6C6AD7C2" w:rsidR="001923C4" w:rsidRPr="007406C0" w:rsidRDefault="007406C0" w:rsidP="0030668B">
    <w:pPr>
      <w:pStyle w:val="Header"/>
      <w:tabs>
        <w:tab w:val="clear" w:pos="4513"/>
        <w:tab w:val="clear" w:pos="9026"/>
      </w:tabs>
      <w:snapToGrid/>
      <w:spacing w:after="200" w:line="276" w:lineRule="auto"/>
      <w:jc w:val="center"/>
      <w:rPr>
        <w:rFonts w:ascii="Traditional Arabic" w:eastAsia="Calibri" w:hAnsi="Traditional Arabic"/>
        <w:color w:val="000000" w:themeColor="text1"/>
        <w:sz w:val="24"/>
        <w:szCs w:val="24"/>
        <w:rtl/>
        <w:lang w:val="it-IT" w:eastAsia="en-US" w:bidi="ar-OM"/>
      </w:rPr>
    </w:pPr>
    <w:r w:rsidRPr="007406C0">
      <w:rPr>
        <w:rFonts w:ascii="Traditional Arabic" w:eastAsia="Calibri" w:hAnsi="Traditional Arabic" w:hint="cs"/>
        <w:color w:val="000000" w:themeColor="text1"/>
        <w:sz w:val="24"/>
        <w:szCs w:val="24"/>
        <w:rtl/>
        <w:lang w:val="it-IT" w:eastAsia="en-US" w:bidi="ar-OM"/>
      </w:rPr>
      <w:t>المطبوع المعد للتوزيع رقم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ED0"/>
    <w:multiLevelType w:val="hybridMultilevel"/>
    <w:tmpl w:val="3132A9E0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B4"/>
    <w:multiLevelType w:val="hybridMultilevel"/>
    <w:tmpl w:val="66BCB8A6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CF5"/>
    <w:multiLevelType w:val="hybridMultilevel"/>
    <w:tmpl w:val="3044F258"/>
    <w:lvl w:ilvl="0" w:tplc="90801C6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DE7AD3"/>
    <w:multiLevelType w:val="hybridMultilevel"/>
    <w:tmpl w:val="9CF84A9C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678"/>
    <w:multiLevelType w:val="hybridMultilevel"/>
    <w:tmpl w:val="7820C00A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DA73A16"/>
    <w:multiLevelType w:val="hybridMultilevel"/>
    <w:tmpl w:val="211A56E6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0C48"/>
    <w:multiLevelType w:val="hybridMultilevel"/>
    <w:tmpl w:val="AD40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1612"/>
    <w:multiLevelType w:val="hybridMultilevel"/>
    <w:tmpl w:val="EA2C3232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916F1"/>
    <w:multiLevelType w:val="hybridMultilevel"/>
    <w:tmpl w:val="B46623B0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46F32"/>
    <w:multiLevelType w:val="hybridMultilevel"/>
    <w:tmpl w:val="372A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E3"/>
    <w:rsid w:val="00036706"/>
    <w:rsid w:val="000403BF"/>
    <w:rsid w:val="00054CAB"/>
    <w:rsid w:val="000A2873"/>
    <w:rsid w:val="000B7A17"/>
    <w:rsid w:val="000D29C0"/>
    <w:rsid w:val="000F6B0C"/>
    <w:rsid w:val="001308EB"/>
    <w:rsid w:val="00151D10"/>
    <w:rsid w:val="001923C4"/>
    <w:rsid w:val="001A2BF9"/>
    <w:rsid w:val="001B29D5"/>
    <w:rsid w:val="001B45BC"/>
    <w:rsid w:val="001E3A2C"/>
    <w:rsid w:val="00202668"/>
    <w:rsid w:val="00212CF7"/>
    <w:rsid w:val="00223249"/>
    <w:rsid w:val="00223611"/>
    <w:rsid w:val="0022436E"/>
    <w:rsid w:val="0023072A"/>
    <w:rsid w:val="00243792"/>
    <w:rsid w:val="00245C7A"/>
    <w:rsid w:val="00256C45"/>
    <w:rsid w:val="002626AD"/>
    <w:rsid w:val="002658BE"/>
    <w:rsid w:val="00271221"/>
    <w:rsid w:val="00287B21"/>
    <w:rsid w:val="002C3767"/>
    <w:rsid w:val="002E38B4"/>
    <w:rsid w:val="002F6CE3"/>
    <w:rsid w:val="00303D21"/>
    <w:rsid w:val="0030668B"/>
    <w:rsid w:val="00327B8D"/>
    <w:rsid w:val="0039336A"/>
    <w:rsid w:val="003A6098"/>
    <w:rsid w:val="003B1D54"/>
    <w:rsid w:val="003C115E"/>
    <w:rsid w:val="003C4E45"/>
    <w:rsid w:val="003E6FB2"/>
    <w:rsid w:val="003F762C"/>
    <w:rsid w:val="004076CA"/>
    <w:rsid w:val="00424FFB"/>
    <w:rsid w:val="0044190B"/>
    <w:rsid w:val="0044661D"/>
    <w:rsid w:val="00490C56"/>
    <w:rsid w:val="004956E3"/>
    <w:rsid w:val="004A7129"/>
    <w:rsid w:val="004B2A7E"/>
    <w:rsid w:val="004D3795"/>
    <w:rsid w:val="004E4466"/>
    <w:rsid w:val="00524CB3"/>
    <w:rsid w:val="00556B98"/>
    <w:rsid w:val="005959E0"/>
    <w:rsid w:val="005B314A"/>
    <w:rsid w:val="005C2FEB"/>
    <w:rsid w:val="005C56EE"/>
    <w:rsid w:val="005C6D7A"/>
    <w:rsid w:val="005F1132"/>
    <w:rsid w:val="00613C81"/>
    <w:rsid w:val="00620566"/>
    <w:rsid w:val="006245B2"/>
    <w:rsid w:val="00634920"/>
    <w:rsid w:val="00637091"/>
    <w:rsid w:val="00660B93"/>
    <w:rsid w:val="0066186F"/>
    <w:rsid w:val="006C77EE"/>
    <w:rsid w:val="006E586F"/>
    <w:rsid w:val="006E5D30"/>
    <w:rsid w:val="006F22C8"/>
    <w:rsid w:val="0070503F"/>
    <w:rsid w:val="007054FF"/>
    <w:rsid w:val="007406C0"/>
    <w:rsid w:val="00765609"/>
    <w:rsid w:val="007930FB"/>
    <w:rsid w:val="007A65BF"/>
    <w:rsid w:val="007D239A"/>
    <w:rsid w:val="007E154F"/>
    <w:rsid w:val="007F21F6"/>
    <w:rsid w:val="007F30C4"/>
    <w:rsid w:val="00801CDD"/>
    <w:rsid w:val="00823792"/>
    <w:rsid w:val="0087091E"/>
    <w:rsid w:val="008721EB"/>
    <w:rsid w:val="008A1055"/>
    <w:rsid w:val="008C46C6"/>
    <w:rsid w:val="008C78B3"/>
    <w:rsid w:val="008E4EDB"/>
    <w:rsid w:val="00936496"/>
    <w:rsid w:val="00936E61"/>
    <w:rsid w:val="009856A6"/>
    <w:rsid w:val="009A791C"/>
    <w:rsid w:val="009E6DE4"/>
    <w:rsid w:val="00A16968"/>
    <w:rsid w:val="00A87273"/>
    <w:rsid w:val="00A940B3"/>
    <w:rsid w:val="00AA6E44"/>
    <w:rsid w:val="00AB1E08"/>
    <w:rsid w:val="00AF7C4E"/>
    <w:rsid w:val="00B53522"/>
    <w:rsid w:val="00B76C03"/>
    <w:rsid w:val="00BA0DC4"/>
    <w:rsid w:val="00BC2B2C"/>
    <w:rsid w:val="00BF4B72"/>
    <w:rsid w:val="00C212A0"/>
    <w:rsid w:val="00C24FE8"/>
    <w:rsid w:val="00C47D8A"/>
    <w:rsid w:val="00C50F03"/>
    <w:rsid w:val="00C55EFA"/>
    <w:rsid w:val="00C9747D"/>
    <w:rsid w:val="00CA21E7"/>
    <w:rsid w:val="00CC03A7"/>
    <w:rsid w:val="00D04E00"/>
    <w:rsid w:val="00D060B3"/>
    <w:rsid w:val="00D12EC3"/>
    <w:rsid w:val="00D44E29"/>
    <w:rsid w:val="00D717B9"/>
    <w:rsid w:val="00D859C5"/>
    <w:rsid w:val="00D85C5E"/>
    <w:rsid w:val="00D861C4"/>
    <w:rsid w:val="00DA69FA"/>
    <w:rsid w:val="00DC50D3"/>
    <w:rsid w:val="00DE126A"/>
    <w:rsid w:val="00E3169C"/>
    <w:rsid w:val="00E610BC"/>
    <w:rsid w:val="00EA3C26"/>
    <w:rsid w:val="00EC1AD4"/>
    <w:rsid w:val="00EC2091"/>
    <w:rsid w:val="00EE58ED"/>
    <w:rsid w:val="00EF1FF6"/>
    <w:rsid w:val="00F372D2"/>
    <w:rsid w:val="00F479E3"/>
    <w:rsid w:val="00F67F2E"/>
    <w:rsid w:val="00FA7EF1"/>
    <w:rsid w:val="00FC4A1F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81BD68"/>
  <w15:docId w15:val="{A17905BC-3597-4232-ABFC-E06D946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6C0"/>
    <w:pPr>
      <w:bidi/>
      <w:snapToGrid w:val="0"/>
      <w:spacing w:after="200" w:line="240" w:lineRule="auto"/>
      <w:jc w:val="both"/>
    </w:pPr>
    <w:rPr>
      <w:rFonts w:ascii="Arial" w:eastAsia="SimSun" w:hAnsi="Arial" w:cs="Traditional Arabic"/>
      <w:snapToGrid w:val="0"/>
      <w:szCs w:val="3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F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A1F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C4A1F"/>
    <w:pPr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C4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C4A1F"/>
    <w:pPr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22C8"/>
    <w:pPr>
      <w:keepNext/>
      <w:pBdr>
        <w:bottom w:val="single" w:sz="4" w:space="0" w:color="auto"/>
      </w:pBdr>
      <w:tabs>
        <w:tab w:val="left" w:pos="3420"/>
        <w:tab w:val="left" w:pos="6660"/>
      </w:tabs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22C8"/>
    <w:pPr>
      <w:keepNext/>
      <w:pBdr>
        <w:bottom w:val="single" w:sz="4" w:space="0" w:color="auto"/>
      </w:pBdr>
      <w:tabs>
        <w:tab w:val="left" w:pos="3420"/>
        <w:tab w:val="left" w:pos="6660"/>
      </w:tabs>
      <w:spacing w:after="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7D8A"/>
    <w:pPr>
      <w:keepNext/>
      <w:keepLines/>
      <w:snapToGrid/>
      <w:spacing w:after="120"/>
      <w:jc w:val="left"/>
      <w:outlineLvl w:val="7"/>
    </w:pPr>
    <w:rPr>
      <w:b/>
      <w:bCs/>
      <w:caps/>
      <w:snapToGrid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7D8A"/>
    <w:pPr>
      <w:keepNext/>
      <w:keepLines/>
      <w:snapToGrid/>
      <w:spacing w:after="120"/>
      <w:jc w:val="left"/>
      <w:outlineLvl w:val="8"/>
    </w:pPr>
    <w:rPr>
      <w:b/>
      <w:bCs/>
      <w:caps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A1F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C4A1F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C4A1F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FC4A1F"/>
    <w:pPr>
      <w:tabs>
        <w:tab w:val="left" w:pos="360"/>
      </w:tabs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7930F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2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2C"/>
    <w:rPr>
      <w:rFonts w:ascii="Tahoma" w:hAnsi="Tahoma" w:cs="Arial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D44E2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4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4E29"/>
    <w:rPr>
      <w:vertAlign w:val="superscript"/>
    </w:rPr>
  </w:style>
  <w:style w:type="paragraph" w:customStyle="1" w:styleId="1">
    <w:name w:val="1."/>
    <w:basedOn w:val="Normal"/>
    <w:link w:val="1Char"/>
    <w:qFormat/>
    <w:rsid w:val="00FC4A1F"/>
    <w:pPr>
      <w:widowControl w:val="0"/>
      <w:tabs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C4A1F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C4A1F"/>
    <w:pPr>
      <w:widowControl w:val="0"/>
      <w:tabs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C4A1F"/>
    <w:pPr>
      <w:numPr>
        <w:numId w:val="1"/>
      </w:numPr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C4A1F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C4A1F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C4A1F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FC4A1F"/>
    <w:pPr>
      <w:numPr>
        <w:ilvl w:val="1"/>
        <w:numId w:val="13"/>
      </w:numPr>
      <w:spacing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C4A1F"/>
    <w:pPr>
      <w:spacing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1F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1F"/>
    <w:rPr>
      <w:rFonts w:ascii="Arial" w:eastAsia="SimSun" w:hAnsi="Arial" w:cs="Arial"/>
      <w:b/>
      <w:bCs/>
      <w:caps/>
      <w:sz w:val="20"/>
      <w:szCs w:val="24"/>
      <w:lang w:val="it-IT"/>
    </w:rPr>
  </w:style>
  <w:style w:type="character" w:styleId="Strong">
    <w:name w:val="Strong"/>
    <w:basedOn w:val="DefaultParagraphFont"/>
    <w:uiPriority w:val="22"/>
    <w:qFormat/>
    <w:rsid w:val="00FC4A1F"/>
    <w:rPr>
      <w:b/>
      <w:bCs/>
    </w:rPr>
  </w:style>
  <w:style w:type="character" w:styleId="Emphasis">
    <w:name w:val="Emphasis"/>
    <w:basedOn w:val="DefaultParagraphFont"/>
    <w:uiPriority w:val="20"/>
    <w:qFormat/>
    <w:rsid w:val="00FC4A1F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C4A1F"/>
    <w:pPr>
      <w:tabs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C4A1F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4A1F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C4A1F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1F"/>
    <w:pPr>
      <w:pBdr>
        <w:top w:val="single" w:sz="4" w:space="10" w:color="4F81BD"/>
        <w:left w:val="single" w:sz="4" w:space="10" w:color="4F81BD"/>
      </w:pBdr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1F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A1F"/>
    <w:pPr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076C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76C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076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76C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4076CA"/>
  </w:style>
  <w:style w:type="paragraph" w:customStyle="1" w:styleId="Chapitre">
    <w:name w:val="Chapitre"/>
    <w:basedOn w:val="Heading1"/>
    <w:link w:val="ChapitreCar"/>
    <w:rsid w:val="00C24FE8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24F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24FE8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</w:rPr>
  </w:style>
  <w:style w:type="character" w:customStyle="1" w:styleId="HO1Car">
    <w:name w:val="HO1 Car"/>
    <w:basedOn w:val="DefaultParagraphFont"/>
    <w:link w:val="HO1"/>
    <w:rsid w:val="00C24FE8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24FE8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24F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7E154F"/>
    <w:pPr>
      <w:spacing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E154F"/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6F22C8"/>
    <w:rPr>
      <w:rFonts w:ascii="Arial" w:eastAsia="SimSun" w:hAnsi="Arial" w:cs="Traditional Arabic"/>
      <w:snapToGrid w:val="0"/>
      <w:szCs w:val="32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6F22C8"/>
    <w:rPr>
      <w:rFonts w:ascii="Arial" w:eastAsia="SimSun" w:hAnsi="Arial" w:cs="Traditional Arabic"/>
      <w:snapToGrid w:val="0"/>
      <w:szCs w:val="32"/>
      <w:lang w:val="en-US" w:eastAsia="zh-CN"/>
    </w:rPr>
  </w:style>
  <w:style w:type="table" w:styleId="TableGrid">
    <w:name w:val="Table Grid"/>
    <w:basedOn w:val="TableNormal"/>
    <w:rsid w:val="007406C0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C47D8A"/>
    <w:rPr>
      <w:rFonts w:ascii="Arial" w:eastAsia="SimSun" w:hAnsi="Arial" w:cs="Traditional Arabic"/>
      <w:b/>
      <w:bCs/>
      <w:caps/>
      <w:szCs w:val="32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C47D8A"/>
    <w:rPr>
      <w:rFonts w:ascii="Arial" w:eastAsia="SimSun" w:hAnsi="Arial" w:cs="Traditional Arabic"/>
      <w:b/>
      <w:bCs/>
      <w:caps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culture/ich/index.php?lg=en&amp;pg=0005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448C-911E-4965-AD95-AFF26BE3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907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Kim, Dain</cp:lastModifiedBy>
  <cp:revision>9</cp:revision>
  <cp:lastPrinted>2018-04-26T20:38:00Z</cp:lastPrinted>
  <dcterms:created xsi:type="dcterms:W3CDTF">2018-05-25T14:23:00Z</dcterms:created>
  <dcterms:modified xsi:type="dcterms:W3CDTF">2018-06-25T14:42:00Z</dcterms:modified>
</cp:coreProperties>
</file>