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083AB" w14:textId="77777777" w:rsidR="006B505C" w:rsidRPr="00781356" w:rsidRDefault="00CF06FC" w:rsidP="009A399B">
      <w:pPr>
        <w:pStyle w:val="Chapitre"/>
        <w:bidi/>
        <w:spacing w:before="0" w:after="200" w:line="240" w:lineRule="auto"/>
        <w:rPr>
          <w:rFonts w:cs="Traditional Arabic"/>
          <w:rtl/>
        </w:rPr>
      </w:pPr>
      <w:r w:rsidRPr="00781356">
        <w:rPr>
          <w:rFonts w:cs="Traditional Arabic" w:hint="cs"/>
          <w:rtl/>
        </w:rPr>
        <w:t>الوحدة 55</w:t>
      </w:r>
    </w:p>
    <w:p w14:paraId="02DF3A4D" w14:textId="52A3679C" w:rsidR="00CF06FC" w:rsidRPr="009A399B" w:rsidRDefault="00754EBA" w:rsidP="009A399B">
      <w:pPr>
        <w:pStyle w:val="HO1"/>
        <w:bidi/>
        <w:spacing w:before="0" w:after="200" w:line="240" w:lineRule="auto"/>
        <w:rPr>
          <w:rFonts w:cs="Traditional Arabic"/>
          <w:sz w:val="22"/>
          <w:rtl/>
        </w:rPr>
      </w:pPr>
      <w:r w:rsidRPr="009A399B">
        <w:rPr>
          <w:rFonts w:cs="Traditional Arabic" w:hint="cs"/>
          <w:sz w:val="22"/>
          <w:rtl/>
        </w:rPr>
        <w:t>ال</w:t>
      </w:r>
      <w:r w:rsidR="00CF06FC" w:rsidRPr="009A399B">
        <w:rPr>
          <w:rFonts w:cs="Traditional Arabic" w:hint="cs"/>
          <w:sz w:val="22"/>
          <w:rtl/>
        </w:rPr>
        <w:t xml:space="preserve">مطبوع </w:t>
      </w:r>
      <w:r w:rsidRPr="009A399B">
        <w:rPr>
          <w:rFonts w:cs="Traditional Arabic" w:hint="cs"/>
          <w:sz w:val="22"/>
          <w:rtl/>
        </w:rPr>
        <w:t xml:space="preserve">المعد </w:t>
      </w:r>
      <w:r w:rsidR="00CF06FC" w:rsidRPr="009A399B">
        <w:rPr>
          <w:rFonts w:cs="Traditional Arabic" w:hint="cs"/>
          <w:sz w:val="22"/>
          <w:rtl/>
        </w:rPr>
        <w:t>للتوزيع رقم 7:</w:t>
      </w:r>
    </w:p>
    <w:p w14:paraId="271561C4" w14:textId="55E1FB68" w:rsidR="009631AE" w:rsidRPr="009A399B" w:rsidRDefault="00E03860" w:rsidP="009A399B">
      <w:pPr>
        <w:pStyle w:val="HO2"/>
        <w:bidi/>
        <w:spacing w:after="200" w:line="240" w:lineRule="auto"/>
        <w:rPr>
          <w:rFonts w:cs="Traditional Arabic"/>
          <w:kern w:val="28"/>
          <w:sz w:val="22"/>
          <w:rtl/>
        </w:rPr>
      </w:pPr>
      <w:r w:rsidRPr="009A399B">
        <w:rPr>
          <w:rFonts w:cs="Traditional Arabic" w:hint="cs"/>
          <w:sz w:val="22"/>
          <w:rtl/>
        </w:rPr>
        <w:t>مدخل إلى الملكية الفكرية والتر</w:t>
      </w:r>
      <w:bookmarkStart w:id="0" w:name="_GoBack"/>
      <w:bookmarkEnd w:id="0"/>
      <w:r w:rsidRPr="009A399B">
        <w:rPr>
          <w:rFonts w:cs="Traditional Arabic" w:hint="cs"/>
          <w:sz w:val="22"/>
          <w:rtl/>
        </w:rPr>
        <w:t>اث الثقافي غير المادي</w:t>
      </w:r>
    </w:p>
    <w:p w14:paraId="7A5456CB" w14:textId="79B8D768" w:rsidR="00833C63" w:rsidRPr="009A399B" w:rsidRDefault="00755768" w:rsidP="00C57DE8">
      <w:pPr>
        <w:bidi/>
        <w:spacing w:before="0" w:after="200"/>
        <w:ind w:left="567"/>
        <w:rPr>
          <w:rFonts w:cs="Traditional Arabic"/>
          <w:snapToGrid/>
          <w:szCs w:val="32"/>
          <w:rtl/>
        </w:rPr>
      </w:pPr>
      <w:r w:rsidRPr="009A399B">
        <w:rPr>
          <w:rFonts w:cs="Traditional Arabic" w:hint="cs"/>
          <w:snapToGrid/>
          <w:szCs w:val="32"/>
          <w:rtl/>
        </w:rPr>
        <w:t>تشرح هذه الوثيقة بإيجاز ما هي الملكية الفكرية وكيف يمكن حماية التراث الثقافي غير المادي بنظام الملكية الفكرية في بعض الحالات. والقصد منها أن تكون أداة لمن يريد دراسة مزايا وعيوب شتى أنواع حماية الملكية الفكرية عند صون التراث الثقافي غير الم</w:t>
      </w:r>
      <w:r w:rsidR="00754EBA" w:rsidRPr="009A399B">
        <w:rPr>
          <w:rFonts w:cs="Traditional Arabic" w:hint="cs"/>
          <w:snapToGrid/>
          <w:szCs w:val="32"/>
          <w:rtl/>
        </w:rPr>
        <w:t>ا</w:t>
      </w:r>
      <w:r w:rsidRPr="009A399B">
        <w:rPr>
          <w:rFonts w:cs="Traditional Arabic" w:hint="cs"/>
          <w:snapToGrid/>
          <w:szCs w:val="32"/>
          <w:rtl/>
        </w:rPr>
        <w:t>دي في إطار تنفيذ اتفاقية اليونسكو لحماية التراث الثقافي غير المادي</w:t>
      </w:r>
      <w:r w:rsidR="00754EBA" w:rsidRPr="009A399B">
        <w:rPr>
          <w:rFonts w:cs="Traditional Arabic" w:hint="cs"/>
          <w:snapToGrid/>
          <w:szCs w:val="32"/>
          <w:rtl/>
        </w:rPr>
        <w:t>.</w:t>
      </w:r>
      <w:r w:rsidRPr="009A399B">
        <w:rPr>
          <w:rFonts w:cs="Traditional Arabic" w:hint="cs"/>
          <w:snapToGrid/>
          <w:szCs w:val="32"/>
          <w:rtl/>
        </w:rPr>
        <w:t xml:space="preserve"> ويمكن أن يساعد هذا التحليل أيضا</w:t>
      </w:r>
      <w:r w:rsidR="009A399B">
        <w:rPr>
          <w:rFonts w:cs="Traditional Arabic" w:hint="cs"/>
          <w:snapToGrid/>
          <w:szCs w:val="32"/>
          <w:rtl/>
        </w:rPr>
        <w:t>ً</w:t>
      </w:r>
      <w:r w:rsidRPr="009A399B">
        <w:rPr>
          <w:rFonts w:cs="Traditional Arabic" w:hint="cs"/>
          <w:snapToGrid/>
          <w:szCs w:val="32"/>
          <w:rtl/>
        </w:rPr>
        <w:t xml:space="preserve"> على تحديد الحالات التي يمكن أن تكون فيها </w:t>
      </w:r>
      <w:r w:rsidR="00C57DE8">
        <w:rPr>
          <w:rFonts w:cs="Traditional Arabic" w:hint="cs"/>
          <w:snapToGrid/>
          <w:szCs w:val="32"/>
          <w:rtl/>
        </w:rPr>
        <w:t>سبل</w:t>
      </w:r>
      <w:r w:rsidRPr="009A399B">
        <w:rPr>
          <w:rFonts w:cs="Traditional Arabic" w:hint="cs"/>
          <w:snapToGrid/>
          <w:szCs w:val="32"/>
          <w:rtl/>
        </w:rPr>
        <w:t xml:space="preserve"> صون </w:t>
      </w:r>
      <w:r w:rsidR="00C57DE8" w:rsidRPr="009A399B">
        <w:rPr>
          <w:rFonts w:cs="Traditional Arabic" w:hint="cs"/>
          <w:snapToGrid/>
          <w:szCs w:val="32"/>
          <w:rtl/>
        </w:rPr>
        <w:t xml:space="preserve">أخرى </w:t>
      </w:r>
      <w:r w:rsidRPr="009A399B">
        <w:rPr>
          <w:rFonts w:cs="Traditional Arabic" w:hint="cs"/>
          <w:snapToGrid/>
          <w:szCs w:val="32"/>
          <w:rtl/>
        </w:rPr>
        <w:t>أنسب من حماية الملكية الفكرية.</w:t>
      </w:r>
    </w:p>
    <w:p w14:paraId="1092AB9A" w14:textId="77777777" w:rsidR="00CF21B2" w:rsidRPr="009A399B" w:rsidRDefault="00CF21B2" w:rsidP="009A399B">
      <w:pPr>
        <w:keepNext/>
        <w:keepLines/>
        <w:tabs>
          <w:tab w:val="clear" w:pos="567"/>
        </w:tabs>
        <w:bidi/>
        <w:snapToGrid/>
        <w:spacing w:before="0" w:after="200"/>
        <w:jc w:val="left"/>
        <w:outlineLvl w:val="3"/>
        <w:rPr>
          <w:rFonts w:cs="Traditional Arabic"/>
          <w:b/>
          <w:bCs/>
          <w:caps/>
          <w:snapToGrid/>
          <w:szCs w:val="32"/>
          <w:rtl/>
        </w:rPr>
      </w:pPr>
      <w:r w:rsidRPr="009A399B">
        <w:rPr>
          <w:rFonts w:cs="Traditional Arabic" w:hint="cs"/>
          <w:b/>
          <w:bCs/>
          <w:caps/>
          <w:snapToGrid/>
          <w:szCs w:val="32"/>
          <w:rtl/>
        </w:rPr>
        <w:t>ما هي الملكية الفكرية؟</w:t>
      </w:r>
    </w:p>
    <w:p w14:paraId="24CADA56" w14:textId="706442A7" w:rsidR="009446AD" w:rsidRPr="009A399B" w:rsidRDefault="00511970" w:rsidP="00C57DE8">
      <w:pPr>
        <w:pStyle w:val="BodyTextIndent"/>
        <w:rPr>
          <w:rtl/>
        </w:rPr>
      </w:pPr>
      <w:r w:rsidRPr="009A399B">
        <w:rPr>
          <w:rFonts w:hint="cs"/>
          <w:rtl/>
        </w:rPr>
        <w:t xml:space="preserve">يقصد بالملكية الفكرية، بمعناها الواسع، الحقوق القانونية التي يمكن أن تقترن بأي نشاط فكري </w:t>
      </w:r>
      <w:r w:rsidR="00754EBA" w:rsidRPr="009A399B">
        <w:rPr>
          <w:rFonts w:hint="cs"/>
          <w:rtl/>
        </w:rPr>
        <w:t xml:space="preserve">يكون له تعبير أو ناتج ملموس </w:t>
      </w:r>
      <w:r w:rsidRPr="009A399B">
        <w:rPr>
          <w:rFonts w:hint="cs"/>
          <w:rtl/>
        </w:rPr>
        <w:t>في الميادين الصناعية والعلمية والأدبية والفنية. ويمكن أن تتخذ الملكية الفكرية عدة أ</w:t>
      </w:r>
      <w:r w:rsidR="00C57DE8">
        <w:rPr>
          <w:rFonts w:hint="cs"/>
          <w:rtl/>
        </w:rPr>
        <w:t>وجه</w:t>
      </w:r>
      <w:r w:rsidRPr="009A399B">
        <w:rPr>
          <w:rFonts w:hint="cs"/>
          <w:rtl/>
        </w:rPr>
        <w:t>، منها مثلا</w:t>
      </w:r>
      <w:r w:rsidR="009A399B">
        <w:rPr>
          <w:rFonts w:hint="cs"/>
          <w:rtl/>
        </w:rPr>
        <w:t>ً</w:t>
      </w:r>
      <w:r w:rsidRPr="009A399B">
        <w:rPr>
          <w:rFonts w:hint="cs"/>
          <w:rtl/>
        </w:rPr>
        <w:t>:</w:t>
      </w:r>
    </w:p>
    <w:p w14:paraId="25BB14EC" w14:textId="2AC154C3" w:rsidR="009446AD" w:rsidRPr="009A399B" w:rsidRDefault="009A399B" w:rsidP="00DC073B">
      <w:pPr>
        <w:bidi/>
        <w:spacing w:before="0" w:after="0"/>
        <w:ind w:left="1134"/>
        <w:rPr>
          <w:rFonts w:cs="Traditional Arabic"/>
          <w:szCs w:val="32"/>
          <w:rtl/>
        </w:rPr>
      </w:pPr>
      <w:r>
        <w:rPr>
          <w:rFonts w:cs="Traditional Arabic" w:hint="cs"/>
          <w:szCs w:val="32"/>
          <w:rtl/>
        </w:rPr>
        <w:t>1 -</w:t>
      </w:r>
      <w:r>
        <w:rPr>
          <w:rFonts w:cs="Traditional Arabic" w:hint="cs"/>
          <w:szCs w:val="32"/>
          <w:rtl/>
        </w:rPr>
        <w:tab/>
      </w:r>
      <w:r w:rsidR="009446AD" w:rsidRPr="009A399B">
        <w:rPr>
          <w:rFonts w:cs="Traditional Arabic" w:hint="cs"/>
          <w:szCs w:val="32"/>
          <w:rtl/>
        </w:rPr>
        <w:t>حقوق المؤلف والحقوق المرتبطة بها</w:t>
      </w:r>
    </w:p>
    <w:p w14:paraId="541A614C" w14:textId="0813B9EC" w:rsidR="00D07E5B" w:rsidRPr="009A399B" w:rsidRDefault="009A399B" w:rsidP="00DC073B">
      <w:pPr>
        <w:bidi/>
        <w:spacing w:before="0" w:after="0"/>
        <w:ind w:left="1134"/>
        <w:rPr>
          <w:rFonts w:cs="Traditional Arabic"/>
          <w:snapToGrid/>
          <w:szCs w:val="32"/>
          <w:rtl/>
        </w:rPr>
      </w:pPr>
      <w:r>
        <w:rPr>
          <w:rFonts w:cs="Traditional Arabic" w:hint="cs"/>
          <w:szCs w:val="32"/>
          <w:rtl/>
        </w:rPr>
        <w:t>2 -</w:t>
      </w:r>
      <w:r>
        <w:rPr>
          <w:rFonts w:cs="Traditional Arabic" w:hint="cs"/>
          <w:szCs w:val="32"/>
          <w:rtl/>
        </w:rPr>
        <w:tab/>
      </w:r>
      <w:r w:rsidR="009446AD" w:rsidRPr="009A399B">
        <w:rPr>
          <w:rFonts w:cs="Traditional Arabic" w:hint="cs"/>
          <w:szCs w:val="32"/>
          <w:rtl/>
        </w:rPr>
        <w:t>براءات الاختراع و</w:t>
      </w:r>
      <w:r w:rsidR="009446AD" w:rsidRPr="009A399B">
        <w:rPr>
          <w:rFonts w:cs="Traditional Arabic" w:hint="cs"/>
          <w:snapToGrid/>
          <w:szCs w:val="32"/>
          <w:rtl/>
        </w:rPr>
        <w:t>المعلومات السرية (الأسرار التجارية)</w:t>
      </w:r>
    </w:p>
    <w:p w14:paraId="791C3C03" w14:textId="22D5E7F8" w:rsidR="009446AD" w:rsidRPr="009A399B" w:rsidRDefault="009A399B" w:rsidP="00C57DE8">
      <w:pPr>
        <w:bidi/>
        <w:spacing w:before="0" w:after="0"/>
        <w:ind w:left="1134"/>
        <w:rPr>
          <w:rFonts w:cs="Traditional Arabic"/>
          <w:snapToGrid/>
          <w:szCs w:val="32"/>
          <w:rtl/>
        </w:rPr>
      </w:pPr>
      <w:r>
        <w:rPr>
          <w:rFonts w:cs="Traditional Arabic" w:hint="cs"/>
          <w:snapToGrid/>
          <w:szCs w:val="32"/>
          <w:rtl/>
        </w:rPr>
        <w:t>3 -</w:t>
      </w:r>
      <w:r>
        <w:rPr>
          <w:rFonts w:cs="Traditional Arabic" w:hint="cs"/>
          <w:snapToGrid/>
          <w:szCs w:val="32"/>
          <w:rtl/>
        </w:rPr>
        <w:tab/>
      </w:r>
      <w:r w:rsidR="009446AD" w:rsidRPr="009A399B">
        <w:rPr>
          <w:rFonts w:cs="Traditional Arabic" w:hint="cs"/>
          <w:snapToGrid/>
          <w:szCs w:val="32"/>
          <w:rtl/>
        </w:rPr>
        <w:t>التصميم</w:t>
      </w:r>
      <w:r w:rsidR="00C57DE8">
        <w:rPr>
          <w:rFonts w:cs="Traditional Arabic" w:hint="cs"/>
          <w:snapToGrid/>
          <w:szCs w:val="32"/>
          <w:rtl/>
        </w:rPr>
        <w:t>ات</w:t>
      </w:r>
      <w:r w:rsidR="009446AD" w:rsidRPr="009A399B">
        <w:rPr>
          <w:rFonts w:cs="Traditional Arabic" w:hint="cs"/>
          <w:snapToGrid/>
          <w:szCs w:val="32"/>
          <w:rtl/>
        </w:rPr>
        <w:t xml:space="preserve"> الصناعية (التي تعرف أحيانا</w:t>
      </w:r>
      <w:r>
        <w:rPr>
          <w:rFonts w:cs="Traditional Arabic" w:hint="cs"/>
          <w:snapToGrid/>
          <w:szCs w:val="32"/>
          <w:rtl/>
        </w:rPr>
        <w:t>ً</w:t>
      </w:r>
      <w:r w:rsidR="009446AD" w:rsidRPr="009A399B">
        <w:rPr>
          <w:rFonts w:cs="Traditional Arabic" w:hint="cs"/>
          <w:snapToGrid/>
          <w:szCs w:val="32"/>
          <w:rtl/>
        </w:rPr>
        <w:t xml:space="preserve"> بـ</w:t>
      </w:r>
      <w:r w:rsidR="00EE1C29">
        <w:rPr>
          <w:rFonts w:cs="Traditional Arabic" w:hint="cs"/>
          <w:snapToGrid/>
          <w:szCs w:val="32"/>
          <w:rtl/>
        </w:rPr>
        <w:t xml:space="preserve">اسم </w:t>
      </w:r>
      <w:r>
        <w:rPr>
          <w:rFonts w:cs="Traditional Arabic" w:hint="cs"/>
          <w:snapToGrid/>
          <w:szCs w:val="32"/>
          <w:rtl/>
        </w:rPr>
        <w:t>"</w:t>
      </w:r>
      <w:r w:rsidR="009446AD" w:rsidRPr="009A399B">
        <w:rPr>
          <w:rFonts w:cs="Traditional Arabic" w:hint="cs"/>
          <w:snapToGrid/>
          <w:szCs w:val="32"/>
          <w:rtl/>
        </w:rPr>
        <w:t xml:space="preserve">براءات </w:t>
      </w:r>
      <w:r w:rsidR="00754EBA" w:rsidRPr="009A399B">
        <w:rPr>
          <w:rFonts w:cs="Traditional Arabic" w:hint="cs"/>
          <w:snapToGrid/>
          <w:szCs w:val="32"/>
          <w:rtl/>
        </w:rPr>
        <w:t>اختراع</w:t>
      </w:r>
      <w:r w:rsidR="009446AD" w:rsidRPr="009A399B">
        <w:rPr>
          <w:rFonts w:cs="Traditional Arabic" w:hint="cs"/>
          <w:snapToGrid/>
          <w:szCs w:val="32"/>
          <w:rtl/>
        </w:rPr>
        <w:t xml:space="preserve"> التصميم</w:t>
      </w:r>
      <w:r w:rsidR="00C57DE8">
        <w:rPr>
          <w:rFonts w:cs="Traditional Arabic" w:hint="cs"/>
          <w:snapToGrid/>
          <w:szCs w:val="32"/>
          <w:rtl/>
        </w:rPr>
        <w:t>ات</w:t>
      </w:r>
      <w:r>
        <w:rPr>
          <w:rFonts w:cs="Traditional Arabic" w:hint="cs"/>
          <w:snapToGrid/>
          <w:szCs w:val="32"/>
          <w:rtl/>
        </w:rPr>
        <w:t>"</w:t>
      </w:r>
      <w:r w:rsidR="009446AD" w:rsidRPr="009A399B">
        <w:rPr>
          <w:rFonts w:cs="Traditional Arabic" w:hint="cs"/>
          <w:snapToGrid/>
          <w:szCs w:val="32"/>
          <w:rtl/>
        </w:rPr>
        <w:t>)</w:t>
      </w:r>
    </w:p>
    <w:p w14:paraId="4BA6E5E1" w14:textId="3BFFCABE" w:rsidR="002E70B0" w:rsidRPr="009A399B" w:rsidRDefault="009A399B" w:rsidP="00DC073B">
      <w:pPr>
        <w:bidi/>
        <w:spacing w:before="0" w:after="0"/>
        <w:ind w:left="1134"/>
        <w:rPr>
          <w:rFonts w:cs="Traditional Arabic"/>
          <w:snapToGrid/>
          <w:szCs w:val="32"/>
          <w:rtl/>
        </w:rPr>
      </w:pPr>
      <w:r>
        <w:rPr>
          <w:rFonts w:cs="Traditional Arabic" w:hint="cs"/>
          <w:szCs w:val="32"/>
          <w:rtl/>
        </w:rPr>
        <w:t>4 -</w:t>
      </w:r>
      <w:r>
        <w:rPr>
          <w:rFonts w:cs="Traditional Arabic" w:hint="cs"/>
          <w:szCs w:val="32"/>
          <w:rtl/>
        </w:rPr>
        <w:tab/>
      </w:r>
      <w:r w:rsidR="009446AD" w:rsidRPr="009A399B">
        <w:rPr>
          <w:rFonts w:cs="Traditional Arabic" w:hint="cs"/>
          <w:szCs w:val="32"/>
          <w:rtl/>
        </w:rPr>
        <w:t>العلامات التجارية</w:t>
      </w:r>
    </w:p>
    <w:p w14:paraId="5CA01A15" w14:textId="43CA055F" w:rsidR="002E70B0" w:rsidRPr="009A399B" w:rsidRDefault="009A399B" w:rsidP="00DC073B">
      <w:pPr>
        <w:bidi/>
        <w:spacing w:before="0" w:after="0"/>
        <w:ind w:left="1134"/>
        <w:rPr>
          <w:rFonts w:cs="Traditional Arabic"/>
          <w:snapToGrid/>
          <w:szCs w:val="32"/>
          <w:rtl/>
        </w:rPr>
      </w:pPr>
      <w:r>
        <w:rPr>
          <w:rFonts w:cs="Traditional Arabic" w:hint="cs"/>
          <w:snapToGrid/>
          <w:szCs w:val="32"/>
          <w:rtl/>
        </w:rPr>
        <w:t>5 -</w:t>
      </w:r>
      <w:r>
        <w:rPr>
          <w:rFonts w:cs="Traditional Arabic" w:hint="cs"/>
          <w:snapToGrid/>
          <w:szCs w:val="32"/>
          <w:rtl/>
        </w:rPr>
        <w:tab/>
      </w:r>
      <w:r w:rsidR="002E70B0" w:rsidRPr="009A399B">
        <w:rPr>
          <w:rFonts w:cs="Traditional Arabic" w:hint="cs"/>
          <w:snapToGrid/>
          <w:szCs w:val="32"/>
          <w:rtl/>
        </w:rPr>
        <w:t xml:space="preserve">العلامات الجماعية وعلامات التصديق </w:t>
      </w:r>
    </w:p>
    <w:p w14:paraId="3876D158" w14:textId="61E8F141" w:rsidR="009446AD" w:rsidRPr="009A399B" w:rsidRDefault="009A399B" w:rsidP="009A399B">
      <w:pPr>
        <w:bidi/>
        <w:spacing w:before="0" w:after="200"/>
        <w:ind w:left="1134"/>
        <w:rPr>
          <w:rFonts w:cs="Traditional Arabic"/>
          <w:snapToGrid/>
          <w:szCs w:val="32"/>
          <w:rtl/>
        </w:rPr>
      </w:pPr>
      <w:r>
        <w:rPr>
          <w:rFonts w:cs="Traditional Arabic" w:hint="cs"/>
          <w:snapToGrid/>
          <w:szCs w:val="32"/>
          <w:rtl/>
        </w:rPr>
        <w:t>6 -</w:t>
      </w:r>
      <w:r>
        <w:rPr>
          <w:rFonts w:cs="Traditional Arabic" w:hint="cs"/>
          <w:snapToGrid/>
          <w:szCs w:val="32"/>
          <w:rtl/>
        </w:rPr>
        <w:tab/>
      </w:r>
      <w:r w:rsidR="002E70B0" w:rsidRPr="009A399B">
        <w:rPr>
          <w:rFonts w:cs="Traditional Arabic" w:hint="cs"/>
          <w:snapToGrid/>
          <w:szCs w:val="32"/>
          <w:rtl/>
        </w:rPr>
        <w:t>المؤشرات الجغرافية</w:t>
      </w:r>
    </w:p>
    <w:p w14:paraId="0B1CA07D" w14:textId="527120FC" w:rsidR="00740353" w:rsidRPr="009A399B" w:rsidRDefault="00E0121E" w:rsidP="00C57DE8">
      <w:pPr>
        <w:pStyle w:val="BodyTextIndent2"/>
        <w:rPr>
          <w:rtl/>
        </w:rPr>
      </w:pPr>
      <w:r w:rsidRPr="009A399B">
        <w:rPr>
          <w:rFonts w:hint="cs"/>
          <w:rtl/>
        </w:rPr>
        <w:t xml:space="preserve">ولحقوق الملكية الفكرية صلة واضحة بالتراث الثقافي غير المادي، لأن ممارسة التراث الثقافي غير المادي </w:t>
      </w:r>
      <w:r w:rsidR="00C57DE8" w:rsidRPr="009A399B">
        <w:rPr>
          <w:rFonts w:hint="cs"/>
          <w:rtl/>
        </w:rPr>
        <w:t>ونقل</w:t>
      </w:r>
      <w:r w:rsidR="00C57DE8">
        <w:rPr>
          <w:rFonts w:hint="cs"/>
          <w:rtl/>
        </w:rPr>
        <w:t>ه</w:t>
      </w:r>
      <w:r w:rsidR="00C57DE8" w:rsidRPr="009A399B">
        <w:rPr>
          <w:rFonts w:hint="cs"/>
          <w:rtl/>
        </w:rPr>
        <w:t xml:space="preserve"> </w:t>
      </w:r>
      <w:r w:rsidR="00C57DE8">
        <w:rPr>
          <w:rFonts w:hint="cs"/>
          <w:rtl/>
        </w:rPr>
        <w:t>ي</w:t>
      </w:r>
      <w:r w:rsidRPr="009A399B">
        <w:rPr>
          <w:rFonts w:hint="cs"/>
          <w:rtl/>
        </w:rPr>
        <w:t>رتكز</w:t>
      </w:r>
      <w:r w:rsidR="00C57DE8">
        <w:rPr>
          <w:rFonts w:hint="cs"/>
          <w:rtl/>
        </w:rPr>
        <w:t>ان</w:t>
      </w:r>
      <w:r w:rsidRPr="009A399B">
        <w:rPr>
          <w:rFonts w:hint="cs"/>
          <w:rtl/>
        </w:rPr>
        <w:t xml:space="preserve"> على النشاط ال</w:t>
      </w:r>
      <w:r w:rsidR="00C57DE8">
        <w:rPr>
          <w:rFonts w:hint="cs"/>
          <w:rtl/>
        </w:rPr>
        <w:t>فكري (من قبيل الأفكار والمهارات</w:t>
      </w:r>
      <w:r w:rsidRPr="009A399B">
        <w:rPr>
          <w:rFonts w:hint="cs"/>
          <w:rtl/>
        </w:rPr>
        <w:t xml:space="preserve"> و</w:t>
      </w:r>
      <w:r w:rsidR="00D73D5B">
        <w:rPr>
          <w:rFonts w:hint="cs"/>
          <w:rtl/>
        </w:rPr>
        <w:t>المعارف</w:t>
      </w:r>
      <w:r w:rsidRPr="009A399B">
        <w:rPr>
          <w:rFonts w:hint="cs"/>
          <w:rtl/>
        </w:rPr>
        <w:t xml:space="preserve"> والدراية)</w:t>
      </w:r>
      <w:r w:rsidR="00C57DE8">
        <w:rPr>
          <w:rFonts w:hint="cs"/>
          <w:rtl/>
        </w:rPr>
        <w:t>،</w:t>
      </w:r>
      <w:r w:rsidRPr="009A399B">
        <w:rPr>
          <w:rFonts w:hint="cs"/>
          <w:rtl/>
        </w:rPr>
        <w:t xml:space="preserve"> ويمكن أن تسفر عن ناتج ملموس. ويمكن في بعض الحالات حماية حقوق الملكية الف</w:t>
      </w:r>
      <w:r w:rsidR="00C57DE8">
        <w:rPr>
          <w:rFonts w:hint="cs"/>
          <w:rtl/>
        </w:rPr>
        <w:t>كرية في النواتج الملموسة لممارسات</w:t>
      </w:r>
      <w:r w:rsidRPr="009A399B">
        <w:rPr>
          <w:rFonts w:hint="cs"/>
          <w:rtl/>
        </w:rPr>
        <w:t xml:space="preserve"> التراث الثقافي غير المادي أو أشكال التعبير المتعلقة به، من قبيل المعزوفات الموسيقية التقليدية المسجلة في أشرطة فيديو، أو المنتجات المصنوعة بالطرق التقليدية، أو وصفات الطب التقليدي أو عمليات العلاج التقليدي. وهذا ما من شأنه أن يساعد الجماعات على الاستفادة من تراثه</w:t>
      </w:r>
      <w:r w:rsidR="001179A9" w:rsidRPr="009A399B">
        <w:rPr>
          <w:rFonts w:hint="cs"/>
          <w:rtl/>
        </w:rPr>
        <w:t>ا</w:t>
      </w:r>
      <w:r w:rsidRPr="009A399B">
        <w:rPr>
          <w:rFonts w:hint="cs"/>
          <w:rtl/>
        </w:rPr>
        <w:t xml:space="preserve"> الثقافي غير المادي، و</w:t>
      </w:r>
      <w:r w:rsidR="00C57DE8">
        <w:rPr>
          <w:rFonts w:hint="cs"/>
          <w:rtl/>
        </w:rPr>
        <w:t>أن ت</w:t>
      </w:r>
      <w:r w:rsidRPr="009A399B">
        <w:rPr>
          <w:rFonts w:hint="cs"/>
          <w:rtl/>
        </w:rPr>
        <w:t>صون</w:t>
      </w:r>
      <w:r w:rsidR="00C57DE8">
        <w:rPr>
          <w:rFonts w:hint="cs"/>
          <w:rtl/>
        </w:rPr>
        <w:t xml:space="preserve"> هذا التراث</w:t>
      </w:r>
      <w:r w:rsidRPr="009A399B">
        <w:rPr>
          <w:rFonts w:hint="cs"/>
          <w:rtl/>
        </w:rPr>
        <w:t xml:space="preserve">، و/أو </w:t>
      </w:r>
      <w:r w:rsidR="00C57DE8">
        <w:rPr>
          <w:rFonts w:hint="cs"/>
          <w:rtl/>
        </w:rPr>
        <w:t>ت</w:t>
      </w:r>
      <w:r w:rsidRPr="009A399B">
        <w:rPr>
          <w:rFonts w:hint="cs"/>
          <w:rtl/>
        </w:rPr>
        <w:t xml:space="preserve">منع الآخرين من الاستحواذ عليه أو إساءة </w:t>
      </w:r>
      <w:r w:rsidRPr="009A399B">
        <w:rPr>
          <w:rFonts w:hint="cs"/>
          <w:rtl/>
        </w:rPr>
        <w:lastRenderedPageBreak/>
        <w:t>تقديمه. ويمكن أيضا استخدام حماية الملكية الفكرية بطريقة أعم، لمراقبة فرص الحصول على الوثائق المتعلقة بالتراث الثقافي غير المادي واستخدامها.</w:t>
      </w:r>
    </w:p>
    <w:p w14:paraId="2BF66052" w14:textId="1B50CB51" w:rsidR="000E0EB7" w:rsidRPr="009A399B" w:rsidRDefault="00D73D5B" w:rsidP="00D73D5B">
      <w:pPr>
        <w:bidi/>
        <w:spacing w:before="0" w:after="200"/>
        <w:ind w:left="567"/>
        <w:rPr>
          <w:rFonts w:cs="Traditional Arabic"/>
          <w:snapToGrid/>
          <w:szCs w:val="32"/>
          <w:rtl/>
        </w:rPr>
      </w:pPr>
      <w:r>
        <w:rPr>
          <w:rFonts w:cs="Traditional Arabic" w:hint="cs"/>
          <w:snapToGrid/>
          <w:szCs w:val="32"/>
          <w:rtl/>
        </w:rPr>
        <w:t>و</w:t>
      </w:r>
      <w:r w:rsidRPr="009A399B">
        <w:rPr>
          <w:rFonts w:cs="Traditional Arabic" w:hint="cs"/>
          <w:snapToGrid/>
          <w:szCs w:val="32"/>
          <w:rtl/>
        </w:rPr>
        <w:t>ي</w:t>
      </w:r>
      <w:r>
        <w:rPr>
          <w:rFonts w:cs="Traditional Arabic" w:hint="cs"/>
          <w:snapToGrid/>
          <w:szCs w:val="32"/>
          <w:rtl/>
        </w:rPr>
        <w:t>ُ</w:t>
      </w:r>
      <w:r w:rsidRPr="009A399B">
        <w:rPr>
          <w:rFonts w:cs="Traditional Arabic" w:hint="cs"/>
          <w:snapToGrid/>
          <w:szCs w:val="32"/>
          <w:rtl/>
        </w:rPr>
        <w:t xml:space="preserve">ستخدم </w:t>
      </w:r>
      <w:r w:rsidR="006752DE" w:rsidRPr="009A399B">
        <w:rPr>
          <w:rFonts w:cs="Traditional Arabic" w:hint="cs"/>
          <w:snapToGrid/>
          <w:szCs w:val="32"/>
          <w:rtl/>
        </w:rPr>
        <w:t xml:space="preserve">مصطلحا </w:t>
      </w:r>
      <w:r w:rsidR="009A399B">
        <w:rPr>
          <w:rFonts w:cs="Traditional Arabic" w:hint="cs"/>
          <w:snapToGrid/>
          <w:szCs w:val="32"/>
          <w:rtl/>
        </w:rPr>
        <w:t>"</w:t>
      </w:r>
      <w:r w:rsidR="006752DE" w:rsidRPr="009A399B">
        <w:rPr>
          <w:rFonts w:cs="Traditional Arabic" w:hint="cs"/>
          <w:snapToGrid/>
          <w:szCs w:val="32"/>
          <w:rtl/>
        </w:rPr>
        <w:t>المع</w:t>
      </w:r>
      <w:r>
        <w:rPr>
          <w:rFonts w:cs="Traditional Arabic" w:hint="cs"/>
          <w:snapToGrid/>
          <w:szCs w:val="32"/>
          <w:rtl/>
        </w:rPr>
        <w:t>ا</w:t>
      </w:r>
      <w:r w:rsidR="006752DE" w:rsidRPr="009A399B">
        <w:rPr>
          <w:rFonts w:cs="Traditional Arabic" w:hint="cs"/>
          <w:snapToGrid/>
          <w:szCs w:val="32"/>
          <w:rtl/>
        </w:rPr>
        <w:t>رف التقليدية</w:t>
      </w:r>
      <w:r w:rsidR="009A399B">
        <w:rPr>
          <w:rFonts w:cs="Traditional Arabic" w:hint="cs"/>
          <w:snapToGrid/>
          <w:szCs w:val="32"/>
          <w:rtl/>
        </w:rPr>
        <w:t>"</w:t>
      </w:r>
      <w:r w:rsidR="006752DE" w:rsidRPr="009A399B">
        <w:rPr>
          <w:rFonts w:cs="Traditional Arabic" w:hint="cs"/>
          <w:snapToGrid/>
          <w:szCs w:val="32"/>
          <w:rtl/>
        </w:rPr>
        <w:t xml:space="preserve"> و</w:t>
      </w:r>
      <w:r w:rsidR="009A399B">
        <w:rPr>
          <w:rFonts w:cs="Traditional Arabic" w:hint="cs"/>
          <w:snapToGrid/>
          <w:szCs w:val="32"/>
          <w:rtl/>
        </w:rPr>
        <w:t>"</w:t>
      </w:r>
      <w:r w:rsidR="006752DE" w:rsidRPr="009A399B">
        <w:rPr>
          <w:rFonts w:cs="Traditional Arabic" w:hint="cs"/>
          <w:snapToGrid/>
          <w:szCs w:val="32"/>
          <w:rtl/>
        </w:rPr>
        <w:t>أشكال التعبير الثقافي</w:t>
      </w:r>
      <w:r w:rsidR="009A399B">
        <w:rPr>
          <w:rFonts w:cs="Traditional Arabic" w:hint="cs"/>
          <w:snapToGrid/>
          <w:szCs w:val="32"/>
          <w:rtl/>
        </w:rPr>
        <w:t>"</w:t>
      </w:r>
      <w:r w:rsidR="001179A9" w:rsidRPr="009A399B">
        <w:rPr>
          <w:rFonts w:cs="Traditional Arabic" w:hint="cs"/>
          <w:snapToGrid/>
          <w:szCs w:val="32"/>
          <w:rtl/>
        </w:rPr>
        <w:t xml:space="preserve"> </w:t>
      </w:r>
      <w:r>
        <w:rPr>
          <w:rFonts w:cs="Traditional Arabic" w:hint="cs"/>
          <w:snapToGrid/>
          <w:szCs w:val="32"/>
          <w:rtl/>
        </w:rPr>
        <w:t>عوضاُ عن</w:t>
      </w:r>
      <w:r w:rsidR="006752DE" w:rsidRPr="009A399B">
        <w:rPr>
          <w:rFonts w:cs="Traditional Arabic" w:hint="cs"/>
          <w:snapToGrid/>
          <w:szCs w:val="32"/>
          <w:rtl/>
        </w:rPr>
        <w:t xml:space="preserve"> مصطلح </w:t>
      </w:r>
      <w:r w:rsidR="009A399B">
        <w:rPr>
          <w:rFonts w:cs="Traditional Arabic" w:hint="cs"/>
          <w:snapToGrid/>
          <w:szCs w:val="32"/>
          <w:rtl/>
        </w:rPr>
        <w:t>"</w:t>
      </w:r>
      <w:r w:rsidR="006752DE" w:rsidRPr="009A399B">
        <w:rPr>
          <w:rFonts w:cs="Traditional Arabic" w:hint="cs"/>
          <w:snapToGrid/>
          <w:szCs w:val="32"/>
          <w:rtl/>
        </w:rPr>
        <w:t>التراث الثقافي غير المادي</w:t>
      </w:r>
      <w:r w:rsidR="009A399B">
        <w:rPr>
          <w:rFonts w:cs="Traditional Arabic" w:hint="cs"/>
          <w:snapToGrid/>
          <w:szCs w:val="32"/>
          <w:rtl/>
        </w:rPr>
        <w:t>"</w:t>
      </w:r>
      <w:r w:rsidR="006752DE" w:rsidRPr="009A399B">
        <w:rPr>
          <w:rFonts w:cs="Traditional Arabic" w:hint="cs"/>
          <w:snapToGrid/>
          <w:szCs w:val="32"/>
          <w:rtl/>
        </w:rPr>
        <w:t xml:space="preserve"> </w:t>
      </w:r>
      <w:r w:rsidRPr="009A399B">
        <w:rPr>
          <w:rFonts w:cs="Traditional Arabic" w:hint="cs"/>
          <w:snapToGrid/>
          <w:szCs w:val="32"/>
          <w:rtl/>
        </w:rPr>
        <w:t>في ميدان الملكية الفكرية التي يجري تطويره في ا</w:t>
      </w:r>
      <w:r>
        <w:rPr>
          <w:rFonts w:cs="Traditional Arabic" w:hint="cs"/>
          <w:snapToGrid/>
          <w:szCs w:val="32"/>
          <w:rtl/>
        </w:rPr>
        <w:t>لمنظمة العالمية للملكية الفكرية.</w:t>
      </w:r>
      <w:r w:rsidRPr="009A399B">
        <w:rPr>
          <w:rFonts w:cs="Traditional Arabic" w:hint="cs"/>
          <w:snapToGrid/>
          <w:szCs w:val="32"/>
          <w:rtl/>
        </w:rPr>
        <w:t xml:space="preserve"> </w:t>
      </w:r>
      <w:r w:rsidR="006752DE" w:rsidRPr="009A399B">
        <w:rPr>
          <w:rFonts w:cs="Traditional Arabic" w:hint="cs"/>
          <w:snapToGrid/>
          <w:szCs w:val="32"/>
          <w:rtl/>
        </w:rPr>
        <w:t>وثمة عدد من الفروق و</w:t>
      </w:r>
      <w:r>
        <w:rPr>
          <w:rFonts w:cs="Traditional Arabic" w:hint="cs"/>
          <w:snapToGrid/>
          <w:szCs w:val="32"/>
          <w:rtl/>
        </w:rPr>
        <w:t xml:space="preserve">أوجه </w:t>
      </w:r>
      <w:r w:rsidR="006752DE" w:rsidRPr="009A399B">
        <w:rPr>
          <w:rFonts w:cs="Traditional Arabic" w:hint="cs"/>
          <w:snapToGrid/>
          <w:szCs w:val="32"/>
          <w:rtl/>
        </w:rPr>
        <w:t>الت</w:t>
      </w:r>
      <w:r>
        <w:rPr>
          <w:rFonts w:cs="Traditional Arabic" w:hint="cs"/>
          <w:snapToGrid/>
          <w:szCs w:val="32"/>
          <w:rtl/>
        </w:rPr>
        <w:t>باين</w:t>
      </w:r>
      <w:r w:rsidR="006752DE" w:rsidRPr="009A399B">
        <w:rPr>
          <w:rFonts w:cs="Traditional Arabic" w:hint="cs"/>
          <w:snapToGrid/>
          <w:szCs w:val="32"/>
          <w:rtl/>
        </w:rPr>
        <w:t xml:space="preserve"> بين مفهومي </w:t>
      </w:r>
      <w:r>
        <w:rPr>
          <w:rFonts w:cs="Traditional Arabic" w:hint="cs"/>
          <w:snapToGrid/>
          <w:szCs w:val="32"/>
          <w:rtl/>
        </w:rPr>
        <w:t>المعارف</w:t>
      </w:r>
      <w:r w:rsidR="006752DE" w:rsidRPr="009A399B">
        <w:rPr>
          <w:rFonts w:cs="Traditional Arabic" w:hint="cs"/>
          <w:snapToGrid/>
          <w:szCs w:val="32"/>
          <w:rtl/>
        </w:rPr>
        <w:t xml:space="preserve"> التقليدية وأشكال التعبير الثقافي التقليدي من جهة، والتراث الثقافي غير المادي من جهة أخرى (انظر شرح المصطلحات أدناه للاطلاع على شرح لهذه المفردات وعلاقتها بالتراث الثقافي غير المادي). وتفاديا</w:t>
      </w:r>
      <w:r w:rsidR="00034F6F">
        <w:rPr>
          <w:rFonts w:cs="Traditional Arabic" w:hint="cs"/>
          <w:snapToGrid/>
          <w:szCs w:val="32"/>
          <w:rtl/>
        </w:rPr>
        <w:t>ً</w:t>
      </w:r>
      <w:r w:rsidR="006752DE" w:rsidRPr="009A399B">
        <w:rPr>
          <w:rFonts w:cs="Traditional Arabic" w:hint="cs"/>
          <w:snapToGrid/>
          <w:szCs w:val="32"/>
          <w:rtl/>
        </w:rPr>
        <w:t xml:space="preserve"> </w:t>
      </w:r>
      <w:r w:rsidR="00034F6F" w:rsidRPr="009A399B">
        <w:rPr>
          <w:rFonts w:cs="Traditional Arabic" w:hint="cs"/>
          <w:snapToGrid/>
          <w:szCs w:val="32"/>
          <w:rtl/>
        </w:rPr>
        <w:t>لل</w:t>
      </w:r>
      <w:r w:rsidR="00034F6F">
        <w:rPr>
          <w:rFonts w:cs="Traditional Arabic" w:hint="cs"/>
          <w:snapToGrid/>
          <w:szCs w:val="32"/>
          <w:rtl/>
        </w:rPr>
        <w:t>ب</w:t>
      </w:r>
      <w:r w:rsidR="00034F6F" w:rsidRPr="009A399B">
        <w:rPr>
          <w:rFonts w:cs="Traditional Arabic" w:hint="cs"/>
          <w:snapToGrid/>
          <w:szCs w:val="32"/>
          <w:rtl/>
        </w:rPr>
        <w:t>س</w:t>
      </w:r>
      <w:r w:rsidR="006752DE" w:rsidRPr="009A399B">
        <w:rPr>
          <w:rFonts w:cs="Traditional Arabic" w:hint="cs"/>
          <w:snapToGrid/>
          <w:szCs w:val="32"/>
          <w:rtl/>
        </w:rPr>
        <w:t>، سيستخدم هذا النص مصطلحي المع</w:t>
      </w:r>
      <w:r>
        <w:rPr>
          <w:rFonts w:cs="Traditional Arabic" w:hint="cs"/>
          <w:snapToGrid/>
          <w:szCs w:val="32"/>
          <w:rtl/>
        </w:rPr>
        <w:t>ا</w:t>
      </w:r>
      <w:r w:rsidR="006752DE" w:rsidRPr="009A399B">
        <w:rPr>
          <w:rFonts w:cs="Traditional Arabic" w:hint="cs"/>
          <w:snapToGrid/>
          <w:szCs w:val="32"/>
          <w:rtl/>
        </w:rPr>
        <w:t>رف التقليدية وأشكال التعبير الثقافي التقليدي عند التعبير</w:t>
      </w:r>
      <w:r w:rsidR="005277CD" w:rsidRPr="009A399B">
        <w:rPr>
          <w:rFonts w:cs="Traditional Arabic" w:hint="cs"/>
          <w:snapToGrid/>
          <w:szCs w:val="32"/>
          <w:rtl/>
        </w:rPr>
        <w:t xml:space="preserve"> </w:t>
      </w:r>
      <w:r w:rsidR="006752DE" w:rsidRPr="009A399B">
        <w:rPr>
          <w:rFonts w:cs="Traditional Arabic" w:hint="cs"/>
          <w:snapToGrid/>
          <w:szCs w:val="32"/>
          <w:rtl/>
        </w:rPr>
        <w:t xml:space="preserve">عن حماية الملكية الفكرية </w:t>
      </w:r>
      <w:r>
        <w:rPr>
          <w:rFonts w:cs="Traditional Arabic" w:hint="cs"/>
          <w:snapToGrid/>
          <w:szCs w:val="32"/>
          <w:rtl/>
        </w:rPr>
        <w:t>المتعلقة</w:t>
      </w:r>
      <w:r w:rsidR="006752DE" w:rsidRPr="009A399B">
        <w:rPr>
          <w:rFonts w:cs="Traditional Arabic" w:hint="cs"/>
          <w:snapToGrid/>
          <w:szCs w:val="32"/>
          <w:rtl/>
        </w:rPr>
        <w:t xml:space="preserve"> بشتى ميادين </w:t>
      </w:r>
      <w:r w:rsidRPr="009A399B">
        <w:rPr>
          <w:rFonts w:cs="Traditional Arabic" w:hint="cs"/>
          <w:snapToGrid/>
          <w:szCs w:val="32"/>
          <w:rtl/>
        </w:rPr>
        <w:t xml:space="preserve">التراث الثقافي غير المادي </w:t>
      </w:r>
      <w:r w:rsidR="006752DE" w:rsidRPr="009A399B">
        <w:rPr>
          <w:rFonts w:cs="Traditional Arabic" w:hint="cs"/>
          <w:snapToGrid/>
          <w:szCs w:val="32"/>
          <w:rtl/>
        </w:rPr>
        <w:t>وجوانب</w:t>
      </w:r>
      <w:r>
        <w:rPr>
          <w:rFonts w:cs="Traditional Arabic" w:hint="cs"/>
          <w:snapToGrid/>
          <w:szCs w:val="32"/>
          <w:rtl/>
        </w:rPr>
        <w:t>ه</w:t>
      </w:r>
      <w:r w:rsidR="006752DE" w:rsidRPr="009A399B">
        <w:rPr>
          <w:rFonts w:cs="Traditional Arabic" w:hint="cs"/>
          <w:snapToGrid/>
          <w:szCs w:val="32"/>
          <w:rtl/>
        </w:rPr>
        <w:t xml:space="preserve"> في إطار الاتفاقية.</w:t>
      </w:r>
    </w:p>
    <w:p w14:paraId="74D2700A" w14:textId="2262DEAD" w:rsidR="00740353" w:rsidRPr="00DC073B" w:rsidRDefault="00B8510B" w:rsidP="002577F1">
      <w:pPr>
        <w:pStyle w:val="BodyTextIndent3"/>
        <w:rPr>
          <w:rtl/>
        </w:rPr>
      </w:pPr>
      <w:r w:rsidRPr="00DC073B">
        <w:rPr>
          <w:rFonts w:hint="cs"/>
          <w:rtl/>
        </w:rPr>
        <w:t xml:space="preserve">ويجدر الملاحظة أن الغرض من تحديد وتعريف أشكال التعبير الثقافي أو </w:t>
      </w:r>
      <w:r w:rsidR="00D73D5B">
        <w:rPr>
          <w:rFonts w:hint="cs"/>
          <w:rtl/>
        </w:rPr>
        <w:t>المعارف</w:t>
      </w:r>
      <w:r w:rsidRPr="00DC073B">
        <w:rPr>
          <w:rFonts w:hint="cs"/>
          <w:rtl/>
        </w:rPr>
        <w:t xml:space="preserve"> التقليدية لحماية الملكية الفكرية يختلف عن الغرض من تحديد التراث الثقافي غير المادي </w:t>
      </w:r>
      <w:r w:rsidR="002577F1" w:rsidRPr="00DC073B">
        <w:rPr>
          <w:rFonts w:hint="cs"/>
          <w:rtl/>
        </w:rPr>
        <w:t>وتعريف</w:t>
      </w:r>
      <w:r w:rsidR="002577F1">
        <w:rPr>
          <w:rFonts w:hint="cs"/>
          <w:rtl/>
        </w:rPr>
        <w:t>ه</w:t>
      </w:r>
      <w:r w:rsidR="002577F1" w:rsidRPr="00DC073B">
        <w:rPr>
          <w:rFonts w:hint="cs"/>
          <w:rtl/>
        </w:rPr>
        <w:t xml:space="preserve"> </w:t>
      </w:r>
      <w:r w:rsidR="002577F1">
        <w:rPr>
          <w:rFonts w:hint="cs"/>
          <w:rtl/>
        </w:rPr>
        <w:t xml:space="preserve">بغرض </w:t>
      </w:r>
      <w:r w:rsidRPr="00DC073B">
        <w:rPr>
          <w:rFonts w:hint="cs"/>
          <w:rtl/>
        </w:rPr>
        <w:t>صونه بموجب الاتفاقية. فحماية الملكية الفكرية لأشكال التعبير الثقافي التقليدي و</w:t>
      </w:r>
      <w:r w:rsidR="00D73D5B">
        <w:rPr>
          <w:rFonts w:hint="cs"/>
          <w:rtl/>
        </w:rPr>
        <w:t>المعارف</w:t>
      </w:r>
      <w:r w:rsidR="002577F1">
        <w:rPr>
          <w:rFonts w:hint="cs"/>
          <w:rtl/>
        </w:rPr>
        <w:t xml:space="preserve"> التقليدية ترمي</w:t>
      </w:r>
      <w:r w:rsidRPr="00DC073B">
        <w:rPr>
          <w:rFonts w:hint="cs"/>
          <w:rtl/>
        </w:rPr>
        <w:t xml:space="preserve"> إلى منع إساءة استعمالها، والمساعدة مثلا</w:t>
      </w:r>
      <w:r w:rsidR="00034F6F" w:rsidRPr="00DC073B">
        <w:rPr>
          <w:rFonts w:hint="cs"/>
          <w:rtl/>
        </w:rPr>
        <w:t>ً</w:t>
      </w:r>
      <w:r w:rsidRPr="00DC073B">
        <w:rPr>
          <w:rFonts w:hint="cs"/>
          <w:rtl/>
        </w:rPr>
        <w:t xml:space="preserve"> على ضمان تمكين ذوي </w:t>
      </w:r>
      <w:r w:rsidR="00D73D5B">
        <w:rPr>
          <w:rFonts w:hint="cs"/>
          <w:rtl/>
        </w:rPr>
        <w:t>المعارف</w:t>
      </w:r>
      <w:r w:rsidRPr="00DC073B">
        <w:rPr>
          <w:rFonts w:hint="cs"/>
          <w:rtl/>
        </w:rPr>
        <w:t xml:space="preserve"> التقليدية من السيطرة على استعمالها أو استغلالها. وي</w:t>
      </w:r>
      <w:r w:rsidR="002577F1">
        <w:rPr>
          <w:rFonts w:hint="cs"/>
          <w:rtl/>
        </w:rPr>
        <w:t>رمي</w:t>
      </w:r>
      <w:r w:rsidRPr="00DC073B">
        <w:rPr>
          <w:rFonts w:hint="cs"/>
          <w:rtl/>
        </w:rPr>
        <w:t xml:space="preserve"> صون التراث الثقافي غير المادي إلى ضمان استمرار ممارسته ونقله، مما يدعم تنميته المستدامة بضمان استفادة الجماعات المعنية من تراثها الثقافي غير المادي.</w:t>
      </w:r>
    </w:p>
    <w:p w14:paraId="268D6FB3" w14:textId="3781B3C0" w:rsidR="00346368" w:rsidRPr="009A399B" w:rsidRDefault="00346368" w:rsidP="009A399B">
      <w:pPr>
        <w:keepNext/>
        <w:keepLines/>
        <w:tabs>
          <w:tab w:val="clear" w:pos="567"/>
        </w:tabs>
        <w:bidi/>
        <w:snapToGrid/>
        <w:spacing w:before="0" w:after="200"/>
        <w:jc w:val="left"/>
        <w:outlineLvl w:val="3"/>
        <w:rPr>
          <w:rFonts w:cs="Traditional Arabic"/>
          <w:b/>
          <w:bCs/>
          <w:caps/>
          <w:snapToGrid/>
          <w:szCs w:val="32"/>
          <w:rtl/>
        </w:rPr>
      </w:pPr>
      <w:r w:rsidRPr="009A399B">
        <w:rPr>
          <w:rFonts w:cs="Traditional Arabic" w:hint="cs"/>
          <w:b/>
          <w:bCs/>
          <w:caps/>
          <w:snapToGrid/>
          <w:szCs w:val="32"/>
          <w:rtl/>
        </w:rPr>
        <w:t>ما هي القوانين التي تحمي الملكية الفكرية؟</w:t>
      </w:r>
    </w:p>
    <w:p w14:paraId="1B02EA11" w14:textId="198F0286" w:rsidR="00E34964" w:rsidRPr="009A399B" w:rsidRDefault="002577F1" w:rsidP="002577F1">
      <w:pPr>
        <w:bidi/>
        <w:spacing w:before="0" w:after="200"/>
        <w:ind w:left="567"/>
        <w:rPr>
          <w:rFonts w:cs="Traditional Arabic"/>
          <w:snapToGrid/>
          <w:szCs w:val="32"/>
          <w:rtl/>
        </w:rPr>
      </w:pPr>
      <w:r>
        <w:rPr>
          <w:rFonts w:cs="Traditional Arabic" w:hint="cs"/>
          <w:snapToGrid/>
          <w:szCs w:val="32"/>
          <w:rtl/>
        </w:rPr>
        <w:t>يتمثل</w:t>
      </w:r>
      <w:r w:rsidR="00346368" w:rsidRPr="009A399B">
        <w:rPr>
          <w:rFonts w:cs="Traditional Arabic" w:hint="cs"/>
          <w:snapToGrid/>
          <w:szCs w:val="32"/>
          <w:rtl/>
        </w:rPr>
        <w:t xml:space="preserve"> الغرض من حماية الملكية الفكرية </w:t>
      </w:r>
      <w:r>
        <w:rPr>
          <w:rFonts w:cs="Traditional Arabic" w:hint="cs"/>
          <w:snapToGrid/>
          <w:szCs w:val="32"/>
          <w:rtl/>
        </w:rPr>
        <w:t>في الأمرين التاليين</w:t>
      </w:r>
      <w:r w:rsidR="00346368" w:rsidRPr="009A399B">
        <w:rPr>
          <w:rFonts w:cs="Traditional Arabic" w:hint="cs"/>
          <w:snapToGrid/>
          <w:szCs w:val="32"/>
          <w:rtl/>
        </w:rPr>
        <w:t>:</w:t>
      </w:r>
    </w:p>
    <w:p w14:paraId="59DA3EF4" w14:textId="7EE32FE9" w:rsidR="00E34964" w:rsidRPr="00034F6F" w:rsidRDefault="00034F6F" w:rsidP="002577F1">
      <w:pPr>
        <w:bidi/>
        <w:spacing w:before="0"/>
        <w:ind w:left="1134"/>
        <w:rPr>
          <w:rFonts w:cs="Traditional Arabic"/>
          <w:snapToGrid/>
          <w:szCs w:val="32"/>
          <w:rtl/>
        </w:rPr>
      </w:pPr>
      <w:r>
        <w:rPr>
          <w:rFonts w:cs="Traditional Arabic" w:hint="cs"/>
          <w:snapToGrid/>
          <w:szCs w:val="32"/>
          <w:rtl/>
        </w:rPr>
        <w:t>1 -</w:t>
      </w:r>
      <w:r>
        <w:rPr>
          <w:rFonts w:cs="Traditional Arabic" w:hint="cs"/>
          <w:snapToGrid/>
          <w:szCs w:val="32"/>
          <w:rtl/>
        </w:rPr>
        <w:tab/>
      </w:r>
      <w:r w:rsidR="002577F1">
        <w:rPr>
          <w:rFonts w:cs="Traditional Arabic" w:hint="cs"/>
          <w:snapToGrid/>
          <w:szCs w:val="32"/>
          <w:rtl/>
        </w:rPr>
        <w:t>مكافأة المبدعين بمنحهم احتكار</w:t>
      </w:r>
      <w:r w:rsidR="006A59DA">
        <w:rPr>
          <w:rFonts w:cs="Traditional Arabic" w:hint="cs"/>
          <w:snapToGrid/>
          <w:szCs w:val="32"/>
          <w:rtl/>
        </w:rPr>
        <w:t>اً</w:t>
      </w:r>
      <w:r w:rsidR="002577F1">
        <w:rPr>
          <w:rFonts w:cs="Traditional Arabic" w:hint="cs"/>
          <w:snapToGrid/>
          <w:szCs w:val="32"/>
          <w:rtl/>
        </w:rPr>
        <w:t xml:space="preserve"> محدود</w:t>
      </w:r>
      <w:r w:rsidR="006A59DA">
        <w:rPr>
          <w:rFonts w:cs="Traditional Arabic" w:hint="cs"/>
          <w:snapToGrid/>
          <w:szCs w:val="32"/>
          <w:rtl/>
        </w:rPr>
        <w:t>اً</w:t>
      </w:r>
      <w:r w:rsidR="00346368" w:rsidRPr="00034F6F">
        <w:rPr>
          <w:rFonts w:cs="Traditional Arabic" w:hint="cs"/>
          <w:snapToGrid/>
          <w:szCs w:val="32"/>
          <w:rtl/>
        </w:rPr>
        <w:t xml:space="preserve"> على استخدام إبداعاتهم و</w:t>
      </w:r>
      <w:r w:rsidR="006146C7" w:rsidRPr="00034F6F">
        <w:rPr>
          <w:rFonts w:cs="Traditional Arabic" w:hint="cs"/>
          <w:snapToGrid/>
          <w:szCs w:val="32"/>
          <w:rtl/>
          <w:lang w:val="fr-FR"/>
        </w:rPr>
        <w:t>ض</w:t>
      </w:r>
      <w:r w:rsidR="00346368" w:rsidRPr="00034F6F">
        <w:rPr>
          <w:rFonts w:cs="Traditional Arabic" w:hint="cs"/>
          <w:snapToGrid/>
          <w:szCs w:val="32"/>
          <w:rtl/>
        </w:rPr>
        <w:t xml:space="preserve">مان الاعتراف بهم </w:t>
      </w:r>
      <w:r w:rsidR="002577F1">
        <w:rPr>
          <w:rFonts w:cs="Traditional Arabic" w:hint="cs"/>
          <w:snapToGrid/>
          <w:szCs w:val="32"/>
          <w:rtl/>
        </w:rPr>
        <w:t xml:space="preserve">بصفتهم </w:t>
      </w:r>
      <w:r w:rsidR="00346368" w:rsidRPr="00034F6F">
        <w:rPr>
          <w:rFonts w:cs="Traditional Arabic" w:hint="cs"/>
          <w:snapToGrid/>
          <w:szCs w:val="32"/>
          <w:rtl/>
        </w:rPr>
        <w:t>م</w:t>
      </w:r>
      <w:r w:rsidR="006146C7" w:rsidRPr="00034F6F">
        <w:rPr>
          <w:rFonts w:cs="Traditional Arabic" w:hint="cs"/>
          <w:snapToGrid/>
          <w:szCs w:val="32"/>
          <w:rtl/>
        </w:rPr>
        <w:t>ب</w:t>
      </w:r>
      <w:r w:rsidR="00346368" w:rsidRPr="00034F6F">
        <w:rPr>
          <w:rFonts w:cs="Traditional Arabic" w:hint="cs"/>
          <w:snapToGrid/>
          <w:szCs w:val="32"/>
          <w:rtl/>
        </w:rPr>
        <w:t>دعين،</w:t>
      </w:r>
    </w:p>
    <w:p w14:paraId="24ADF9FF" w14:textId="62329E7A" w:rsidR="00346368" w:rsidRPr="00034F6F" w:rsidRDefault="00034F6F" w:rsidP="006A59DA">
      <w:pPr>
        <w:bidi/>
        <w:spacing w:before="0" w:after="200"/>
        <w:ind w:left="1134"/>
        <w:rPr>
          <w:rFonts w:cs="Traditional Arabic"/>
          <w:snapToGrid/>
          <w:szCs w:val="32"/>
          <w:rtl/>
        </w:rPr>
      </w:pPr>
      <w:r>
        <w:rPr>
          <w:rFonts w:cs="Traditional Arabic" w:hint="cs"/>
          <w:snapToGrid/>
          <w:szCs w:val="32"/>
          <w:rtl/>
        </w:rPr>
        <w:t>2 -</w:t>
      </w:r>
      <w:r>
        <w:rPr>
          <w:rFonts w:cs="Traditional Arabic" w:hint="cs"/>
          <w:snapToGrid/>
          <w:szCs w:val="32"/>
          <w:rtl/>
        </w:rPr>
        <w:tab/>
      </w:r>
      <w:r w:rsidR="00346368" w:rsidRPr="00034F6F">
        <w:rPr>
          <w:rFonts w:cs="Traditional Arabic" w:hint="cs"/>
          <w:snapToGrid/>
          <w:szCs w:val="32"/>
          <w:rtl/>
        </w:rPr>
        <w:t xml:space="preserve">وتشجيع </w:t>
      </w:r>
      <w:r w:rsidRPr="00034F6F">
        <w:rPr>
          <w:rFonts w:cs="Traditional Arabic" w:hint="cs"/>
          <w:snapToGrid/>
          <w:szCs w:val="32"/>
          <w:rtl/>
        </w:rPr>
        <w:t>الإبداع</w:t>
      </w:r>
      <w:r w:rsidR="00346368" w:rsidRPr="00034F6F">
        <w:rPr>
          <w:rFonts w:cs="Traditional Arabic" w:hint="cs"/>
          <w:snapToGrid/>
          <w:szCs w:val="32"/>
          <w:rtl/>
        </w:rPr>
        <w:t xml:space="preserve"> والابتكار</w:t>
      </w:r>
      <w:r w:rsidR="006A59DA">
        <w:rPr>
          <w:rFonts w:cs="Traditional Arabic" w:hint="cs"/>
          <w:snapToGrid/>
          <w:szCs w:val="32"/>
          <w:rtl/>
        </w:rPr>
        <w:t xml:space="preserve"> بحيث يسهمان </w:t>
      </w:r>
      <w:r w:rsidR="00346368" w:rsidRPr="00034F6F">
        <w:rPr>
          <w:rFonts w:cs="Traditional Arabic" w:hint="cs"/>
          <w:snapToGrid/>
          <w:szCs w:val="32"/>
          <w:rtl/>
        </w:rPr>
        <w:t>في التنمية الاقتصادية والاجتماعية للمجتمع برمته</w:t>
      </w:r>
      <w:r>
        <w:rPr>
          <w:rStyle w:val="FootnoteReference"/>
          <w:snapToGrid/>
          <w:rtl/>
        </w:rPr>
        <w:footnoteReference w:id="1"/>
      </w:r>
      <w:r w:rsidR="00346368" w:rsidRPr="00034F6F">
        <w:rPr>
          <w:rFonts w:cs="Traditional Arabic" w:hint="cs"/>
          <w:snapToGrid/>
          <w:szCs w:val="32"/>
          <w:rtl/>
        </w:rPr>
        <w:t>.</w:t>
      </w:r>
    </w:p>
    <w:p w14:paraId="415C7FEE" w14:textId="2A866E30" w:rsidR="00E34964" w:rsidRPr="009A399B" w:rsidRDefault="004741F5" w:rsidP="006A59DA">
      <w:pPr>
        <w:bidi/>
        <w:spacing w:before="0" w:after="200"/>
        <w:ind w:left="567"/>
        <w:rPr>
          <w:rFonts w:cs="Traditional Arabic"/>
          <w:snapToGrid/>
          <w:szCs w:val="32"/>
          <w:rtl/>
        </w:rPr>
      </w:pPr>
      <w:r w:rsidRPr="009A399B">
        <w:rPr>
          <w:rFonts w:cs="Traditional Arabic" w:hint="cs"/>
          <w:snapToGrid/>
          <w:szCs w:val="32"/>
          <w:rtl/>
        </w:rPr>
        <w:t xml:space="preserve">ولذلك </w:t>
      </w:r>
      <w:r w:rsidR="006A59DA" w:rsidRPr="009A399B">
        <w:rPr>
          <w:rFonts w:cs="Traditional Arabic" w:hint="cs"/>
          <w:snapToGrid/>
          <w:szCs w:val="32"/>
          <w:rtl/>
        </w:rPr>
        <w:t xml:space="preserve">تخول </w:t>
      </w:r>
      <w:r w:rsidRPr="009A399B">
        <w:rPr>
          <w:rFonts w:cs="Traditional Arabic" w:hint="cs"/>
          <w:snapToGrid/>
          <w:szCs w:val="32"/>
          <w:rtl/>
        </w:rPr>
        <w:t xml:space="preserve">حقوق الملكية الفكرية </w:t>
      </w:r>
      <w:r w:rsidR="006A59DA">
        <w:rPr>
          <w:rFonts w:cs="Traditional Arabic" w:hint="cs"/>
          <w:snapToGrid/>
          <w:szCs w:val="32"/>
          <w:rtl/>
        </w:rPr>
        <w:t>في المقام الأول ع</w:t>
      </w:r>
      <w:r w:rsidRPr="009A399B">
        <w:rPr>
          <w:rFonts w:cs="Traditional Arabic" w:hint="cs"/>
          <w:snapToGrid/>
          <w:szCs w:val="32"/>
          <w:rtl/>
        </w:rPr>
        <w:t xml:space="preserve">ادة لفرادى المبدعين </w:t>
      </w:r>
      <w:r w:rsidR="006A59DA">
        <w:rPr>
          <w:rFonts w:cs="Traditional Arabic" w:hint="cs"/>
          <w:snapToGrid/>
          <w:szCs w:val="32"/>
          <w:rtl/>
        </w:rPr>
        <w:t xml:space="preserve">الذين يملكون مصنفهم </w:t>
      </w:r>
      <w:r w:rsidRPr="009A399B">
        <w:rPr>
          <w:rFonts w:cs="Traditional Arabic" w:hint="cs"/>
          <w:snapToGrid/>
          <w:szCs w:val="32"/>
          <w:rtl/>
        </w:rPr>
        <w:t xml:space="preserve">أو فرادى الشركات التي تملك </w:t>
      </w:r>
      <w:r w:rsidR="006A59DA">
        <w:rPr>
          <w:rFonts w:cs="Traditional Arabic" w:hint="cs"/>
          <w:snapToGrid/>
          <w:szCs w:val="32"/>
          <w:rtl/>
        </w:rPr>
        <w:t>مصنفها. ويجوز</w:t>
      </w:r>
      <w:r w:rsidRPr="009A399B">
        <w:rPr>
          <w:rFonts w:cs="Traditional Arabic" w:hint="cs"/>
          <w:snapToGrid/>
          <w:szCs w:val="32"/>
          <w:rtl/>
        </w:rPr>
        <w:t xml:space="preserve"> بيع الحقوق أو تحويلها إلى شركا</w:t>
      </w:r>
      <w:r w:rsidR="006A59DA">
        <w:rPr>
          <w:rFonts w:cs="Traditional Arabic" w:hint="cs"/>
          <w:snapToGrid/>
          <w:szCs w:val="32"/>
          <w:rtl/>
        </w:rPr>
        <w:t xml:space="preserve">ت أو أفراد آخرين. وعندما ينصرم </w:t>
      </w:r>
      <w:r w:rsidRPr="009A399B">
        <w:rPr>
          <w:rFonts w:cs="Traditional Arabic" w:hint="cs"/>
          <w:snapToGrid/>
          <w:szCs w:val="32"/>
          <w:rtl/>
        </w:rPr>
        <w:t>أجل</w:t>
      </w:r>
      <w:r w:rsidR="006A59DA">
        <w:rPr>
          <w:rFonts w:cs="Traditional Arabic" w:hint="cs"/>
          <w:snapToGrid/>
          <w:szCs w:val="32"/>
          <w:rtl/>
        </w:rPr>
        <w:t xml:space="preserve"> حقوق الملكية الفكرية</w:t>
      </w:r>
      <w:r w:rsidRPr="009A399B">
        <w:rPr>
          <w:rFonts w:cs="Traditional Arabic" w:hint="cs"/>
          <w:snapToGrid/>
          <w:szCs w:val="32"/>
          <w:rtl/>
        </w:rPr>
        <w:t xml:space="preserve">، </w:t>
      </w:r>
      <w:r w:rsidR="006A59DA">
        <w:rPr>
          <w:rFonts w:cs="Traditional Arabic" w:hint="cs"/>
          <w:snapToGrid/>
          <w:szCs w:val="32"/>
          <w:rtl/>
        </w:rPr>
        <w:t>تصبح</w:t>
      </w:r>
      <w:r w:rsidR="006A59DA" w:rsidRPr="009A399B">
        <w:rPr>
          <w:rFonts w:cs="Traditional Arabic" w:hint="cs"/>
          <w:snapToGrid/>
          <w:szCs w:val="32"/>
          <w:rtl/>
        </w:rPr>
        <w:t xml:space="preserve"> </w:t>
      </w:r>
      <w:r w:rsidRPr="009A399B">
        <w:rPr>
          <w:rFonts w:cs="Traditional Arabic" w:hint="cs"/>
          <w:snapToGrid/>
          <w:szCs w:val="32"/>
          <w:rtl/>
        </w:rPr>
        <w:t xml:space="preserve">الإبداعات </w:t>
      </w:r>
      <w:r w:rsidR="006A59DA">
        <w:rPr>
          <w:rFonts w:cs="Traditional Arabic" w:hint="cs"/>
          <w:snapToGrid/>
          <w:szCs w:val="32"/>
          <w:rtl/>
        </w:rPr>
        <w:t xml:space="preserve">"مشاعاً" فيجوز </w:t>
      </w:r>
      <w:r w:rsidRPr="009A399B">
        <w:rPr>
          <w:rFonts w:cs="Traditional Arabic" w:hint="cs"/>
          <w:snapToGrid/>
          <w:szCs w:val="32"/>
          <w:rtl/>
        </w:rPr>
        <w:t>للغير استخدامها ونسخها وتوزيعها بحرية.</w:t>
      </w:r>
    </w:p>
    <w:p w14:paraId="14A4B491" w14:textId="7D057772" w:rsidR="00346368" w:rsidRPr="009A399B" w:rsidRDefault="00346368" w:rsidP="00422C4F">
      <w:pPr>
        <w:bidi/>
        <w:spacing w:before="0" w:after="200"/>
        <w:ind w:left="567"/>
        <w:rPr>
          <w:rFonts w:cs="Traditional Arabic"/>
          <w:snapToGrid/>
          <w:szCs w:val="32"/>
          <w:rtl/>
        </w:rPr>
      </w:pPr>
      <w:r w:rsidRPr="009A399B">
        <w:rPr>
          <w:rFonts w:cs="Traditional Arabic" w:hint="cs"/>
          <w:snapToGrid/>
          <w:szCs w:val="32"/>
          <w:rtl/>
        </w:rPr>
        <w:lastRenderedPageBreak/>
        <w:t>ولا يوجد أي صك دولي (قانون، أو اتفاق، أو معاهدة، أو ما إلى ذلك) يحمي</w:t>
      </w:r>
      <w:r w:rsidR="006A59DA">
        <w:rPr>
          <w:rFonts w:cs="Traditional Arabic" w:hint="cs"/>
          <w:snapToGrid/>
          <w:szCs w:val="32"/>
          <w:rtl/>
        </w:rPr>
        <w:t xml:space="preserve"> جميع أنواع</w:t>
      </w:r>
      <w:r w:rsidRPr="009A399B">
        <w:rPr>
          <w:rFonts w:cs="Traditional Arabic" w:hint="cs"/>
          <w:snapToGrid/>
          <w:szCs w:val="32"/>
          <w:rtl/>
        </w:rPr>
        <w:t xml:space="preserve"> الملكية الفكرية في كل بلدان العالم. بل </w:t>
      </w:r>
      <w:r w:rsidR="006A59DA" w:rsidRPr="009A399B">
        <w:rPr>
          <w:rFonts w:cs="Traditional Arabic" w:hint="cs"/>
          <w:snapToGrid/>
          <w:szCs w:val="32"/>
          <w:rtl/>
        </w:rPr>
        <w:t xml:space="preserve">تسن </w:t>
      </w:r>
      <w:r w:rsidRPr="009A399B">
        <w:rPr>
          <w:rFonts w:cs="Traditional Arabic" w:hint="cs"/>
          <w:snapToGrid/>
          <w:szCs w:val="32"/>
          <w:rtl/>
        </w:rPr>
        <w:t>البلدان قوانينها المتعلقة بحماية الملكية الفكرية على الصعيد الوطني، وتقوم عادة بتنظيم حقوق المؤلف والعلامات التجارية والتصميم</w:t>
      </w:r>
      <w:r w:rsidR="006A59DA">
        <w:rPr>
          <w:rFonts w:cs="Traditional Arabic" w:hint="cs"/>
          <w:snapToGrid/>
          <w:szCs w:val="32"/>
          <w:rtl/>
        </w:rPr>
        <w:t>ات</w:t>
      </w:r>
      <w:r w:rsidRPr="009A399B">
        <w:rPr>
          <w:rFonts w:cs="Traditional Arabic" w:hint="cs"/>
          <w:snapToGrid/>
          <w:szCs w:val="32"/>
          <w:rtl/>
        </w:rPr>
        <w:t xml:space="preserve"> الصناعية وبراءات الاختراع وغيرها من </w:t>
      </w:r>
      <w:r w:rsidR="006A59DA">
        <w:rPr>
          <w:rFonts w:cs="Traditional Arabic" w:hint="cs"/>
          <w:snapToGrid/>
          <w:szCs w:val="32"/>
          <w:rtl/>
        </w:rPr>
        <w:t>أنواع</w:t>
      </w:r>
      <w:r w:rsidRPr="009A399B">
        <w:rPr>
          <w:rFonts w:cs="Traditional Arabic" w:hint="cs"/>
          <w:snapToGrid/>
          <w:szCs w:val="32"/>
          <w:rtl/>
        </w:rPr>
        <w:t xml:space="preserve"> الملكية الفكرية </w:t>
      </w:r>
      <w:r w:rsidR="006A59DA">
        <w:rPr>
          <w:rFonts w:cs="Traditional Arabic" w:hint="cs"/>
          <w:snapToGrid/>
          <w:szCs w:val="32"/>
          <w:rtl/>
        </w:rPr>
        <w:t>من خلال</w:t>
      </w:r>
      <w:r w:rsidRPr="009A399B">
        <w:rPr>
          <w:rFonts w:cs="Traditional Arabic" w:hint="cs"/>
          <w:snapToGrid/>
          <w:szCs w:val="32"/>
          <w:rtl/>
        </w:rPr>
        <w:t xml:space="preserve"> أطر قانونية مستقلة. وتقتصر حقوق الملكية الفكرية عادة على البلدان (وأحيانا</w:t>
      </w:r>
      <w:r w:rsidR="00034F6F">
        <w:rPr>
          <w:rFonts w:cs="Traditional Arabic" w:hint="cs"/>
          <w:snapToGrid/>
          <w:szCs w:val="32"/>
          <w:rtl/>
        </w:rPr>
        <w:t>ً</w:t>
      </w:r>
      <w:r w:rsidRPr="009A399B">
        <w:rPr>
          <w:rFonts w:cs="Traditional Arabic" w:hint="cs"/>
          <w:snapToGrid/>
          <w:szCs w:val="32"/>
          <w:rtl/>
        </w:rPr>
        <w:t xml:space="preserve"> المنطقة) التي م</w:t>
      </w:r>
      <w:r w:rsidR="006A59DA">
        <w:rPr>
          <w:rFonts w:cs="Traditional Arabic" w:hint="cs"/>
          <w:snapToGrid/>
          <w:szCs w:val="32"/>
          <w:rtl/>
        </w:rPr>
        <w:t>ُ</w:t>
      </w:r>
      <w:r w:rsidRPr="009A399B">
        <w:rPr>
          <w:rFonts w:cs="Traditional Arabic" w:hint="cs"/>
          <w:snapToGrid/>
          <w:szCs w:val="32"/>
          <w:rtl/>
        </w:rPr>
        <w:t>نحت ف</w:t>
      </w:r>
      <w:r w:rsidR="006146C7" w:rsidRPr="009A399B">
        <w:rPr>
          <w:rFonts w:cs="Traditional Arabic" w:hint="cs"/>
          <w:snapToGrid/>
          <w:szCs w:val="32"/>
          <w:rtl/>
        </w:rPr>
        <w:t>ي</w:t>
      </w:r>
      <w:r w:rsidRPr="009A399B">
        <w:rPr>
          <w:rFonts w:cs="Traditional Arabic" w:hint="cs"/>
          <w:snapToGrid/>
          <w:szCs w:val="32"/>
          <w:rtl/>
        </w:rPr>
        <w:t xml:space="preserve">ها. غير أن </w:t>
      </w:r>
      <w:r w:rsidR="006A59DA">
        <w:rPr>
          <w:rFonts w:cs="Traditional Arabic" w:hint="cs"/>
          <w:snapToGrid/>
          <w:szCs w:val="32"/>
          <w:rtl/>
        </w:rPr>
        <w:t>هنالك</w:t>
      </w:r>
      <w:r w:rsidRPr="009A399B">
        <w:rPr>
          <w:rFonts w:cs="Traditional Arabic" w:hint="cs"/>
          <w:snapToGrid/>
          <w:szCs w:val="32"/>
          <w:rtl/>
        </w:rPr>
        <w:t xml:space="preserve"> عددا</w:t>
      </w:r>
      <w:r w:rsidR="00034F6F">
        <w:rPr>
          <w:rFonts w:cs="Traditional Arabic" w:hint="cs"/>
          <w:snapToGrid/>
          <w:szCs w:val="32"/>
          <w:rtl/>
        </w:rPr>
        <w:t>ً</w:t>
      </w:r>
      <w:r w:rsidRPr="009A399B">
        <w:rPr>
          <w:rFonts w:cs="Traditional Arabic" w:hint="cs"/>
          <w:snapToGrid/>
          <w:szCs w:val="32"/>
          <w:rtl/>
        </w:rPr>
        <w:t xml:space="preserve"> من الصكوك الدولية</w:t>
      </w:r>
      <w:r w:rsidR="00034F6F">
        <w:rPr>
          <w:rStyle w:val="FootnoteReference"/>
          <w:snapToGrid/>
          <w:rtl/>
        </w:rPr>
        <w:footnoteReference w:id="2"/>
      </w:r>
      <w:r w:rsidRPr="009A399B">
        <w:rPr>
          <w:rFonts w:cs="Traditional Arabic" w:hint="cs"/>
          <w:snapToGrid/>
          <w:szCs w:val="32"/>
          <w:rtl/>
        </w:rPr>
        <w:t xml:space="preserve"> التي تضع معايير دنيا للقوانين الوطنية وتنظم بعض </w:t>
      </w:r>
      <w:r w:rsidR="006146C7" w:rsidRPr="009A399B">
        <w:rPr>
          <w:rFonts w:cs="Traditional Arabic" w:hint="cs"/>
          <w:snapToGrid/>
          <w:szCs w:val="32"/>
          <w:rtl/>
        </w:rPr>
        <w:t>ج</w:t>
      </w:r>
      <w:r w:rsidRPr="009A399B">
        <w:rPr>
          <w:rFonts w:cs="Traditional Arabic" w:hint="cs"/>
          <w:snapToGrid/>
          <w:szCs w:val="32"/>
          <w:rtl/>
        </w:rPr>
        <w:t xml:space="preserve">وانب حقوق الملكية الفكرية </w:t>
      </w:r>
      <w:r w:rsidR="006A59DA">
        <w:rPr>
          <w:rFonts w:cs="Traditional Arabic" w:hint="cs"/>
          <w:snapToGrid/>
          <w:szCs w:val="32"/>
          <w:rtl/>
        </w:rPr>
        <w:t>على النطاق ال</w:t>
      </w:r>
      <w:r w:rsidRPr="009A399B">
        <w:rPr>
          <w:rFonts w:cs="Traditional Arabic" w:hint="cs"/>
          <w:snapToGrid/>
          <w:szCs w:val="32"/>
          <w:rtl/>
        </w:rPr>
        <w:t xml:space="preserve">دولي. </w:t>
      </w:r>
      <w:r w:rsidR="006A59DA">
        <w:rPr>
          <w:rFonts w:cs="Traditional Arabic" w:hint="cs"/>
          <w:snapToGrid/>
          <w:szCs w:val="32"/>
          <w:rtl/>
        </w:rPr>
        <w:t xml:space="preserve">ومن ثم </w:t>
      </w:r>
      <w:r w:rsidRPr="009A399B">
        <w:rPr>
          <w:rFonts w:cs="Traditional Arabic" w:hint="cs"/>
          <w:snapToGrid/>
          <w:szCs w:val="32"/>
          <w:rtl/>
        </w:rPr>
        <w:t>يمكن حماية بعض حقوق الملكية الفكرية عبر</w:t>
      </w:r>
      <w:r w:rsidR="006146C7" w:rsidRPr="009A399B">
        <w:rPr>
          <w:rFonts w:cs="Traditional Arabic" w:hint="cs"/>
          <w:snapToGrid/>
          <w:szCs w:val="32"/>
          <w:rtl/>
        </w:rPr>
        <w:t xml:space="preserve"> </w:t>
      </w:r>
      <w:r w:rsidRPr="009A399B">
        <w:rPr>
          <w:rFonts w:cs="Traditional Arabic" w:hint="cs"/>
          <w:snapToGrid/>
          <w:szCs w:val="32"/>
          <w:rtl/>
        </w:rPr>
        <w:t xml:space="preserve">الحدود الدولية، </w:t>
      </w:r>
      <w:r w:rsidR="006A59DA">
        <w:rPr>
          <w:rFonts w:cs="Traditional Arabic" w:hint="cs"/>
          <w:snapToGrid/>
          <w:szCs w:val="32"/>
          <w:rtl/>
        </w:rPr>
        <w:t xml:space="preserve">وقد </w:t>
      </w:r>
      <w:r w:rsidR="00422C4F">
        <w:rPr>
          <w:rFonts w:cs="Traditional Arabic" w:hint="cs"/>
          <w:snapToGrid/>
          <w:szCs w:val="32"/>
          <w:rtl/>
        </w:rPr>
        <w:t>تمت مواءمة</w:t>
      </w:r>
      <w:r w:rsidR="006A59DA">
        <w:rPr>
          <w:rFonts w:cs="Traditional Arabic" w:hint="cs"/>
          <w:snapToGrid/>
          <w:szCs w:val="32"/>
          <w:rtl/>
        </w:rPr>
        <w:t xml:space="preserve"> </w:t>
      </w:r>
      <w:r w:rsidRPr="009A399B">
        <w:rPr>
          <w:rFonts w:cs="Traditional Arabic" w:hint="cs"/>
          <w:snapToGrid/>
          <w:szCs w:val="32"/>
          <w:rtl/>
        </w:rPr>
        <w:t>قدر</w:t>
      </w:r>
      <w:r w:rsidR="00422C4F">
        <w:rPr>
          <w:rFonts w:cs="Traditional Arabic" w:hint="cs"/>
          <w:snapToGrid/>
          <w:szCs w:val="32"/>
          <w:rtl/>
        </w:rPr>
        <w:t xml:space="preserve"> ك</w:t>
      </w:r>
      <w:r w:rsidRPr="009A399B">
        <w:rPr>
          <w:rFonts w:cs="Traditional Arabic" w:hint="cs"/>
          <w:snapToGrid/>
          <w:szCs w:val="32"/>
          <w:rtl/>
        </w:rPr>
        <w:t xml:space="preserve">بير من قانون الملكية الفكرية </w:t>
      </w:r>
      <w:r w:rsidR="006A59DA">
        <w:rPr>
          <w:rFonts w:cs="Traditional Arabic" w:hint="cs"/>
          <w:snapToGrid/>
          <w:szCs w:val="32"/>
          <w:rtl/>
        </w:rPr>
        <w:t xml:space="preserve">المتعارف عليه </w:t>
      </w:r>
      <w:r w:rsidR="00422C4F">
        <w:rPr>
          <w:rFonts w:cs="Traditional Arabic" w:hint="cs"/>
          <w:snapToGrid/>
          <w:szCs w:val="32"/>
          <w:rtl/>
        </w:rPr>
        <w:t>على المستوى القُطري</w:t>
      </w:r>
      <w:r w:rsidRPr="009A399B">
        <w:rPr>
          <w:rFonts w:cs="Traditional Arabic" w:hint="cs"/>
          <w:snapToGrid/>
          <w:szCs w:val="32"/>
          <w:rtl/>
        </w:rPr>
        <w:t>.</w:t>
      </w:r>
    </w:p>
    <w:p w14:paraId="2CC1F7FB" w14:textId="77777777" w:rsidR="007B0665" w:rsidRPr="009A399B" w:rsidRDefault="005C2E75" w:rsidP="009A399B">
      <w:pPr>
        <w:keepNext/>
        <w:keepLines/>
        <w:tabs>
          <w:tab w:val="clear" w:pos="567"/>
        </w:tabs>
        <w:bidi/>
        <w:snapToGrid/>
        <w:spacing w:before="0" w:after="200"/>
        <w:jc w:val="left"/>
        <w:outlineLvl w:val="3"/>
        <w:rPr>
          <w:rFonts w:cs="Traditional Arabic"/>
          <w:b/>
          <w:bCs/>
          <w:caps/>
          <w:snapToGrid/>
          <w:szCs w:val="32"/>
          <w:rtl/>
        </w:rPr>
      </w:pPr>
      <w:r w:rsidRPr="009A399B">
        <w:rPr>
          <w:rFonts w:cs="Traditional Arabic" w:hint="cs"/>
          <w:b/>
          <w:bCs/>
          <w:caps/>
          <w:snapToGrid/>
          <w:szCs w:val="32"/>
          <w:rtl/>
        </w:rPr>
        <w:t>ما هي الحقوق التي تخولها حماية الملكية الفكرية؟</w:t>
      </w:r>
    </w:p>
    <w:p w14:paraId="69CEE906" w14:textId="2FBAD6E6" w:rsidR="005872A0" w:rsidRPr="009A399B" w:rsidRDefault="00464C9C" w:rsidP="00F6381F">
      <w:pPr>
        <w:bidi/>
        <w:spacing w:before="0"/>
        <w:ind w:left="567"/>
        <w:rPr>
          <w:rFonts w:cs="Traditional Arabic"/>
          <w:snapToGrid/>
          <w:szCs w:val="32"/>
          <w:rtl/>
        </w:rPr>
      </w:pPr>
      <w:r w:rsidRPr="009A399B">
        <w:rPr>
          <w:rFonts w:cs="Traditional Arabic" w:hint="cs"/>
          <w:snapToGrid/>
          <w:szCs w:val="32"/>
          <w:rtl/>
        </w:rPr>
        <w:t>مثلما يملك مالك البيت حقوقا</w:t>
      </w:r>
      <w:r w:rsidR="00034F6F">
        <w:rPr>
          <w:rFonts w:cs="Traditional Arabic" w:hint="cs"/>
          <w:snapToGrid/>
          <w:szCs w:val="32"/>
          <w:rtl/>
        </w:rPr>
        <w:t>ً</w:t>
      </w:r>
      <w:r w:rsidR="006146C7" w:rsidRPr="009A399B">
        <w:rPr>
          <w:rFonts w:cs="Traditional Arabic" w:hint="cs"/>
          <w:snapToGrid/>
          <w:szCs w:val="32"/>
          <w:rtl/>
        </w:rPr>
        <w:t xml:space="preserve"> </w:t>
      </w:r>
      <w:r w:rsidRPr="009A399B">
        <w:rPr>
          <w:rFonts w:cs="Traditional Arabic" w:hint="cs"/>
          <w:snapToGrid/>
          <w:szCs w:val="32"/>
          <w:rtl/>
        </w:rPr>
        <w:t>على بيته، يم</w:t>
      </w:r>
      <w:r w:rsidR="006146C7" w:rsidRPr="009A399B">
        <w:rPr>
          <w:rFonts w:cs="Traditional Arabic" w:hint="cs"/>
          <w:snapToGrid/>
          <w:szCs w:val="32"/>
          <w:rtl/>
        </w:rPr>
        <w:t>ل</w:t>
      </w:r>
      <w:r w:rsidRPr="009A399B">
        <w:rPr>
          <w:rFonts w:cs="Traditional Arabic" w:hint="cs"/>
          <w:snapToGrid/>
          <w:szCs w:val="32"/>
          <w:rtl/>
        </w:rPr>
        <w:t>ك المبدع أو المبتكر حقوقا</w:t>
      </w:r>
      <w:r w:rsidR="00034F6F">
        <w:rPr>
          <w:rFonts w:cs="Traditional Arabic" w:hint="cs"/>
          <w:snapToGrid/>
          <w:szCs w:val="32"/>
          <w:rtl/>
        </w:rPr>
        <w:t>ً</w:t>
      </w:r>
      <w:r w:rsidRPr="009A399B">
        <w:rPr>
          <w:rFonts w:cs="Traditional Arabic" w:hint="cs"/>
          <w:snapToGrid/>
          <w:szCs w:val="32"/>
          <w:rtl/>
        </w:rPr>
        <w:t xml:space="preserve"> على إبداعه/ابتكاره. غير أن حقوق الملكية الفكرية تختلف في مفعولها إلى حد</w:t>
      </w:r>
      <w:r w:rsidR="00034F6F">
        <w:rPr>
          <w:rFonts w:cs="Traditional Arabic" w:hint="cs"/>
          <w:snapToGrid/>
          <w:szCs w:val="32"/>
          <w:rtl/>
        </w:rPr>
        <w:t xml:space="preserve"> </w:t>
      </w:r>
      <w:r w:rsidRPr="009A399B">
        <w:rPr>
          <w:rFonts w:cs="Traditional Arabic" w:hint="cs"/>
          <w:snapToGrid/>
          <w:szCs w:val="32"/>
          <w:rtl/>
        </w:rPr>
        <w:t>ما عن الأنواع الأخرى من حقوق الملكية: فهي لا ترتبط عموما</w:t>
      </w:r>
      <w:r w:rsidR="00034F6F">
        <w:rPr>
          <w:rFonts w:cs="Traditional Arabic" w:hint="cs"/>
          <w:snapToGrid/>
          <w:szCs w:val="32"/>
          <w:rtl/>
        </w:rPr>
        <w:t>ً</w:t>
      </w:r>
      <w:r w:rsidRPr="009A399B">
        <w:rPr>
          <w:rFonts w:cs="Traditional Arabic" w:hint="cs"/>
          <w:snapToGrid/>
          <w:szCs w:val="32"/>
          <w:rtl/>
        </w:rPr>
        <w:t xml:space="preserve"> بشيء مادي (التعبير الابتكار</w:t>
      </w:r>
      <w:r w:rsidR="006146C7" w:rsidRPr="009A399B">
        <w:rPr>
          <w:rFonts w:cs="Traditional Arabic" w:hint="cs"/>
          <w:snapToGrid/>
          <w:szCs w:val="32"/>
          <w:rtl/>
        </w:rPr>
        <w:t xml:space="preserve">ي </w:t>
      </w:r>
      <w:r w:rsidRPr="009A399B">
        <w:rPr>
          <w:rFonts w:cs="Traditional Arabic" w:hint="cs"/>
          <w:snapToGrid/>
          <w:szCs w:val="32"/>
          <w:rtl/>
        </w:rPr>
        <w:t>عن الفكرة) بل إنها ترتبط بالإبداع الفكري الكامن وراءها</w:t>
      </w:r>
      <w:r w:rsidR="00034F6F">
        <w:rPr>
          <w:rStyle w:val="FootnoteReference"/>
          <w:snapToGrid/>
          <w:rtl/>
        </w:rPr>
        <w:footnoteReference w:id="3"/>
      </w:r>
      <w:r w:rsidRPr="009A399B">
        <w:rPr>
          <w:rFonts w:cs="Traditional Arabic" w:hint="cs"/>
          <w:snapToGrid/>
          <w:szCs w:val="32"/>
          <w:rtl/>
        </w:rPr>
        <w:t>. وعلى سبيل المثال، رغم أن الفنانين قد يبيعون منتجاتهم (من قبيل لوحات الرسم أو الكتب)، فإنه</w:t>
      </w:r>
      <w:r w:rsidR="006146C7" w:rsidRPr="009A399B">
        <w:rPr>
          <w:rFonts w:cs="Traditional Arabic" w:hint="cs"/>
          <w:snapToGrid/>
          <w:szCs w:val="32"/>
          <w:rtl/>
        </w:rPr>
        <w:t>م</w:t>
      </w:r>
      <w:r w:rsidRPr="009A399B">
        <w:rPr>
          <w:rFonts w:cs="Traditional Arabic" w:hint="cs"/>
          <w:snapToGrid/>
          <w:szCs w:val="32"/>
          <w:rtl/>
        </w:rPr>
        <w:t xml:space="preserve"> يحتفظون بحقوق المؤلف على تلك الإبداعات الفنية (من قبيل حق بيع نسخ من الأعمال الفنية إلى الغير). فشراء منتج مبتكر خاضع لبراءة الاختراع (من قبيل نوع جديد من الهواتف النقالة) لا يخول مشتريه حق صنع تلك المنتجات وإعادة بيعها. و</w:t>
      </w:r>
      <w:r w:rsidR="006146C7" w:rsidRPr="009A399B">
        <w:rPr>
          <w:rFonts w:cs="Traditional Arabic" w:hint="cs"/>
          <w:snapToGrid/>
          <w:szCs w:val="32"/>
          <w:rtl/>
        </w:rPr>
        <w:t xml:space="preserve">تكون </w:t>
      </w:r>
      <w:r w:rsidRPr="009A399B">
        <w:rPr>
          <w:rFonts w:cs="Traditional Arabic" w:hint="cs"/>
          <w:snapToGrid/>
          <w:szCs w:val="32"/>
          <w:rtl/>
        </w:rPr>
        <w:t>الحقوق المخولة للمبدعين بموجب نظم الملكية الفكرية التقليدية محدودة</w:t>
      </w:r>
      <w:r w:rsidR="006146C7" w:rsidRPr="009A399B">
        <w:rPr>
          <w:rFonts w:cs="Traditional Arabic" w:hint="cs"/>
          <w:snapToGrid/>
          <w:szCs w:val="32"/>
          <w:rtl/>
        </w:rPr>
        <w:t xml:space="preserve"> عادة</w:t>
      </w:r>
      <w:r w:rsidRPr="009A399B">
        <w:rPr>
          <w:rFonts w:cs="Traditional Arabic" w:hint="cs"/>
          <w:snapToGrid/>
          <w:szCs w:val="32"/>
          <w:rtl/>
        </w:rPr>
        <w:t xml:space="preserve"> من حيث الزم</w:t>
      </w:r>
      <w:r w:rsidR="001179A9" w:rsidRPr="009A399B">
        <w:rPr>
          <w:rFonts w:cs="Traditional Arabic" w:hint="cs"/>
          <w:snapToGrid/>
          <w:szCs w:val="32"/>
          <w:rtl/>
        </w:rPr>
        <w:t>ا</w:t>
      </w:r>
      <w:r w:rsidRPr="009A399B">
        <w:rPr>
          <w:rFonts w:cs="Traditional Arabic" w:hint="cs"/>
          <w:snapToGrid/>
          <w:szCs w:val="32"/>
          <w:rtl/>
        </w:rPr>
        <w:t>ن والنطاق</w:t>
      </w:r>
      <w:r w:rsidR="00422C4F">
        <w:rPr>
          <w:rFonts w:cs="Traditional Arabic" w:hint="cs"/>
          <w:snapToGrid/>
          <w:szCs w:val="32"/>
          <w:rtl/>
        </w:rPr>
        <w:t xml:space="preserve"> الجغرافي</w:t>
      </w:r>
      <w:r w:rsidRPr="009A399B">
        <w:rPr>
          <w:rFonts w:cs="Traditional Arabic" w:hint="cs"/>
          <w:snapToGrid/>
          <w:szCs w:val="32"/>
          <w:rtl/>
        </w:rPr>
        <w:t>.</w:t>
      </w:r>
    </w:p>
    <w:p w14:paraId="5770D34B" w14:textId="6FF6EA47" w:rsidR="00D447E6" w:rsidRPr="009A399B" w:rsidRDefault="00464C9C" w:rsidP="00422C4F">
      <w:pPr>
        <w:bidi/>
        <w:spacing w:before="0" w:after="200"/>
        <w:ind w:left="567"/>
        <w:rPr>
          <w:rFonts w:cs="Traditional Arabic"/>
          <w:snapToGrid/>
          <w:szCs w:val="32"/>
          <w:rtl/>
        </w:rPr>
      </w:pPr>
      <w:r w:rsidRPr="009A399B">
        <w:rPr>
          <w:rFonts w:cs="Traditional Arabic" w:hint="cs"/>
          <w:snapToGrid/>
          <w:szCs w:val="32"/>
          <w:rtl/>
        </w:rPr>
        <w:t xml:space="preserve">وتوجد أنواع مختلفة من الحقوق وشروط تخويلها لشتى أنواع النواتج </w:t>
      </w:r>
      <w:r w:rsidR="006146C7" w:rsidRPr="009A399B">
        <w:rPr>
          <w:rFonts w:cs="Traditional Arabic" w:hint="cs"/>
          <w:snapToGrid/>
          <w:szCs w:val="32"/>
          <w:rtl/>
        </w:rPr>
        <w:t>الابتكارية</w:t>
      </w:r>
      <w:r w:rsidRPr="009A399B">
        <w:rPr>
          <w:rFonts w:cs="Traditional Arabic" w:hint="cs"/>
          <w:snapToGrid/>
          <w:szCs w:val="32"/>
          <w:rtl/>
        </w:rPr>
        <w:t xml:space="preserve">، </w:t>
      </w:r>
      <w:r w:rsidR="00422C4F">
        <w:rPr>
          <w:rFonts w:cs="Traditional Arabic" w:hint="cs"/>
          <w:snapToGrid/>
          <w:szCs w:val="32"/>
          <w:rtl/>
        </w:rPr>
        <w:t>مثلما هو مبين في</w:t>
      </w:r>
      <w:r w:rsidRPr="009A399B">
        <w:rPr>
          <w:rFonts w:cs="Traditional Arabic" w:hint="cs"/>
          <w:snapToGrid/>
          <w:szCs w:val="32"/>
          <w:rtl/>
        </w:rPr>
        <w:t xml:space="preserve"> الجدول </w:t>
      </w:r>
      <w:r w:rsidR="00422C4F">
        <w:rPr>
          <w:rFonts w:cs="Traditional Arabic" w:hint="cs"/>
          <w:snapToGrid/>
          <w:szCs w:val="32"/>
          <w:rtl/>
        </w:rPr>
        <w:t>التالي</w:t>
      </w:r>
      <w:r w:rsidRPr="009A399B">
        <w:rPr>
          <w:rFonts w:cs="Traditional Arabic" w:hint="cs"/>
          <w:snapToGrid/>
          <w:szCs w:val="32"/>
          <w:rtl/>
        </w:rPr>
        <w:t>.</w:t>
      </w:r>
    </w:p>
    <w:tbl>
      <w:tblPr>
        <w:tblStyle w:val="TableGrid"/>
        <w:bidiVisual/>
        <w:tblW w:w="0" w:type="auto"/>
        <w:jc w:val="right"/>
        <w:tblLook w:val="04A0" w:firstRow="1" w:lastRow="0" w:firstColumn="1" w:lastColumn="0" w:noHBand="0" w:noVBand="1"/>
      </w:tblPr>
      <w:tblGrid>
        <w:gridCol w:w="5666"/>
        <w:gridCol w:w="3399"/>
      </w:tblGrid>
      <w:tr w:rsidR="00464C9C" w:rsidRPr="009A399B" w14:paraId="3DA7C702" w14:textId="77777777" w:rsidTr="00F6381F">
        <w:trPr>
          <w:cantSplit/>
          <w:tblHeader/>
          <w:jc w:val="right"/>
        </w:trPr>
        <w:tc>
          <w:tcPr>
            <w:tcW w:w="5666" w:type="dxa"/>
            <w:shd w:val="clear" w:color="auto" w:fill="C6D9F1" w:themeFill="text2" w:themeFillTint="33"/>
          </w:tcPr>
          <w:p w14:paraId="1DA83B12" w14:textId="11A74102" w:rsidR="00464C9C" w:rsidRPr="009A399B" w:rsidRDefault="00464C9C" w:rsidP="00DC073B">
            <w:pPr>
              <w:bidi/>
              <w:spacing w:before="0" w:line="204" w:lineRule="auto"/>
              <w:jc w:val="left"/>
              <w:rPr>
                <w:rFonts w:cs="Traditional Arabic"/>
                <w:b/>
                <w:szCs w:val="32"/>
                <w:rtl/>
              </w:rPr>
            </w:pPr>
            <w:r w:rsidRPr="009A399B">
              <w:rPr>
                <w:rFonts w:cs="Traditional Arabic" w:hint="cs"/>
                <w:b/>
                <w:szCs w:val="32"/>
                <w:rtl/>
              </w:rPr>
              <w:t xml:space="preserve">الناتج الملموس/شكل التعبير </w:t>
            </w:r>
            <w:r w:rsidR="001179A9" w:rsidRPr="009A399B">
              <w:rPr>
                <w:rFonts w:cs="Traditional Arabic" w:hint="cs"/>
                <w:b/>
                <w:szCs w:val="32"/>
                <w:rtl/>
              </w:rPr>
              <w:t>الإبداعي</w:t>
            </w:r>
          </w:p>
        </w:tc>
        <w:tc>
          <w:tcPr>
            <w:tcW w:w="3399" w:type="dxa"/>
            <w:shd w:val="clear" w:color="auto" w:fill="C6D9F1" w:themeFill="text2" w:themeFillTint="33"/>
          </w:tcPr>
          <w:p w14:paraId="59EEEA85" w14:textId="77777777" w:rsidR="00464C9C" w:rsidRPr="009A399B" w:rsidRDefault="00464C9C" w:rsidP="00DC073B">
            <w:pPr>
              <w:bidi/>
              <w:spacing w:before="0" w:line="204" w:lineRule="auto"/>
              <w:rPr>
                <w:rFonts w:cs="Traditional Arabic"/>
                <w:b/>
                <w:szCs w:val="32"/>
                <w:rtl/>
              </w:rPr>
            </w:pPr>
            <w:r w:rsidRPr="009A399B">
              <w:rPr>
                <w:rFonts w:cs="Traditional Arabic" w:hint="cs"/>
                <w:b/>
                <w:szCs w:val="32"/>
                <w:rtl/>
              </w:rPr>
              <w:t>حقوق الملكية الفكرية</w:t>
            </w:r>
          </w:p>
        </w:tc>
      </w:tr>
      <w:tr w:rsidR="00464C9C" w:rsidRPr="009A399B" w14:paraId="14D645DE" w14:textId="77777777" w:rsidTr="00F6381F">
        <w:trPr>
          <w:cantSplit/>
          <w:jc w:val="right"/>
        </w:trPr>
        <w:tc>
          <w:tcPr>
            <w:tcW w:w="5666" w:type="dxa"/>
          </w:tcPr>
          <w:p w14:paraId="688A77A2" w14:textId="4D2649F8" w:rsidR="00464C9C" w:rsidRPr="009A399B" w:rsidRDefault="00422C4F" w:rsidP="00DC073B">
            <w:pPr>
              <w:bidi/>
              <w:spacing w:before="0" w:line="204" w:lineRule="auto"/>
              <w:jc w:val="left"/>
              <w:rPr>
                <w:rFonts w:cs="Traditional Arabic"/>
                <w:szCs w:val="32"/>
                <w:rtl/>
              </w:rPr>
            </w:pPr>
            <w:r>
              <w:rPr>
                <w:rFonts w:cs="Traditional Arabic" w:hint="cs"/>
                <w:snapToGrid/>
                <w:szCs w:val="32"/>
                <w:rtl/>
              </w:rPr>
              <w:t>المصنفات</w:t>
            </w:r>
            <w:r w:rsidR="00464C9C" w:rsidRPr="009A399B">
              <w:rPr>
                <w:rFonts w:cs="Traditional Arabic" w:hint="cs"/>
                <w:snapToGrid/>
                <w:szCs w:val="32"/>
                <w:rtl/>
              </w:rPr>
              <w:t xml:space="preserve"> الأدبية والفنية والعلمية (من قبيل الكتب والأفلام والرسوم)</w:t>
            </w:r>
          </w:p>
        </w:tc>
        <w:tc>
          <w:tcPr>
            <w:tcW w:w="3399" w:type="dxa"/>
          </w:tcPr>
          <w:p w14:paraId="231C6EE0" w14:textId="39EDC52D" w:rsidR="00464C9C" w:rsidRPr="009A399B" w:rsidRDefault="00464C9C" w:rsidP="00DC073B">
            <w:pPr>
              <w:bidi/>
              <w:spacing w:before="0" w:line="204" w:lineRule="auto"/>
              <w:rPr>
                <w:rFonts w:cs="Traditional Arabic"/>
                <w:szCs w:val="32"/>
                <w:rtl/>
              </w:rPr>
            </w:pPr>
            <w:r w:rsidRPr="009A399B">
              <w:rPr>
                <w:rFonts w:cs="Traditional Arabic" w:hint="cs"/>
                <w:szCs w:val="32"/>
                <w:rtl/>
              </w:rPr>
              <w:t>حقوق المؤلف</w:t>
            </w:r>
          </w:p>
        </w:tc>
      </w:tr>
      <w:tr w:rsidR="00464C9C" w:rsidRPr="009A399B" w14:paraId="3AD6BFAA" w14:textId="77777777" w:rsidTr="00F6381F">
        <w:trPr>
          <w:cantSplit/>
          <w:jc w:val="right"/>
        </w:trPr>
        <w:tc>
          <w:tcPr>
            <w:tcW w:w="5666" w:type="dxa"/>
          </w:tcPr>
          <w:p w14:paraId="7B431BDA" w14:textId="6B9B154C" w:rsidR="00464C9C" w:rsidRPr="009A399B" w:rsidRDefault="00464C9C" w:rsidP="00422C4F">
            <w:pPr>
              <w:bidi/>
              <w:spacing w:before="0" w:line="204" w:lineRule="auto"/>
              <w:jc w:val="left"/>
              <w:rPr>
                <w:rFonts w:cs="Traditional Arabic"/>
                <w:szCs w:val="32"/>
                <w:rtl/>
              </w:rPr>
            </w:pPr>
            <w:r w:rsidRPr="009A399B">
              <w:rPr>
                <w:rFonts w:cs="Traditional Arabic" w:hint="cs"/>
                <w:snapToGrid/>
                <w:szCs w:val="32"/>
                <w:rtl/>
              </w:rPr>
              <w:t>عروض الفنون الاستعراضية، والتسجيلات الصوتية (تسجيل أغنية على قرص مدمج</w:t>
            </w:r>
            <w:r w:rsidR="00422C4F" w:rsidRPr="009A399B">
              <w:rPr>
                <w:rFonts w:cs="Traditional Arabic" w:hint="cs"/>
                <w:snapToGrid/>
                <w:szCs w:val="32"/>
                <w:rtl/>
              </w:rPr>
              <w:t xml:space="preserve"> مثلا</w:t>
            </w:r>
            <w:r w:rsidR="00422C4F">
              <w:rPr>
                <w:rFonts w:cs="Traditional Arabic" w:hint="cs"/>
                <w:snapToGrid/>
                <w:szCs w:val="32"/>
                <w:rtl/>
              </w:rPr>
              <w:t>ً</w:t>
            </w:r>
            <w:r w:rsidRPr="009A399B">
              <w:rPr>
                <w:rFonts w:cs="Traditional Arabic" w:hint="cs"/>
                <w:snapToGrid/>
                <w:szCs w:val="32"/>
                <w:rtl/>
              </w:rPr>
              <w:t>) والبرامج الإذاعية</w:t>
            </w:r>
          </w:p>
        </w:tc>
        <w:tc>
          <w:tcPr>
            <w:tcW w:w="3399" w:type="dxa"/>
          </w:tcPr>
          <w:p w14:paraId="589081F7" w14:textId="392AC5FF" w:rsidR="00464C9C" w:rsidRPr="009A399B" w:rsidRDefault="00464C9C" w:rsidP="00422C4F">
            <w:pPr>
              <w:bidi/>
              <w:spacing w:before="0" w:line="204" w:lineRule="auto"/>
              <w:rPr>
                <w:rFonts w:cs="Traditional Arabic"/>
                <w:szCs w:val="32"/>
                <w:rtl/>
              </w:rPr>
            </w:pPr>
            <w:r w:rsidRPr="009A399B">
              <w:rPr>
                <w:rFonts w:cs="Traditional Arabic" w:hint="cs"/>
                <w:szCs w:val="32"/>
                <w:rtl/>
              </w:rPr>
              <w:t xml:space="preserve">الحقوق </w:t>
            </w:r>
            <w:r w:rsidR="00422C4F">
              <w:rPr>
                <w:rFonts w:cs="Traditional Arabic" w:hint="cs"/>
                <w:szCs w:val="32"/>
                <w:rtl/>
              </w:rPr>
              <w:t>المرتبطة</w:t>
            </w:r>
            <w:r w:rsidRPr="009A399B">
              <w:rPr>
                <w:rFonts w:cs="Traditional Arabic" w:hint="cs"/>
                <w:szCs w:val="32"/>
                <w:rtl/>
              </w:rPr>
              <w:t xml:space="preserve"> (بموجب حقوق المؤلف)</w:t>
            </w:r>
          </w:p>
        </w:tc>
      </w:tr>
      <w:tr w:rsidR="00464C9C" w:rsidRPr="009A399B" w14:paraId="3CBC3E3E" w14:textId="77777777" w:rsidTr="00F6381F">
        <w:trPr>
          <w:cantSplit/>
          <w:jc w:val="right"/>
        </w:trPr>
        <w:tc>
          <w:tcPr>
            <w:tcW w:w="5666" w:type="dxa"/>
          </w:tcPr>
          <w:p w14:paraId="5B83BBEA" w14:textId="524D6BDD" w:rsidR="00464C9C" w:rsidRPr="009A399B" w:rsidRDefault="00464C9C" w:rsidP="00422C4F">
            <w:pPr>
              <w:bidi/>
              <w:spacing w:before="0" w:line="204" w:lineRule="auto"/>
              <w:jc w:val="left"/>
              <w:rPr>
                <w:rFonts w:cs="Traditional Arabic"/>
                <w:szCs w:val="32"/>
                <w:rtl/>
              </w:rPr>
            </w:pPr>
            <w:r w:rsidRPr="009A399B">
              <w:rPr>
                <w:rFonts w:cs="Traditional Arabic" w:hint="cs"/>
                <w:snapToGrid/>
                <w:szCs w:val="32"/>
                <w:rtl/>
              </w:rPr>
              <w:t>الاختراعات (العلاج الطبي</w:t>
            </w:r>
            <w:r w:rsidR="00422C4F" w:rsidRPr="009A399B">
              <w:rPr>
                <w:rFonts w:cs="Traditional Arabic" w:hint="cs"/>
                <w:snapToGrid/>
                <w:szCs w:val="32"/>
                <w:rtl/>
              </w:rPr>
              <w:t xml:space="preserve"> مثلا</w:t>
            </w:r>
            <w:r w:rsidR="00422C4F">
              <w:rPr>
                <w:rFonts w:cs="Traditional Arabic" w:hint="cs"/>
                <w:snapToGrid/>
                <w:szCs w:val="32"/>
                <w:rtl/>
              </w:rPr>
              <w:t>ً</w:t>
            </w:r>
            <w:r w:rsidRPr="009A399B">
              <w:rPr>
                <w:rFonts w:cs="Traditional Arabic" w:hint="cs"/>
                <w:snapToGrid/>
                <w:szCs w:val="32"/>
                <w:rtl/>
              </w:rPr>
              <w:t>)</w:t>
            </w:r>
          </w:p>
        </w:tc>
        <w:tc>
          <w:tcPr>
            <w:tcW w:w="3399" w:type="dxa"/>
          </w:tcPr>
          <w:p w14:paraId="67CCF412" w14:textId="77777777" w:rsidR="00464C9C" w:rsidRPr="009A399B" w:rsidRDefault="00464C9C" w:rsidP="00DC073B">
            <w:pPr>
              <w:bidi/>
              <w:spacing w:before="0" w:line="204" w:lineRule="auto"/>
              <w:rPr>
                <w:rFonts w:cs="Traditional Arabic"/>
                <w:szCs w:val="32"/>
                <w:rtl/>
              </w:rPr>
            </w:pPr>
            <w:r w:rsidRPr="009A399B">
              <w:rPr>
                <w:rFonts w:cs="Traditional Arabic" w:hint="cs"/>
                <w:szCs w:val="32"/>
                <w:rtl/>
              </w:rPr>
              <w:t>براءات الاختراع</w:t>
            </w:r>
          </w:p>
        </w:tc>
      </w:tr>
      <w:tr w:rsidR="00464C9C" w:rsidRPr="009A399B" w14:paraId="59BEEB01" w14:textId="77777777" w:rsidTr="00F6381F">
        <w:trPr>
          <w:cantSplit/>
          <w:jc w:val="right"/>
        </w:trPr>
        <w:tc>
          <w:tcPr>
            <w:tcW w:w="5666" w:type="dxa"/>
          </w:tcPr>
          <w:p w14:paraId="1CAC92FD" w14:textId="5D3D61A4" w:rsidR="00464C9C" w:rsidRPr="009A399B" w:rsidRDefault="00464C9C" w:rsidP="006221B9">
            <w:pPr>
              <w:bidi/>
              <w:spacing w:before="0" w:line="204" w:lineRule="auto"/>
              <w:jc w:val="left"/>
              <w:rPr>
                <w:rFonts w:cs="Traditional Arabic"/>
                <w:snapToGrid/>
                <w:szCs w:val="32"/>
                <w:rtl/>
              </w:rPr>
            </w:pPr>
            <w:r w:rsidRPr="009A399B">
              <w:rPr>
                <w:rFonts w:cs="Traditional Arabic" w:hint="cs"/>
                <w:snapToGrid/>
                <w:szCs w:val="32"/>
                <w:rtl/>
              </w:rPr>
              <w:lastRenderedPageBreak/>
              <w:t xml:space="preserve">المظهر الخارجي </w:t>
            </w:r>
            <w:r w:rsidR="006221B9">
              <w:rPr>
                <w:rFonts w:cs="Traditional Arabic" w:hint="cs"/>
                <w:snapToGrid/>
                <w:szCs w:val="32"/>
                <w:rtl/>
              </w:rPr>
              <w:t>للسلع العملية</w:t>
            </w:r>
            <w:r w:rsidRPr="009A399B">
              <w:rPr>
                <w:rFonts w:cs="Traditional Arabic" w:hint="cs"/>
                <w:snapToGrid/>
                <w:szCs w:val="32"/>
                <w:rtl/>
              </w:rPr>
              <w:t xml:space="preserve"> (تصميم كرسي</w:t>
            </w:r>
            <w:r w:rsidR="00422C4F" w:rsidRPr="009A399B">
              <w:rPr>
                <w:rFonts w:cs="Traditional Arabic" w:hint="cs"/>
                <w:snapToGrid/>
                <w:szCs w:val="32"/>
                <w:rtl/>
              </w:rPr>
              <w:t xml:space="preserve"> مثلا</w:t>
            </w:r>
            <w:r w:rsidR="00422C4F">
              <w:rPr>
                <w:rFonts w:cs="Traditional Arabic" w:hint="cs"/>
                <w:snapToGrid/>
                <w:szCs w:val="32"/>
                <w:rtl/>
              </w:rPr>
              <w:t>ً</w:t>
            </w:r>
            <w:r w:rsidRPr="009A399B">
              <w:rPr>
                <w:rFonts w:cs="Traditional Arabic" w:hint="cs"/>
                <w:snapToGrid/>
                <w:szCs w:val="32"/>
                <w:rtl/>
              </w:rPr>
              <w:t>)</w:t>
            </w:r>
          </w:p>
        </w:tc>
        <w:tc>
          <w:tcPr>
            <w:tcW w:w="3399" w:type="dxa"/>
          </w:tcPr>
          <w:p w14:paraId="238FABCF" w14:textId="77777777" w:rsidR="00464C9C" w:rsidRPr="009A399B" w:rsidRDefault="00464C9C" w:rsidP="00DC073B">
            <w:pPr>
              <w:bidi/>
              <w:spacing w:before="0" w:line="204" w:lineRule="auto"/>
              <w:rPr>
                <w:rFonts w:cs="Traditional Arabic"/>
                <w:szCs w:val="32"/>
                <w:rtl/>
              </w:rPr>
            </w:pPr>
            <w:r w:rsidRPr="009A399B">
              <w:rPr>
                <w:rFonts w:cs="Traditional Arabic" w:hint="cs"/>
                <w:szCs w:val="32"/>
                <w:rtl/>
              </w:rPr>
              <w:t>التصميمات الصناعية</w:t>
            </w:r>
          </w:p>
        </w:tc>
      </w:tr>
      <w:tr w:rsidR="00464C9C" w:rsidRPr="009A399B" w14:paraId="61E66E4B" w14:textId="77777777" w:rsidTr="00F6381F">
        <w:trPr>
          <w:cantSplit/>
          <w:jc w:val="right"/>
        </w:trPr>
        <w:tc>
          <w:tcPr>
            <w:tcW w:w="5666" w:type="dxa"/>
          </w:tcPr>
          <w:p w14:paraId="0C4A7828" w14:textId="49C1AAE7" w:rsidR="00464C9C" w:rsidRPr="009A399B" w:rsidRDefault="00464C9C" w:rsidP="00422C4F">
            <w:pPr>
              <w:bidi/>
              <w:spacing w:before="0" w:line="204" w:lineRule="auto"/>
              <w:jc w:val="left"/>
              <w:rPr>
                <w:rFonts w:cs="Traditional Arabic"/>
                <w:snapToGrid/>
                <w:szCs w:val="32"/>
                <w:rtl/>
              </w:rPr>
            </w:pPr>
            <w:r w:rsidRPr="009A399B">
              <w:rPr>
                <w:rFonts w:cs="Traditional Arabic" w:hint="cs"/>
                <w:snapToGrid/>
                <w:szCs w:val="32"/>
                <w:rtl/>
              </w:rPr>
              <w:t>العلامات أو الرموز التي تدل على المصدر أو المنشأ التجاري (</w:t>
            </w:r>
            <w:r w:rsidR="00F6381F">
              <w:rPr>
                <w:rFonts w:cs="Traditional Arabic" w:hint="cs"/>
                <w:snapToGrid/>
                <w:szCs w:val="32"/>
                <w:rtl/>
              </w:rPr>
              <w:t>"</w:t>
            </w:r>
            <w:r w:rsidRPr="009A399B">
              <w:rPr>
                <w:rFonts w:cs="Traditional Arabic" w:hint="cs"/>
                <w:snapToGrid/>
                <w:szCs w:val="32"/>
                <w:rtl/>
              </w:rPr>
              <w:t>كوكاكولا</w:t>
            </w:r>
            <w:r w:rsidR="00F6381F">
              <w:rPr>
                <w:rFonts w:cs="Traditional Arabic" w:hint="cs"/>
                <w:snapToGrid/>
                <w:szCs w:val="32"/>
                <w:rtl/>
              </w:rPr>
              <w:t>"</w:t>
            </w:r>
            <w:r w:rsidR="00422C4F" w:rsidRPr="009A399B">
              <w:rPr>
                <w:rFonts w:cs="Traditional Arabic" w:hint="cs"/>
                <w:snapToGrid/>
                <w:szCs w:val="32"/>
                <w:rtl/>
              </w:rPr>
              <w:t xml:space="preserve"> مثلا</w:t>
            </w:r>
            <w:r w:rsidR="00422C4F">
              <w:rPr>
                <w:rFonts w:cs="Traditional Arabic" w:hint="cs"/>
                <w:snapToGrid/>
                <w:szCs w:val="32"/>
                <w:rtl/>
              </w:rPr>
              <w:t>ً)</w:t>
            </w:r>
          </w:p>
        </w:tc>
        <w:tc>
          <w:tcPr>
            <w:tcW w:w="3399" w:type="dxa"/>
          </w:tcPr>
          <w:p w14:paraId="1FF05480" w14:textId="77777777" w:rsidR="00464C9C" w:rsidRPr="009A399B" w:rsidRDefault="00464C9C" w:rsidP="00DC073B">
            <w:pPr>
              <w:bidi/>
              <w:spacing w:before="0" w:line="204" w:lineRule="auto"/>
              <w:rPr>
                <w:rFonts w:cs="Traditional Arabic"/>
                <w:szCs w:val="32"/>
                <w:rtl/>
              </w:rPr>
            </w:pPr>
            <w:r w:rsidRPr="009A399B">
              <w:rPr>
                <w:rFonts w:cs="Traditional Arabic" w:hint="cs"/>
                <w:szCs w:val="32"/>
                <w:rtl/>
              </w:rPr>
              <w:t>العلامات التجارية</w:t>
            </w:r>
          </w:p>
        </w:tc>
      </w:tr>
      <w:tr w:rsidR="00464C9C" w:rsidRPr="009A399B" w14:paraId="727D4FFD" w14:textId="77777777" w:rsidTr="00F6381F">
        <w:trPr>
          <w:cantSplit/>
          <w:jc w:val="right"/>
        </w:trPr>
        <w:tc>
          <w:tcPr>
            <w:tcW w:w="5666" w:type="dxa"/>
          </w:tcPr>
          <w:p w14:paraId="60220B23" w14:textId="3CBC29C9" w:rsidR="00464C9C" w:rsidRPr="009A399B" w:rsidRDefault="00464C9C" w:rsidP="006221B9">
            <w:pPr>
              <w:bidi/>
              <w:spacing w:before="0" w:line="204" w:lineRule="auto"/>
              <w:jc w:val="left"/>
              <w:rPr>
                <w:rFonts w:cs="Traditional Arabic"/>
                <w:snapToGrid/>
                <w:szCs w:val="32"/>
                <w:rtl/>
              </w:rPr>
            </w:pPr>
            <w:r w:rsidRPr="009A399B">
              <w:rPr>
                <w:rFonts w:cs="Traditional Arabic" w:hint="cs"/>
                <w:snapToGrid/>
                <w:szCs w:val="32"/>
                <w:rtl/>
              </w:rPr>
              <w:t xml:space="preserve">العلامات أو الرموز التي تدل على المنشأ الجغرافي (جبن </w:t>
            </w:r>
            <w:r w:rsidR="00F6381F">
              <w:rPr>
                <w:rFonts w:cs="Traditional Arabic" w:hint="cs"/>
                <w:snapToGrid/>
                <w:szCs w:val="32"/>
                <w:rtl/>
              </w:rPr>
              <w:t>"</w:t>
            </w:r>
            <w:r w:rsidRPr="009A399B">
              <w:rPr>
                <w:rFonts w:cs="Traditional Arabic" w:hint="cs"/>
                <w:snapToGrid/>
                <w:szCs w:val="32"/>
                <w:rtl/>
              </w:rPr>
              <w:t>فيتا</w:t>
            </w:r>
            <w:r w:rsidR="006221B9">
              <w:rPr>
                <w:rFonts w:cs="Traditional Arabic" w:hint="cs"/>
                <w:snapToGrid/>
                <w:szCs w:val="32"/>
                <w:rtl/>
              </w:rPr>
              <w:t>"</w:t>
            </w:r>
            <w:r w:rsidR="006221B9" w:rsidRPr="009A399B">
              <w:rPr>
                <w:rFonts w:cs="Traditional Arabic" w:hint="cs"/>
                <w:snapToGrid/>
                <w:szCs w:val="32"/>
                <w:rtl/>
              </w:rPr>
              <w:t xml:space="preserve"> مثلا</w:t>
            </w:r>
            <w:r w:rsidR="006221B9">
              <w:rPr>
                <w:rFonts w:cs="Traditional Arabic" w:hint="cs"/>
                <w:snapToGrid/>
                <w:szCs w:val="32"/>
                <w:rtl/>
              </w:rPr>
              <w:t>ً</w:t>
            </w:r>
            <w:r w:rsidRPr="009A399B">
              <w:rPr>
                <w:rFonts w:cs="Traditional Arabic" w:hint="cs"/>
                <w:snapToGrid/>
                <w:szCs w:val="32"/>
                <w:rtl/>
              </w:rPr>
              <w:t>)</w:t>
            </w:r>
          </w:p>
        </w:tc>
        <w:tc>
          <w:tcPr>
            <w:tcW w:w="3399" w:type="dxa"/>
          </w:tcPr>
          <w:p w14:paraId="15121A08" w14:textId="77777777" w:rsidR="00464C9C" w:rsidRPr="009A399B" w:rsidRDefault="00464C9C" w:rsidP="00DC073B">
            <w:pPr>
              <w:bidi/>
              <w:spacing w:before="0" w:line="204" w:lineRule="auto"/>
              <w:rPr>
                <w:rFonts w:cs="Traditional Arabic"/>
                <w:szCs w:val="32"/>
                <w:rtl/>
              </w:rPr>
            </w:pPr>
            <w:r w:rsidRPr="009A399B">
              <w:rPr>
                <w:rFonts w:cs="Traditional Arabic" w:hint="cs"/>
                <w:szCs w:val="32"/>
                <w:rtl/>
              </w:rPr>
              <w:t>المؤشرات الجغرافية (تسميات المنشأ)</w:t>
            </w:r>
          </w:p>
        </w:tc>
      </w:tr>
    </w:tbl>
    <w:p w14:paraId="23A6B2D4" w14:textId="2F40E1B5" w:rsidR="00DC2326" w:rsidRPr="009A399B" w:rsidRDefault="004741F5" w:rsidP="006221B9">
      <w:pPr>
        <w:bidi/>
        <w:spacing w:before="0" w:after="200"/>
        <w:ind w:left="567"/>
        <w:rPr>
          <w:rFonts w:cs="Traditional Arabic"/>
          <w:snapToGrid/>
          <w:szCs w:val="32"/>
          <w:rtl/>
        </w:rPr>
      </w:pPr>
      <w:r w:rsidRPr="009A399B">
        <w:rPr>
          <w:rFonts w:cs="Traditional Arabic" w:hint="cs"/>
          <w:snapToGrid/>
          <w:szCs w:val="32"/>
          <w:rtl/>
        </w:rPr>
        <w:t>وعندما تنتهك حقوق الملكية الفكرية (عندما ينشر طرف ثالث كتبا</w:t>
      </w:r>
      <w:r w:rsidR="00F6381F">
        <w:rPr>
          <w:rFonts w:cs="Traditional Arabic" w:hint="cs"/>
          <w:snapToGrid/>
          <w:szCs w:val="32"/>
          <w:rtl/>
        </w:rPr>
        <w:t>ً</w:t>
      </w:r>
      <w:r w:rsidRPr="009A399B">
        <w:rPr>
          <w:rFonts w:cs="Traditional Arabic" w:hint="cs"/>
          <w:snapToGrid/>
          <w:szCs w:val="32"/>
          <w:rtl/>
        </w:rPr>
        <w:t>، أو يستخدم براءة اختراع أو يستعمل علامة دون أن يكون له حق في ذلك</w:t>
      </w:r>
      <w:r w:rsidR="006221B9">
        <w:rPr>
          <w:rFonts w:cs="Traditional Arabic" w:hint="cs"/>
          <w:snapToGrid/>
          <w:szCs w:val="32"/>
          <w:rtl/>
        </w:rPr>
        <w:t>،</w:t>
      </w:r>
      <w:r w:rsidR="006221B9" w:rsidRPr="006221B9">
        <w:rPr>
          <w:rFonts w:cs="Traditional Arabic" w:hint="cs"/>
          <w:snapToGrid/>
          <w:szCs w:val="32"/>
          <w:rtl/>
        </w:rPr>
        <w:t xml:space="preserve"> </w:t>
      </w:r>
      <w:r w:rsidR="006221B9" w:rsidRPr="009A399B">
        <w:rPr>
          <w:rFonts w:cs="Traditional Arabic" w:hint="cs"/>
          <w:snapToGrid/>
          <w:szCs w:val="32"/>
          <w:rtl/>
        </w:rPr>
        <w:t>مثلا</w:t>
      </w:r>
      <w:r w:rsidR="006221B9">
        <w:rPr>
          <w:rFonts w:cs="Traditional Arabic" w:hint="cs"/>
          <w:snapToGrid/>
          <w:szCs w:val="32"/>
          <w:rtl/>
        </w:rPr>
        <w:t>ً</w:t>
      </w:r>
      <w:r w:rsidRPr="009A399B">
        <w:rPr>
          <w:rFonts w:cs="Traditional Arabic" w:hint="cs"/>
          <w:snapToGrid/>
          <w:szCs w:val="32"/>
          <w:rtl/>
        </w:rPr>
        <w:t>)، ف</w:t>
      </w:r>
      <w:r w:rsidR="006221B9">
        <w:rPr>
          <w:rFonts w:cs="Traditional Arabic" w:hint="cs"/>
          <w:snapToGrid/>
          <w:szCs w:val="32"/>
          <w:rtl/>
        </w:rPr>
        <w:t>يجوز ل</w:t>
      </w:r>
      <w:r w:rsidRPr="009A399B">
        <w:rPr>
          <w:rFonts w:cs="Traditional Arabic" w:hint="cs"/>
          <w:snapToGrid/>
          <w:szCs w:val="32"/>
          <w:rtl/>
        </w:rPr>
        <w:t>مالك الحق أن يتخذ إجراءات قانوني</w:t>
      </w:r>
      <w:r w:rsidR="006146C7" w:rsidRPr="009A399B">
        <w:rPr>
          <w:rFonts w:cs="Traditional Arabic" w:hint="cs"/>
          <w:snapToGrid/>
          <w:szCs w:val="32"/>
          <w:rtl/>
        </w:rPr>
        <w:t>ة</w:t>
      </w:r>
      <w:r w:rsidRPr="009A399B">
        <w:rPr>
          <w:rFonts w:cs="Traditional Arabic" w:hint="cs"/>
          <w:snapToGrid/>
          <w:szCs w:val="32"/>
          <w:rtl/>
        </w:rPr>
        <w:t xml:space="preserve"> ضد المنتهك</w:t>
      </w:r>
      <w:r w:rsidR="006146C7" w:rsidRPr="009A399B">
        <w:rPr>
          <w:rFonts w:cs="Traditional Arabic" w:hint="cs"/>
          <w:snapToGrid/>
          <w:szCs w:val="32"/>
          <w:rtl/>
        </w:rPr>
        <w:t xml:space="preserve"> </w:t>
      </w:r>
      <w:r w:rsidRPr="009A399B">
        <w:rPr>
          <w:rFonts w:cs="Traditional Arabic" w:hint="cs"/>
          <w:snapToGrid/>
          <w:szCs w:val="32"/>
          <w:rtl/>
        </w:rPr>
        <w:t xml:space="preserve">(بإقامة دعوى </w:t>
      </w:r>
      <w:r w:rsidR="006221B9">
        <w:rPr>
          <w:rFonts w:cs="Traditional Arabic" w:hint="cs"/>
          <w:snapToGrid/>
          <w:szCs w:val="32"/>
          <w:rtl/>
        </w:rPr>
        <w:t>عليه</w:t>
      </w:r>
      <w:r w:rsidRPr="009A399B">
        <w:rPr>
          <w:rFonts w:cs="Traditional Arabic" w:hint="cs"/>
          <w:snapToGrid/>
          <w:szCs w:val="32"/>
          <w:rtl/>
        </w:rPr>
        <w:t xml:space="preserve"> مثلا</w:t>
      </w:r>
      <w:r w:rsidR="00F6381F">
        <w:rPr>
          <w:rFonts w:cs="Traditional Arabic" w:hint="cs"/>
          <w:snapToGrid/>
          <w:szCs w:val="32"/>
          <w:rtl/>
        </w:rPr>
        <w:t>ً</w:t>
      </w:r>
      <w:r w:rsidRPr="009A399B">
        <w:rPr>
          <w:rFonts w:cs="Traditional Arabic" w:hint="cs"/>
          <w:snapToGrid/>
          <w:szCs w:val="32"/>
          <w:rtl/>
        </w:rPr>
        <w:t>). وهذا ما يسمى إعمال حقوق الملكية الفكرية. وإذا كسبت الدعوى في ال</w:t>
      </w:r>
      <w:r w:rsidR="006146C7" w:rsidRPr="009A399B">
        <w:rPr>
          <w:rFonts w:cs="Traditional Arabic" w:hint="cs"/>
          <w:snapToGrid/>
          <w:szCs w:val="32"/>
          <w:rtl/>
        </w:rPr>
        <w:t>م</w:t>
      </w:r>
      <w:r w:rsidRPr="009A399B">
        <w:rPr>
          <w:rFonts w:cs="Traditional Arabic" w:hint="cs"/>
          <w:snapToGrid/>
          <w:szCs w:val="32"/>
          <w:rtl/>
        </w:rPr>
        <w:t xml:space="preserve">حكمة فإنها قد تفضي إلى حمل المنتهكين على وقف الانتهاك أو دفع مبالغ </w:t>
      </w:r>
      <w:r w:rsidR="006221B9">
        <w:rPr>
          <w:rFonts w:cs="Traditional Arabic" w:hint="cs"/>
          <w:snapToGrid/>
          <w:szCs w:val="32"/>
          <w:rtl/>
        </w:rPr>
        <w:t xml:space="preserve">مالية </w:t>
      </w:r>
      <w:r w:rsidRPr="009A399B">
        <w:rPr>
          <w:rFonts w:cs="Traditional Arabic" w:hint="cs"/>
          <w:snapToGrid/>
          <w:szCs w:val="32"/>
          <w:rtl/>
        </w:rPr>
        <w:t>(التعويض).</w:t>
      </w:r>
    </w:p>
    <w:p w14:paraId="1765C7E0" w14:textId="77777777" w:rsidR="007B0665" w:rsidRPr="009A399B" w:rsidRDefault="007B0665" w:rsidP="009A399B">
      <w:pPr>
        <w:keepNext/>
        <w:keepLines/>
        <w:tabs>
          <w:tab w:val="clear" w:pos="567"/>
        </w:tabs>
        <w:bidi/>
        <w:snapToGrid/>
        <w:spacing w:before="0" w:after="200"/>
        <w:jc w:val="left"/>
        <w:outlineLvl w:val="3"/>
        <w:rPr>
          <w:rFonts w:cs="Traditional Arabic"/>
          <w:b/>
          <w:bCs/>
          <w:caps/>
          <w:snapToGrid/>
          <w:szCs w:val="32"/>
          <w:rtl/>
        </w:rPr>
      </w:pPr>
      <w:r w:rsidRPr="009A399B">
        <w:rPr>
          <w:rFonts w:cs="Traditional Arabic" w:hint="cs"/>
          <w:b/>
          <w:bCs/>
          <w:caps/>
          <w:snapToGrid/>
          <w:szCs w:val="32"/>
          <w:rtl/>
        </w:rPr>
        <w:t>حقوق المؤلف والحقوق المرتبطة بها</w:t>
      </w:r>
      <w:r w:rsidR="00C7676A" w:rsidRPr="00F6381F">
        <w:rPr>
          <w:rFonts w:ascii="Traditional Arabic" w:hAnsi="Traditional Arabic" w:cs="Traditional Arabic"/>
          <w:caps/>
          <w:snapToGrid/>
          <w:sz w:val="32"/>
          <w:szCs w:val="32"/>
          <w:vertAlign w:val="superscript"/>
          <w:lang w:val="it-IT" w:eastAsia="en-US"/>
        </w:rPr>
        <w:footnoteReference w:id="4"/>
      </w:r>
    </w:p>
    <w:p w14:paraId="36B1A5BB" w14:textId="5211F7B4" w:rsidR="00B1565E" w:rsidRPr="0034065C" w:rsidRDefault="006221B9" w:rsidP="006221B9">
      <w:pPr>
        <w:bidi/>
        <w:spacing w:before="0" w:after="200"/>
        <w:ind w:left="567"/>
        <w:rPr>
          <w:rFonts w:cs="Traditional Arabic"/>
          <w:snapToGrid/>
          <w:spacing w:val="-4"/>
          <w:szCs w:val="32"/>
          <w:rtl/>
        </w:rPr>
      </w:pPr>
      <w:r>
        <w:rPr>
          <w:rFonts w:cs="Traditional Arabic" w:hint="cs"/>
          <w:snapToGrid/>
          <w:spacing w:val="-4"/>
          <w:szCs w:val="32"/>
          <w:rtl/>
        </w:rPr>
        <w:t>تشمل</w:t>
      </w:r>
      <w:r w:rsidR="00B1565E" w:rsidRPr="0034065C">
        <w:rPr>
          <w:rFonts w:cs="Traditional Arabic" w:hint="cs"/>
          <w:snapToGrid/>
          <w:spacing w:val="-4"/>
          <w:szCs w:val="32"/>
          <w:rtl/>
        </w:rPr>
        <w:t xml:space="preserve"> حقوق المؤلف طائفة واسعة من </w:t>
      </w:r>
      <w:r w:rsidR="001179A9" w:rsidRPr="0034065C">
        <w:rPr>
          <w:rFonts w:cs="Traditional Arabic" w:hint="cs"/>
          <w:snapToGrid/>
          <w:spacing w:val="-4"/>
          <w:szCs w:val="32"/>
          <w:rtl/>
        </w:rPr>
        <w:t>المصنفات</w:t>
      </w:r>
      <w:r w:rsidR="00B1565E" w:rsidRPr="0034065C">
        <w:rPr>
          <w:rFonts w:cs="Traditional Arabic" w:hint="cs"/>
          <w:snapToGrid/>
          <w:spacing w:val="-4"/>
          <w:szCs w:val="32"/>
          <w:rtl/>
        </w:rPr>
        <w:t xml:space="preserve"> </w:t>
      </w:r>
      <w:r>
        <w:rPr>
          <w:rFonts w:cs="Traditional Arabic" w:hint="cs"/>
          <w:snapToGrid/>
          <w:spacing w:val="-4"/>
          <w:szCs w:val="32"/>
          <w:rtl/>
        </w:rPr>
        <w:t>ومن ضمنها</w:t>
      </w:r>
      <w:r w:rsidR="00B1565E" w:rsidRPr="0034065C">
        <w:rPr>
          <w:rFonts w:cs="Traditional Arabic" w:hint="cs"/>
          <w:snapToGrid/>
          <w:spacing w:val="-4"/>
          <w:szCs w:val="32"/>
          <w:rtl/>
        </w:rPr>
        <w:t xml:space="preserve"> </w:t>
      </w:r>
      <w:r w:rsidR="001179A9" w:rsidRPr="0034065C">
        <w:rPr>
          <w:rFonts w:cs="Traditional Arabic" w:hint="cs"/>
          <w:snapToGrid/>
          <w:spacing w:val="-4"/>
          <w:szCs w:val="32"/>
          <w:rtl/>
        </w:rPr>
        <w:t>المصنفات</w:t>
      </w:r>
      <w:r w:rsidR="00B1565E" w:rsidRPr="0034065C">
        <w:rPr>
          <w:rFonts w:cs="Traditional Arabic" w:hint="cs"/>
          <w:snapToGrid/>
          <w:spacing w:val="-4"/>
          <w:szCs w:val="32"/>
          <w:rtl/>
        </w:rPr>
        <w:t xml:space="preserve"> الفنية، والصور الفوتوغرافية والأفلام والموسيقى. ولكي تكون هذه </w:t>
      </w:r>
      <w:r w:rsidR="001179A9" w:rsidRPr="0034065C">
        <w:rPr>
          <w:rFonts w:cs="Traditional Arabic" w:hint="cs"/>
          <w:snapToGrid/>
          <w:spacing w:val="-4"/>
          <w:szCs w:val="32"/>
          <w:rtl/>
        </w:rPr>
        <w:t>المصنفات</w:t>
      </w:r>
      <w:r w:rsidR="00B1565E" w:rsidRPr="0034065C">
        <w:rPr>
          <w:rFonts w:cs="Traditional Arabic" w:hint="cs"/>
          <w:snapToGrid/>
          <w:spacing w:val="-4"/>
          <w:szCs w:val="32"/>
          <w:rtl/>
        </w:rPr>
        <w:t xml:space="preserve"> الإبداعية مشمولة بحقوق المؤلف، فإنها لا يمكن أن تكون مجرد أفكار - بل يجب أن تكون أشكال</w:t>
      </w:r>
      <w:r w:rsidR="006146C7" w:rsidRPr="0034065C">
        <w:rPr>
          <w:rFonts w:cs="Traditional Arabic" w:hint="cs"/>
          <w:snapToGrid/>
          <w:spacing w:val="-4"/>
          <w:szCs w:val="32"/>
          <w:rtl/>
        </w:rPr>
        <w:t>ا</w:t>
      </w:r>
      <w:r w:rsidR="00F6381F" w:rsidRPr="0034065C">
        <w:rPr>
          <w:rFonts w:cs="Traditional Arabic" w:hint="cs"/>
          <w:snapToGrid/>
          <w:spacing w:val="-4"/>
          <w:szCs w:val="32"/>
          <w:rtl/>
        </w:rPr>
        <w:t>ً</w:t>
      </w:r>
      <w:r w:rsidR="00B1565E" w:rsidRPr="0034065C">
        <w:rPr>
          <w:rFonts w:cs="Traditional Arabic" w:hint="cs"/>
          <w:snapToGrid/>
          <w:spacing w:val="-4"/>
          <w:szCs w:val="32"/>
          <w:rtl/>
        </w:rPr>
        <w:t xml:space="preserve"> تعبيرية عن هذه الأفكار، مسجلة في أشرط</w:t>
      </w:r>
      <w:r>
        <w:rPr>
          <w:rFonts w:cs="Traditional Arabic" w:hint="cs"/>
          <w:snapToGrid/>
          <w:spacing w:val="-4"/>
          <w:szCs w:val="32"/>
          <w:rtl/>
        </w:rPr>
        <w:t xml:space="preserve">ة صوتية، أو على الورق، أو في صيغة </w:t>
      </w:r>
      <w:r w:rsidR="00B1565E" w:rsidRPr="0034065C">
        <w:rPr>
          <w:rFonts w:cs="Traditional Arabic" w:hint="cs"/>
          <w:snapToGrid/>
          <w:spacing w:val="-4"/>
          <w:szCs w:val="32"/>
          <w:rtl/>
        </w:rPr>
        <w:t>محدد</w:t>
      </w:r>
      <w:r>
        <w:rPr>
          <w:rFonts w:cs="Traditional Arabic" w:hint="cs"/>
          <w:snapToGrid/>
          <w:spacing w:val="-4"/>
          <w:szCs w:val="32"/>
          <w:rtl/>
        </w:rPr>
        <w:t>ة</w:t>
      </w:r>
      <w:r w:rsidR="00B1565E" w:rsidRPr="0034065C">
        <w:rPr>
          <w:rFonts w:cs="Traditional Arabic" w:hint="cs"/>
          <w:snapToGrid/>
          <w:spacing w:val="-4"/>
          <w:szCs w:val="32"/>
          <w:rtl/>
        </w:rPr>
        <w:t xml:space="preserve"> </w:t>
      </w:r>
      <w:r>
        <w:rPr>
          <w:rFonts w:cs="Traditional Arabic" w:hint="cs"/>
          <w:snapToGrid/>
          <w:spacing w:val="-4"/>
          <w:szCs w:val="32"/>
          <w:rtl/>
        </w:rPr>
        <w:t>أ</w:t>
      </w:r>
      <w:r w:rsidR="00B1565E" w:rsidRPr="0034065C">
        <w:rPr>
          <w:rFonts w:cs="Traditional Arabic" w:hint="cs"/>
          <w:snapToGrid/>
          <w:spacing w:val="-4"/>
          <w:szCs w:val="32"/>
          <w:rtl/>
        </w:rPr>
        <w:t>خر</w:t>
      </w:r>
      <w:r>
        <w:rPr>
          <w:rFonts w:cs="Traditional Arabic" w:hint="cs"/>
          <w:snapToGrid/>
          <w:spacing w:val="-4"/>
          <w:szCs w:val="32"/>
          <w:rtl/>
        </w:rPr>
        <w:t>ى</w:t>
      </w:r>
      <w:r w:rsidR="00B1565E" w:rsidRPr="0034065C">
        <w:rPr>
          <w:rFonts w:cs="Traditional Arabic" w:hint="cs"/>
          <w:snapToGrid/>
          <w:spacing w:val="-4"/>
          <w:szCs w:val="32"/>
          <w:rtl/>
        </w:rPr>
        <w:t>. ويتعين أيضا</w:t>
      </w:r>
      <w:r w:rsidR="00F6381F" w:rsidRPr="0034065C">
        <w:rPr>
          <w:rFonts w:cs="Traditional Arabic" w:hint="cs"/>
          <w:snapToGrid/>
          <w:spacing w:val="-4"/>
          <w:szCs w:val="32"/>
          <w:rtl/>
        </w:rPr>
        <w:t>ً</w:t>
      </w:r>
      <w:r w:rsidR="00B1565E" w:rsidRPr="0034065C">
        <w:rPr>
          <w:rFonts w:cs="Traditional Arabic" w:hint="cs"/>
          <w:snapToGrid/>
          <w:spacing w:val="-4"/>
          <w:szCs w:val="32"/>
          <w:rtl/>
        </w:rPr>
        <w:t xml:space="preserve"> أن تكون هذه </w:t>
      </w:r>
      <w:r w:rsidR="001179A9" w:rsidRPr="0034065C">
        <w:rPr>
          <w:rFonts w:cs="Traditional Arabic" w:hint="cs"/>
          <w:snapToGrid/>
          <w:spacing w:val="-4"/>
          <w:szCs w:val="32"/>
          <w:rtl/>
        </w:rPr>
        <w:t>المصنفات</w:t>
      </w:r>
      <w:r w:rsidR="00B1565E" w:rsidRPr="0034065C">
        <w:rPr>
          <w:rFonts w:cs="Traditional Arabic" w:hint="cs"/>
          <w:snapToGrid/>
          <w:spacing w:val="-4"/>
          <w:szCs w:val="32"/>
          <w:rtl/>
        </w:rPr>
        <w:t xml:space="preserve"> الإبداعية أصلية. فحقوق المؤلف تخول مبدعي المصنفات الأدبية والفنية والعلمية حق السيطرة على </w:t>
      </w:r>
      <w:r w:rsidR="001179A9" w:rsidRPr="0034065C">
        <w:rPr>
          <w:rFonts w:cs="Traditional Arabic" w:hint="cs"/>
          <w:snapToGrid/>
          <w:spacing w:val="-4"/>
          <w:szCs w:val="32"/>
          <w:rtl/>
        </w:rPr>
        <w:t>المصنف</w:t>
      </w:r>
      <w:r w:rsidR="00B1565E" w:rsidRPr="0034065C">
        <w:rPr>
          <w:rFonts w:cs="Traditional Arabic" w:hint="cs"/>
          <w:snapToGrid/>
          <w:spacing w:val="-4"/>
          <w:szCs w:val="32"/>
          <w:rtl/>
        </w:rPr>
        <w:t xml:space="preserve"> أو منع استخ</w:t>
      </w:r>
      <w:r w:rsidR="006146C7" w:rsidRPr="0034065C">
        <w:rPr>
          <w:rFonts w:cs="Traditional Arabic" w:hint="cs"/>
          <w:snapToGrid/>
          <w:spacing w:val="-4"/>
          <w:szCs w:val="32"/>
          <w:rtl/>
        </w:rPr>
        <w:t>د</w:t>
      </w:r>
      <w:r w:rsidR="00B1565E" w:rsidRPr="0034065C">
        <w:rPr>
          <w:rFonts w:cs="Traditional Arabic" w:hint="cs"/>
          <w:snapToGrid/>
          <w:spacing w:val="-4"/>
          <w:szCs w:val="32"/>
          <w:rtl/>
        </w:rPr>
        <w:t>ام</w:t>
      </w:r>
      <w:r w:rsidR="006146C7" w:rsidRPr="0034065C">
        <w:rPr>
          <w:rFonts w:cs="Traditional Arabic" w:hint="cs"/>
          <w:snapToGrid/>
          <w:spacing w:val="-4"/>
          <w:szCs w:val="32"/>
          <w:rtl/>
        </w:rPr>
        <w:t xml:space="preserve"> </w:t>
      </w:r>
      <w:r w:rsidR="00B1565E" w:rsidRPr="0034065C">
        <w:rPr>
          <w:rFonts w:cs="Traditional Arabic" w:hint="cs"/>
          <w:snapToGrid/>
          <w:spacing w:val="-4"/>
          <w:szCs w:val="32"/>
          <w:rtl/>
        </w:rPr>
        <w:t>الغير له (</w:t>
      </w:r>
      <w:r>
        <w:rPr>
          <w:rFonts w:cs="Traditional Arabic" w:hint="cs"/>
          <w:snapToGrid/>
          <w:spacing w:val="-4"/>
          <w:szCs w:val="32"/>
          <w:rtl/>
        </w:rPr>
        <w:t xml:space="preserve">ومن ضمن ذلك </w:t>
      </w:r>
      <w:r w:rsidR="00B1565E" w:rsidRPr="0034065C">
        <w:rPr>
          <w:rFonts w:cs="Traditional Arabic" w:hint="cs"/>
          <w:snapToGrid/>
          <w:spacing w:val="-4"/>
          <w:szCs w:val="32"/>
          <w:rtl/>
        </w:rPr>
        <w:t xml:space="preserve">عرض </w:t>
      </w:r>
      <w:r>
        <w:rPr>
          <w:rFonts w:cs="Traditional Arabic" w:hint="cs"/>
          <w:snapToGrid/>
          <w:spacing w:val="-4"/>
          <w:szCs w:val="32"/>
          <w:rtl/>
        </w:rPr>
        <w:t>ا</w:t>
      </w:r>
      <w:r w:rsidR="001179A9" w:rsidRPr="0034065C">
        <w:rPr>
          <w:rFonts w:cs="Traditional Arabic" w:hint="cs"/>
          <w:snapToGrid/>
          <w:spacing w:val="-4"/>
          <w:szCs w:val="32"/>
          <w:rtl/>
        </w:rPr>
        <w:t>لمصنف</w:t>
      </w:r>
      <w:r w:rsidR="00B1565E" w:rsidRPr="0034065C">
        <w:rPr>
          <w:rFonts w:cs="Traditional Arabic" w:hint="cs"/>
          <w:snapToGrid/>
          <w:spacing w:val="-4"/>
          <w:szCs w:val="32"/>
          <w:rtl/>
        </w:rPr>
        <w:t xml:space="preserve"> </w:t>
      </w:r>
      <w:r>
        <w:rPr>
          <w:rFonts w:cs="Traditional Arabic" w:hint="cs"/>
          <w:snapToGrid/>
          <w:spacing w:val="-4"/>
          <w:szCs w:val="32"/>
          <w:rtl/>
        </w:rPr>
        <w:t>على الملأ</w:t>
      </w:r>
      <w:r w:rsidRPr="0034065C">
        <w:rPr>
          <w:rFonts w:cs="Traditional Arabic" w:hint="cs"/>
          <w:snapToGrid/>
          <w:spacing w:val="-4"/>
          <w:szCs w:val="32"/>
          <w:rtl/>
        </w:rPr>
        <w:t xml:space="preserve"> </w:t>
      </w:r>
      <w:r w:rsidR="00B1565E" w:rsidRPr="0034065C">
        <w:rPr>
          <w:rFonts w:cs="Traditional Arabic" w:hint="cs"/>
          <w:snapToGrid/>
          <w:spacing w:val="-4"/>
          <w:szCs w:val="32"/>
          <w:rtl/>
        </w:rPr>
        <w:t>ونسخه</w:t>
      </w:r>
      <w:r w:rsidR="001179A9" w:rsidRPr="0034065C">
        <w:rPr>
          <w:rFonts w:cs="Traditional Arabic" w:hint="cs"/>
          <w:snapToGrid/>
          <w:spacing w:val="-4"/>
          <w:szCs w:val="32"/>
          <w:rtl/>
        </w:rPr>
        <w:t xml:space="preserve"> </w:t>
      </w:r>
      <w:r w:rsidR="00B1565E" w:rsidRPr="0034065C">
        <w:rPr>
          <w:rFonts w:cs="Traditional Arabic" w:hint="cs"/>
          <w:snapToGrid/>
          <w:spacing w:val="-4"/>
          <w:szCs w:val="32"/>
          <w:rtl/>
        </w:rPr>
        <w:t>وتوزيعه وترجمته والاقتباس منه بتصرف).</w:t>
      </w:r>
    </w:p>
    <w:p w14:paraId="582FCA1A" w14:textId="3E84FDD5" w:rsidR="00B1565E" w:rsidRPr="009A399B" w:rsidRDefault="00B1565E" w:rsidP="006221B9">
      <w:pPr>
        <w:bidi/>
        <w:spacing w:before="0" w:after="200"/>
        <w:ind w:left="567"/>
        <w:rPr>
          <w:rFonts w:cs="Traditional Arabic"/>
          <w:snapToGrid/>
          <w:szCs w:val="32"/>
          <w:rtl/>
        </w:rPr>
      </w:pPr>
      <w:r w:rsidRPr="009A399B">
        <w:rPr>
          <w:rFonts w:cs="Traditional Arabic" w:hint="cs"/>
          <w:snapToGrid/>
          <w:szCs w:val="32"/>
          <w:rtl/>
        </w:rPr>
        <w:t>وت</w:t>
      </w:r>
      <w:r w:rsidR="006221B9">
        <w:rPr>
          <w:rFonts w:cs="Traditional Arabic" w:hint="cs"/>
          <w:snapToGrid/>
          <w:szCs w:val="32"/>
          <w:rtl/>
        </w:rPr>
        <w:t>شمل</w:t>
      </w:r>
      <w:r w:rsidRPr="009A399B">
        <w:rPr>
          <w:rFonts w:cs="Traditional Arabic" w:hint="cs"/>
          <w:snapToGrid/>
          <w:szCs w:val="32"/>
          <w:rtl/>
        </w:rPr>
        <w:t xml:space="preserve"> حقوق المؤلف </w:t>
      </w:r>
      <w:r w:rsidR="00840BCB" w:rsidRPr="009A399B">
        <w:rPr>
          <w:rFonts w:cs="Traditional Arabic" w:hint="cs"/>
          <w:snapToGrid/>
          <w:szCs w:val="32"/>
          <w:rtl/>
        </w:rPr>
        <w:t>المصنفات</w:t>
      </w:r>
      <w:r w:rsidRPr="009A399B">
        <w:rPr>
          <w:rFonts w:cs="Traditional Arabic" w:hint="cs"/>
          <w:snapToGrid/>
          <w:szCs w:val="32"/>
          <w:rtl/>
        </w:rPr>
        <w:t xml:space="preserve"> الفردية التي لم يسبق نشرها وكذلك </w:t>
      </w:r>
      <w:r w:rsidR="00840BCB" w:rsidRPr="009A399B">
        <w:rPr>
          <w:rFonts w:cs="Traditional Arabic" w:hint="cs"/>
          <w:snapToGrid/>
          <w:szCs w:val="32"/>
          <w:rtl/>
        </w:rPr>
        <w:t>المصنفات</w:t>
      </w:r>
      <w:r w:rsidRPr="009A399B">
        <w:rPr>
          <w:rFonts w:cs="Traditional Arabic" w:hint="cs"/>
          <w:snapToGrid/>
          <w:szCs w:val="32"/>
          <w:rtl/>
        </w:rPr>
        <w:t xml:space="preserve"> التي </w:t>
      </w:r>
      <w:r w:rsidR="006221B9">
        <w:rPr>
          <w:rFonts w:cs="Traditional Arabic" w:hint="cs"/>
          <w:snapToGrid/>
          <w:szCs w:val="32"/>
          <w:rtl/>
        </w:rPr>
        <w:t>استُحدث لأغراض</w:t>
      </w:r>
      <w:r w:rsidRPr="009A399B">
        <w:rPr>
          <w:rFonts w:cs="Traditional Arabic" w:hint="cs"/>
          <w:snapToGrid/>
          <w:szCs w:val="32"/>
          <w:rtl/>
        </w:rPr>
        <w:t xml:space="preserve"> </w:t>
      </w:r>
      <w:r w:rsidR="006221B9">
        <w:rPr>
          <w:rFonts w:cs="Traditional Arabic" w:hint="cs"/>
          <w:snapToGrid/>
          <w:szCs w:val="32"/>
          <w:rtl/>
        </w:rPr>
        <w:t>الإعلام</w:t>
      </w:r>
      <w:r w:rsidRPr="009A399B">
        <w:rPr>
          <w:rFonts w:cs="Traditional Arabic" w:hint="cs"/>
          <w:snapToGrid/>
          <w:szCs w:val="32"/>
          <w:rtl/>
        </w:rPr>
        <w:t xml:space="preserve"> </w:t>
      </w:r>
      <w:r w:rsidR="006221B9">
        <w:rPr>
          <w:rFonts w:cs="Traditional Arabic" w:hint="cs"/>
          <w:snapToGrid/>
          <w:szCs w:val="32"/>
          <w:rtl/>
        </w:rPr>
        <w:t>على نطاق واسع</w:t>
      </w:r>
      <w:r w:rsidRPr="009A399B">
        <w:rPr>
          <w:rFonts w:cs="Traditional Arabic" w:hint="cs"/>
          <w:snapToGrid/>
          <w:szCs w:val="32"/>
          <w:rtl/>
        </w:rPr>
        <w:t>. ولا ي</w:t>
      </w:r>
      <w:r w:rsidR="006221B9">
        <w:rPr>
          <w:rFonts w:cs="Traditional Arabic" w:hint="cs"/>
          <w:snapToGrid/>
          <w:szCs w:val="32"/>
          <w:rtl/>
        </w:rPr>
        <w:t>ُ</w:t>
      </w:r>
      <w:r w:rsidRPr="009A399B">
        <w:rPr>
          <w:rFonts w:cs="Traditional Arabic" w:hint="cs"/>
          <w:snapToGrid/>
          <w:szCs w:val="32"/>
          <w:rtl/>
        </w:rPr>
        <w:t xml:space="preserve">شترط التسجيل للحصول على حقوق المؤلف على </w:t>
      </w:r>
      <w:r w:rsidR="00840BCB" w:rsidRPr="009A399B">
        <w:rPr>
          <w:rFonts w:cs="Traditional Arabic" w:hint="cs"/>
          <w:snapToGrid/>
          <w:szCs w:val="32"/>
          <w:rtl/>
        </w:rPr>
        <w:t>مصنف</w:t>
      </w:r>
      <w:r w:rsidRPr="009A399B">
        <w:rPr>
          <w:rFonts w:cs="Traditional Arabic" w:hint="cs"/>
          <w:snapToGrid/>
          <w:szCs w:val="32"/>
          <w:rtl/>
        </w:rPr>
        <w:t xml:space="preserve"> من </w:t>
      </w:r>
      <w:r w:rsidR="00840BCB" w:rsidRPr="009A399B">
        <w:rPr>
          <w:rFonts w:cs="Traditional Arabic" w:hint="cs"/>
          <w:snapToGrid/>
          <w:szCs w:val="32"/>
          <w:rtl/>
        </w:rPr>
        <w:t>المصنفات</w:t>
      </w:r>
      <w:r w:rsidRPr="009A399B">
        <w:rPr>
          <w:rFonts w:cs="Traditional Arabic" w:hint="cs"/>
          <w:snapToGrid/>
          <w:szCs w:val="32"/>
          <w:rtl/>
        </w:rPr>
        <w:t>، رغم أنه في بعض البلدان ي</w:t>
      </w:r>
      <w:r w:rsidR="006221B9">
        <w:rPr>
          <w:rFonts w:cs="Traditional Arabic" w:hint="cs"/>
          <w:snapToGrid/>
          <w:szCs w:val="32"/>
          <w:rtl/>
        </w:rPr>
        <w:t>ُ</w:t>
      </w:r>
      <w:r w:rsidRPr="009A399B">
        <w:rPr>
          <w:rFonts w:cs="Traditional Arabic" w:hint="cs"/>
          <w:snapToGrid/>
          <w:szCs w:val="32"/>
          <w:rtl/>
        </w:rPr>
        <w:t>شترط التسجيل للحصول عل</w:t>
      </w:r>
      <w:r w:rsidR="00840BCB" w:rsidRPr="009A399B">
        <w:rPr>
          <w:rFonts w:cs="Traditional Arabic" w:hint="cs"/>
          <w:snapToGrid/>
          <w:szCs w:val="32"/>
          <w:rtl/>
        </w:rPr>
        <w:t>ى</w:t>
      </w:r>
      <w:r w:rsidRPr="009A399B">
        <w:rPr>
          <w:rFonts w:cs="Traditional Arabic" w:hint="cs"/>
          <w:snapToGrid/>
          <w:szCs w:val="32"/>
          <w:rtl/>
        </w:rPr>
        <w:t xml:space="preserve"> تعويض عن الانتهاك (استخدام </w:t>
      </w:r>
      <w:r w:rsidR="00840BCB" w:rsidRPr="009A399B">
        <w:rPr>
          <w:rFonts w:cs="Traditional Arabic" w:hint="cs"/>
          <w:snapToGrid/>
          <w:szCs w:val="32"/>
          <w:rtl/>
        </w:rPr>
        <w:t>المصنف</w:t>
      </w:r>
      <w:r w:rsidRPr="009A399B">
        <w:rPr>
          <w:rFonts w:cs="Traditional Arabic" w:hint="cs"/>
          <w:snapToGrid/>
          <w:szCs w:val="32"/>
          <w:rtl/>
        </w:rPr>
        <w:t xml:space="preserve"> </w:t>
      </w:r>
      <w:r w:rsidR="006221B9">
        <w:rPr>
          <w:rFonts w:cs="Traditional Arabic" w:hint="cs"/>
          <w:snapToGrid/>
          <w:szCs w:val="32"/>
          <w:rtl/>
        </w:rPr>
        <w:t>من غير</w:t>
      </w:r>
      <w:r w:rsidRPr="009A399B">
        <w:rPr>
          <w:rFonts w:cs="Traditional Arabic" w:hint="cs"/>
          <w:snapToGrid/>
          <w:szCs w:val="32"/>
          <w:rtl/>
        </w:rPr>
        <w:t xml:space="preserve"> ترخيص). وتدوم حقوق المؤلف من وقت الإبداع حتى مرور 50 سنة على الأقل على وفاة المبدع. ونظرا</w:t>
      </w:r>
      <w:r w:rsidR="00F6381F">
        <w:rPr>
          <w:rFonts w:cs="Traditional Arabic" w:hint="cs"/>
          <w:snapToGrid/>
          <w:szCs w:val="32"/>
          <w:rtl/>
        </w:rPr>
        <w:t>ً</w:t>
      </w:r>
      <w:r w:rsidRPr="009A399B">
        <w:rPr>
          <w:rFonts w:cs="Traditional Arabic" w:hint="cs"/>
          <w:snapToGrid/>
          <w:szCs w:val="32"/>
          <w:rtl/>
        </w:rPr>
        <w:t xml:space="preserve"> </w:t>
      </w:r>
      <w:r w:rsidR="00840BCB" w:rsidRPr="009A399B">
        <w:rPr>
          <w:rFonts w:cs="Traditional Arabic" w:hint="cs"/>
          <w:snapToGrid/>
          <w:szCs w:val="32"/>
          <w:rtl/>
        </w:rPr>
        <w:t>لمختلف</w:t>
      </w:r>
      <w:r w:rsidRPr="009A399B">
        <w:rPr>
          <w:rFonts w:cs="Traditional Arabic" w:hint="cs"/>
          <w:snapToGrid/>
          <w:szCs w:val="32"/>
          <w:rtl/>
        </w:rPr>
        <w:t xml:space="preserve"> الاتفاقات الدولية، تخول البلدان عموما</w:t>
      </w:r>
      <w:r w:rsidR="00F6381F">
        <w:rPr>
          <w:rFonts w:cs="Traditional Arabic" w:hint="cs"/>
          <w:snapToGrid/>
          <w:szCs w:val="32"/>
          <w:rtl/>
        </w:rPr>
        <w:t>ً</w:t>
      </w:r>
      <w:r w:rsidRPr="009A399B">
        <w:rPr>
          <w:rFonts w:cs="Traditional Arabic" w:hint="cs"/>
          <w:snapToGrid/>
          <w:szCs w:val="32"/>
          <w:rtl/>
        </w:rPr>
        <w:t xml:space="preserve"> نفس حماية حقوق المؤلف </w:t>
      </w:r>
      <w:r w:rsidR="00840BCB" w:rsidRPr="009A399B">
        <w:rPr>
          <w:rFonts w:cs="Traditional Arabic" w:hint="cs"/>
          <w:snapToGrid/>
          <w:szCs w:val="32"/>
          <w:rtl/>
        </w:rPr>
        <w:t>للمصنفات</w:t>
      </w:r>
      <w:r w:rsidRPr="009A399B">
        <w:rPr>
          <w:rFonts w:cs="Traditional Arabic" w:hint="cs"/>
          <w:snapToGrid/>
          <w:szCs w:val="32"/>
          <w:rtl/>
        </w:rPr>
        <w:t xml:space="preserve"> التي أبدعت فيها أو في غيرها من البلدان.</w:t>
      </w:r>
    </w:p>
    <w:p w14:paraId="3C69391D" w14:textId="1A06B8EC" w:rsidR="00F85682" w:rsidRPr="009A399B" w:rsidRDefault="00F85682" w:rsidP="00682043">
      <w:pPr>
        <w:bidi/>
        <w:spacing w:before="0" w:after="200"/>
        <w:ind w:left="567"/>
        <w:rPr>
          <w:rFonts w:cs="Traditional Arabic"/>
          <w:snapToGrid/>
          <w:szCs w:val="32"/>
          <w:rtl/>
        </w:rPr>
      </w:pPr>
      <w:r w:rsidRPr="009A399B">
        <w:rPr>
          <w:rFonts w:cs="Traditional Arabic" w:hint="cs"/>
          <w:snapToGrid/>
          <w:szCs w:val="32"/>
          <w:rtl/>
        </w:rPr>
        <w:lastRenderedPageBreak/>
        <w:t>وبموجب حقوق المؤلف، تحمى أيضا</w:t>
      </w:r>
      <w:r w:rsidR="00F6381F">
        <w:rPr>
          <w:rFonts w:cs="Traditional Arabic" w:hint="cs"/>
          <w:snapToGrid/>
          <w:szCs w:val="32"/>
          <w:rtl/>
        </w:rPr>
        <w:t>ً</w:t>
      </w:r>
      <w:r w:rsidRPr="009A399B">
        <w:rPr>
          <w:rFonts w:cs="Traditional Arabic" w:hint="cs"/>
          <w:snapToGrid/>
          <w:szCs w:val="32"/>
          <w:rtl/>
        </w:rPr>
        <w:t xml:space="preserve"> إلى حد ما </w:t>
      </w:r>
      <w:r w:rsidR="00F6381F">
        <w:rPr>
          <w:rFonts w:cs="Traditional Arabic" w:hint="cs"/>
          <w:snapToGrid/>
          <w:szCs w:val="32"/>
          <w:rtl/>
        </w:rPr>
        <w:t>"</w:t>
      </w:r>
      <w:r w:rsidRPr="009A399B">
        <w:rPr>
          <w:rFonts w:cs="Traditional Arabic" w:hint="cs"/>
          <w:snapToGrid/>
          <w:szCs w:val="32"/>
          <w:rtl/>
        </w:rPr>
        <w:t>الحقوق المعنوية</w:t>
      </w:r>
      <w:r w:rsidR="00F6381F">
        <w:rPr>
          <w:rFonts w:cs="Traditional Arabic" w:hint="cs"/>
          <w:snapToGrid/>
          <w:szCs w:val="32"/>
          <w:rtl/>
        </w:rPr>
        <w:t>"</w:t>
      </w:r>
      <w:r w:rsidRPr="009A399B">
        <w:rPr>
          <w:rFonts w:cs="Traditional Arabic" w:hint="cs"/>
          <w:snapToGrid/>
          <w:szCs w:val="32"/>
          <w:rtl/>
        </w:rPr>
        <w:t xml:space="preserve"> للمؤلفين. وتوجب اتفاقية برن على البلدان الأعضاء تخويل المؤلفين حق المطالبة بنسبة المصنف إليه</w:t>
      </w:r>
      <w:r w:rsidR="00840BCB" w:rsidRPr="009A399B">
        <w:rPr>
          <w:rFonts w:cs="Traditional Arabic" w:hint="cs"/>
          <w:snapToGrid/>
          <w:szCs w:val="32"/>
          <w:rtl/>
        </w:rPr>
        <w:t>م</w:t>
      </w:r>
      <w:r w:rsidRPr="009A399B">
        <w:rPr>
          <w:rFonts w:cs="Traditional Arabic" w:hint="cs"/>
          <w:snapToGrid/>
          <w:szCs w:val="32"/>
          <w:rtl/>
        </w:rPr>
        <w:t xml:space="preserve"> وبالاعتراض على كل تحريف أو تشويه أو أي تعديل آخر لهذا المصنف أو كل مساس آخر بالمصنف يكون ضارا</w:t>
      </w:r>
      <w:r w:rsidR="00682043">
        <w:rPr>
          <w:rFonts w:cs="Traditional Arabic" w:hint="cs"/>
          <w:snapToGrid/>
          <w:szCs w:val="32"/>
          <w:rtl/>
        </w:rPr>
        <w:t>ً</w:t>
      </w:r>
      <w:r w:rsidRPr="009A399B">
        <w:rPr>
          <w:rFonts w:cs="Traditional Arabic" w:hint="cs"/>
          <w:snapToGrid/>
          <w:szCs w:val="32"/>
          <w:rtl/>
        </w:rPr>
        <w:t xml:space="preserve"> لشرفه أو سمعته.</w:t>
      </w:r>
      <w:r w:rsidR="00682043">
        <w:rPr>
          <w:rStyle w:val="FootnoteReference"/>
          <w:snapToGrid/>
          <w:rtl/>
        </w:rPr>
        <w:footnoteReference w:id="5"/>
      </w:r>
    </w:p>
    <w:p w14:paraId="459F948B" w14:textId="5C787B68" w:rsidR="00AF3A6E" w:rsidRPr="0034065C" w:rsidRDefault="00C50040" w:rsidP="006F4BCC">
      <w:pPr>
        <w:bidi/>
        <w:spacing w:before="0" w:after="200"/>
        <w:ind w:left="567"/>
        <w:rPr>
          <w:rFonts w:cs="Traditional Arabic"/>
          <w:snapToGrid/>
          <w:spacing w:val="-2"/>
          <w:szCs w:val="32"/>
          <w:rtl/>
        </w:rPr>
      </w:pPr>
      <w:r w:rsidRPr="0034065C">
        <w:rPr>
          <w:rFonts w:cs="Traditional Arabic" w:hint="cs"/>
          <w:snapToGrid/>
          <w:spacing w:val="-2"/>
          <w:szCs w:val="32"/>
          <w:rtl/>
        </w:rPr>
        <w:t xml:space="preserve">ويمكن أن يحمي قانون حقوق المؤلف </w:t>
      </w:r>
      <w:r w:rsidR="006F4BCC">
        <w:rPr>
          <w:rFonts w:cs="Traditional Arabic" w:hint="cs"/>
          <w:snapToGrid/>
          <w:spacing w:val="-2"/>
          <w:szCs w:val="32"/>
          <w:rtl/>
        </w:rPr>
        <w:t>عمليات التحوير</w:t>
      </w:r>
      <w:r w:rsidRPr="0034065C">
        <w:rPr>
          <w:rFonts w:cs="Traditional Arabic" w:hint="cs"/>
          <w:snapToGrid/>
          <w:spacing w:val="-2"/>
          <w:szCs w:val="32"/>
          <w:rtl/>
        </w:rPr>
        <w:t xml:space="preserve"> الأصلية المعاصرة لأشكال التعبير الثقافي التقليدي، سواء قام بها أعضاء الجماعات المعنية أو قامت بها أطراف ثالثة. وقد يشمل هذا سيناريوهات سردية جديدة </w:t>
      </w:r>
      <w:r w:rsidR="006F4BCC">
        <w:rPr>
          <w:rFonts w:cs="Traditional Arabic" w:hint="cs"/>
          <w:snapToGrid/>
          <w:spacing w:val="-2"/>
          <w:szCs w:val="32"/>
          <w:rtl/>
        </w:rPr>
        <w:t>بصيغة</w:t>
      </w:r>
      <w:r w:rsidRPr="0034065C">
        <w:rPr>
          <w:rFonts w:cs="Traditional Arabic" w:hint="cs"/>
          <w:snapToGrid/>
          <w:spacing w:val="-2"/>
          <w:szCs w:val="32"/>
          <w:rtl/>
        </w:rPr>
        <w:t xml:space="preserve"> رواية تقليدية، ومصنفات مركبة (من قبيل، مجموعة قصص الحوريات) والمصنفات</w:t>
      </w:r>
      <w:r w:rsidR="001179A9" w:rsidRPr="0034065C">
        <w:rPr>
          <w:rFonts w:cs="Traditional Arabic" w:hint="cs"/>
          <w:snapToGrid/>
          <w:spacing w:val="-2"/>
          <w:szCs w:val="32"/>
          <w:rtl/>
        </w:rPr>
        <w:t xml:space="preserve"> </w:t>
      </w:r>
      <w:r w:rsidRPr="0034065C">
        <w:rPr>
          <w:rFonts w:cs="Traditional Arabic" w:hint="cs"/>
          <w:snapToGrid/>
          <w:spacing w:val="-2"/>
          <w:szCs w:val="32"/>
          <w:rtl/>
        </w:rPr>
        <w:t xml:space="preserve">المشتقة (من قبيل مختلف </w:t>
      </w:r>
      <w:r w:rsidR="006F4BCC">
        <w:rPr>
          <w:rFonts w:cs="Traditional Arabic" w:hint="cs"/>
          <w:snapToGrid/>
          <w:spacing w:val="-2"/>
          <w:szCs w:val="32"/>
          <w:rtl/>
        </w:rPr>
        <w:t>أنواع</w:t>
      </w:r>
      <w:r w:rsidRPr="0034065C">
        <w:rPr>
          <w:rFonts w:cs="Traditional Arabic" w:hint="cs"/>
          <w:snapToGrid/>
          <w:spacing w:val="-2"/>
          <w:szCs w:val="32"/>
          <w:rtl/>
        </w:rPr>
        <w:t xml:space="preserve"> الأغاني الشعبية).</w:t>
      </w:r>
    </w:p>
    <w:p w14:paraId="558F19DD" w14:textId="202DA5B1" w:rsidR="00705272" w:rsidRPr="0034065C" w:rsidRDefault="00214281" w:rsidP="006F4BCC">
      <w:pPr>
        <w:bidi/>
        <w:spacing w:before="0" w:after="200"/>
        <w:ind w:left="567"/>
        <w:rPr>
          <w:rFonts w:cs="Traditional Arabic"/>
          <w:snapToGrid/>
          <w:spacing w:val="-2"/>
          <w:szCs w:val="32"/>
          <w:rtl/>
        </w:rPr>
      </w:pPr>
      <w:r w:rsidRPr="0034065C">
        <w:rPr>
          <w:rFonts w:cs="Traditional Arabic" w:hint="cs"/>
          <w:snapToGrid/>
          <w:spacing w:val="-2"/>
          <w:szCs w:val="32"/>
          <w:rtl/>
        </w:rPr>
        <w:t>ويمكن لمن يساعد المبدعين الفكريين على تبليغ رسالتهم أو نشر مصنفاتهم على الجمهور، من قبيل فناني الفنون الاستعراضية، ومنتجي الأعمال السمعية البصرية والمنظمات الإذاعية، أن يطالبوا بالحقوق المجاورة أو الحقوق</w:t>
      </w:r>
      <w:r w:rsidR="006F4BCC">
        <w:rPr>
          <w:rFonts w:cs="Traditional Arabic" w:hint="cs"/>
          <w:snapToGrid/>
          <w:spacing w:val="-2"/>
          <w:szCs w:val="32"/>
          <w:rtl/>
        </w:rPr>
        <w:t xml:space="preserve"> المرتبطة</w:t>
      </w:r>
      <w:r w:rsidRPr="0034065C">
        <w:rPr>
          <w:rFonts w:cs="Traditional Arabic" w:hint="cs"/>
          <w:snapToGrid/>
          <w:spacing w:val="-2"/>
          <w:szCs w:val="32"/>
          <w:rtl/>
        </w:rPr>
        <w:t xml:space="preserve">. وعلى هذا المنوال يمكن لقانون حقوق المؤلف أن يحمي عروض الموسيقى التقليدية. وتخول معاهدة الويبو بشأن الأداء والتسجيل الصوتي لعام 1996، ومعاهدة بيجين بشأن الأداء السمعي البصري </w:t>
      </w:r>
      <w:r w:rsidR="0034065C" w:rsidRPr="0034065C">
        <w:rPr>
          <w:rFonts w:cs="Traditional Arabic" w:hint="cs"/>
          <w:snapToGrid/>
          <w:spacing w:val="-2"/>
          <w:szCs w:val="32"/>
          <w:rtl/>
        </w:rPr>
        <w:t>"</w:t>
      </w:r>
      <w:r w:rsidRPr="0034065C">
        <w:rPr>
          <w:rFonts w:cs="Traditional Arabic" w:hint="cs"/>
          <w:snapToGrid/>
          <w:spacing w:val="-2"/>
          <w:szCs w:val="32"/>
          <w:rtl/>
        </w:rPr>
        <w:t>لفناني الأداء الفلكلوري</w:t>
      </w:r>
      <w:r w:rsidR="0034065C" w:rsidRPr="0034065C">
        <w:rPr>
          <w:rFonts w:cs="Traditional Arabic" w:hint="cs"/>
          <w:snapToGrid/>
          <w:spacing w:val="-2"/>
          <w:szCs w:val="32"/>
          <w:rtl/>
        </w:rPr>
        <w:t>"</w:t>
      </w:r>
      <w:r w:rsidR="00840BCB" w:rsidRPr="0034065C">
        <w:rPr>
          <w:rFonts w:cs="Traditional Arabic" w:hint="cs"/>
          <w:snapToGrid/>
          <w:spacing w:val="-2"/>
          <w:szCs w:val="32"/>
          <w:rtl/>
        </w:rPr>
        <w:t xml:space="preserve"> </w:t>
      </w:r>
      <w:r w:rsidRPr="0034065C">
        <w:rPr>
          <w:rFonts w:cs="Traditional Arabic" w:hint="cs"/>
          <w:snapToGrid/>
          <w:spacing w:val="-2"/>
          <w:szCs w:val="32"/>
          <w:rtl/>
        </w:rPr>
        <w:t xml:space="preserve">حق الترخيص بتسجيل أدائهم، وحق الترخيص </w:t>
      </w:r>
      <w:r w:rsidR="006F4BCC">
        <w:rPr>
          <w:rFonts w:cs="Traditional Arabic" w:hint="cs"/>
          <w:snapToGrid/>
          <w:spacing w:val="-2"/>
          <w:szCs w:val="32"/>
          <w:rtl/>
        </w:rPr>
        <w:t>بإجراء معاملات معينة تتعلق</w:t>
      </w:r>
      <w:r w:rsidRPr="0034065C">
        <w:rPr>
          <w:rFonts w:cs="Traditional Arabic" w:hint="cs"/>
          <w:snapToGrid/>
          <w:spacing w:val="-2"/>
          <w:szCs w:val="32"/>
          <w:rtl/>
        </w:rPr>
        <w:t xml:space="preserve"> </w:t>
      </w:r>
      <w:r w:rsidR="006F4BCC">
        <w:rPr>
          <w:rFonts w:cs="Traditional Arabic" w:hint="cs"/>
          <w:snapToGrid/>
          <w:spacing w:val="-2"/>
          <w:szCs w:val="32"/>
          <w:rtl/>
        </w:rPr>
        <w:t>ب</w:t>
      </w:r>
      <w:r w:rsidRPr="0034065C">
        <w:rPr>
          <w:rFonts w:cs="Traditional Arabic" w:hint="cs"/>
          <w:snapToGrid/>
          <w:spacing w:val="-2"/>
          <w:szCs w:val="32"/>
          <w:rtl/>
        </w:rPr>
        <w:t>تلك التسجيلات. وتوفر</w:t>
      </w:r>
      <w:r w:rsidR="006F4BCC">
        <w:rPr>
          <w:rFonts w:cs="Traditional Arabic" w:hint="cs"/>
          <w:snapToGrid/>
          <w:spacing w:val="-2"/>
          <w:szCs w:val="32"/>
          <w:rtl/>
        </w:rPr>
        <w:t xml:space="preserve"> الفقرة 4 من</w:t>
      </w:r>
      <w:r w:rsidRPr="0034065C">
        <w:rPr>
          <w:rFonts w:cs="Traditional Arabic" w:hint="cs"/>
          <w:snapToGrid/>
          <w:spacing w:val="-2"/>
          <w:szCs w:val="32"/>
          <w:rtl/>
        </w:rPr>
        <w:t xml:space="preserve"> المادة 15 من اتفاقية برن لحماية المصنفات الأدبية والفنية (1886) آلية للحماية الدولية للمصنفات غير المنشورة والتي تكون شخصية مؤلفها مجهولة، </w:t>
      </w:r>
      <w:r w:rsidR="006F4BCC">
        <w:rPr>
          <w:rFonts w:cs="Traditional Arabic" w:hint="cs"/>
          <w:snapToGrid/>
          <w:spacing w:val="-2"/>
          <w:szCs w:val="32"/>
          <w:rtl/>
        </w:rPr>
        <w:t>ومن ضمنها</w:t>
      </w:r>
      <w:r w:rsidR="00840BCB" w:rsidRPr="0034065C">
        <w:rPr>
          <w:rFonts w:cs="Traditional Arabic" w:hint="cs"/>
          <w:snapToGrid/>
          <w:spacing w:val="-2"/>
          <w:szCs w:val="32"/>
          <w:rtl/>
        </w:rPr>
        <w:t xml:space="preserve"> </w:t>
      </w:r>
      <w:r w:rsidR="0034065C">
        <w:rPr>
          <w:rFonts w:cs="Traditional Arabic" w:hint="cs"/>
          <w:snapToGrid/>
          <w:spacing w:val="-2"/>
          <w:szCs w:val="32"/>
          <w:rtl/>
        </w:rPr>
        <w:t>أ</w:t>
      </w:r>
      <w:r w:rsidRPr="0034065C">
        <w:rPr>
          <w:rFonts w:cs="Traditional Arabic" w:hint="cs"/>
          <w:snapToGrid/>
          <w:spacing w:val="-2"/>
          <w:szCs w:val="32"/>
          <w:rtl/>
        </w:rPr>
        <w:t>شكال التعبير الثقافي التقليدي.</w:t>
      </w:r>
      <w:r w:rsidR="0034065C">
        <w:rPr>
          <w:rStyle w:val="FootnoteReference"/>
          <w:snapToGrid/>
          <w:spacing w:val="-2"/>
          <w:rtl/>
        </w:rPr>
        <w:footnoteReference w:id="6"/>
      </w:r>
    </w:p>
    <w:p w14:paraId="019BDEE9" w14:textId="5D7EF5A7" w:rsidR="00987F39" w:rsidRPr="009A399B" w:rsidRDefault="00F11AA7" w:rsidP="006F4BCC">
      <w:pPr>
        <w:bidi/>
        <w:spacing w:before="0" w:after="200"/>
        <w:ind w:left="567"/>
        <w:rPr>
          <w:rFonts w:cs="Traditional Arabic"/>
          <w:snapToGrid/>
          <w:szCs w:val="32"/>
          <w:rtl/>
        </w:rPr>
      </w:pPr>
      <w:r w:rsidRPr="009A399B">
        <w:rPr>
          <w:rFonts w:cs="Traditional Arabic" w:hint="cs"/>
          <w:snapToGrid/>
          <w:szCs w:val="32"/>
          <w:rtl/>
        </w:rPr>
        <w:t>و</w:t>
      </w:r>
      <w:r w:rsidR="006F4BCC">
        <w:rPr>
          <w:rFonts w:cs="Traditional Arabic" w:hint="cs"/>
          <w:snapToGrid/>
          <w:szCs w:val="32"/>
          <w:rtl/>
        </w:rPr>
        <w:t xml:space="preserve">يملك </w:t>
      </w:r>
      <w:r w:rsidRPr="009A399B">
        <w:rPr>
          <w:rFonts w:cs="Traditional Arabic" w:hint="cs"/>
          <w:snapToGrid/>
          <w:szCs w:val="32"/>
          <w:rtl/>
        </w:rPr>
        <w:t>أولئك الذين يوثقون الممارسات الثقافية (</w:t>
      </w:r>
      <w:r w:rsidR="006F4BCC">
        <w:rPr>
          <w:rFonts w:cs="Traditional Arabic" w:hint="cs"/>
          <w:snapToGrid/>
          <w:szCs w:val="32"/>
          <w:rtl/>
        </w:rPr>
        <w:t xml:space="preserve">عبر </w:t>
      </w:r>
      <w:r w:rsidRPr="009A399B">
        <w:rPr>
          <w:rFonts w:cs="Traditional Arabic" w:hint="cs"/>
          <w:snapToGrid/>
          <w:szCs w:val="32"/>
          <w:rtl/>
        </w:rPr>
        <w:t>الوسائل السمعية البصرية أو الوثائق</w:t>
      </w:r>
      <w:r w:rsidR="006F4BCC" w:rsidRPr="006F4BCC">
        <w:rPr>
          <w:rFonts w:cs="Traditional Arabic" w:hint="cs"/>
          <w:snapToGrid/>
          <w:szCs w:val="32"/>
          <w:rtl/>
        </w:rPr>
        <w:t xml:space="preserve"> </w:t>
      </w:r>
      <w:r w:rsidR="006F4BCC" w:rsidRPr="009A399B">
        <w:rPr>
          <w:rFonts w:cs="Traditional Arabic" w:hint="cs"/>
          <w:snapToGrid/>
          <w:szCs w:val="32"/>
          <w:rtl/>
        </w:rPr>
        <w:t>مثلا</w:t>
      </w:r>
      <w:r w:rsidR="006F4BCC">
        <w:rPr>
          <w:rFonts w:cs="Traditional Arabic" w:hint="cs"/>
          <w:snapToGrid/>
          <w:szCs w:val="32"/>
          <w:rtl/>
        </w:rPr>
        <w:t>ً</w:t>
      </w:r>
      <w:r w:rsidRPr="009A399B">
        <w:rPr>
          <w:rFonts w:cs="Traditional Arabic" w:hint="cs"/>
          <w:snapToGrid/>
          <w:szCs w:val="32"/>
          <w:rtl/>
        </w:rPr>
        <w:t>) حقوق المؤلف على ما وثقوه، ما لم يحولوا حقوقهم لشخص آخر، و</w:t>
      </w:r>
      <w:r w:rsidR="006F4BCC">
        <w:rPr>
          <w:rFonts w:cs="Traditional Arabic" w:hint="cs"/>
          <w:snapToGrid/>
          <w:szCs w:val="32"/>
          <w:rtl/>
        </w:rPr>
        <w:t xml:space="preserve">من ثم </w:t>
      </w:r>
      <w:r w:rsidRPr="009A399B">
        <w:rPr>
          <w:rFonts w:cs="Traditional Arabic" w:hint="cs"/>
          <w:snapToGrid/>
          <w:szCs w:val="32"/>
          <w:rtl/>
        </w:rPr>
        <w:t>يمكن مراقبة توزيع</w:t>
      </w:r>
      <w:r w:rsidR="009F1AA6">
        <w:rPr>
          <w:rFonts w:cs="Traditional Arabic" w:hint="cs"/>
          <w:snapToGrid/>
          <w:szCs w:val="32"/>
          <w:rtl/>
        </w:rPr>
        <w:t xml:space="preserve"> ما وثقو</w:t>
      </w:r>
      <w:r w:rsidRPr="009A399B">
        <w:rPr>
          <w:rFonts w:cs="Traditional Arabic" w:hint="cs"/>
          <w:snapToGrid/>
          <w:szCs w:val="32"/>
          <w:rtl/>
        </w:rPr>
        <w:t>ه واستخدامه.</w:t>
      </w:r>
    </w:p>
    <w:p w14:paraId="1FE11D6C" w14:textId="77777777" w:rsidR="007B0665" w:rsidRPr="009A399B" w:rsidRDefault="007B0665" w:rsidP="009A399B">
      <w:pPr>
        <w:pStyle w:val="Heading5"/>
        <w:bidi/>
        <w:spacing w:before="0" w:after="200" w:line="240" w:lineRule="auto"/>
        <w:rPr>
          <w:rFonts w:cs="Traditional Arabic"/>
          <w:sz w:val="22"/>
          <w:szCs w:val="32"/>
          <w:rtl/>
        </w:rPr>
      </w:pPr>
      <w:r w:rsidRPr="009A399B">
        <w:rPr>
          <w:rFonts w:cs="Traditional Arabic" w:hint="cs"/>
          <w:sz w:val="22"/>
          <w:szCs w:val="32"/>
          <w:rtl/>
        </w:rPr>
        <w:t>براءات الاختراع</w:t>
      </w:r>
      <w:r w:rsidR="00C7676A" w:rsidRPr="00601AD8">
        <w:rPr>
          <w:rStyle w:val="FootnoteReference"/>
          <w:rFonts w:ascii="Traditional Arabic" w:hAnsi="Traditional Arabic"/>
          <w:b w:val="0"/>
          <w:bCs w:val="0"/>
          <w:sz w:val="32"/>
        </w:rPr>
        <w:footnoteReference w:id="7"/>
      </w:r>
    </w:p>
    <w:p w14:paraId="043EB3D8" w14:textId="1FF48E26" w:rsidR="00ED2B1E" w:rsidRPr="009A399B" w:rsidRDefault="001778C0" w:rsidP="009F1AA6">
      <w:pPr>
        <w:bidi/>
        <w:spacing w:before="0" w:after="200"/>
        <w:ind w:left="567"/>
        <w:rPr>
          <w:rFonts w:cs="Traditional Arabic"/>
          <w:snapToGrid/>
          <w:szCs w:val="32"/>
          <w:rtl/>
        </w:rPr>
      </w:pPr>
      <w:r w:rsidRPr="009A399B">
        <w:rPr>
          <w:rFonts w:cs="Traditional Arabic" w:hint="cs"/>
          <w:snapToGrid/>
          <w:szCs w:val="32"/>
          <w:rtl/>
        </w:rPr>
        <w:t>تخول براءات الاختراع حقوق الملكية الفكرية في اختراع في أي ميدان من ميادين التكنولوجيا. ويعرف الاختراع عادة بأنه حل جديد وغير بديهي يمكن تطبيقه صناع</w:t>
      </w:r>
      <w:r w:rsidR="00840BCB" w:rsidRPr="009A399B">
        <w:rPr>
          <w:rFonts w:cs="Traditional Arabic" w:hint="cs"/>
          <w:snapToGrid/>
          <w:szCs w:val="32"/>
          <w:rtl/>
        </w:rPr>
        <w:t>ي</w:t>
      </w:r>
      <w:r w:rsidRPr="009A399B">
        <w:rPr>
          <w:rFonts w:cs="Traditional Arabic" w:hint="cs"/>
          <w:snapToGrid/>
          <w:szCs w:val="32"/>
          <w:rtl/>
        </w:rPr>
        <w:t>ا</w:t>
      </w:r>
      <w:r w:rsidR="0034065C">
        <w:rPr>
          <w:rFonts w:cs="Traditional Arabic" w:hint="cs"/>
          <w:snapToGrid/>
          <w:szCs w:val="32"/>
          <w:rtl/>
        </w:rPr>
        <w:t>ً</w:t>
      </w:r>
      <w:r w:rsidRPr="009A399B">
        <w:rPr>
          <w:rFonts w:cs="Traditional Arabic" w:hint="cs"/>
          <w:snapToGrid/>
          <w:szCs w:val="32"/>
          <w:rtl/>
        </w:rPr>
        <w:t xml:space="preserve"> لمعالجة مشكل</w:t>
      </w:r>
      <w:r w:rsidR="009F1AA6">
        <w:rPr>
          <w:rFonts w:cs="Traditional Arabic" w:hint="cs"/>
          <w:snapToGrid/>
          <w:szCs w:val="32"/>
          <w:rtl/>
        </w:rPr>
        <w:t>ة</w:t>
      </w:r>
      <w:r w:rsidRPr="009A399B">
        <w:rPr>
          <w:rFonts w:cs="Traditional Arabic" w:hint="cs"/>
          <w:snapToGrid/>
          <w:szCs w:val="32"/>
          <w:rtl/>
        </w:rPr>
        <w:t xml:space="preserve"> محدد</w:t>
      </w:r>
      <w:r w:rsidR="009F1AA6">
        <w:rPr>
          <w:rFonts w:cs="Traditional Arabic" w:hint="cs"/>
          <w:snapToGrid/>
          <w:szCs w:val="32"/>
          <w:rtl/>
        </w:rPr>
        <w:t>ة</w:t>
      </w:r>
      <w:r w:rsidRPr="009A399B">
        <w:rPr>
          <w:rFonts w:cs="Traditional Arabic" w:hint="cs"/>
          <w:snapToGrid/>
          <w:szCs w:val="32"/>
          <w:rtl/>
        </w:rPr>
        <w:t>. ويقصد بعدم البداهة (التي يشار إليها أيضا</w:t>
      </w:r>
      <w:r w:rsidR="000D67C7">
        <w:rPr>
          <w:rFonts w:cs="Traditional Arabic" w:hint="cs"/>
          <w:snapToGrid/>
          <w:szCs w:val="32"/>
          <w:rtl/>
        </w:rPr>
        <w:t>ً</w:t>
      </w:r>
      <w:r w:rsidR="009F1AA6">
        <w:rPr>
          <w:rFonts w:cs="Traditional Arabic" w:hint="cs"/>
          <w:snapToGrid/>
          <w:szCs w:val="32"/>
          <w:rtl/>
        </w:rPr>
        <w:t xml:space="preserve"> بتعبير </w:t>
      </w:r>
      <w:r w:rsidR="0034065C">
        <w:rPr>
          <w:rFonts w:cs="Traditional Arabic" w:hint="cs"/>
          <w:snapToGrid/>
          <w:szCs w:val="32"/>
          <w:rtl/>
        </w:rPr>
        <w:t>"</w:t>
      </w:r>
      <w:r w:rsidRPr="009A399B">
        <w:rPr>
          <w:rFonts w:cs="Traditional Arabic" w:hint="cs"/>
          <w:snapToGrid/>
          <w:szCs w:val="32"/>
          <w:rtl/>
        </w:rPr>
        <w:t xml:space="preserve">الخطوة </w:t>
      </w:r>
      <w:r w:rsidR="009F1AA6">
        <w:rPr>
          <w:rFonts w:cs="Traditional Arabic" w:hint="cs"/>
          <w:snapToGrid/>
          <w:szCs w:val="32"/>
          <w:rtl/>
        </w:rPr>
        <w:t>الابتكارية</w:t>
      </w:r>
      <w:r w:rsidR="0034065C">
        <w:rPr>
          <w:rFonts w:cs="Traditional Arabic" w:hint="cs"/>
          <w:snapToGrid/>
          <w:szCs w:val="32"/>
          <w:rtl/>
        </w:rPr>
        <w:t>"</w:t>
      </w:r>
      <w:r w:rsidRPr="009A399B">
        <w:rPr>
          <w:rFonts w:cs="Traditional Arabic" w:hint="cs"/>
          <w:snapToGrid/>
          <w:szCs w:val="32"/>
          <w:rtl/>
        </w:rPr>
        <w:t xml:space="preserve">)، أن الاختراع </w:t>
      </w:r>
      <w:r w:rsidR="00840BCB" w:rsidRPr="009A399B">
        <w:rPr>
          <w:rFonts w:cs="Traditional Arabic" w:hint="cs"/>
          <w:snapToGrid/>
          <w:szCs w:val="32"/>
          <w:rtl/>
        </w:rPr>
        <w:t>لا يكون</w:t>
      </w:r>
      <w:r w:rsidRPr="009A399B">
        <w:rPr>
          <w:rFonts w:cs="Traditional Arabic" w:hint="cs"/>
          <w:snapToGrid/>
          <w:szCs w:val="32"/>
          <w:rtl/>
        </w:rPr>
        <w:t xml:space="preserve"> بديهيا</w:t>
      </w:r>
      <w:r w:rsidR="0034065C">
        <w:rPr>
          <w:rFonts w:cs="Traditional Arabic" w:hint="cs"/>
          <w:snapToGrid/>
          <w:szCs w:val="32"/>
          <w:rtl/>
        </w:rPr>
        <w:t>ً</w:t>
      </w:r>
      <w:r w:rsidRPr="009A399B">
        <w:rPr>
          <w:rFonts w:cs="Traditional Arabic" w:hint="cs"/>
          <w:snapToGrid/>
          <w:szCs w:val="32"/>
          <w:rtl/>
        </w:rPr>
        <w:t xml:space="preserve"> لشخص ل</w:t>
      </w:r>
      <w:r w:rsidR="009F1AA6">
        <w:rPr>
          <w:rFonts w:cs="Traditional Arabic" w:hint="cs"/>
          <w:snapToGrid/>
          <w:szCs w:val="32"/>
          <w:rtl/>
        </w:rPr>
        <w:t>دي</w:t>
      </w:r>
      <w:r w:rsidRPr="009A399B">
        <w:rPr>
          <w:rFonts w:cs="Traditional Arabic" w:hint="cs"/>
          <w:snapToGrid/>
          <w:szCs w:val="32"/>
          <w:rtl/>
        </w:rPr>
        <w:t xml:space="preserve">ه مهارة عادية في </w:t>
      </w:r>
      <w:r w:rsidR="00840BCB" w:rsidRPr="009A399B">
        <w:rPr>
          <w:rFonts w:cs="Traditional Arabic" w:hint="cs"/>
          <w:snapToGrid/>
          <w:szCs w:val="32"/>
          <w:rtl/>
        </w:rPr>
        <w:t>الصنعة</w:t>
      </w:r>
      <w:r w:rsidRPr="009A399B">
        <w:rPr>
          <w:rFonts w:cs="Traditional Arabic" w:hint="cs"/>
          <w:snapToGrid/>
          <w:szCs w:val="32"/>
          <w:rtl/>
        </w:rPr>
        <w:t>.</w:t>
      </w:r>
    </w:p>
    <w:p w14:paraId="1A328A82" w14:textId="7F3A7FF6" w:rsidR="00D06B8F" w:rsidRPr="009A399B" w:rsidRDefault="002B0A6F" w:rsidP="009F1AA6">
      <w:pPr>
        <w:bidi/>
        <w:spacing w:before="0" w:after="200"/>
        <w:ind w:left="567"/>
        <w:rPr>
          <w:rFonts w:cs="Traditional Arabic"/>
          <w:snapToGrid/>
          <w:szCs w:val="32"/>
          <w:rtl/>
        </w:rPr>
      </w:pPr>
      <w:r w:rsidRPr="009A399B">
        <w:rPr>
          <w:rFonts w:cs="Traditional Arabic" w:hint="cs"/>
          <w:snapToGrid/>
          <w:szCs w:val="32"/>
          <w:rtl/>
        </w:rPr>
        <w:lastRenderedPageBreak/>
        <w:t>وبراءة الاختراع وثيقة رسمية (تصدرها الحكومة) تخول المخترع (أو من يخلفه في ذلك الحق) حق منع استغلال الغير غير المرخص به لاختراعه. وتكون الحماية التي تخولها براءة الاختراع محدودة زمنيا</w:t>
      </w:r>
      <w:r w:rsidR="0034065C">
        <w:rPr>
          <w:rFonts w:cs="Traditional Arabic" w:hint="cs"/>
          <w:snapToGrid/>
          <w:szCs w:val="32"/>
          <w:rtl/>
        </w:rPr>
        <w:t>ً</w:t>
      </w:r>
      <w:r w:rsidRPr="009A399B">
        <w:rPr>
          <w:rFonts w:cs="Traditional Arabic" w:hint="cs"/>
          <w:snapToGrid/>
          <w:szCs w:val="32"/>
          <w:rtl/>
        </w:rPr>
        <w:t xml:space="preserve"> (20 سنة عموما</w:t>
      </w:r>
      <w:r w:rsidR="0034065C">
        <w:rPr>
          <w:rFonts w:cs="Traditional Arabic" w:hint="cs"/>
          <w:snapToGrid/>
          <w:szCs w:val="32"/>
          <w:rtl/>
        </w:rPr>
        <w:t>ً</w:t>
      </w:r>
      <w:r w:rsidRPr="009A399B">
        <w:rPr>
          <w:rFonts w:cs="Traditional Arabic" w:hint="cs"/>
          <w:snapToGrid/>
          <w:szCs w:val="32"/>
          <w:rtl/>
        </w:rPr>
        <w:t>)، ولا</w:t>
      </w:r>
      <w:r w:rsidR="0034065C">
        <w:rPr>
          <w:rFonts w:cs="Traditional Arabic" w:hint="eastAsia"/>
          <w:snapToGrid/>
          <w:szCs w:val="32"/>
          <w:rtl/>
        </w:rPr>
        <w:t> </w:t>
      </w:r>
      <w:r w:rsidR="009F1AA6">
        <w:rPr>
          <w:rFonts w:cs="Traditional Arabic" w:hint="cs"/>
          <w:snapToGrid/>
          <w:szCs w:val="32"/>
          <w:rtl/>
        </w:rPr>
        <w:t>تسري</w:t>
      </w:r>
      <w:r w:rsidRPr="009A399B">
        <w:rPr>
          <w:rFonts w:cs="Traditional Arabic" w:hint="cs"/>
          <w:snapToGrid/>
          <w:szCs w:val="32"/>
          <w:rtl/>
        </w:rPr>
        <w:t xml:space="preserve"> إلا </w:t>
      </w:r>
      <w:r w:rsidR="009F1AA6">
        <w:rPr>
          <w:rFonts w:cs="Traditional Arabic" w:hint="cs"/>
          <w:snapToGrid/>
          <w:szCs w:val="32"/>
          <w:rtl/>
        </w:rPr>
        <w:t xml:space="preserve">في </w:t>
      </w:r>
      <w:r w:rsidRPr="009A399B">
        <w:rPr>
          <w:rFonts w:cs="Traditional Arabic" w:hint="cs"/>
          <w:snapToGrid/>
          <w:szCs w:val="32"/>
          <w:rtl/>
        </w:rPr>
        <w:t xml:space="preserve">بلد أو منطقة محددة. وعادة ما يلزم تطبيق براءات الاختراع في كل البلدان </w:t>
      </w:r>
      <w:r w:rsidR="009F1AA6">
        <w:rPr>
          <w:rFonts w:cs="Traditional Arabic" w:hint="cs"/>
          <w:snapToGrid/>
          <w:szCs w:val="32"/>
          <w:rtl/>
        </w:rPr>
        <w:t>حيث</w:t>
      </w:r>
      <w:r w:rsidRPr="009A399B">
        <w:rPr>
          <w:rFonts w:cs="Traditional Arabic" w:hint="cs"/>
          <w:snapToGrid/>
          <w:szCs w:val="32"/>
          <w:rtl/>
        </w:rPr>
        <w:t xml:space="preserve"> يرغب صاحب البراءة أن يسو</w:t>
      </w:r>
      <w:r w:rsidR="000D67C7">
        <w:rPr>
          <w:rFonts w:cs="Traditional Arabic" w:hint="cs"/>
          <w:snapToGrid/>
          <w:szCs w:val="32"/>
          <w:rtl/>
        </w:rPr>
        <w:t>ّ</w:t>
      </w:r>
      <w:r w:rsidRPr="009A399B">
        <w:rPr>
          <w:rFonts w:cs="Traditional Arabic" w:hint="cs"/>
          <w:snapToGrid/>
          <w:szCs w:val="32"/>
          <w:rtl/>
        </w:rPr>
        <w:t>ق اختراعه (الذي قد يكون منتجا</w:t>
      </w:r>
      <w:r w:rsidR="0034065C">
        <w:rPr>
          <w:rFonts w:cs="Traditional Arabic" w:hint="cs"/>
          <w:snapToGrid/>
          <w:szCs w:val="32"/>
          <w:rtl/>
        </w:rPr>
        <w:t>ً</w:t>
      </w:r>
      <w:r w:rsidRPr="009A399B">
        <w:rPr>
          <w:rFonts w:cs="Traditional Arabic" w:hint="cs"/>
          <w:snapToGrid/>
          <w:szCs w:val="32"/>
          <w:rtl/>
        </w:rPr>
        <w:t xml:space="preserve"> أو عملية)، أو </w:t>
      </w:r>
      <w:r w:rsidR="009F1AA6">
        <w:rPr>
          <w:rFonts w:cs="Traditional Arabic" w:hint="cs"/>
          <w:snapToGrid/>
          <w:szCs w:val="32"/>
          <w:rtl/>
        </w:rPr>
        <w:t xml:space="preserve">حيث </w:t>
      </w:r>
      <w:r w:rsidRPr="009A399B">
        <w:rPr>
          <w:rFonts w:cs="Traditional Arabic" w:hint="cs"/>
          <w:snapToGrid/>
          <w:szCs w:val="32"/>
          <w:rtl/>
        </w:rPr>
        <w:t>يرغب</w:t>
      </w:r>
      <w:r w:rsidR="009F1AA6">
        <w:rPr>
          <w:rFonts w:cs="Traditional Arabic" w:hint="cs"/>
          <w:snapToGrid/>
          <w:szCs w:val="32"/>
          <w:rtl/>
        </w:rPr>
        <w:t xml:space="preserve"> في</w:t>
      </w:r>
      <w:r w:rsidRPr="009A399B">
        <w:rPr>
          <w:rFonts w:cs="Traditional Arabic" w:hint="cs"/>
          <w:snapToGrid/>
          <w:szCs w:val="32"/>
          <w:rtl/>
        </w:rPr>
        <w:t xml:space="preserve"> منع الآخرين من تسويقه فيها.</w:t>
      </w:r>
    </w:p>
    <w:p w14:paraId="5AA00E4A" w14:textId="1B553481" w:rsidR="0007072B" w:rsidRPr="009A399B" w:rsidRDefault="00D06B8F" w:rsidP="009F1AA6">
      <w:pPr>
        <w:bidi/>
        <w:spacing w:before="0" w:after="200"/>
        <w:ind w:left="567"/>
        <w:rPr>
          <w:rFonts w:cs="Traditional Arabic"/>
          <w:snapToGrid/>
          <w:szCs w:val="32"/>
          <w:rtl/>
        </w:rPr>
      </w:pPr>
      <w:r w:rsidRPr="009A399B">
        <w:rPr>
          <w:rFonts w:cs="Traditional Arabic" w:hint="cs"/>
          <w:snapToGrid/>
          <w:szCs w:val="32"/>
          <w:rtl/>
        </w:rPr>
        <w:t>ولا يمكن منح براءات الاختراع إلا فيما يتعلق بالاختراعات التي يكون موضوعها جديدا</w:t>
      </w:r>
      <w:r w:rsidR="0034065C">
        <w:rPr>
          <w:rFonts w:cs="Traditional Arabic" w:hint="cs"/>
          <w:snapToGrid/>
          <w:szCs w:val="32"/>
          <w:rtl/>
        </w:rPr>
        <w:t>ً</w:t>
      </w:r>
      <w:r w:rsidRPr="009A399B">
        <w:rPr>
          <w:rFonts w:cs="Traditional Arabic" w:hint="cs"/>
          <w:snapToGrid/>
          <w:szCs w:val="32"/>
          <w:rtl/>
        </w:rPr>
        <w:t>، أي لم يسبق أن كشف عنه، أو أعلن عنه بوسائل خطية أو شف</w:t>
      </w:r>
      <w:r w:rsidR="009F1AA6">
        <w:rPr>
          <w:rFonts w:cs="Traditional Arabic" w:hint="cs"/>
          <w:snapToGrid/>
          <w:szCs w:val="32"/>
          <w:rtl/>
        </w:rPr>
        <w:t>ه</w:t>
      </w:r>
      <w:r w:rsidRPr="009A399B">
        <w:rPr>
          <w:rFonts w:cs="Traditional Arabic" w:hint="cs"/>
          <w:snapToGrid/>
          <w:szCs w:val="32"/>
          <w:rtl/>
        </w:rPr>
        <w:t>ية، أو عن طريق الاستعمال العلني. وفي معظم البلدان، لا تمنح براءات الاختراع إلا إذا لم يسبق أن كشف عن الاختراع أو استعمل في مكان ما من العالم. ولـ</w:t>
      </w:r>
      <w:r w:rsidR="0034065C">
        <w:rPr>
          <w:rFonts w:cs="Traditional Arabic" w:hint="cs"/>
          <w:snapToGrid/>
          <w:szCs w:val="32"/>
          <w:rtl/>
        </w:rPr>
        <w:t xml:space="preserve"> "ا</w:t>
      </w:r>
      <w:r w:rsidRPr="009A399B">
        <w:rPr>
          <w:rFonts w:cs="Traditional Arabic" w:hint="cs"/>
          <w:snapToGrid/>
          <w:szCs w:val="32"/>
          <w:rtl/>
        </w:rPr>
        <w:t>لكشف</w:t>
      </w:r>
      <w:r w:rsidR="0034065C">
        <w:rPr>
          <w:rFonts w:cs="Traditional Arabic" w:hint="cs"/>
          <w:snapToGrid/>
          <w:szCs w:val="32"/>
          <w:rtl/>
        </w:rPr>
        <w:t>"</w:t>
      </w:r>
      <w:r w:rsidRPr="009A399B">
        <w:rPr>
          <w:rFonts w:cs="Traditional Arabic" w:hint="cs"/>
          <w:snapToGrid/>
          <w:szCs w:val="32"/>
          <w:rtl/>
        </w:rPr>
        <w:t xml:space="preserve"> معنى واسع إلى حد ما في هذا السياق، ويشمل في معظم الولايات الوطنية</w:t>
      </w:r>
      <w:r w:rsidR="000D0B8B" w:rsidRPr="009A399B">
        <w:rPr>
          <w:rFonts w:cs="Traditional Arabic" w:hint="cs"/>
          <w:snapToGrid/>
          <w:szCs w:val="32"/>
          <w:rtl/>
        </w:rPr>
        <w:t xml:space="preserve"> إفشاء المعلومات</w:t>
      </w:r>
      <w:r w:rsidR="001179A9" w:rsidRPr="009A399B">
        <w:rPr>
          <w:rFonts w:cs="Traditional Arabic" w:hint="cs"/>
          <w:snapToGrid/>
          <w:szCs w:val="32"/>
          <w:rtl/>
        </w:rPr>
        <w:t xml:space="preserve"> </w:t>
      </w:r>
      <w:r w:rsidR="000D0B8B" w:rsidRPr="009A399B">
        <w:rPr>
          <w:rFonts w:cs="Traditional Arabic" w:hint="cs"/>
          <w:snapToGrid/>
          <w:szCs w:val="32"/>
          <w:rtl/>
        </w:rPr>
        <w:t>لأ</w:t>
      </w:r>
      <w:r w:rsidRPr="009A399B">
        <w:rPr>
          <w:rFonts w:cs="Traditional Arabic" w:hint="cs"/>
          <w:snapToGrid/>
          <w:szCs w:val="32"/>
          <w:rtl/>
        </w:rPr>
        <w:t>ي شخص آخر ممن يكون له خيار الكشف عن موضوعها للغير. ولا يمكن منح براءات الاختراع فيما يتعلق ب</w:t>
      </w:r>
      <w:r w:rsidR="00D73D5B">
        <w:rPr>
          <w:rFonts w:cs="Traditional Arabic" w:hint="cs"/>
          <w:snapToGrid/>
          <w:szCs w:val="32"/>
          <w:rtl/>
        </w:rPr>
        <w:t>المعارف</w:t>
      </w:r>
      <w:r w:rsidRPr="009A399B">
        <w:rPr>
          <w:rFonts w:cs="Traditional Arabic" w:hint="cs"/>
          <w:snapToGrid/>
          <w:szCs w:val="32"/>
          <w:rtl/>
        </w:rPr>
        <w:t xml:space="preserve"> التقل</w:t>
      </w:r>
      <w:r w:rsidR="009F1AA6">
        <w:rPr>
          <w:rFonts w:cs="Traditional Arabic" w:hint="cs"/>
          <w:snapToGrid/>
          <w:szCs w:val="32"/>
          <w:rtl/>
        </w:rPr>
        <w:t>يدية التي سبق الكشف عنها للعموم</w:t>
      </w:r>
      <w:r w:rsidRPr="009A399B">
        <w:rPr>
          <w:rFonts w:cs="Traditional Arabic" w:hint="cs"/>
          <w:snapToGrid/>
          <w:szCs w:val="32"/>
          <w:rtl/>
        </w:rPr>
        <w:t>، في النصوص الأكاديمية أو في قواعد البيانات</w:t>
      </w:r>
      <w:r w:rsidR="009F1AA6" w:rsidRPr="009F1AA6">
        <w:rPr>
          <w:rFonts w:cs="Traditional Arabic" w:hint="cs"/>
          <w:snapToGrid/>
          <w:szCs w:val="32"/>
          <w:rtl/>
        </w:rPr>
        <w:t xml:space="preserve"> </w:t>
      </w:r>
      <w:r w:rsidR="009F1AA6" w:rsidRPr="009A399B">
        <w:rPr>
          <w:rFonts w:cs="Traditional Arabic" w:hint="cs"/>
          <w:snapToGrid/>
          <w:szCs w:val="32"/>
          <w:rtl/>
        </w:rPr>
        <w:t>مثلا</w:t>
      </w:r>
      <w:r w:rsidR="009F1AA6">
        <w:rPr>
          <w:rFonts w:cs="Traditional Arabic" w:hint="cs"/>
          <w:snapToGrid/>
          <w:szCs w:val="32"/>
          <w:rtl/>
        </w:rPr>
        <w:t>ً</w:t>
      </w:r>
      <w:r w:rsidRPr="009A399B">
        <w:rPr>
          <w:rFonts w:cs="Traditional Arabic" w:hint="cs"/>
          <w:snapToGrid/>
          <w:szCs w:val="32"/>
          <w:rtl/>
        </w:rPr>
        <w:t xml:space="preserve">، حتى وإن كانت الجماعة التي نشأت فيها تلك </w:t>
      </w:r>
      <w:r w:rsidR="00D73D5B">
        <w:rPr>
          <w:rFonts w:cs="Traditional Arabic" w:hint="cs"/>
          <w:snapToGrid/>
          <w:szCs w:val="32"/>
          <w:rtl/>
        </w:rPr>
        <w:t>المعارف</w:t>
      </w:r>
      <w:r w:rsidRPr="009A399B">
        <w:rPr>
          <w:rFonts w:cs="Traditional Arabic" w:hint="cs"/>
          <w:snapToGrid/>
          <w:szCs w:val="32"/>
          <w:rtl/>
        </w:rPr>
        <w:t xml:space="preserve"> ترغب في الحفاظ على سريتها.</w:t>
      </w:r>
    </w:p>
    <w:p w14:paraId="295F36CE" w14:textId="166349DF" w:rsidR="003262BB" w:rsidRPr="009A399B" w:rsidRDefault="007C3E72" w:rsidP="009F1AA6">
      <w:pPr>
        <w:bidi/>
        <w:spacing w:before="0" w:after="200"/>
        <w:ind w:left="567"/>
        <w:rPr>
          <w:rFonts w:cs="Traditional Arabic"/>
          <w:snapToGrid/>
          <w:szCs w:val="32"/>
          <w:rtl/>
        </w:rPr>
      </w:pPr>
      <w:r w:rsidRPr="009A399B">
        <w:rPr>
          <w:rFonts w:cs="Traditional Arabic" w:hint="cs"/>
          <w:snapToGrid/>
          <w:szCs w:val="32"/>
          <w:rtl/>
        </w:rPr>
        <w:t xml:space="preserve">وإذا لم يسبق الكشف عن </w:t>
      </w:r>
      <w:r w:rsidR="00D73D5B">
        <w:rPr>
          <w:rFonts w:cs="Traditional Arabic" w:hint="cs"/>
          <w:snapToGrid/>
          <w:szCs w:val="32"/>
          <w:rtl/>
        </w:rPr>
        <w:t>المعارف</w:t>
      </w:r>
      <w:r w:rsidRPr="009A399B">
        <w:rPr>
          <w:rFonts w:cs="Traditional Arabic" w:hint="cs"/>
          <w:snapToGrid/>
          <w:szCs w:val="32"/>
          <w:rtl/>
        </w:rPr>
        <w:t xml:space="preserve"> التقليدية، </w:t>
      </w:r>
      <w:r w:rsidR="009F1AA6">
        <w:rPr>
          <w:rFonts w:cs="Traditional Arabic" w:hint="cs"/>
          <w:snapToGrid/>
          <w:szCs w:val="32"/>
          <w:rtl/>
        </w:rPr>
        <w:t>ف</w:t>
      </w:r>
      <w:r w:rsidR="009F1AA6" w:rsidRPr="009A399B">
        <w:rPr>
          <w:rFonts w:cs="Traditional Arabic" w:hint="cs"/>
          <w:snapToGrid/>
          <w:szCs w:val="32"/>
          <w:rtl/>
        </w:rPr>
        <w:t xml:space="preserve">يمكن </w:t>
      </w:r>
      <w:r w:rsidR="009F1AA6">
        <w:rPr>
          <w:rFonts w:cs="Traditional Arabic" w:hint="cs"/>
          <w:snapToGrid/>
          <w:szCs w:val="32"/>
          <w:rtl/>
        </w:rPr>
        <w:t>ل</w:t>
      </w:r>
      <w:r w:rsidRPr="009A399B">
        <w:rPr>
          <w:rFonts w:cs="Traditional Arabic" w:hint="cs"/>
          <w:snapToGrid/>
          <w:szCs w:val="32"/>
          <w:rtl/>
        </w:rPr>
        <w:t xml:space="preserve">أصحابها </w:t>
      </w:r>
      <w:r w:rsidR="000D0B8B" w:rsidRPr="009A399B">
        <w:rPr>
          <w:rFonts w:cs="Traditional Arabic" w:hint="cs"/>
          <w:snapToGrid/>
          <w:szCs w:val="32"/>
          <w:rtl/>
        </w:rPr>
        <w:t xml:space="preserve">أن </w:t>
      </w:r>
      <w:r w:rsidRPr="009A399B">
        <w:rPr>
          <w:rFonts w:cs="Traditional Arabic" w:hint="cs"/>
          <w:snapToGrid/>
          <w:szCs w:val="32"/>
          <w:rtl/>
        </w:rPr>
        <w:t xml:space="preserve">يستصدروا براءة اختراع بشأنها، لكن ذلك يتطلب الكشف عن </w:t>
      </w:r>
      <w:r w:rsidR="00D73D5B">
        <w:rPr>
          <w:rFonts w:cs="Traditional Arabic" w:hint="cs"/>
          <w:snapToGrid/>
          <w:szCs w:val="32"/>
          <w:rtl/>
        </w:rPr>
        <w:t>المعارف</w:t>
      </w:r>
      <w:r w:rsidRPr="009A399B">
        <w:rPr>
          <w:rFonts w:cs="Traditional Arabic" w:hint="cs"/>
          <w:snapToGrid/>
          <w:szCs w:val="32"/>
          <w:rtl/>
        </w:rPr>
        <w:t xml:space="preserve"> التقليدية السرية لأن </w:t>
      </w:r>
      <w:r w:rsidR="009F1AA6">
        <w:rPr>
          <w:rFonts w:cs="Traditional Arabic" w:hint="cs"/>
          <w:snapToGrid/>
          <w:szCs w:val="32"/>
          <w:rtl/>
        </w:rPr>
        <w:t xml:space="preserve">عملية </w:t>
      </w:r>
      <w:r w:rsidRPr="009A399B">
        <w:rPr>
          <w:rFonts w:cs="Traditional Arabic" w:hint="cs"/>
          <w:snapToGrid/>
          <w:szCs w:val="32"/>
          <w:rtl/>
        </w:rPr>
        <w:t xml:space="preserve">الكشف </w:t>
      </w:r>
      <w:r w:rsidR="009F1AA6">
        <w:rPr>
          <w:rFonts w:cs="Traditional Arabic" w:hint="cs"/>
          <w:snapToGrid/>
          <w:szCs w:val="32"/>
          <w:rtl/>
        </w:rPr>
        <w:t xml:space="preserve">هي </w:t>
      </w:r>
      <w:r w:rsidRPr="009A399B">
        <w:rPr>
          <w:rFonts w:cs="Traditional Arabic" w:hint="cs"/>
          <w:snapToGrid/>
          <w:szCs w:val="32"/>
          <w:rtl/>
        </w:rPr>
        <w:t xml:space="preserve">من الأسس المنطقية الجوهرية لنظام براءة الاختراع. وإذا كان أصحاب </w:t>
      </w:r>
      <w:r w:rsidR="00D73D5B">
        <w:rPr>
          <w:rFonts w:cs="Traditional Arabic" w:hint="cs"/>
          <w:snapToGrid/>
          <w:szCs w:val="32"/>
          <w:rtl/>
        </w:rPr>
        <w:t>المعارف</w:t>
      </w:r>
      <w:r w:rsidRPr="009A399B">
        <w:rPr>
          <w:rFonts w:cs="Traditional Arabic" w:hint="cs"/>
          <w:snapToGrid/>
          <w:szCs w:val="32"/>
          <w:rtl/>
        </w:rPr>
        <w:t xml:space="preserve"> ال</w:t>
      </w:r>
      <w:r w:rsidR="000D0B8B" w:rsidRPr="009A399B">
        <w:rPr>
          <w:rFonts w:cs="Traditional Arabic" w:hint="cs"/>
          <w:snapToGrid/>
          <w:szCs w:val="32"/>
          <w:rtl/>
        </w:rPr>
        <w:t>ت</w:t>
      </w:r>
      <w:r w:rsidRPr="009A399B">
        <w:rPr>
          <w:rFonts w:cs="Traditional Arabic" w:hint="cs"/>
          <w:snapToGrid/>
          <w:szCs w:val="32"/>
          <w:rtl/>
        </w:rPr>
        <w:t xml:space="preserve">قليدية لا يرغبون في الكشف </w:t>
      </w:r>
      <w:r w:rsidR="009F1AA6">
        <w:rPr>
          <w:rFonts w:cs="Traditional Arabic" w:hint="cs"/>
          <w:snapToGrid/>
          <w:szCs w:val="32"/>
          <w:rtl/>
        </w:rPr>
        <w:t>عن سر معرفتهم التقليدية، ف</w:t>
      </w:r>
      <w:r w:rsidRPr="009A399B">
        <w:rPr>
          <w:rFonts w:cs="Traditional Arabic" w:hint="cs"/>
          <w:snapToGrid/>
          <w:szCs w:val="32"/>
          <w:rtl/>
        </w:rPr>
        <w:t>بإمكانهم استعمال قانون السرية أو الأسرار التجارية لحمايتها من الكشف.</w:t>
      </w:r>
    </w:p>
    <w:p w14:paraId="23C77613" w14:textId="58DE4EC0" w:rsidR="00880056" w:rsidRPr="009A399B" w:rsidRDefault="00D100FA" w:rsidP="000D67C7">
      <w:pPr>
        <w:bidi/>
        <w:spacing w:before="0" w:after="200"/>
        <w:ind w:left="567"/>
        <w:rPr>
          <w:rFonts w:cs="Traditional Arabic"/>
          <w:snapToGrid/>
          <w:szCs w:val="32"/>
          <w:rtl/>
        </w:rPr>
      </w:pPr>
      <w:r w:rsidRPr="009A399B">
        <w:rPr>
          <w:rFonts w:cs="Traditional Arabic" w:hint="cs"/>
          <w:snapToGrid/>
          <w:szCs w:val="32"/>
          <w:rtl/>
        </w:rPr>
        <w:t>ويمكن أيضا</w:t>
      </w:r>
      <w:r w:rsidR="000D67C7">
        <w:rPr>
          <w:rFonts w:cs="Traditional Arabic" w:hint="cs"/>
          <w:snapToGrid/>
          <w:szCs w:val="32"/>
          <w:rtl/>
        </w:rPr>
        <w:t>ً</w:t>
      </w:r>
      <w:r w:rsidRPr="009A399B">
        <w:rPr>
          <w:rFonts w:cs="Traditional Arabic" w:hint="cs"/>
          <w:snapToGrid/>
          <w:szCs w:val="32"/>
          <w:rtl/>
        </w:rPr>
        <w:t xml:space="preserve"> لأصحاب </w:t>
      </w:r>
      <w:r w:rsidR="00D73D5B">
        <w:rPr>
          <w:rFonts w:cs="Traditional Arabic" w:hint="cs"/>
          <w:snapToGrid/>
          <w:szCs w:val="32"/>
          <w:rtl/>
        </w:rPr>
        <w:t>المعارف</w:t>
      </w:r>
      <w:r w:rsidRPr="009A399B">
        <w:rPr>
          <w:rFonts w:cs="Traditional Arabic" w:hint="cs"/>
          <w:snapToGrid/>
          <w:szCs w:val="32"/>
          <w:rtl/>
        </w:rPr>
        <w:t xml:space="preserve"> التقليدية أن يكشفوا عن معلومات كافية لمسؤولي براءة الاختراع لكي يثبتوا أن الاختراع المطالب ب</w:t>
      </w:r>
      <w:r w:rsidR="000D0B8B" w:rsidRPr="009A399B">
        <w:rPr>
          <w:rFonts w:cs="Traditional Arabic" w:hint="cs"/>
          <w:snapToGrid/>
          <w:szCs w:val="32"/>
          <w:rtl/>
        </w:rPr>
        <w:t>براءت</w:t>
      </w:r>
      <w:r w:rsidRPr="009A399B">
        <w:rPr>
          <w:rFonts w:cs="Traditional Arabic" w:hint="cs"/>
          <w:snapToGrid/>
          <w:szCs w:val="32"/>
          <w:rtl/>
        </w:rPr>
        <w:t>ه في طلب براءة الاختراع المنافس ليس جديدا</w:t>
      </w:r>
      <w:r w:rsidR="000D67C7">
        <w:rPr>
          <w:rFonts w:cs="Traditional Arabic" w:hint="cs"/>
          <w:snapToGrid/>
          <w:szCs w:val="32"/>
          <w:rtl/>
        </w:rPr>
        <w:t>ً</w:t>
      </w:r>
      <w:r w:rsidRPr="009A399B">
        <w:rPr>
          <w:rFonts w:cs="Traditional Arabic" w:hint="cs"/>
          <w:snapToGrid/>
          <w:szCs w:val="32"/>
          <w:rtl/>
        </w:rPr>
        <w:t xml:space="preserve">. ولا يستوجب ذلك تقديم أصحاب </w:t>
      </w:r>
      <w:r w:rsidR="00D73D5B">
        <w:rPr>
          <w:rFonts w:cs="Traditional Arabic" w:hint="cs"/>
          <w:snapToGrid/>
          <w:szCs w:val="32"/>
          <w:rtl/>
        </w:rPr>
        <w:t>المعارف</w:t>
      </w:r>
      <w:r w:rsidRPr="009A399B">
        <w:rPr>
          <w:rFonts w:cs="Traditional Arabic" w:hint="cs"/>
          <w:snapToGrid/>
          <w:szCs w:val="32"/>
          <w:rtl/>
        </w:rPr>
        <w:t xml:space="preserve"> لطلب براءة اختراع؛ بل يكتفون بمنع إيداع براءة الاختراع الأخرى: وهذا ما يسمى بالحماية الدفاعية.</w:t>
      </w:r>
    </w:p>
    <w:p w14:paraId="0078495E" w14:textId="63B5B71E" w:rsidR="009E1267" w:rsidRPr="009A399B" w:rsidRDefault="0085026B" w:rsidP="006176B9">
      <w:pPr>
        <w:bidi/>
        <w:spacing w:before="0" w:after="200"/>
        <w:ind w:left="567"/>
        <w:rPr>
          <w:rFonts w:cs="Traditional Arabic"/>
          <w:snapToGrid/>
          <w:szCs w:val="32"/>
          <w:rtl/>
        </w:rPr>
      </w:pPr>
      <w:r w:rsidRPr="009A399B">
        <w:rPr>
          <w:rFonts w:cs="Traditional Arabic" w:hint="cs"/>
          <w:snapToGrid/>
          <w:szCs w:val="32"/>
          <w:rtl/>
        </w:rPr>
        <w:t>وعلى سبيل المثال، م</w:t>
      </w:r>
      <w:r w:rsidR="000D67C7">
        <w:rPr>
          <w:rFonts w:cs="Traditional Arabic" w:hint="cs"/>
          <w:snapToGrid/>
          <w:szCs w:val="32"/>
          <w:rtl/>
        </w:rPr>
        <w:t>ُ</w:t>
      </w:r>
      <w:r w:rsidRPr="009A399B">
        <w:rPr>
          <w:rFonts w:cs="Traditional Arabic" w:hint="cs"/>
          <w:snapToGrid/>
          <w:szCs w:val="32"/>
          <w:rtl/>
        </w:rPr>
        <w:t>نحت براءة اختراع في الولايات المتحدة بشأن استخدام الكركم في علاج الجروح بوضع مقدار معين من مسحوق الكركم على الجرح. وأقر طالبو براءة الاختراع بالاستخدام المعروف للكركم في الطب التقليدي لعلاج شتى الالتواءات وحالات الالتهاب. ود</w:t>
      </w:r>
      <w:r w:rsidR="000D67C7">
        <w:rPr>
          <w:rFonts w:cs="Traditional Arabic" w:hint="cs"/>
          <w:snapToGrid/>
          <w:szCs w:val="32"/>
          <w:rtl/>
        </w:rPr>
        <w:t>ُ</w:t>
      </w:r>
      <w:r w:rsidRPr="009A399B">
        <w:rPr>
          <w:rFonts w:cs="Traditional Arabic" w:hint="cs"/>
          <w:snapToGrid/>
          <w:szCs w:val="32"/>
          <w:rtl/>
        </w:rPr>
        <w:t>رس طلب براءة الاختراع، واعت</w:t>
      </w:r>
      <w:r w:rsidR="000D67C7">
        <w:rPr>
          <w:rFonts w:cs="Traditional Arabic" w:hint="cs"/>
          <w:snapToGrid/>
          <w:szCs w:val="32"/>
          <w:rtl/>
        </w:rPr>
        <w:t>ُ</w:t>
      </w:r>
      <w:r w:rsidRPr="009A399B">
        <w:rPr>
          <w:rFonts w:cs="Traditional Arabic" w:hint="cs"/>
          <w:snapToGrid/>
          <w:szCs w:val="32"/>
          <w:rtl/>
        </w:rPr>
        <w:t>بر الاختراع المطالب به اختراعا</w:t>
      </w:r>
      <w:r w:rsidR="000D67C7">
        <w:rPr>
          <w:rFonts w:cs="Traditional Arabic" w:hint="cs"/>
          <w:snapToGrid/>
          <w:szCs w:val="32"/>
          <w:rtl/>
        </w:rPr>
        <w:t>ً</w:t>
      </w:r>
      <w:r w:rsidRPr="009A399B">
        <w:rPr>
          <w:rFonts w:cs="Traditional Arabic" w:hint="cs"/>
          <w:snapToGrid/>
          <w:szCs w:val="32"/>
          <w:rtl/>
        </w:rPr>
        <w:t xml:space="preserve"> جديدا</w:t>
      </w:r>
      <w:r w:rsidR="000D67C7">
        <w:rPr>
          <w:rFonts w:cs="Traditional Arabic" w:hint="cs"/>
          <w:snapToGrid/>
          <w:szCs w:val="32"/>
          <w:rtl/>
        </w:rPr>
        <w:t>ً</w:t>
      </w:r>
      <w:r w:rsidRPr="009A399B">
        <w:rPr>
          <w:rFonts w:cs="Traditional Arabic" w:hint="cs"/>
          <w:snapToGrid/>
          <w:szCs w:val="32"/>
          <w:rtl/>
        </w:rPr>
        <w:t xml:space="preserve"> وقت تقديم الطلب استنادا</w:t>
      </w:r>
      <w:r w:rsidR="000D67C7">
        <w:rPr>
          <w:rFonts w:cs="Traditional Arabic" w:hint="cs"/>
          <w:snapToGrid/>
          <w:szCs w:val="32"/>
          <w:rtl/>
        </w:rPr>
        <w:t>ً</w:t>
      </w:r>
      <w:r w:rsidRPr="009A399B">
        <w:rPr>
          <w:rFonts w:cs="Traditional Arabic" w:hint="cs"/>
          <w:snapToGrid/>
          <w:szCs w:val="32"/>
          <w:rtl/>
        </w:rPr>
        <w:t xml:space="preserve"> </w:t>
      </w:r>
      <w:r w:rsidR="009F1AA6">
        <w:rPr>
          <w:rFonts w:cs="Traditional Arabic" w:hint="cs"/>
          <w:snapToGrid/>
          <w:szCs w:val="32"/>
          <w:rtl/>
        </w:rPr>
        <w:t>إلى ا</w:t>
      </w:r>
      <w:r w:rsidRPr="009A399B">
        <w:rPr>
          <w:rFonts w:cs="Traditional Arabic" w:hint="cs"/>
          <w:snapToGrid/>
          <w:szCs w:val="32"/>
          <w:rtl/>
        </w:rPr>
        <w:t xml:space="preserve">لمعلومات المتاحة </w:t>
      </w:r>
      <w:r w:rsidR="000D0B8B" w:rsidRPr="009A399B">
        <w:rPr>
          <w:rFonts w:cs="Traditional Arabic" w:hint="cs"/>
          <w:snapToGrid/>
          <w:szCs w:val="32"/>
          <w:rtl/>
        </w:rPr>
        <w:t>آنذاك</w:t>
      </w:r>
      <w:r w:rsidRPr="009A399B">
        <w:rPr>
          <w:rFonts w:cs="Traditional Arabic" w:hint="cs"/>
          <w:snapToGrid/>
          <w:szCs w:val="32"/>
          <w:rtl/>
        </w:rPr>
        <w:t xml:space="preserve"> للسلطة القائمة بدراسة الطلب. ونظرا</w:t>
      </w:r>
      <w:r w:rsidR="000D67C7">
        <w:rPr>
          <w:rFonts w:cs="Traditional Arabic" w:hint="cs"/>
          <w:snapToGrid/>
          <w:szCs w:val="32"/>
          <w:rtl/>
        </w:rPr>
        <w:t>ً</w:t>
      </w:r>
      <w:r w:rsidRPr="009A399B">
        <w:rPr>
          <w:rFonts w:cs="Traditional Arabic" w:hint="cs"/>
          <w:snapToGrid/>
          <w:szCs w:val="32"/>
          <w:rtl/>
        </w:rPr>
        <w:t xml:space="preserve"> </w:t>
      </w:r>
      <w:r w:rsidR="009F1AA6">
        <w:rPr>
          <w:rFonts w:cs="Traditional Arabic" w:hint="cs"/>
          <w:snapToGrid/>
          <w:szCs w:val="32"/>
          <w:rtl/>
        </w:rPr>
        <w:t>إلى أنه</w:t>
      </w:r>
      <w:r w:rsidRPr="009A399B">
        <w:rPr>
          <w:rFonts w:cs="Traditional Arabic" w:hint="cs"/>
          <w:snapToGrid/>
          <w:szCs w:val="32"/>
          <w:rtl/>
        </w:rPr>
        <w:t xml:space="preserve"> </w:t>
      </w:r>
      <w:r w:rsidR="009F1AA6">
        <w:rPr>
          <w:rFonts w:cs="Traditional Arabic" w:hint="cs"/>
          <w:snapToGrid/>
          <w:szCs w:val="32"/>
          <w:rtl/>
        </w:rPr>
        <w:t xml:space="preserve">قد </w:t>
      </w:r>
      <w:r w:rsidR="009F1AA6" w:rsidRPr="009A399B">
        <w:rPr>
          <w:rFonts w:cs="Traditional Arabic" w:hint="cs"/>
          <w:snapToGrid/>
          <w:szCs w:val="32"/>
          <w:rtl/>
        </w:rPr>
        <w:t xml:space="preserve">سبق </w:t>
      </w:r>
      <w:r w:rsidR="009F1AA6">
        <w:rPr>
          <w:rFonts w:cs="Traditional Arabic" w:hint="cs"/>
          <w:snapToGrid/>
          <w:szCs w:val="32"/>
          <w:rtl/>
        </w:rPr>
        <w:t xml:space="preserve">وأن </w:t>
      </w:r>
      <w:r w:rsidR="009F1AA6" w:rsidRPr="009A399B">
        <w:rPr>
          <w:rFonts w:cs="Traditional Arabic" w:hint="cs"/>
          <w:snapToGrid/>
          <w:szCs w:val="32"/>
          <w:rtl/>
        </w:rPr>
        <w:t>و</w:t>
      </w:r>
      <w:r w:rsidR="009F1AA6">
        <w:rPr>
          <w:rFonts w:cs="Traditional Arabic" w:hint="cs"/>
          <w:snapToGrid/>
          <w:szCs w:val="32"/>
          <w:rtl/>
        </w:rPr>
        <w:t>ُ</w:t>
      </w:r>
      <w:r w:rsidR="009F1AA6" w:rsidRPr="009A399B">
        <w:rPr>
          <w:rFonts w:cs="Traditional Arabic" w:hint="cs"/>
          <w:snapToGrid/>
          <w:szCs w:val="32"/>
          <w:rtl/>
        </w:rPr>
        <w:t>صف</w:t>
      </w:r>
      <w:r w:rsidR="009F1AA6">
        <w:rPr>
          <w:rFonts w:cs="Traditional Arabic" w:hint="cs"/>
          <w:snapToGrid/>
          <w:szCs w:val="32"/>
          <w:rtl/>
        </w:rPr>
        <w:t>ت</w:t>
      </w:r>
      <w:r w:rsidR="009F1AA6" w:rsidRPr="009A399B">
        <w:rPr>
          <w:rFonts w:cs="Traditional Arabic" w:hint="cs"/>
          <w:snapToGrid/>
          <w:szCs w:val="32"/>
          <w:rtl/>
        </w:rPr>
        <w:t xml:space="preserve"> </w:t>
      </w:r>
      <w:r w:rsidRPr="009A399B">
        <w:rPr>
          <w:rFonts w:cs="Traditional Arabic" w:hint="cs"/>
          <w:snapToGrid/>
          <w:szCs w:val="32"/>
          <w:rtl/>
        </w:rPr>
        <w:t>هذه الطريقة في معالجة الجروح في نصوص سنسكريتية قديمة وغيرها من الوثائق، ط</w:t>
      </w:r>
      <w:r w:rsidR="000D67C7">
        <w:rPr>
          <w:rFonts w:cs="Traditional Arabic" w:hint="cs"/>
          <w:snapToGrid/>
          <w:szCs w:val="32"/>
          <w:rtl/>
        </w:rPr>
        <w:t>ُ</w:t>
      </w:r>
      <w:r w:rsidRPr="009A399B">
        <w:rPr>
          <w:rFonts w:cs="Traditional Arabic" w:hint="cs"/>
          <w:snapToGrid/>
          <w:szCs w:val="32"/>
          <w:rtl/>
        </w:rPr>
        <w:t>عن لاحقا</w:t>
      </w:r>
      <w:r w:rsidR="000D67C7">
        <w:rPr>
          <w:rFonts w:cs="Traditional Arabic" w:hint="cs"/>
          <w:snapToGrid/>
          <w:szCs w:val="32"/>
          <w:rtl/>
        </w:rPr>
        <w:t>ً</w:t>
      </w:r>
      <w:r w:rsidRPr="009A399B">
        <w:rPr>
          <w:rFonts w:cs="Traditional Arabic" w:hint="cs"/>
          <w:snapToGrid/>
          <w:szCs w:val="32"/>
          <w:rtl/>
        </w:rPr>
        <w:t xml:space="preserve"> في الطلب وتبين أنه طلب غير صحيح.</w:t>
      </w:r>
    </w:p>
    <w:p w14:paraId="6E490FBB" w14:textId="464D5C7B" w:rsidR="00E37761" w:rsidRPr="009A399B" w:rsidRDefault="00E37761" w:rsidP="009A399B">
      <w:pPr>
        <w:pStyle w:val="Heading5"/>
        <w:bidi/>
        <w:spacing w:before="0" w:after="200" w:line="240" w:lineRule="auto"/>
        <w:rPr>
          <w:rFonts w:cs="Traditional Arabic"/>
          <w:sz w:val="22"/>
          <w:szCs w:val="32"/>
          <w:rtl/>
        </w:rPr>
      </w:pPr>
      <w:bookmarkStart w:id="1" w:name="التصميمات"/>
      <w:r w:rsidRPr="009A399B">
        <w:rPr>
          <w:rFonts w:cs="Traditional Arabic" w:hint="cs"/>
          <w:sz w:val="22"/>
          <w:szCs w:val="32"/>
          <w:rtl/>
        </w:rPr>
        <w:lastRenderedPageBreak/>
        <w:t xml:space="preserve">التصميمات </w:t>
      </w:r>
      <w:bookmarkEnd w:id="1"/>
      <w:r w:rsidRPr="009A399B">
        <w:rPr>
          <w:rFonts w:cs="Traditional Arabic" w:hint="cs"/>
          <w:sz w:val="22"/>
          <w:szCs w:val="32"/>
          <w:rtl/>
        </w:rPr>
        <w:t>الصناعية</w:t>
      </w:r>
    </w:p>
    <w:p w14:paraId="03EC6085" w14:textId="6E09B890" w:rsidR="00903E02" w:rsidRPr="000D67C7" w:rsidRDefault="00903E02" w:rsidP="0006326B">
      <w:pPr>
        <w:bidi/>
        <w:spacing w:before="0" w:after="200"/>
        <w:ind w:left="567"/>
        <w:rPr>
          <w:rFonts w:cs="Traditional Arabic"/>
          <w:snapToGrid/>
          <w:spacing w:val="-2"/>
          <w:szCs w:val="32"/>
          <w:rtl/>
        </w:rPr>
      </w:pPr>
      <w:r w:rsidRPr="000D67C7">
        <w:rPr>
          <w:rFonts w:cs="Traditional Arabic" w:hint="cs"/>
          <w:snapToGrid/>
          <w:spacing w:val="-2"/>
          <w:szCs w:val="32"/>
          <w:rtl/>
        </w:rPr>
        <w:t>يحمي قانون التصميمات الصناعية المظهر الخارجي لل</w:t>
      </w:r>
      <w:r w:rsidR="006176B9">
        <w:rPr>
          <w:rFonts w:cs="Traditional Arabic" w:hint="cs"/>
          <w:snapToGrid/>
          <w:spacing w:val="-2"/>
          <w:szCs w:val="32"/>
          <w:rtl/>
        </w:rPr>
        <w:t>سلع</w:t>
      </w:r>
      <w:r w:rsidRPr="000D67C7">
        <w:rPr>
          <w:rFonts w:cs="Traditional Arabic" w:hint="cs"/>
          <w:snapToGrid/>
          <w:spacing w:val="-2"/>
          <w:szCs w:val="32"/>
          <w:rtl/>
        </w:rPr>
        <w:t xml:space="preserve"> </w:t>
      </w:r>
      <w:r w:rsidR="006176B9">
        <w:rPr>
          <w:rFonts w:cs="Traditional Arabic" w:hint="cs"/>
          <w:snapToGrid/>
          <w:spacing w:val="-2"/>
          <w:szCs w:val="32"/>
          <w:rtl/>
        </w:rPr>
        <w:t>العملية</w:t>
      </w:r>
      <w:r w:rsidRPr="000D67C7">
        <w:rPr>
          <w:rFonts w:cs="Traditional Arabic" w:hint="cs"/>
          <w:snapToGrid/>
          <w:spacing w:val="-2"/>
          <w:szCs w:val="32"/>
          <w:rtl/>
        </w:rPr>
        <w:t xml:space="preserve"> التي ابتدعت بصورة مستقلة وكانت جديدة أو أصلية. ويقصد </w:t>
      </w:r>
      <w:r w:rsidR="0071056E">
        <w:rPr>
          <w:rFonts w:cs="Traditional Arabic" w:hint="cs"/>
          <w:snapToGrid/>
          <w:spacing w:val="-2"/>
          <w:szCs w:val="32"/>
          <w:rtl/>
        </w:rPr>
        <w:t>بكلمة</w:t>
      </w:r>
      <w:r w:rsidR="006176B9">
        <w:rPr>
          <w:rFonts w:cs="Traditional Arabic" w:hint="cs"/>
          <w:snapToGrid/>
          <w:spacing w:val="-2"/>
          <w:szCs w:val="32"/>
          <w:rtl/>
        </w:rPr>
        <w:t xml:space="preserve"> </w:t>
      </w:r>
      <w:r w:rsidR="000D67C7" w:rsidRPr="000D67C7">
        <w:rPr>
          <w:rFonts w:cs="Traditional Arabic" w:hint="cs"/>
          <w:snapToGrid/>
          <w:spacing w:val="-2"/>
          <w:szCs w:val="32"/>
          <w:rtl/>
        </w:rPr>
        <w:t>"</w:t>
      </w:r>
      <w:r w:rsidRPr="000D67C7">
        <w:rPr>
          <w:rFonts w:cs="Traditional Arabic" w:hint="cs"/>
          <w:snapToGrid/>
          <w:spacing w:val="-2"/>
          <w:szCs w:val="32"/>
          <w:rtl/>
        </w:rPr>
        <w:t>الجديدة</w:t>
      </w:r>
      <w:r w:rsidR="000D67C7" w:rsidRPr="000D67C7">
        <w:rPr>
          <w:rFonts w:cs="Traditional Arabic" w:hint="cs"/>
          <w:snapToGrid/>
          <w:spacing w:val="-2"/>
          <w:szCs w:val="32"/>
          <w:rtl/>
        </w:rPr>
        <w:t>"</w:t>
      </w:r>
      <w:r w:rsidRPr="000D67C7">
        <w:rPr>
          <w:rFonts w:cs="Traditional Arabic" w:hint="cs"/>
          <w:snapToGrid/>
          <w:spacing w:val="-2"/>
          <w:szCs w:val="32"/>
          <w:rtl/>
        </w:rPr>
        <w:t xml:space="preserve"> عموما</w:t>
      </w:r>
      <w:r w:rsidR="006176B9">
        <w:rPr>
          <w:rFonts w:cs="Traditional Arabic" w:hint="cs"/>
          <w:snapToGrid/>
          <w:spacing w:val="-2"/>
          <w:szCs w:val="32"/>
          <w:rtl/>
        </w:rPr>
        <w:t>ً</w:t>
      </w:r>
      <w:r w:rsidRPr="000D67C7">
        <w:rPr>
          <w:rFonts w:cs="Traditional Arabic" w:hint="cs"/>
          <w:snapToGrid/>
          <w:spacing w:val="-2"/>
          <w:szCs w:val="32"/>
          <w:rtl/>
        </w:rPr>
        <w:t xml:space="preserve"> أنه لم </w:t>
      </w:r>
      <w:r w:rsidR="000D67C7" w:rsidRPr="000D67C7">
        <w:rPr>
          <w:rFonts w:cs="Traditional Arabic" w:hint="cs"/>
          <w:snapToGrid/>
          <w:spacing w:val="-2"/>
          <w:szCs w:val="32"/>
          <w:rtl/>
        </w:rPr>
        <w:t>"</w:t>
      </w:r>
      <w:r w:rsidRPr="000D67C7">
        <w:rPr>
          <w:rFonts w:cs="Traditional Arabic" w:hint="cs"/>
          <w:snapToGrid/>
          <w:spacing w:val="-2"/>
          <w:szCs w:val="32"/>
          <w:rtl/>
        </w:rPr>
        <w:t>يتح</w:t>
      </w:r>
      <w:r w:rsidR="001179A9" w:rsidRPr="000D67C7">
        <w:rPr>
          <w:rFonts w:cs="Traditional Arabic" w:hint="cs"/>
          <w:snapToGrid/>
          <w:spacing w:val="-2"/>
          <w:szCs w:val="32"/>
          <w:rtl/>
        </w:rPr>
        <w:t xml:space="preserve"> </w:t>
      </w:r>
      <w:r w:rsidRPr="000D67C7">
        <w:rPr>
          <w:rFonts w:cs="Traditional Arabic" w:hint="cs"/>
          <w:snapToGrid/>
          <w:spacing w:val="-2"/>
          <w:szCs w:val="32"/>
          <w:rtl/>
        </w:rPr>
        <w:t>للعموم</w:t>
      </w:r>
      <w:r w:rsidR="000D67C7" w:rsidRPr="000D67C7">
        <w:rPr>
          <w:rFonts w:cs="Traditional Arabic" w:hint="cs"/>
          <w:snapToGrid/>
          <w:spacing w:val="-2"/>
          <w:szCs w:val="32"/>
          <w:rtl/>
        </w:rPr>
        <w:t>"</w:t>
      </w:r>
      <w:r w:rsidRPr="000D67C7">
        <w:rPr>
          <w:rFonts w:cs="Traditional Arabic" w:hint="cs"/>
          <w:snapToGrid/>
          <w:spacing w:val="-2"/>
          <w:szCs w:val="32"/>
          <w:rtl/>
        </w:rPr>
        <w:t xml:space="preserve"> أي تصميم مطابق أو مشابه كثيرا</w:t>
      </w:r>
      <w:r w:rsidR="000D67C7" w:rsidRPr="000D67C7">
        <w:rPr>
          <w:rFonts w:cs="Traditional Arabic" w:hint="cs"/>
          <w:snapToGrid/>
          <w:spacing w:val="-2"/>
          <w:szCs w:val="32"/>
          <w:rtl/>
        </w:rPr>
        <w:t>ً</w:t>
      </w:r>
      <w:r w:rsidR="001179A9" w:rsidRPr="000D67C7">
        <w:rPr>
          <w:rFonts w:cs="Traditional Arabic" w:hint="cs"/>
          <w:snapToGrid/>
          <w:spacing w:val="-2"/>
          <w:szCs w:val="32"/>
          <w:rtl/>
        </w:rPr>
        <w:t xml:space="preserve"> </w:t>
      </w:r>
      <w:r w:rsidRPr="000D67C7">
        <w:rPr>
          <w:rFonts w:cs="Traditional Arabic" w:hint="cs"/>
          <w:snapToGrid/>
          <w:spacing w:val="-2"/>
          <w:szCs w:val="32"/>
          <w:rtl/>
        </w:rPr>
        <w:t>(لم يبع أو يعرض</w:t>
      </w:r>
      <w:r w:rsidR="006176B9" w:rsidRPr="006176B9">
        <w:rPr>
          <w:rFonts w:cs="Traditional Arabic" w:hint="cs"/>
          <w:snapToGrid/>
          <w:spacing w:val="-2"/>
          <w:szCs w:val="32"/>
          <w:rtl/>
        </w:rPr>
        <w:t xml:space="preserve"> </w:t>
      </w:r>
      <w:r w:rsidR="006176B9" w:rsidRPr="000D67C7">
        <w:rPr>
          <w:rFonts w:cs="Traditional Arabic" w:hint="cs"/>
          <w:snapToGrid/>
          <w:spacing w:val="-2"/>
          <w:szCs w:val="32"/>
          <w:rtl/>
        </w:rPr>
        <w:t>مثلاً</w:t>
      </w:r>
      <w:r w:rsidRPr="000D67C7">
        <w:rPr>
          <w:rFonts w:cs="Traditional Arabic" w:hint="cs"/>
          <w:snapToGrid/>
          <w:spacing w:val="-2"/>
          <w:szCs w:val="32"/>
          <w:rtl/>
        </w:rPr>
        <w:t xml:space="preserve">) قبل التسجيل أو </w:t>
      </w:r>
      <w:r w:rsidR="006176B9">
        <w:rPr>
          <w:rFonts w:cs="Traditional Arabic" w:hint="cs"/>
          <w:snapToGrid/>
          <w:spacing w:val="-2"/>
          <w:szCs w:val="32"/>
          <w:rtl/>
        </w:rPr>
        <w:t xml:space="preserve">في </w:t>
      </w:r>
      <w:r w:rsidRPr="000D67C7">
        <w:rPr>
          <w:rFonts w:cs="Traditional Arabic" w:hint="cs"/>
          <w:snapToGrid/>
          <w:spacing w:val="-2"/>
          <w:szCs w:val="32"/>
          <w:rtl/>
        </w:rPr>
        <w:t>تاريخ سابق. و</w:t>
      </w:r>
      <w:r w:rsidR="006176B9">
        <w:rPr>
          <w:rFonts w:cs="Traditional Arabic" w:hint="cs"/>
          <w:snapToGrid/>
          <w:spacing w:val="-2"/>
          <w:szCs w:val="32"/>
          <w:rtl/>
        </w:rPr>
        <w:t>يقصد من جهة أخرى</w:t>
      </w:r>
      <w:r w:rsidR="0071056E">
        <w:rPr>
          <w:rFonts w:cs="Traditional Arabic" w:hint="cs"/>
          <w:snapToGrid/>
          <w:spacing w:val="-2"/>
          <w:szCs w:val="32"/>
          <w:rtl/>
        </w:rPr>
        <w:t xml:space="preserve"> بكلم</w:t>
      </w:r>
      <w:r w:rsidR="006176B9">
        <w:rPr>
          <w:rFonts w:cs="Traditional Arabic" w:hint="cs"/>
          <w:snapToGrid/>
          <w:spacing w:val="-2"/>
          <w:szCs w:val="32"/>
          <w:rtl/>
        </w:rPr>
        <w:t xml:space="preserve">ة </w:t>
      </w:r>
      <w:r w:rsidR="000D67C7" w:rsidRPr="000D67C7">
        <w:rPr>
          <w:rFonts w:cs="Traditional Arabic" w:hint="cs"/>
          <w:snapToGrid/>
          <w:spacing w:val="-2"/>
          <w:szCs w:val="32"/>
          <w:rtl/>
        </w:rPr>
        <w:t>"</w:t>
      </w:r>
      <w:r w:rsidRPr="000D67C7">
        <w:rPr>
          <w:rFonts w:cs="Traditional Arabic" w:hint="cs"/>
          <w:snapToGrid/>
          <w:spacing w:val="-2"/>
          <w:szCs w:val="32"/>
          <w:rtl/>
        </w:rPr>
        <w:t>الأصلية</w:t>
      </w:r>
      <w:r w:rsidR="000D67C7" w:rsidRPr="000D67C7">
        <w:rPr>
          <w:rFonts w:cs="Traditional Arabic" w:hint="cs"/>
          <w:snapToGrid/>
          <w:spacing w:val="-2"/>
          <w:szCs w:val="32"/>
          <w:rtl/>
        </w:rPr>
        <w:t>"</w:t>
      </w:r>
      <w:r w:rsidRPr="000D67C7">
        <w:rPr>
          <w:rFonts w:cs="Traditional Arabic" w:hint="cs"/>
          <w:snapToGrid/>
          <w:spacing w:val="-2"/>
          <w:szCs w:val="32"/>
          <w:rtl/>
        </w:rPr>
        <w:t xml:space="preserve"> أن التصميم لا بد وأن يكون مختلفا</w:t>
      </w:r>
      <w:r w:rsidR="000D67C7" w:rsidRPr="000D67C7">
        <w:rPr>
          <w:rFonts w:cs="Traditional Arabic" w:hint="cs"/>
          <w:snapToGrid/>
          <w:spacing w:val="-2"/>
          <w:szCs w:val="32"/>
          <w:rtl/>
        </w:rPr>
        <w:t>ً</w:t>
      </w:r>
      <w:r w:rsidRPr="000D67C7">
        <w:rPr>
          <w:rFonts w:cs="Traditional Arabic" w:hint="cs"/>
          <w:snapToGrid/>
          <w:spacing w:val="-2"/>
          <w:szCs w:val="32"/>
          <w:rtl/>
        </w:rPr>
        <w:t xml:space="preserve"> عن التصميمات المعروفة أو عن خليط من خصائص التصميمات المعروفة، رغم أن هذا الفرق لا يلزم أن يكون جوهريا</w:t>
      </w:r>
      <w:r w:rsidR="000D67C7" w:rsidRPr="000D67C7">
        <w:rPr>
          <w:rFonts w:cs="Traditional Arabic" w:hint="cs"/>
          <w:snapToGrid/>
          <w:spacing w:val="-2"/>
          <w:szCs w:val="32"/>
          <w:rtl/>
        </w:rPr>
        <w:t>ً</w:t>
      </w:r>
      <w:r w:rsidRPr="000D67C7">
        <w:rPr>
          <w:rFonts w:cs="Traditional Arabic" w:hint="cs"/>
          <w:snapToGrid/>
          <w:spacing w:val="-2"/>
          <w:szCs w:val="32"/>
          <w:rtl/>
        </w:rPr>
        <w:t>. وتنشأ حقوق التصميمات</w:t>
      </w:r>
      <w:r w:rsidR="001179A9" w:rsidRPr="000D67C7">
        <w:rPr>
          <w:rFonts w:cs="Traditional Arabic" w:hint="cs"/>
          <w:snapToGrid/>
          <w:spacing w:val="-2"/>
          <w:szCs w:val="32"/>
          <w:rtl/>
        </w:rPr>
        <w:t xml:space="preserve"> </w:t>
      </w:r>
      <w:r w:rsidRPr="000D67C7">
        <w:rPr>
          <w:rFonts w:cs="Traditional Arabic" w:hint="cs"/>
          <w:snapToGrid/>
          <w:spacing w:val="-2"/>
          <w:szCs w:val="32"/>
          <w:rtl/>
        </w:rPr>
        <w:t>تلقائيا</w:t>
      </w:r>
      <w:r w:rsidR="000D67C7" w:rsidRPr="000D67C7">
        <w:rPr>
          <w:rFonts w:cs="Traditional Arabic" w:hint="cs"/>
          <w:snapToGrid/>
          <w:spacing w:val="-2"/>
          <w:szCs w:val="32"/>
          <w:rtl/>
        </w:rPr>
        <w:t>ً</w:t>
      </w:r>
      <w:r w:rsidRPr="000D67C7">
        <w:rPr>
          <w:rFonts w:cs="Traditional Arabic" w:hint="cs"/>
          <w:snapToGrid/>
          <w:spacing w:val="-2"/>
          <w:szCs w:val="32"/>
          <w:rtl/>
        </w:rPr>
        <w:t xml:space="preserve"> بمجرد ابتداعها في بعض الحالات؛ وفي حالات أخرى يشترط فيها التسجيل. وتصل مدة الحماية المتاحة لحقوق التصميمات إلى 10 سنوات على الأقل، وتخول حقوقا</w:t>
      </w:r>
      <w:r w:rsidR="000D67C7" w:rsidRPr="000D67C7">
        <w:rPr>
          <w:rFonts w:cs="Traditional Arabic" w:hint="cs"/>
          <w:snapToGrid/>
          <w:spacing w:val="-2"/>
          <w:szCs w:val="32"/>
          <w:rtl/>
        </w:rPr>
        <w:t>ً</w:t>
      </w:r>
      <w:r w:rsidRPr="000D67C7">
        <w:rPr>
          <w:rFonts w:cs="Traditional Arabic" w:hint="cs"/>
          <w:snapToGrid/>
          <w:spacing w:val="-2"/>
          <w:szCs w:val="32"/>
          <w:rtl/>
        </w:rPr>
        <w:t xml:space="preserve"> حصرية لمالك التصميم تمنع الأطراف الثالثة غير المرخص لها </w:t>
      </w:r>
      <w:r w:rsidR="001179A9" w:rsidRPr="000D67C7">
        <w:rPr>
          <w:rFonts w:cs="Traditional Arabic" w:hint="cs"/>
          <w:snapToGrid/>
          <w:spacing w:val="-2"/>
          <w:szCs w:val="32"/>
          <w:rtl/>
        </w:rPr>
        <w:t xml:space="preserve">من </w:t>
      </w:r>
      <w:r w:rsidRPr="000D67C7">
        <w:rPr>
          <w:rFonts w:cs="Traditional Arabic" w:hint="cs"/>
          <w:snapToGrid/>
          <w:spacing w:val="-2"/>
          <w:szCs w:val="32"/>
          <w:rtl/>
        </w:rPr>
        <w:t xml:space="preserve">أن تستنسخ </w:t>
      </w:r>
      <w:r w:rsidR="0071056E" w:rsidRPr="000D67C7">
        <w:rPr>
          <w:rFonts w:cs="Traditional Arabic" w:hint="cs"/>
          <w:snapToGrid/>
          <w:spacing w:val="-2"/>
          <w:szCs w:val="32"/>
          <w:rtl/>
        </w:rPr>
        <w:t xml:space="preserve">مواد تجسد نفس التصميم المحمي أو تصميماً مشابهاً له </w:t>
      </w:r>
      <w:r w:rsidRPr="000D67C7">
        <w:rPr>
          <w:rFonts w:cs="Traditional Arabic" w:hint="cs"/>
          <w:snapToGrid/>
          <w:spacing w:val="-2"/>
          <w:szCs w:val="32"/>
          <w:rtl/>
        </w:rPr>
        <w:t>أو تبيع</w:t>
      </w:r>
      <w:r w:rsidR="0006326B">
        <w:rPr>
          <w:rFonts w:cs="Traditional Arabic" w:hint="cs"/>
          <w:snapToGrid/>
          <w:spacing w:val="-2"/>
          <w:szCs w:val="32"/>
          <w:rtl/>
        </w:rPr>
        <w:t xml:space="preserve"> تلك المواد</w:t>
      </w:r>
      <w:r w:rsidRPr="000D67C7">
        <w:rPr>
          <w:rFonts w:cs="Traditional Arabic" w:hint="cs"/>
          <w:snapToGrid/>
          <w:spacing w:val="-2"/>
          <w:szCs w:val="32"/>
          <w:rtl/>
        </w:rPr>
        <w:t xml:space="preserve"> أو تستورد</w:t>
      </w:r>
      <w:r w:rsidR="0071056E">
        <w:rPr>
          <w:rFonts w:cs="Traditional Arabic" w:hint="cs"/>
          <w:snapToGrid/>
          <w:spacing w:val="-2"/>
          <w:szCs w:val="32"/>
          <w:rtl/>
        </w:rPr>
        <w:t>ها</w:t>
      </w:r>
      <w:r w:rsidRPr="000D67C7">
        <w:rPr>
          <w:rFonts w:cs="Traditional Arabic" w:hint="cs"/>
          <w:snapToGrid/>
          <w:spacing w:val="-2"/>
          <w:szCs w:val="32"/>
          <w:rtl/>
        </w:rPr>
        <w:t>.</w:t>
      </w:r>
    </w:p>
    <w:p w14:paraId="03ED6BCD" w14:textId="1A8CC744" w:rsidR="00E37761" w:rsidRPr="009A399B" w:rsidRDefault="00903E02" w:rsidP="0006326B">
      <w:pPr>
        <w:bidi/>
        <w:spacing w:before="0" w:after="200"/>
        <w:ind w:left="567"/>
        <w:rPr>
          <w:rFonts w:cs="Traditional Arabic"/>
          <w:snapToGrid/>
          <w:szCs w:val="32"/>
          <w:rtl/>
        </w:rPr>
      </w:pPr>
      <w:r w:rsidRPr="009A399B">
        <w:rPr>
          <w:rFonts w:cs="Traditional Arabic" w:hint="cs"/>
          <w:snapToGrid/>
          <w:szCs w:val="32"/>
          <w:rtl/>
        </w:rPr>
        <w:t>ويوجد العديد من أشكال التعبير الثقافي التقليدي التي يمكن حمايتها بحقوق التصميمات الصناعية: المنسوجات (من قبيل الأقمشة أو</w:t>
      </w:r>
      <w:r w:rsidR="00C640FC" w:rsidRPr="009A399B">
        <w:rPr>
          <w:rFonts w:cs="Traditional Arabic"/>
          <w:snapToGrid/>
          <w:szCs w:val="32"/>
        </w:rPr>
        <w:t xml:space="preserve"> </w:t>
      </w:r>
      <w:r w:rsidRPr="009A399B">
        <w:rPr>
          <w:rFonts w:cs="Traditional Arabic" w:hint="cs"/>
          <w:snapToGrid/>
          <w:szCs w:val="32"/>
          <w:rtl/>
        </w:rPr>
        <w:t xml:space="preserve">الألبسة أو الأثواب أو السجاد) وأشكال التعبير الثقافي المادي الأخرى، من قبيل المنقوشات </w:t>
      </w:r>
      <w:r w:rsidR="001179A9" w:rsidRPr="009A399B">
        <w:rPr>
          <w:rFonts w:cs="Traditional Arabic" w:hint="cs"/>
          <w:snapToGrid/>
          <w:szCs w:val="32"/>
          <w:rtl/>
        </w:rPr>
        <w:t>والمنحوتات</w:t>
      </w:r>
      <w:r w:rsidRPr="009A399B">
        <w:rPr>
          <w:rFonts w:cs="Traditional Arabic" w:hint="cs"/>
          <w:snapToGrid/>
          <w:szCs w:val="32"/>
          <w:rtl/>
        </w:rPr>
        <w:t xml:space="preserve"> والفخار والتحف الخشبية والتحف المعدنية والمجو</w:t>
      </w:r>
      <w:r w:rsidR="00D566F1" w:rsidRPr="009A399B">
        <w:rPr>
          <w:rFonts w:cs="Traditional Arabic" w:hint="cs"/>
          <w:snapToGrid/>
          <w:szCs w:val="32"/>
          <w:rtl/>
        </w:rPr>
        <w:t>ه</w:t>
      </w:r>
      <w:r w:rsidRPr="009A399B">
        <w:rPr>
          <w:rFonts w:cs="Traditional Arabic" w:hint="cs"/>
          <w:snapToGrid/>
          <w:szCs w:val="32"/>
          <w:rtl/>
        </w:rPr>
        <w:t>رات، والسلل المنسوجة وغيرها من أ</w:t>
      </w:r>
      <w:r w:rsidR="0006326B">
        <w:rPr>
          <w:rFonts w:cs="Traditional Arabic" w:hint="cs"/>
          <w:snapToGrid/>
          <w:szCs w:val="32"/>
          <w:rtl/>
        </w:rPr>
        <w:t>نواع</w:t>
      </w:r>
      <w:r w:rsidRPr="009A399B">
        <w:rPr>
          <w:rFonts w:cs="Traditional Arabic" w:hint="cs"/>
          <w:snapToGrid/>
          <w:szCs w:val="32"/>
          <w:rtl/>
        </w:rPr>
        <w:t xml:space="preserve"> مصنوعات الحرف اليدوية. </w:t>
      </w:r>
      <w:r w:rsidR="0006326B">
        <w:rPr>
          <w:rFonts w:cs="Traditional Arabic" w:hint="cs"/>
          <w:snapToGrid/>
          <w:szCs w:val="32"/>
          <w:rtl/>
        </w:rPr>
        <w:t xml:space="preserve">فقد </w:t>
      </w:r>
      <w:r w:rsidRPr="009A399B">
        <w:rPr>
          <w:rFonts w:cs="Traditional Arabic" w:hint="cs"/>
          <w:snapToGrid/>
          <w:szCs w:val="32"/>
          <w:rtl/>
        </w:rPr>
        <w:t xml:space="preserve">منحت حماية التصميمات الصناعية في كازاخستان </w:t>
      </w:r>
      <w:r w:rsidR="0006326B" w:rsidRPr="009A399B">
        <w:rPr>
          <w:rFonts w:cs="Traditional Arabic" w:hint="cs"/>
          <w:snapToGrid/>
          <w:szCs w:val="32"/>
          <w:rtl/>
        </w:rPr>
        <w:t xml:space="preserve">على سبيل المثال </w:t>
      </w:r>
      <w:r w:rsidRPr="009A399B">
        <w:rPr>
          <w:rFonts w:cs="Traditional Arabic" w:hint="cs"/>
          <w:snapToGrid/>
          <w:szCs w:val="32"/>
          <w:rtl/>
        </w:rPr>
        <w:t>للمظهر الخارجي لل</w:t>
      </w:r>
      <w:r w:rsidR="0006326B">
        <w:rPr>
          <w:rFonts w:cs="Traditional Arabic" w:hint="cs"/>
          <w:snapToGrid/>
          <w:szCs w:val="32"/>
          <w:rtl/>
        </w:rPr>
        <w:t>أزياء</w:t>
      </w:r>
      <w:r w:rsidRPr="009A399B">
        <w:rPr>
          <w:rFonts w:cs="Traditional Arabic" w:hint="cs"/>
          <w:snapToGrid/>
          <w:szCs w:val="32"/>
          <w:rtl/>
        </w:rPr>
        <w:t xml:space="preserve"> الوطني</w:t>
      </w:r>
      <w:r w:rsidR="0006326B">
        <w:rPr>
          <w:rFonts w:cs="Traditional Arabic" w:hint="cs"/>
          <w:snapToGrid/>
          <w:szCs w:val="32"/>
          <w:rtl/>
        </w:rPr>
        <w:t xml:space="preserve">ة ومنها أغطية الرأس </w:t>
      </w:r>
      <w:r w:rsidRPr="009A399B">
        <w:rPr>
          <w:rFonts w:cs="Traditional Arabic" w:hint="cs"/>
          <w:snapToGrid/>
          <w:szCs w:val="32"/>
          <w:rtl/>
        </w:rPr>
        <w:t>(سا</w:t>
      </w:r>
      <w:r w:rsidR="0006326B">
        <w:rPr>
          <w:rFonts w:cs="Traditional Arabic" w:hint="cs"/>
          <w:snapToGrid/>
          <w:szCs w:val="32"/>
          <w:rtl/>
        </w:rPr>
        <w:t>وكيل</w:t>
      </w:r>
      <w:r w:rsidRPr="009A399B">
        <w:rPr>
          <w:rFonts w:cs="Traditional Arabic" w:hint="cs"/>
          <w:snapToGrid/>
          <w:szCs w:val="32"/>
          <w:rtl/>
        </w:rPr>
        <w:t>) والسجاد (توسكيز)، وزخارف السرج، وأساور النساء (بليزيك).</w:t>
      </w:r>
    </w:p>
    <w:p w14:paraId="57D6497E" w14:textId="77777777" w:rsidR="007B0665" w:rsidRPr="009A399B" w:rsidRDefault="007B0665" w:rsidP="009A399B">
      <w:pPr>
        <w:pStyle w:val="Heading5"/>
        <w:bidi/>
        <w:spacing w:before="0" w:after="200" w:line="240" w:lineRule="auto"/>
        <w:rPr>
          <w:rFonts w:cs="Traditional Arabic"/>
          <w:sz w:val="22"/>
          <w:szCs w:val="32"/>
          <w:rtl/>
        </w:rPr>
      </w:pPr>
      <w:r w:rsidRPr="009A399B">
        <w:rPr>
          <w:rFonts w:cs="Traditional Arabic" w:hint="cs"/>
          <w:sz w:val="22"/>
          <w:szCs w:val="32"/>
          <w:rtl/>
        </w:rPr>
        <w:t>العلامات التجارية</w:t>
      </w:r>
      <w:r w:rsidR="00C7676A" w:rsidRPr="00FF6226">
        <w:rPr>
          <w:rFonts w:cs="Traditional Arabic"/>
          <w:b w:val="0"/>
          <w:bCs w:val="0"/>
          <w:sz w:val="22"/>
          <w:szCs w:val="32"/>
          <w:vertAlign w:val="superscript"/>
        </w:rPr>
        <w:footnoteReference w:id="8"/>
      </w:r>
    </w:p>
    <w:p w14:paraId="52CE3CF1" w14:textId="3779CECD" w:rsidR="000A5186" w:rsidRPr="009A399B" w:rsidRDefault="007A364E" w:rsidP="0006326B">
      <w:pPr>
        <w:bidi/>
        <w:spacing w:before="0" w:after="200"/>
        <w:ind w:left="567"/>
        <w:rPr>
          <w:rFonts w:cs="Traditional Arabic"/>
          <w:snapToGrid/>
          <w:szCs w:val="32"/>
          <w:rtl/>
        </w:rPr>
      </w:pPr>
      <w:r w:rsidRPr="009A399B">
        <w:rPr>
          <w:rFonts w:cs="Traditional Arabic" w:hint="cs"/>
          <w:snapToGrid/>
          <w:szCs w:val="32"/>
          <w:rtl/>
        </w:rPr>
        <w:t>العلامة التجارية هي علامة (من قبيل شعار أو كلمة) تميز سلع</w:t>
      </w:r>
      <w:r w:rsidR="00D566F1" w:rsidRPr="009A399B">
        <w:rPr>
          <w:rFonts w:cs="Traditional Arabic" w:hint="cs"/>
          <w:snapToGrid/>
          <w:szCs w:val="32"/>
          <w:rtl/>
        </w:rPr>
        <w:t>ا</w:t>
      </w:r>
      <w:r w:rsidR="00FF6226">
        <w:rPr>
          <w:rFonts w:cs="Traditional Arabic" w:hint="cs"/>
          <w:snapToGrid/>
          <w:szCs w:val="32"/>
          <w:rtl/>
        </w:rPr>
        <w:t>ً</w:t>
      </w:r>
      <w:r w:rsidRPr="009A399B">
        <w:rPr>
          <w:rFonts w:cs="Traditional Arabic" w:hint="cs"/>
          <w:snapToGrid/>
          <w:szCs w:val="32"/>
          <w:rtl/>
        </w:rPr>
        <w:t xml:space="preserve"> أو خدمات مؤسسة معينة عن سلع أو خدمات منافسيها.</w:t>
      </w:r>
      <w:r w:rsidR="00FF6226">
        <w:rPr>
          <w:rStyle w:val="FootnoteReference"/>
          <w:snapToGrid/>
          <w:rtl/>
        </w:rPr>
        <w:footnoteReference w:id="9"/>
      </w:r>
      <w:r w:rsidRPr="009A399B">
        <w:rPr>
          <w:rFonts w:cs="Traditional Arabic" w:hint="cs"/>
          <w:snapToGrid/>
          <w:szCs w:val="32"/>
          <w:rtl/>
        </w:rPr>
        <w:t xml:space="preserve"> ويمكن أن تتمثل العلامات في طائفة واسع</w:t>
      </w:r>
      <w:r w:rsidR="00D566F1" w:rsidRPr="009A399B">
        <w:rPr>
          <w:rFonts w:cs="Traditional Arabic" w:hint="cs"/>
          <w:snapToGrid/>
          <w:szCs w:val="32"/>
          <w:rtl/>
        </w:rPr>
        <w:t>ة</w:t>
      </w:r>
      <w:r w:rsidRPr="009A399B">
        <w:rPr>
          <w:rFonts w:cs="Traditional Arabic" w:hint="cs"/>
          <w:snapToGrid/>
          <w:szCs w:val="32"/>
          <w:rtl/>
        </w:rPr>
        <w:t xml:space="preserve"> من التعابير، </w:t>
      </w:r>
      <w:r w:rsidR="0006326B">
        <w:rPr>
          <w:rFonts w:cs="Traditional Arabic" w:hint="cs"/>
          <w:snapToGrid/>
          <w:szCs w:val="32"/>
          <w:rtl/>
        </w:rPr>
        <w:t>ومن ضمنها</w:t>
      </w:r>
      <w:r w:rsidRPr="009A399B">
        <w:rPr>
          <w:rFonts w:cs="Traditional Arabic" w:hint="cs"/>
          <w:snapToGrid/>
          <w:szCs w:val="32"/>
          <w:rtl/>
        </w:rPr>
        <w:t xml:space="preserve"> الأسماء والكلمات والأرقام والرسوم والأصوات والألوان وأشكال الأبعاد الثلاثة، بل وحتى الروائح (في بعض </w:t>
      </w:r>
      <w:r w:rsidR="001179A9" w:rsidRPr="009A399B">
        <w:rPr>
          <w:rFonts w:cs="Traditional Arabic" w:hint="cs"/>
          <w:snapToGrid/>
          <w:szCs w:val="32"/>
          <w:rtl/>
        </w:rPr>
        <w:t>الإيالات</w:t>
      </w:r>
      <w:r w:rsidRPr="009A399B">
        <w:rPr>
          <w:rFonts w:cs="Traditional Arabic" w:hint="cs"/>
          <w:snapToGrid/>
          <w:szCs w:val="32"/>
          <w:rtl/>
        </w:rPr>
        <w:t>). ولا يسمح معظم البلدان إلا بتسجيل العلامات التي يمكن عرضها بيانيا</w:t>
      </w:r>
      <w:r w:rsidR="00FF6226">
        <w:rPr>
          <w:rFonts w:cs="Traditional Arabic" w:hint="cs"/>
          <w:snapToGrid/>
          <w:szCs w:val="32"/>
          <w:rtl/>
        </w:rPr>
        <w:t>ً</w:t>
      </w:r>
      <w:r w:rsidRPr="009A399B">
        <w:rPr>
          <w:rFonts w:cs="Traditional Arabic" w:hint="cs"/>
          <w:snapToGrid/>
          <w:szCs w:val="32"/>
          <w:rtl/>
        </w:rPr>
        <w:t>. ويمكن للأفراد والشركات تسجيل العلامات التجارية لبلد أو منطقة محددة، ولسلع وخدمات محددة؛ وعادة ما يتعين تجديده كل عشر سنوات. ويشترط معظم البلدان استخدام علامة تجارية أثناء التجارة شرط</w:t>
      </w:r>
      <w:r w:rsidR="0006326B">
        <w:rPr>
          <w:rFonts w:cs="Traditional Arabic" w:hint="cs"/>
          <w:snapToGrid/>
          <w:szCs w:val="32"/>
          <w:rtl/>
        </w:rPr>
        <w:t>اً</w:t>
      </w:r>
      <w:r w:rsidRPr="009A399B">
        <w:rPr>
          <w:rFonts w:cs="Traditional Arabic" w:hint="cs"/>
          <w:snapToGrid/>
          <w:szCs w:val="32"/>
          <w:rtl/>
        </w:rPr>
        <w:t xml:space="preserve"> للتسجيل. ويمكن لمالك العلامة التجارية منع غيره من استخدام علامات مشابهة</w:t>
      </w:r>
      <w:r w:rsidR="001179A9" w:rsidRPr="009A399B">
        <w:rPr>
          <w:rFonts w:cs="Traditional Arabic" w:hint="cs"/>
          <w:snapToGrid/>
          <w:szCs w:val="32"/>
          <w:rtl/>
        </w:rPr>
        <w:t xml:space="preserve"> </w:t>
      </w:r>
      <w:r w:rsidRPr="009A399B">
        <w:rPr>
          <w:rFonts w:cs="Traditional Arabic" w:hint="cs"/>
          <w:snapToGrid/>
          <w:szCs w:val="32"/>
          <w:rtl/>
        </w:rPr>
        <w:t>تبعث على الخلط لسلع أو خدمات، في ذلك الإقليم، ما لم يكونوا قد سجلوا علامتهم أولا</w:t>
      </w:r>
      <w:r w:rsidR="00FF6226">
        <w:rPr>
          <w:rFonts w:cs="Traditional Arabic" w:hint="cs"/>
          <w:snapToGrid/>
          <w:szCs w:val="32"/>
          <w:rtl/>
        </w:rPr>
        <w:t>ً</w:t>
      </w:r>
      <w:r w:rsidRPr="009A399B">
        <w:rPr>
          <w:rFonts w:cs="Traditional Arabic" w:hint="cs"/>
          <w:snapToGrid/>
          <w:szCs w:val="32"/>
          <w:rtl/>
        </w:rPr>
        <w:t xml:space="preserve"> (أو شرعوا في استخدامها).</w:t>
      </w:r>
    </w:p>
    <w:p w14:paraId="42AE575B" w14:textId="3E92CC74" w:rsidR="002D42E5" w:rsidRPr="009A399B" w:rsidRDefault="00154804" w:rsidP="0006326B">
      <w:pPr>
        <w:bidi/>
        <w:spacing w:before="0" w:after="200"/>
        <w:ind w:left="567"/>
        <w:rPr>
          <w:rFonts w:cs="Traditional Arabic"/>
          <w:snapToGrid/>
          <w:szCs w:val="32"/>
          <w:rtl/>
        </w:rPr>
      </w:pPr>
      <w:r w:rsidRPr="009A399B">
        <w:rPr>
          <w:rFonts w:cs="Traditional Arabic" w:hint="cs"/>
          <w:snapToGrid/>
          <w:szCs w:val="32"/>
          <w:rtl/>
        </w:rPr>
        <w:lastRenderedPageBreak/>
        <w:t>ولا يمنع تسجيل العلامات عموما</w:t>
      </w:r>
      <w:r w:rsidR="0006326B">
        <w:rPr>
          <w:rFonts w:cs="Traditional Arabic" w:hint="cs"/>
          <w:snapToGrid/>
          <w:szCs w:val="32"/>
          <w:rtl/>
        </w:rPr>
        <w:t>ً</w:t>
      </w:r>
      <w:r w:rsidRPr="009A399B">
        <w:rPr>
          <w:rFonts w:cs="Traditional Arabic" w:hint="cs"/>
          <w:snapToGrid/>
          <w:szCs w:val="32"/>
          <w:rtl/>
        </w:rPr>
        <w:t xml:space="preserve"> إلا </w:t>
      </w:r>
      <w:r w:rsidR="00FF6226">
        <w:rPr>
          <w:rFonts w:cs="Traditional Arabic" w:hint="cs"/>
          <w:snapToGrid/>
          <w:szCs w:val="32"/>
          <w:rtl/>
        </w:rPr>
        <w:t>"</w:t>
      </w:r>
      <w:r w:rsidRPr="009A399B">
        <w:rPr>
          <w:rFonts w:cs="Traditional Arabic" w:hint="cs"/>
          <w:snapToGrid/>
          <w:szCs w:val="32"/>
          <w:rtl/>
        </w:rPr>
        <w:t>إذا كانت خالية من أي طابع مميز</w:t>
      </w:r>
      <w:r w:rsidR="00FF6226">
        <w:rPr>
          <w:rFonts w:cs="Traditional Arabic" w:hint="cs"/>
          <w:snapToGrid/>
          <w:szCs w:val="32"/>
          <w:rtl/>
        </w:rPr>
        <w:t>"</w:t>
      </w:r>
      <w:r w:rsidRPr="009A399B">
        <w:rPr>
          <w:rFonts w:cs="Traditional Arabic" w:hint="cs"/>
          <w:snapToGrid/>
          <w:szCs w:val="32"/>
          <w:rtl/>
        </w:rPr>
        <w:t xml:space="preserve"> أو </w:t>
      </w:r>
      <w:r w:rsidR="00FF6226">
        <w:rPr>
          <w:rFonts w:cs="Traditional Arabic" w:hint="cs"/>
          <w:snapToGrid/>
          <w:szCs w:val="32"/>
          <w:rtl/>
        </w:rPr>
        <w:t>"</w:t>
      </w:r>
      <w:r w:rsidRPr="009A399B">
        <w:rPr>
          <w:rFonts w:cs="Traditional Arabic" w:hint="cs"/>
          <w:snapToGrid/>
          <w:szCs w:val="32"/>
          <w:rtl/>
        </w:rPr>
        <w:t>كانت منافية للأخلاق أو للنظام العام، ولا</w:t>
      </w:r>
      <w:r w:rsidR="00FF6226">
        <w:rPr>
          <w:rFonts w:cs="Traditional Arabic" w:hint="cs"/>
          <w:snapToGrid/>
          <w:szCs w:val="32"/>
          <w:rtl/>
        </w:rPr>
        <w:t xml:space="preserve"> </w:t>
      </w:r>
      <w:r w:rsidRPr="009A399B">
        <w:rPr>
          <w:rFonts w:cs="Traditional Arabic" w:hint="cs"/>
          <w:snapToGrid/>
          <w:szCs w:val="32"/>
          <w:rtl/>
        </w:rPr>
        <w:t>سيما عندما يكون من شأن</w:t>
      </w:r>
      <w:r w:rsidR="0006326B">
        <w:rPr>
          <w:rFonts w:cs="Traditional Arabic" w:hint="cs"/>
          <w:snapToGrid/>
          <w:szCs w:val="32"/>
          <w:rtl/>
        </w:rPr>
        <w:t>ها</w:t>
      </w:r>
      <w:r w:rsidRPr="009A399B">
        <w:rPr>
          <w:rFonts w:cs="Traditional Arabic" w:hint="cs"/>
          <w:snapToGrid/>
          <w:szCs w:val="32"/>
          <w:rtl/>
        </w:rPr>
        <w:t xml:space="preserve"> تضليل الجمهور</w:t>
      </w:r>
      <w:r w:rsidR="00FF6226">
        <w:rPr>
          <w:rFonts w:cs="Traditional Arabic" w:hint="cs"/>
          <w:snapToGrid/>
          <w:szCs w:val="32"/>
          <w:rtl/>
        </w:rPr>
        <w:t>"</w:t>
      </w:r>
      <w:r w:rsidRPr="009A399B">
        <w:rPr>
          <w:rFonts w:cs="Traditional Arabic" w:hint="cs"/>
          <w:snapToGrid/>
          <w:szCs w:val="32"/>
          <w:rtl/>
        </w:rPr>
        <w:t>.</w:t>
      </w:r>
      <w:r w:rsidR="00FF6226">
        <w:rPr>
          <w:rStyle w:val="FootnoteReference"/>
          <w:snapToGrid/>
          <w:rtl/>
        </w:rPr>
        <w:footnoteReference w:id="10"/>
      </w:r>
      <w:r w:rsidRPr="009A399B">
        <w:rPr>
          <w:rFonts w:cs="Traditional Arabic" w:hint="cs"/>
          <w:snapToGrid/>
          <w:szCs w:val="32"/>
          <w:rtl/>
        </w:rPr>
        <w:t xml:space="preserve"> ومن العلامات غير المم</w:t>
      </w:r>
      <w:r w:rsidR="0006326B">
        <w:rPr>
          <w:rFonts w:cs="Traditional Arabic" w:hint="cs"/>
          <w:snapToGrid/>
          <w:szCs w:val="32"/>
          <w:rtl/>
        </w:rPr>
        <w:t>ي</w:t>
      </w:r>
      <w:r w:rsidRPr="009A399B">
        <w:rPr>
          <w:rFonts w:cs="Traditional Arabic" w:hint="cs"/>
          <w:snapToGrid/>
          <w:szCs w:val="32"/>
          <w:rtl/>
        </w:rPr>
        <w:t>زة التي يرفض تسجيلها تلك العلامات التي تكتفي بوصف السلع (مثلا</w:t>
      </w:r>
      <w:r w:rsidR="00673B91">
        <w:rPr>
          <w:rFonts w:cs="Traditional Arabic" w:hint="cs"/>
          <w:snapToGrid/>
          <w:szCs w:val="32"/>
          <w:rtl/>
        </w:rPr>
        <w:t>ً</w:t>
      </w:r>
      <w:r w:rsidRPr="009A399B">
        <w:rPr>
          <w:rFonts w:cs="Traditional Arabic" w:hint="cs"/>
          <w:snapToGrid/>
          <w:szCs w:val="32"/>
          <w:rtl/>
        </w:rPr>
        <w:t xml:space="preserve"> </w:t>
      </w:r>
      <w:r w:rsidR="00673B91">
        <w:rPr>
          <w:rFonts w:cs="Traditional Arabic" w:hint="cs"/>
          <w:snapToGrid/>
          <w:szCs w:val="32"/>
          <w:rtl/>
        </w:rPr>
        <w:t>"</w:t>
      </w:r>
      <w:r w:rsidRPr="009A399B">
        <w:rPr>
          <w:rFonts w:cs="Traditional Arabic" w:hint="cs"/>
          <w:snapToGrid/>
          <w:szCs w:val="32"/>
          <w:rtl/>
        </w:rPr>
        <w:t>تفاح</w:t>
      </w:r>
      <w:r w:rsidR="00673B91">
        <w:rPr>
          <w:rFonts w:cs="Traditional Arabic" w:hint="cs"/>
          <w:snapToGrid/>
          <w:szCs w:val="32"/>
          <w:rtl/>
        </w:rPr>
        <w:t>"</w:t>
      </w:r>
      <w:r w:rsidRPr="009A399B">
        <w:rPr>
          <w:rFonts w:cs="Traditional Arabic" w:hint="cs"/>
          <w:snapToGrid/>
          <w:szCs w:val="32"/>
          <w:rtl/>
        </w:rPr>
        <w:t xml:space="preserve"> لوصف التفاح)؛ ويستحسن أن تشير العلامات المميزة التي يمكن تسجيلها منشأ السلع (مثلا</w:t>
      </w:r>
      <w:r w:rsidR="0006326B">
        <w:rPr>
          <w:rFonts w:cs="Traditional Arabic" w:hint="cs"/>
          <w:snapToGrid/>
          <w:szCs w:val="32"/>
          <w:rtl/>
        </w:rPr>
        <w:t>ً</w:t>
      </w:r>
      <w:r w:rsidRPr="009A399B">
        <w:rPr>
          <w:rFonts w:cs="Traditional Arabic" w:hint="cs"/>
          <w:snapToGrid/>
          <w:szCs w:val="32"/>
          <w:rtl/>
        </w:rPr>
        <w:t xml:space="preserve"> </w:t>
      </w:r>
      <w:r w:rsidR="00673B91">
        <w:rPr>
          <w:rFonts w:cs="Traditional Arabic" w:hint="cs"/>
          <w:snapToGrid/>
          <w:szCs w:val="32"/>
          <w:rtl/>
        </w:rPr>
        <w:t>"</w:t>
      </w:r>
      <w:r w:rsidRPr="009A399B">
        <w:rPr>
          <w:rFonts w:cs="Traditional Arabic"/>
          <w:snapToGrid/>
          <w:szCs w:val="32"/>
        </w:rPr>
        <w:t>apple</w:t>
      </w:r>
      <w:r w:rsidR="00673B91">
        <w:rPr>
          <w:rFonts w:cs="Traditional Arabic" w:hint="cs"/>
          <w:snapToGrid/>
          <w:szCs w:val="32"/>
          <w:rtl/>
        </w:rPr>
        <w:t>"</w:t>
      </w:r>
      <w:r w:rsidRPr="009A399B">
        <w:rPr>
          <w:rFonts w:cs="Traditional Arabic" w:hint="cs"/>
          <w:snapToGrid/>
          <w:szCs w:val="32"/>
          <w:rtl/>
        </w:rPr>
        <w:t xml:space="preserve"> للحواسيب) ويمكن رفض تسجيل العلامات </w:t>
      </w:r>
      <w:r w:rsidR="00673B91">
        <w:rPr>
          <w:rFonts w:cs="Traditional Arabic" w:hint="cs"/>
          <w:snapToGrid/>
          <w:szCs w:val="32"/>
          <w:rtl/>
        </w:rPr>
        <w:t>"</w:t>
      </w:r>
      <w:r w:rsidRPr="009A399B">
        <w:rPr>
          <w:rFonts w:cs="Traditional Arabic" w:hint="cs"/>
          <w:snapToGrid/>
          <w:szCs w:val="32"/>
          <w:rtl/>
        </w:rPr>
        <w:t>المضللة</w:t>
      </w:r>
      <w:r w:rsidR="00673B91">
        <w:rPr>
          <w:rFonts w:cs="Traditional Arabic" w:hint="cs"/>
          <w:snapToGrid/>
          <w:szCs w:val="32"/>
          <w:rtl/>
        </w:rPr>
        <w:t>"</w:t>
      </w:r>
      <w:r w:rsidRPr="009A399B">
        <w:rPr>
          <w:rFonts w:cs="Traditional Arabic" w:hint="cs"/>
          <w:snapToGrid/>
          <w:szCs w:val="32"/>
          <w:rtl/>
        </w:rPr>
        <w:t xml:space="preserve"> </w:t>
      </w:r>
      <w:r w:rsidR="00D566F1" w:rsidRPr="009A399B">
        <w:rPr>
          <w:rFonts w:cs="Traditional Arabic" w:hint="cs"/>
          <w:snapToGrid/>
          <w:szCs w:val="32"/>
          <w:rtl/>
        </w:rPr>
        <w:t>التي</w:t>
      </w:r>
      <w:r w:rsidRPr="009A399B">
        <w:rPr>
          <w:rFonts w:cs="Traditional Arabic" w:hint="cs"/>
          <w:snapToGrid/>
          <w:szCs w:val="32"/>
          <w:rtl/>
        </w:rPr>
        <w:t xml:space="preserve"> توحي خطأ</w:t>
      </w:r>
      <w:r w:rsidR="0006326B">
        <w:rPr>
          <w:rFonts w:cs="Traditional Arabic" w:hint="cs"/>
          <w:snapToGrid/>
          <w:szCs w:val="32"/>
          <w:rtl/>
        </w:rPr>
        <w:t>ً</w:t>
      </w:r>
      <w:r w:rsidRPr="009A399B">
        <w:rPr>
          <w:rFonts w:cs="Traditional Arabic" w:hint="cs"/>
          <w:snapToGrid/>
          <w:szCs w:val="32"/>
          <w:rtl/>
        </w:rPr>
        <w:t xml:space="preserve"> بأن السلع أو الخدمات تنشأ في مجموعة أو منطقة محددة أو أنها مصنوعة بطريقة محددة، في حين أنها ليست كذلك.</w:t>
      </w:r>
    </w:p>
    <w:p w14:paraId="3100EEAE" w14:textId="2CF56B1C" w:rsidR="002D42E5" w:rsidRPr="009A399B" w:rsidRDefault="002D42E5" w:rsidP="0006326B">
      <w:pPr>
        <w:bidi/>
        <w:spacing w:before="0" w:after="200"/>
        <w:ind w:left="567"/>
        <w:rPr>
          <w:rFonts w:cs="Traditional Arabic"/>
          <w:snapToGrid/>
          <w:szCs w:val="32"/>
          <w:rtl/>
        </w:rPr>
      </w:pPr>
      <w:r w:rsidRPr="009A399B">
        <w:rPr>
          <w:rFonts w:cs="Traditional Arabic" w:hint="cs"/>
          <w:snapToGrid/>
          <w:szCs w:val="32"/>
          <w:rtl/>
        </w:rPr>
        <w:t>ويمكن استخدام العلامات التجارية لتسويق منتجات تستند إلى مع</w:t>
      </w:r>
      <w:r w:rsidR="0006326B">
        <w:rPr>
          <w:rFonts w:cs="Traditional Arabic" w:hint="cs"/>
          <w:snapToGrid/>
          <w:szCs w:val="32"/>
          <w:rtl/>
        </w:rPr>
        <w:t>ا</w:t>
      </w:r>
      <w:r w:rsidRPr="009A399B">
        <w:rPr>
          <w:rFonts w:cs="Traditional Arabic" w:hint="cs"/>
          <w:snapToGrid/>
          <w:szCs w:val="32"/>
          <w:rtl/>
        </w:rPr>
        <w:t xml:space="preserve">رف تقليدية وأشكال تعبير ثقافي تقليدي، ولمنع التسويق التضليلي أو استخدام تعابير مهينة لمجموعة محددة من الناس أو مهينة للعموم عامة. وفي نيوزيلندا، يتضمن </w:t>
      </w:r>
      <w:r w:rsidR="00673B91">
        <w:rPr>
          <w:rFonts w:cs="Traditional Arabic" w:hint="cs"/>
          <w:snapToGrid/>
          <w:szCs w:val="32"/>
          <w:rtl/>
        </w:rPr>
        <w:t>"</w:t>
      </w:r>
      <w:r w:rsidRPr="009A399B">
        <w:rPr>
          <w:rFonts w:cs="Traditional Arabic" w:hint="cs"/>
          <w:snapToGrid/>
          <w:szCs w:val="32"/>
          <w:rtl/>
        </w:rPr>
        <w:t>قانون العلامات التجارية في الوقت الراهن حكما</w:t>
      </w:r>
      <w:r w:rsidR="00673B91">
        <w:rPr>
          <w:rFonts w:cs="Traditional Arabic" w:hint="cs"/>
          <w:snapToGrid/>
          <w:szCs w:val="32"/>
          <w:rtl/>
        </w:rPr>
        <w:t>ً</w:t>
      </w:r>
      <w:r w:rsidRPr="009A399B">
        <w:rPr>
          <w:rFonts w:cs="Traditional Arabic" w:hint="cs"/>
          <w:snapToGrid/>
          <w:szCs w:val="32"/>
          <w:rtl/>
        </w:rPr>
        <w:t xml:space="preserve"> يسمح لمفوض العلامات التجارية برفض تسجيل علامة تجارية إذا اعتبر المفوض، استنادا</w:t>
      </w:r>
      <w:r w:rsidR="00673B91">
        <w:rPr>
          <w:rFonts w:cs="Traditional Arabic" w:hint="cs"/>
          <w:snapToGrid/>
          <w:szCs w:val="32"/>
          <w:rtl/>
        </w:rPr>
        <w:t>ً</w:t>
      </w:r>
      <w:r w:rsidRPr="009A399B">
        <w:rPr>
          <w:rFonts w:cs="Traditional Arabic" w:hint="cs"/>
          <w:snapToGrid/>
          <w:szCs w:val="32"/>
          <w:rtl/>
        </w:rPr>
        <w:t xml:space="preserve"> إلى أسباب معقولة، أن استعمالها أو تسجيلها يحتمل أن يجرح مشاعر قسم كبير من </w:t>
      </w:r>
      <w:r w:rsidR="0006326B">
        <w:rPr>
          <w:rFonts w:cs="Traditional Arabic" w:hint="cs"/>
          <w:snapToGrid/>
          <w:szCs w:val="32"/>
          <w:rtl/>
        </w:rPr>
        <w:t>المجتمع</w:t>
      </w:r>
      <w:r w:rsidRPr="009A399B">
        <w:rPr>
          <w:rFonts w:cs="Traditional Arabic" w:hint="cs"/>
          <w:snapToGrid/>
          <w:szCs w:val="32"/>
          <w:rtl/>
        </w:rPr>
        <w:t xml:space="preserve">، </w:t>
      </w:r>
      <w:r w:rsidR="0006326B">
        <w:rPr>
          <w:rFonts w:cs="Traditional Arabic" w:hint="cs"/>
          <w:snapToGrid/>
          <w:szCs w:val="32"/>
          <w:rtl/>
        </w:rPr>
        <w:t>ومن ضمنها</w:t>
      </w:r>
      <w:r w:rsidRPr="009A399B">
        <w:rPr>
          <w:rFonts w:cs="Traditional Arabic" w:hint="cs"/>
          <w:snapToGrid/>
          <w:szCs w:val="32"/>
          <w:rtl/>
        </w:rPr>
        <w:t xml:space="preserve"> السكان الأصليون في ذلك البلد، أي الماوري</w:t>
      </w:r>
      <w:r w:rsidR="00673B91">
        <w:rPr>
          <w:rFonts w:cs="Traditional Arabic" w:hint="cs"/>
          <w:snapToGrid/>
          <w:szCs w:val="32"/>
          <w:rtl/>
        </w:rPr>
        <w:t>"</w:t>
      </w:r>
      <w:r w:rsidRPr="009A399B">
        <w:rPr>
          <w:rFonts w:cs="Traditional Arabic" w:hint="cs"/>
          <w:snapToGrid/>
          <w:szCs w:val="32"/>
          <w:rtl/>
        </w:rPr>
        <w:t>.</w:t>
      </w:r>
      <w:r w:rsidR="00673B91">
        <w:rPr>
          <w:rStyle w:val="FootnoteReference"/>
          <w:snapToGrid/>
          <w:rtl/>
        </w:rPr>
        <w:footnoteReference w:id="11"/>
      </w:r>
    </w:p>
    <w:p w14:paraId="3A4BAA5C" w14:textId="0BBBA8D8" w:rsidR="002644FD" w:rsidRPr="009A399B" w:rsidRDefault="002644FD" w:rsidP="000F2FE9">
      <w:pPr>
        <w:bidi/>
        <w:spacing w:before="0" w:after="200"/>
        <w:ind w:left="567"/>
        <w:rPr>
          <w:rFonts w:cs="Traditional Arabic"/>
          <w:snapToGrid/>
          <w:szCs w:val="32"/>
          <w:rtl/>
        </w:rPr>
      </w:pPr>
      <w:r w:rsidRPr="009A399B">
        <w:rPr>
          <w:rFonts w:cs="Traditional Arabic" w:hint="cs"/>
          <w:snapToGrid/>
          <w:szCs w:val="32"/>
          <w:rtl/>
        </w:rPr>
        <w:t xml:space="preserve">وتنص المادة 136 (ز) من القرار 486 </w:t>
      </w:r>
      <w:r w:rsidR="000F2FE9">
        <w:rPr>
          <w:rFonts w:cs="Traditional Arabic" w:hint="cs"/>
          <w:snapToGrid/>
          <w:szCs w:val="32"/>
          <w:rtl/>
        </w:rPr>
        <w:t>لمفوضية</w:t>
      </w:r>
      <w:r w:rsidRPr="009A399B">
        <w:rPr>
          <w:rFonts w:cs="Traditional Arabic" w:hint="cs"/>
          <w:snapToGrid/>
          <w:szCs w:val="32"/>
          <w:rtl/>
        </w:rPr>
        <w:t xml:space="preserve"> جماعة دول الأنديز على أنه </w:t>
      </w:r>
      <w:r w:rsidR="00673B91">
        <w:rPr>
          <w:rFonts w:cs="Traditional Arabic" w:hint="cs"/>
          <w:snapToGrid/>
          <w:szCs w:val="32"/>
          <w:rtl/>
        </w:rPr>
        <w:t>"</w:t>
      </w:r>
      <w:r w:rsidRPr="009A399B">
        <w:rPr>
          <w:rFonts w:cs="Traditional Arabic" w:hint="cs"/>
          <w:snapToGrid/>
          <w:szCs w:val="32"/>
          <w:rtl/>
        </w:rPr>
        <w:t xml:space="preserve">لا يجوز تسجيل العلامات التي من شأن استخدامها أن يؤثر </w:t>
      </w:r>
      <w:r w:rsidR="0006326B">
        <w:rPr>
          <w:rFonts w:cs="Traditional Arabic" w:hint="cs"/>
          <w:snapToGrid/>
          <w:szCs w:val="32"/>
          <w:rtl/>
        </w:rPr>
        <w:t>بلا</w:t>
      </w:r>
      <w:r w:rsidRPr="009A399B">
        <w:rPr>
          <w:rFonts w:cs="Traditional Arabic" w:hint="cs"/>
          <w:snapToGrid/>
          <w:szCs w:val="32"/>
          <w:rtl/>
        </w:rPr>
        <w:t xml:space="preserve"> مبرر </w:t>
      </w:r>
      <w:r w:rsidR="000F2FE9">
        <w:rPr>
          <w:rFonts w:cs="Traditional Arabic" w:hint="cs"/>
          <w:snapToGrid/>
          <w:szCs w:val="32"/>
          <w:rtl/>
        </w:rPr>
        <w:t>في</w:t>
      </w:r>
      <w:r w:rsidRPr="009A399B">
        <w:rPr>
          <w:rFonts w:cs="Traditional Arabic" w:hint="cs"/>
          <w:snapToGrid/>
          <w:szCs w:val="32"/>
          <w:rtl/>
        </w:rPr>
        <w:t xml:space="preserve"> حق الغير، ولا</w:t>
      </w:r>
      <w:r w:rsidR="00673B91">
        <w:rPr>
          <w:rFonts w:cs="Traditional Arabic" w:hint="cs"/>
          <w:snapToGrid/>
          <w:szCs w:val="32"/>
          <w:rtl/>
        </w:rPr>
        <w:t xml:space="preserve"> </w:t>
      </w:r>
      <w:r w:rsidRPr="009A399B">
        <w:rPr>
          <w:rFonts w:cs="Traditional Arabic" w:hint="cs"/>
          <w:snapToGrid/>
          <w:szCs w:val="32"/>
          <w:rtl/>
        </w:rPr>
        <w:t>سيما عندما تتألف من اسم جماعة من الشعوب الأصلية، أو الأفر</w:t>
      </w:r>
      <w:r w:rsidR="0006326B">
        <w:rPr>
          <w:rFonts w:cs="Traditional Arabic" w:hint="cs"/>
          <w:snapToGrid/>
          <w:szCs w:val="32"/>
          <w:rtl/>
        </w:rPr>
        <w:t>يقية ال</w:t>
      </w:r>
      <w:r w:rsidRPr="009A399B">
        <w:rPr>
          <w:rFonts w:cs="Traditional Arabic" w:hint="cs"/>
          <w:snapToGrid/>
          <w:szCs w:val="32"/>
          <w:rtl/>
        </w:rPr>
        <w:t>أمريكية، أو المحلية، أو تتضمن تسميات أو كلمات أو حروفا</w:t>
      </w:r>
      <w:r w:rsidR="00673B91">
        <w:rPr>
          <w:rFonts w:cs="Traditional Arabic" w:hint="cs"/>
          <w:snapToGrid/>
          <w:szCs w:val="32"/>
          <w:rtl/>
        </w:rPr>
        <w:t>ً</w:t>
      </w:r>
      <w:r w:rsidRPr="009A399B">
        <w:rPr>
          <w:rFonts w:cs="Traditional Arabic" w:hint="cs"/>
          <w:snapToGrid/>
          <w:szCs w:val="32"/>
          <w:rtl/>
        </w:rPr>
        <w:t xml:space="preserve"> أو رموزا</w:t>
      </w:r>
      <w:r w:rsidR="00673B91">
        <w:rPr>
          <w:rFonts w:cs="Traditional Arabic" w:hint="cs"/>
          <w:snapToGrid/>
          <w:szCs w:val="32"/>
          <w:rtl/>
        </w:rPr>
        <w:t>ً</w:t>
      </w:r>
      <w:r w:rsidRPr="009A399B">
        <w:rPr>
          <w:rFonts w:cs="Traditional Arabic" w:hint="cs"/>
          <w:snapToGrid/>
          <w:szCs w:val="32"/>
          <w:rtl/>
        </w:rPr>
        <w:t xml:space="preserve"> أو علامات تستخدم لتمييز منتجات</w:t>
      </w:r>
      <w:r w:rsidR="00D566F1" w:rsidRPr="009A399B">
        <w:rPr>
          <w:rFonts w:cs="Traditional Arabic" w:hint="cs"/>
          <w:snapToGrid/>
          <w:szCs w:val="32"/>
          <w:rtl/>
        </w:rPr>
        <w:t>ها</w:t>
      </w:r>
      <w:r w:rsidRPr="009A399B">
        <w:rPr>
          <w:rFonts w:cs="Traditional Arabic" w:hint="cs"/>
          <w:snapToGrid/>
          <w:szCs w:val="32"/>
          <w:rtl/>
        </w:rPr>
        <w:t xml:space="preserve"> وخدماتها، أو الطريقة التي تجهز بها، أو ت</w:t>
      </w:r>
      <w:r w:rsidR="000F2FE9">
        <w:rPr>
          <w:rFonts w:cs="Traditional Arabic" w:hint="cs"/>
          <w:snapToGrid/>
          <w:szCs w:val="32"/>
          <w:rtl/>
        </w:rPr>
        <w:t>مث</w:t>
      </w:r>
      <w:r w:rsidRPr="009A399B">
        <w:rPr>
          <w:rFonts w:cs="Traditional Arabic" w:hint="cs"/>
          <w:snapToGrid/>
          <w:szCs w:val="32"/>
          <w:rtl/>
        </w:rPr>
        <w:t>ل تعبيرا</w:t>
      </w:r>
      <w:r w:rsidR="00673B91">
        <w:rPr>
          <w:rFonts w:cs="Traditional Arabic" w:hint="cs"/>
          <w:snapToGrid/>
          <w:szCs w:val="32"/>
          <w:rtl/>
        </w:rPr>
        <w:t>ً</w:t>
      </w:r>
      <w:r w:rsidRPr="009A399B">
        <w:rPr>
          <w:rFonts w:cs="Traditional Arabic" w:hint="cs"/>
          <w:snapToGrid/>
          <w:szCs w:val="32"/>
          <w:rtl/>
        </w:rPr>
        <w:t xml:space="preserve"> عن ثقافتها أو ممارستها، عدا عندما تقدم طلب التسجيل الجماعة نفسها أو ي</w:t>
      </w:r>
      <w:r w:rsidR="000F2FE9">
        <w:rPr>
          <w:rFonts w:cs="Traditional Arabic" w:hint="cs"/>
          <w:snapToGrid/>
          <w:szCs w:val="32"/>
          <w:rtl/>
        </w:rPr>
        <w:t>ُ</w:t>
      </w:r>
      <w:r w:rsidRPr="009A399B">
        <w:rPr>
          <w:rFonts w:cs="Traditional Arabic" w:hint="cs"/>
          <w:snapToGrid/>
          <w:szCs w:val="32"/>
          <w:rtl/>
        </w:rPr>
        <w:t xml:space="preserve">قدم </w:t>
      </w:r>
      <w:r w:rsidR="000F2FE9">
        <w:rPr>
          <w:rFonts w:cs="Traditional Arabic" w:hint="cs"/>
          <w:snapToGrid/>
          <w:szCs w:val="32"/>
          <w:rtl/>
        </w:rPr>
        <w:t xml:space="preserve">طلب التسجيل </w:t>
      </w:r>
      <w:r w:rsidRPr="009A399B">
        <w:rPr>
          <w:rFonts w:cs="Traditional Arabic" w:hint="cs"/>
          <w:snapToGrid/>
          <w:szCs w:val="32"/>
          <w:rtl/>
        </w:rPr>
        <w:t>برضاها</w:t>
      </w:r>
      <w:r w:rsidR="00673B91">
        <w:rPr>
          <w:rFonts w:cs="Traditional Arabic" w:hint="cs"/>
          <w:snapToGrid/>
          <w:szCs w:val="32"/>
          <w:rtl/>
        </w:rPr>
        <w:t>"</w:t>
      </w:r>
      <w:r w:rsidRPr="009A399B">
        <w:rPr>
          <w:rFonts w:cs="Traditional Arabic" w:hint="cs"/>
          <w:snapToGrid/>
          <w:szCs w:val="32"/>
          <w:rtl/>
        </w:rPr>
        <w:t>. وقد طبقت كولومبيا قرار جماعة دول الأنديز هذا لرفض تسجيل العلامة التجار</w:t>
      </w:r>
      <w:r w:rsidR="0006326B">
        <w:rPr>
          <w:rFonts w:cs="Traditional Arabic" w:hint="cs"/>
          <w:snapToGrid/>
          <w:szCs w:val="32"/>
          <w:rtl/>
        </w:rPr>
        <w:t xml:space="preserve">ية تيرونا لأنها تشير إلى ثقافة </w:t>
      </w:r>
      <w:r w:rsidRPr="009A399B">
        <w:rPr>
          <w:rFonts w:cs="Traditional Arabic" w:hint="cs"/>
          <w:snapToGrid/>
          <w:szCs w:val="32"/>
          <w:rtl/>
        </w:rPr>
        <w:t>شعوب أصلية تقطن الأراضي الكولوم</w:t>
      </w:r>
      <w:r w:rsidR="00D566F1" w:rsidRPr="009A399B">
        <w:rPr>
          <w:rFonts w:cs="Traditional Arabic" w:hint="cs"/>
          <w:snapToGrid/>
          <w:szCs w:val="32"/>
          <w:rtl/>
        </w:rPr>
        <w:t>ب</w:t>
      </w:r>
      <w:r w:rsidRPr="009A399B">
        <w:rPr>
          <w:rFonts w:cs="Traditional Arabic" w:hint="cs"/>
          <w:snapToGrid/>
          <w:szCs w:val="32"/>
          <w:rtl/>
        </w:rPr>
        <w:t xml:space="preserve">ية. فممثلو هذه الثقافة أو الأشخاص المرخص لهم من أولئك الممثلين هم وحدهم الذين يحق لهم طلب الموافقة على استخدام شكل التعبير </w:t>
      </w:r>
      <w:r w:rsidR="00C2594A">
        <w:rPr>
          <w:rFonts w:cs="Traditional Arabic" w:hint="cs"/>
          <w:snapToGrid/>
          <w:szCs w:val="32"/>
          <w:rtl/>
        </w:rPr>
        <w:t xml:space="preserve">بوصفه </w:t>
      </w:r>
      <w:r w:rsidRPr="009A399B">
        <w:rPr>
          <w:rFonts w:cs="Traditional Arabic" w:hint="cs"/>
          <w:snapToGrid/>
          <w:szCs w:val="32"/>
          <w:rtl/>
        </w:rPr>
        <w:t>علامة مميزة، و</w:t>
      </w:r>
      <w:r w:rsidR="00C2594A">
        <w:rPr>
          <w:rFonts w:cs="Traditional Arabic" w:hint="cs"/>
          <w:snapToGrid/>
          <w:szCs w:val="32"/>
          <w:rtl/>
        </w:rPr>
        <w:t xml:space="preserve">بوصفه </w:t>
      </w:r>
      <w:r w:rsidRPr="009A399B">
        <w:rPr>
          <w:rFonts w:cs="Traditional Arabic" w:hint="cs"/>
          <w:snapToGrid/>
          <w:szCs w:val="32"/>
          <w:rtl/>
        </w:rPr>
        <w:t>علامة تجارية</w:t>
      </w:r>
      <w:r w:rsidR="00294314" w:rsidRPr="009A399B">
        <w:rPr>
          <w:rFonts w:cs="Traditional Arabic" w:hint="cs"/>
          <w:snapToGrid/>
          <w:szCs w:val="32"/>
          <w:rtl/>
        </w:rPr>
        <w:t xml:space="preserve"> </w:t>
      </w:r>
      <w:r w:rsidRPr="009A399B">
        <w:rPr>
          <w:rFonts w:cs="Traditional Arabic" w:hint="cs"/>
          <w:snapToGrid/>
          <w:szCs w:val="32"/>
          <w:rtl/>
        </w:rPr>
        <w:t>في هذه الحالة بعينها.</w:t>
      </w:r>
      <w:r w:rsidR="00673B91">
        <w:rPr>
          <w:rStyle w:val="FootnoteReference"/>
          <w:snapToGrid/>
          <w:rtl/>
        </w:rPr>
        <w:footnoteReference w:id="12"/>
      </w:r>
    </w:p>
    <w:p w14:paraId="00E5DA18" w14:textId="211546FE" w:rsidR="002D42E5" w:rsidRPr="009A399B" w:rsidRDefault="002D42E5" w:rsidP="00031AC9">
      <w:pPr>
        <w:bidi/>
        <w:spacing w:before="0" w:after="200"/>
        <w:ind w:left="567"/>
        <w:rPr>
          <w:rFonts w:cs="Traditional Arabic"/>
          <w:snapToGrid/>
          <w:szCs w:val="32"/>
          <w:rtl/>
        </w:rPr>
      </w:pPr>
      <w:r w:rsidRPr="009A399B">
        <w:rPr>
          <w:rFonts w:cs="Traditional Arabic" w:hint="cs"/>
          <w:snapToGrid/>
          <w:szCs w:val="32"/>
          <w:rtl/>
        </w:rPr>
        <w:t>وفي عام 1999،</w:t>
      </w:r>
      <w:r w:rsidR="001179A9" w:rsidRPr="009A399B">
        <w:rPr>
          <w:rFonts w:cs="Traditional Arabic" w:hint="cs"/>
          <w:snapToGrid/>
          <w:szCs w:val="32"/>
          <w:rtl/>
        </w:rPr>
        <w:t xml:space="preserve"> </w:t>
      </w:r>
      <w:r w:rsidRPr="009A399B">
        <w:rPr>
          <w:rFonts w:cs="Traditional Arabic" w:hint="cs"/>
          <w:snapToGrid/>
          <w:szCs w:val="32"/>
          <w:rtl/>
        </w:rPr>
        <w:t xml:space="preserve">استخدمت </w:t>
      </w:r>
      <w:r w:rsidR="000F2FE9">
        <w:rPr>
          <w:rFonts w:cs="Traditional Arabic" w:hint="cs"/>
          <w:snapToGrid/>
          <w:szCs w:val="32"/>
          <w:rtl/>
        </w:rPr>
        <w:t>قبائل</w:t>
      </w:r>
      <w:r w:rsidR="001927FA">
        <w:rPr>
          <w:rFonts w:cs="Traditional Arabic" w:hint="cs"/>
          <w:snapToGrid/>
          <w:szCs w:val="32"/>
          <w:rtl/>
        </w:rPr>
        <w:t xml:space="preserve"> </w:t>
      </w:r>
      <w:r w:rsidR="001927FA" w:rsidRPr="009A399B">
        <w:rPr>
          <w:rFonts w:cs="Traditional Arabic" w:hint="cs"/>
          <w:snapToGrid/>
          <w:szCs w:val="32"/>
          <w:rtl/>
        </w:rPr>
        <w:t>سنونيموكس</w:t>
      </w:r>
      <w:r w:rsidR="001927FA">
        <w:rPr>
          <w:rFonts w:cs="Traditional Arabic" w:hint="cs"/>
          <w:snapToGrid/>
          <w:szCs w:val="32"/>
          <w:rtl/>
        </w:rPr>
        <w:t xml:space="preserve"> </w:t>
      </w:r>
      <w:r w:rsidR="00031AC9">
        <w:rPr>
          <w:rFonts w:cs="Traditional Arabic" w:hint="cs"/>
          <w:snapToGrid/>
          <w:szCs w:val="32"/>
          <w:rtl/>
        </w:rPr>
        <w:t>وهي من ا</w:t>
      </w:r>
      <w:r w:rsidR="001927FA">
        <w:rPr>
          <w:rFonts w:cs="Traditional Arabic" w:hint="cs"/>
          <w:snapToGrid/>
          <w:szCs w:val="32"/>
          <w:rtl/>
        </w:rPr>
        <w:t>لأمم الكندية الأولى</w:t>
      </w:r>
      <w:r w:rsidRPr="009A399B">
        <w:rPr>
          <w:rFonts w:cs="Traditional Arabic" w:hint="cs"/>
          <w:snapToGrid/>
          <w:szCs w:val="32"/>
          <w:rtl/>
        </w:rPr>
        <w:t xml:space="preserve"> ق</w:t>
      </w:r>
      <w:r w:rsidR="00294314" w:rsidRPr="009A399B">
        <w:rPr>
          <w:rFonts w:cs="Traditional Arabic" w:hint="cs"/>
          <w:snapToGrid/>
          <w:szCs w:val="32"/>
          <w:rtl/>
        </w:rPr>
        <w:t>ا</w:t>
      </w:r>
      <w:r w:rsidRPr="009A399B">
        <w:rPr>
          <w:rFonts w:cs="Traditional Arabic" w:hint="cs"/>
          <w:snapToGrid/>
          <w:szCs w:val="32"/>
          <w:rtl/>
        </w:rPr>
        <w:t>نون العلامات التجارية لحماية صو</w:t>
      </w:r>
      <w:r w:rsidR="001179A9" w:rsidRPr="009A399B">
        <w:rPr>
          <w:rFonts w:cs="Traditional Arabic" w:hint="cs"/>
          <w:snapToGrid/>
          <w:szCs w:val="32"/>
          <w:rtl/>
        </w:rPr>
        <w:t>ر</w:t>
      </w:r>
      <w:r w:rsidRPr="009A399B">
        <w:rPr>
          <w:rFonts w:cs="Traditional Arabic" w:hint="cs"/>
          <w:snapToGrid/>
          <w:szCs w:val="32"/>
          <w:rtl/>
        </w:rPr>
        <w:t xml:space="preserve"> عشر منحوتات ص</w:t>
      </w:r>
      <w:r w:rsidR="00294314" w:rsidRPr="009A399B">
        <w:rPr>
          <w:rFonts w:cs="Traditional Arabic" w:hint="cs"/>
          <w:snapToGrid/>
          <w:szCs w:val="32"/>
          <w:rtl/>
        </w:rPr>
        <w:t>خري</w:t>
      </w:r>
      <w:r w:rsidR="00673B91">
        <w:rPr>
          <w:rFonts w:cs="Traditional Arabic" w:hint="cs"/>
          <w:snapToGrid/>
          <w:szCs w:val="32"/>
          <w:rtl/>
        </w:rPr>
        <w:t>ة (تح</w:t>
      </w:r>
      <w:r w:rsidRPr="009A399B">
        <w:rPr>
          <w:rFonts w:cs="Traditional Arabic" w:hint="cs"/>
          <w:snapToGrid/>
          <w:szCs w:val="32"/>
          <w:rtl/>
        </w:rPr>
        <w:t>مل صورا</w:t>
      </w:r>
      <w:r w:rsidR="00673B91">
        <w:rPr>
          <w:rFonts w:cs="Traditional Arabic" w:hint="cs"/>
          <w:snapToGrid/>
          <w:szCs w:val="32"/>
          <w:rtl/>
        </w:rPr>
        <w:t>ً</w:t>
      </w:r>
      <w:r w:rsidRPr="009A399B">
        <w:rPr>
          <w:rFonts w:cs="Traditional Arabic" w:hint="cs"/>
          <w:snapToGrid/>
          <w:szCs w:val="32"/>
          <w:rtl/>
        </w:rPr>
        <w:t xml:space="preserve"> صخرية قديمة).</w:t>
      </w:r>
      <w:r w:rsidR="001179A9" w:rsidRPr="009A399B">
        <w:rPr>
          <w:rFonts w:cs="Traditional Arabic" w:hint="cs"/>
          <w:snapToGrid/>
          <w:szCs w:val="32"/>
          <w:rtl/>
        </w:rPr>
        <w:t xml:space="preserve"> </w:t>
      </w:r>
      <w:r w:rsidRPr="009A399B">
        <w:rPr>
          <w:rFonts w:cs="Traditional Arabic" w:hint="cs"/>
          <w:snapToGrid/>
          <w:szCs w:val="32"/>
          <w:rtl/>
        </w:rPr>
        <w:t xml:space="preserve">ولما كانت لهذه المنحوتات الصخرية أهمية دينية خاصة لدى أفراد </w:t>
      </w:r>
      <w:r w:rsidR="00673B91">
        <w:rPr>
          <w:rFonts w:cs="Traditional Arabic" w:hint="cs"/>
          <w:snapToGrid/>
          <w:szCs w:val="32"/>
          <w:rtl/>
        </w:rPr>
        <w:t>"</w:t>
      </w:r>
      <w:r w:rsidRPr="009A399B">
        <w:rPr>
          <w:rFonts w:cs="Traditional Arabic" w:hint="cs"/>
          <w:snapToGrid/>
          <w:szCs w:val="32"/>
          <w:rtl/>
        </w:rPr>
        <w:t>الأمة الأولى</w:t>
      </w:r>
      <w:r w:rsidR="00673B91">
        <w:rPr>
          <w:rFonts w:cs="Traditional Arabic" w:hint="cs"/>
          <w:snapToGrid/>
          <w:szCs w:val="32"/>
          <w:rtl/>
        </w:rPr>
        <w:t>"</w:t>
      </w:r>
      <w:r w:rsidRPr="009A399B">
        <w:rPr>
          <w:rFonts w:cs="Traditional Arabic" w:hint="cs"/>
          <w:snapToGrid/>
          <w:szCs w:val="32"/>
          <w:rtl/>
        </w:rPr>
        <w:t xml:space="preserve">، </w:t>
      </w:r>
      <w:r w:rsidR="001927FA" w:rsidRPr="009A399B">
        <w:rPr>
          <w:rFonts w:cs="Traditional Arabic" w:hint="cs"/>
          <w:snapToGrid/>
          <w:szCs w:val="32"/>
          <w:rtl/>
        </w:rPr>
        <w:t>اعت</w:t>
      </w:r>
      <w:r w:rsidR="001927FA">
        <w:rPr>
          <w:rFonts w:cs="Traditional Arabic" w:hint="cs"/>
          <w:snapToGrid/>
          <w:szCs w:val="32"/>
          <w:rtl/>
        </w:rPr>
        <w:t>ُ</w:t>
      </w:r>
      <w:r w:rsidR="001927FA" w:rsidRPr="009A399B">
        <w:rPr>
          <w:rFonts w:cs="Traditional Arabic" w:hint="cs"/>
          <w:snapToGrid/>
          <w:szCs w:val="32"/>
          <w:rtl/>
        </w:rPr>
        <w:t xml:space="preserve">بر </w:t>
      </w:r>
      <w:r w:rsidRPr="009A399B">
        <w:rPr>
          <w:rFonts w:cs="Traditional Arabic" w:hint="cs"/>
          <w:snapToGrid/>
          <w:szCs w:val="32"/>
          <w:rtl/>
        </w:rPr>
        <w:t xml:space="preserve">استنساخ الصور </w:t>
      </w:r>
      <w:r w:rsidR="001927FA" w:rsidRPr="009A399B">
        <w:rPr>
          <w:rFonts w:cs="Traditional Arabic" w:hint="cs"/>
          <w:snapToGrid/>
          <w:szCs w:val="32"/>
          <w:rtl/>
        </w:rPr>
        <w:t>وت</w:t>
      </w:r>
      <w:r w:rsidR="001927FA">
        <w:rPr>
          <w:rFonts w:cs="Traditional Arabic" w:hint="cs"/>
          <w:snapToGrid/>
          <w:szCs w:val="32"/>
          <w:rtl/>
        </w:rPr>
        <w:t xml:space="preserve">داولها بصفة سلعة من غير </w:t>
      </w:r>
      <w:r w:rsidRPr="009A399B">
        <w:rPr>
          <w:rFonts w:cs="Traditional Arabic" w:hint="cs"/>
          <w:snapToGrid/>
          <w:szCs w:val="32"/>
          <w:rtl/>
        </w:rPr>
        <w:t>ترخيص</w:t>
      </w:r>
      <w:r w:rsidR="001179A9" w:rsidRPr="009A399B">
        <w:rPr>
          <w:rFonts w:cs="Traditional Arabic" w:hint="cs"/>
          <w:snapToGrid/>
          <w:szCs w:val="32"/>
          <w:rtl/>
        </w:rPr>
        <w:t xml:space="preserve"> </w:t>
      </w:r>
      <w:r w:rsidRPr="009A399B">
        <w:rPr>
          <w:rFonts w:cs="Traditional Arabic" w:hint="cs"/>
          <w:snapToGrid/>
          <w:szCs w:val="32"/>
          <w:rtl/>
        </w:rPr>
        <w:t>منافيا</w:t>
      </w:r>
      <w:r w:rsidR="00673B91">
        <w:rPr>
          <w:rFonts w:cs="Traditional Arabic" w:hint="cs"/>
          <w:snapToGrid/>
          <w:szCs w:val="32"/>
          <w:rtl/>
        </w:rPr>
        <w:t>ً</w:t>
      </w:r>
      <w:r w:rsidRPr="009A399B">
        <w:rPr>
          <w:rFonts w:cs="Traditional Arabic" w:hint="cs"/>
          <w:snapToGrid/>
          <w:szCs w:val="32"/>
          <w:rtl/>
        </w:rPr>
        <w:t xml:space="preserve"> للمصالح الثقافية للجماعة، فسج</w:t>
      </w:r>
      <w:r w:rsidR="00031AC9">
        <w:rPr>
          <w:rFonts w:cs="Traditional Arabic" w:hint="cs"/>
          <w:snapToGrid/>
          <w:szCs w:val="32"/>
          <w:rtl/>
        </w:rPr>
        <w:t>ِّ</w:t>
      </w:r>
      <w:r w:rsidRPr="009A399B">
        <w:rPr>
          <w:rFonts w:cs="Traditional Arabic" w:hint="cs"/>
          <w:snapToGrid/>
          <w:szCs w:val="32"/>
          <w:rtl/>
        </w:rPr>
        <w:t>لت صور المنحوتات الصخرية</w:t>
      </w:r>
      <w:r w:rsidR="001179A9" w:rsidRPr="009A399B">
        <w:rPr>
          <w:rFonts w:cs="Traditional Arabic" w:hint="cs"/>
          <w:snapToGrid/>
          <w:szCs w:val="32"/>
          <w:rtl/>
        </w:rPr>
        <w:t xml:space="preserve"> </w:t>
      </w:r>
      <w:r w:rsidR="00031AC9">
        <w:rPr>
          <w:rFonts w:cs="Traditional Arabic" w:hint="cs"/>
          <w:snapToGrid/>
          <w:szCs w:val="32"/>
          <w:rtl/>
        </w:rPr>
        <w:t xml:space="preserve">من أجل </w:t>
      </w:r>
      <w:r w:rsidRPr="009A399B">
        <w:rPr>
          <w:rFonts w:cs="Traditional Arabic" w:hint="cs"/>
          <w:snapToGrid/>
          <w:szCs w:val="32"/>
          <w:rtl/>
        </w:rPr>
        <w:t xml:space="preserve">وقف بيع </w:t>
      </w:r>
      <w:r w:rsidR="00031AC9">
        <w:rPr>
          <w:rFonts w:cs="Traditional Arabic" w:hint="cs"/>
          <w:snapToGrid/>
          <w:szCs w:val="32"/>
          <w:rtl/>
        </w:rPr>
        <w:t>السلع</w:t>
      </w:r>
      <w:r w:rsidRPr="009A399B">
        <w:rPr>
          <w:rFonts w:cs="Traditional Arabic" w:hint="cs"/>
          <w:snapToGrid/>
          <w:szCs w:val="32"/>
          <w:rtl/>
        </w:rPr>
        <w:t xml:space="preserve"> </w:t>
      </w:r>
      <w:r w:rsidR="00031AC9">
        <w:rPr>
          <w:rFonts w:cs="Traditional Arabic" w:hint="cs"/>
          <w:snapToGrid/>
          <w:szCs w:val="32"/>
          <w:rtl/>
        </w:rPr>
        <w:t>ال</w:t>
      </w:r>
      <w:r w:rsidRPr="009A399B">
        <w:rPr>
          <w:rFonts w:cs="Traditional Arabic" w:hint="cs"/>
          <w:snapToGrid/>
          <w:szCs w:val="32"/>
          <w:rtl/>
        </w:rPr>
        <w:t xml:space="preserve">تجارية، من قبيل القمصان، والمجوهرات </w:t>
      </w:r>
      <w:r w:rsidRPr="009A399B">
        <w:rPr>
          <w:rFonts w:cs="Traditional Arabic" w:hint="cs"/>
          <w:snapToGrid/>
          <w:szCs w:val="32"/>
          <w:rtl/>
        </w:rPr>
        <w:lastRenderedPageBreak/>
        <w:t>والبطاقات البريدية، التي تحمل تلك الصور. وبعد أن تم ذلك، وبعد القيام بحملة توعية لشر</w:t>
      </w:r>
      <w:r w:rsidR="001179A9" w:rsidRPr="009A399B">
        <w:rPr>
          <w:rFonts w:cs="Traditional Arabic" w:hint="cs"/>
          <w:snapToGrid/>
          <w:szCs w:val="32"/>
          <w:rtl/>
        </w:rPr>
        <w:t>ح</w:t>
      </w:r>
      <w:r w:rsidRPr="009A399B">
        <w:rPr>
          <w:rFonts w:cs="Traditional Arabic" w:hint="cs"/>
          <w:snapToGrid/>
          <w:szCs w:val="32"/>
          <w:rtl/>
        </w:rPr>
        <w:t xml:space="preserve"> أهمية </w:t>
      </w:r>
      <w:r w:rsidR="00294314" w:rsidRPr="009A399B">
        <w:rPr>
          <w:rFonts w:cs="Traditional Arabic" w:hint="cs"/>
          <w:snapToGrid/>
          <w:szCs w:val="32"/>
          <w:rtl/>
        </w:rPr>
        <w:t>المنحوتات</w:t>
      </w:r>
      <w:r w:rsidRPr="009A399B">
        <w:rPr>
          <w:rFonts w:cs="Traditional Arabic" w:hint="cs"/>
          <w:snapToGrid/>
          <w:szCs w:val="32"/>
          <w:rtl/>
        </w:rPr>
        <w:t xml:space="preserve"> الصخرية </w:t>
      </w:r>
      <w:r w:rsidR="00031AC9">
        <w:rPr>
          <w:rFonts w:cs="Traditional Arabic" w:hint="cs"/>
          <w:snapToGrid/>
          <w:szCs w:val="32"/>
          <w:rtl/>
        </w:rPr>
        <w:t>لقبائل</w:t>
      </w:r>
      <w:r w:rsidRPr="009A399B">
        <w:rPr>
          <w:rFonts w:cs="Traditional Arabic" w:hint="cs"/>
          <w:snapToGrid/>
          <w:szCs w:val="32"/>
          <w:rtl/>
        </w:rPr>
        <w:t xml:space="preserve"> سنونيموكس، توقف التجار المحليون والصناع التجاريون عن استخدام صور المنحوتات الصخرية.</w:t>
      </w:r>
      <w:r w:rsidR="00673B91">
        <w:rPr>
          <w:rStyle w:val="FootnoteReference"/>
          <w:snapToGrid/>
          <w:rtl/>
        </w:rPr>
        <w:footnoteReference w:id="13"/>
      </w:r>
    </w:p>
    <w:p w14:paraId="19AD75B7" w14:textId="69A276C8" w:rsidR="00600F27" w:rsidRPr="009A399B" w:rsidRDefault="00294314" w:rsidP="009A399B">
      <w:pPr>
        <w:pStyle w:val="Heading5"/>
        <w:bidi/>
        <w:spacing w:before="0" w:after="200" w:line="240" w:lineRule="auto"/>
        <w:rPr>
          <w:rFonts w:cs="Traditional Arabic"/>
          <w:sz w:val="22"/>
          <w:szCs w:val="32"/>
          <w:rtl/>
        </w:rPr>
      </w:pPr>
      <w:r w:rsidRPr="009A399B">
        <w:rPr>
          <w:rFonts w:cs="Traditional Arabic" w:hint="cs"/>
          <w:sz w:val="22"/>
          <w:szCs w:val="32"/>
          <w:rtl/>
          <w:lang w:val="en-US"/>
        </w:rPr>
        <w:t xml:space="preserve">علامات </w:t>
      </w:r>
      <w:r w:rsidR="00600F27" w:rsidRPr="009A399B">
        <w:rPr>
          <w:rFonts w:cs="Traditional Arabic" w:hint="cs"/>
          <w:sz w:val="22"/>
          <w:szCs w:val="32"/>
          <w:rtl/>
        </w:rPr>
        <w:t>التصديق والعلامات الجماعية</w:t>
      </w:r>
    </w:p>
    <w:p w14:paraId="7618B82E" w14:textId="3DF15208" w:rsidR="00E17A2B" w:rsidRPr="009A399B" w:rsidRDefault="00600F27" w:rsidP="00031AC9">
      <w:pPr>
        <w:bidi/>
        <w:spacing w:before="0" w:after="200"/>
        <w:ind w:left="567"/>
        <w:rPr>
          <w:rFonts w:cs="Traditional Arabic"/>
          <w:snapToGrid/>
          <w:szCs w:val="32"/>
          <w:rtl/>
        </w:rPr>
      </w:pPr>
      <w:r w:rsidRPr="009A399B">
        <w:rPr>
          <w:rFonts w:cs="Traditional Arabic" w:hint="cs"/>
          <w:snapToGrid/>
          <w:szCs w:val="32"/>
          <w:rtl/>
        </w:rPr>
        <w:t>تسمح بعض النظم القان</w:t>
      </w:r>
      <w:r w:rsidR="00294314" w:rsidRPr="009A399B">
        <w:rPr>
          <w:rFonts w:cs="Traditional Arabic" w:hint="cs"/>
          <w:snapToGrid/>
          <w:szCs w:val="32"/>
          <w:rtl/>
        </w:rPr>
        <w:t>و</w:t>
      </w:r>
      <w:r w:rsidRPr="009A399B">
        <w:rPr>
          <w:rFonts w:cs="Traditional Arabic" w:hint="cs"/>
          <w:snapToGrid/>
          <w:szCs w:val="32"/>
          <w:rtl/>
        </w:rPr>
        <w:t xml:space="preserve">نية بتسجيل العلامات الجماعية </w:t>
      </w:r>
      <w:r w:rsidR="00294314" w:rsidRPr="009A399B">
        <w:rPr>
          <w:rFonts w:cs="Traditional Arabic" w:hint="cs"/>
          <w:snapToGrid/>
          <w:szCs w:val="32"/>
          <w:rtl/>
        </w:rPr>
        <w:t>و</w:t>
      </w:r>
      <w:r w:rsidRPr="009A399B">
        <w:rPr>
          <w:rFonts w:cs="Traditional Arabic" w:hint="cs"/>
          <w:snapToGrid/>
          <w:szCs w:val="32"/>
          <w:rtl/>
        </w:rPr>
        <w:t xml:space="preserve">علامات التصديق؛ ويمكن أن يتم </w:t>
      </w:r>
      <w:r w:rsidR="00294314" w:rsidRPr="009A399B">
        <w:rPr>
          <w:rFonts w:cs="Traditional Arabic" w:hint="cs"/>
          <w:snapToGrid/>
          <w:szCs w:val="32"/>
          <w:rtl/>
        </w:rPr>
        <w:t>ذ</w:t>
      </w:r>
      <w:r w:rsidRPr="009A399B">
        <w:rPr>
          <w:rFonts w:cs="Traditional Arabic" w:hint="cs"/>
          <w:snapToGrid/>
          <w:szCs w:val="32"/>
          <w:rtl/>
        </w:rPr>
        <w:t xml:space="preserve">لك في إطار نظام تسجيل العلامات التجارية. وتستخدم العلامات الجماعية للإشارة إلى سلع أو خدمات </w:t>
      </w:r>
      <w:r w:rsidR="00031AC9">
        <w:rPr>
          <w:rFonts w:cs="Traditional Arabic" w:hint="cs"/>
          <w:snapToGrid/>
          <w:szCs w:val="32"/>
          <w:rtl/>
        </w:rPr>
        <w:t>مشتركة ل</w:t>
      </w:r>
      <w:r w:rsidRPr="009A399B">
        <w:rPr>
          <w:rFonts w:cs="Traditional Arabic" w:hint="cs"/>
          <w:snapToGrid/>
          <w:szCs w:val="32"/>
          <w:rtl/>
        </w:rPr>
        <w:t>مجموعة من الناس، من قبيل الشعوب الأصلية أو الجماعات المحلية. وقد يتعلق الأمر بجماعة لها قواعد تحكم العضوية فيها و</w:t>
      </w:r>
      <w:r w:rsidR="00031AC9">
        <w:rPr>
          <w:rFonts w:cs="Traditional Arabic" w:hint="cs"/>
          <w:snapToGrid/>
          <w:szCs w:val="32"/>
          <w:rtl/>
        </w:rPr>
        <w:t>شروط للحد من</w:t>
      </w:r>
      <w:r w:rsidRPr="009A399B">
        <w:rPr>
          <w:rFonts w:cs="Traditional Arabic" w:hint="cs"/>
          <w:snapToGrid/>
          <w:szCs w:val="32"/>
          <w:rtl/>
        </w:rPr>
        <w:t xml:space="preserve"> الانضمام إليها. وت</w:t>
      </w:r>
      <w:r w:rsidR="00031AC9">
        <w:rPr>
          <w:rFonts w:cs="Traditional Arabic" w:hint="cs"/>
          <w:snapToGrid/>
          <w:szCs w:val="32"/>
          <w:rtl/>
        </w:rPr>
        <w:t>ُ</w:t>
      </w:r>
      <w:r w:rsidRPr="009A399B">
        <w:rPr>
          <w:rFonts w:cs="Traditional Arabic" w:hint="cs"/>
          <w:snapToGrid/>
          <w:szCs w:val="32"/>
          <w:rtl/>
        </w:rPr>
        <w:t xml:space="preserve">ستخدم علامات التصديق للإشارة إلى السلع والخدمات التي تستوفي معايير محددة، من قبيل كونها مصنوعة في منطقة معينة </w:t>
      </w:r>
      <w:r w:rsidR="00031AC9">
        <w:rPr>
          <w:rFonts w:cs="Traditional Arabic" w:hint="cs"/>
          <w:snapToGrid/>
          <w:szCs w:val="32"/>
          <w:rtl/>
        </w:rPr>
        <w:t>بطريقة</w:t>
      </w:r>
      <w:r w:rsidRPr="009A399B">
        <w:rPr>
          <w:rFonts w:cs="Traditional Arabic" w:hint="cs"/>
          <w:snapToGrid/>
          <w:szCs w:val="32"/>
          <w:rtl/>
        </w:rPr>
        <w:t xml:space="preserve"> محدد</w:t>
      </w:r>
      <w:r w:rsidR="00031AC9">
        <w:rPr>
          <w:rFonts w:cs="Traditional Arabic" w:hint="cs"/>
          <w:snapToGrid/>
          <w:szCs w:val="32"/>
          <w:rtl/>
        </w:rPr>
        <w:t>ة</w:t>
      </w:r>
      <w:r w:rsidRPr="009A399B">
        <w:rPr>
          <w:rFonts w:cs="Traditional Arabic" w:hint="cs"/>
          <w:snapToGrid/>
          <w:szCs w:val="32"/>
          <w:rtl/>
        </w:rPr>
        <w:t xml:space="preserve">. ويمكن لكل مجموعة تستوفي سلعها وخدماتها المعايير (بعد عملية تقييم) أن تستخدم العلامة. ويتعين أن يدير مالك العلامة علامة التصديق (وهو </w:t>
      </w:r>
      <w:r w:rsidR="00031AC9">
        <w:rPr>
          <w:rFonts w:cs="Traditional Arabic" w:hint="cs"/>
          <w:snapToGrid/>
          <w:szCs w:val="32"/>
          <w:rtl/>
        </w:rPr>
        <w:t xml:space="preserve">جهة </w:t>
      </w:r>
      <w:r w:rsidRPr="009A399B">
        <w:rPr>
          <w:rFonts w:cs="Traditional Arabic" w:hint="cs"/>
          <w:snapToGrid/>
          <w:szCs w:val="32"/>
          <w:rtl/>
        </w:rPr>
        <w:t>فاعل</w:t>
      </w:r>
      <w:r w:rsidR="00031AC9">
        <w:rPr>
          <w:rFonts w:cs="Traditional Arabic" w:hint="cs"/>
          <w:snapToGrid/>
          <w:szCs w:val="32"/>
          <w:rtl/>
        </w:rPr>
        <w:t>ة</w:t>
      </w:r>
      <w:r w:rsidRPr="009A399B">
        <w:rPr>
          <w:rFonts w:cs="Traditional Arabic" w:hint="cs"/>
          <w:snapToGrid/>
          <w:szCs w:val="32"/>
          <w:rtl/>
        </w:rPr>
        <w:t xml:space="preserve"> مستقل</w:t>
      </w:r>
      <w:r w:rsidR="00031AC9">
        <w:rPr>
          <w:rFonts w:cs="Traditional Arabic" w:hint="cs"/>
          <w:snapToGrid/>
          <w:szCs w:val="32"/>
          <w:rtl/>
        </w:rPr>
        <w:t>ة</w:t>
      </w:r>
      <w:r w:rsidRPr="009A399B">
        <w:rPr>
          <w:rFonts w:cs="Traditional Arabic" w:hint="cs"/>
          <w:snapToGrid/>
          <w:szCs w:val="32"/>
          <w:rtl/>
        </w:rPr>
        <w:t xml:space="preserve"> لا يجوز له</w:t>
      </w:r>
      <w:r w:rsidR="00031AC9">
        <w:rPr>
          <w:rFonts w:cs="Traditional Arabic" w:hint="cs"/>
          <w:snapToGrid/>
          <w:szCs w:val="32"/>
          <w:rtl/>
        </w:rPr>
        <w:t>ا</w:t>
      </w:r>
      <w:r w:rsidRPr="009A399B">
        <w:rPr>
          <w:rFonts w:cs="Traditional Arabic" w:hint="cs"/>
          <w:snapToGrid/>
          <w:szCs w:val="32"/>
          <w:rtl/>
        </w:rPr>
        <w:t xml:space="preserve"> بيع السلع والخدمات، لكنه</w:t>
      </w:r>
      <w:r w:rsidR="00031AC9">
        <w:rPr>
          <w:rFonts w:cs="Traditional Arabic" w:hint="cs"/>
          <w:snapToGrid/>
          <w:szCs w:val="32"/>
          <w:rtl/>
        </w:rPr>
        <w:t>ا</w:t>
      </w:r>
      <w:r w:rsidRPr="009A399B">
        <w:rPr>
          <w:rFonts w:cs="Traditional Arabic" w:hint="cs"/>
          <w:snapToGrid/>
          <w:szCs w:val="32"/>
          <w:rtl/>
        </w:rPr>
        <w:t xml:space="preserve"> </w:t>
      </w:r>
      <w:r w:rsidR="00031AC9">
        <w:rPr>
          <w:rFonts w:cs="Traditional Arabic" w:hint="cs"/>
          <w:snapToGrid/>
          <w:szCs w:val="32"/>
          <w:rtl/>
        </w:rPr>
        <w:t>ت</w:t>
      </w:r>
      <w:r w:rsidRPr="009A399B">
        <w:rPr>
          <w:rFonts w:cs="Traditional Arabic" w:hint="cs"/>
          <w:snapToGrid/>
          <w:szCs w:val="32"/>
          <w:rtl/>
        </w:rPr>
        <w:t>قي</w:t>
      </w:r>
      <w:r w:rsidR="00031AC9">
        <w:rPr>
          <w:rFonts w:cs="Traditional Arabic" w:hint="cs"/>
          <w:snapToGrid/>
          <w:szCs w:val="32"/>
          <w:rtl/>
        </w:rPr>
        <w:t>ِّ</w:t>
      </w:r>
      <w:r w:rsidRPr="009A399B">
        <w:rPr>
          <w:rFonts w:cs="Traditional Arabic" w:hint="cs"/>
          <w:snapToGrid/>
          <w:szCs w:val="32"/>
          <w:rtl/>
        </w:rPr>
        <w:t>م تقيد سلع وخدمات الآخرين بالمعايير)، في حين أن العلامة الجماعية تديرها المجموعة نفسها. وعندما ت</w:t>
      </w:r>
      <w:r w:rsidR="00031AC9">
        <w:rPr>
          <w:rFonts w:cs="Traditional Arabic" w:hint="cs"/>
          <w:snapToGrid/>
          <w:szCs w:val="32"/>
          <w:rtl/>
        </w:rPr>
        <w:t>َ</w:t>
      </w:r>
      <w:r w:rsidRPr="009A399B">
        <w:rPr>
          <w:rFonts w:cs="Traditional Arabic" w:hint="cs"/>
          <w:snapToGrid/>
          <w:szCs w:val="32"/>
          <w:rtl/>
        </w:rPr>
        <w:t>ستعمل علامات التصديق تسمية منشأ جغرافي معيارا</w:t>
      </w:r>
      <w:r w:rsidR="00673B91">
        <w:rPr>
          <w:rFonts w:cs="Traditional Arabic" w:hint="cs"/>
          <w:snapToGrid/>
          <w:szCs w:val="32"/>
          <w:rtl/>
        </w:rPr>
        <w:t>ً</w:t>
      </w:r>
      <w:r w:rsidRPr="009A399B">
        <w:rPr>
          <w:rFonts w:cs="Traditional Arabic" w:hint="cs"/>
          <w:snapToGrid/>
          <w:szCs w:val="32"/>
          <w:rtl/>
        </w:rPr>
        <w:t xml:space="preserve"> من المعايير فإنها تكون في الواقع مشابهة إلى حد كبير للمؤشرات الجغرافية (انظر أدناه)، لكن يجوز أن ت</w:t>
      </w:r>
      <w:r w:rsidR="00031AC9">
        <w:rPr>
          <w:rFonts w:cs="Traditional Arabic" w:hint="cs"/>
          <w:snapToGrid/>
          <w:szCs w:val="32"/>
          <w:rtl/>
        </w:rPr>
        <w:t>ضطلع بإدا</w:t>
      </w:r>
      <w:r w:rsidRPr="009A399B">
        <w:rPr>
          <w:rFonts w:cs="Traditional Arabic" w:hint="cs"/>
          <w:snapToGrid/>
          <w:szCs w:val="32"/>
          <w:rtl/>
        </w:rPr>
        <w:t>ر</w:t>
      </w:r>
      <w:r w:rsidR="00031AC9">
        <w:rPr>
          <w:rFonts w:cs="Traditional Arabic" w:hint="cs"/>
          <w:snapToGrid/>
          <w:szCs w:val="32"/>
          <w:rtl/>
        </w:rPr>
        <w:t>ت</w:t>
      </w:r>
      <w:r w:rsidRPr="009A399B">
        <w:rPr>
          <w:rFonts w:cs="Traditional Arabic" w:hint="cs"/>
          <w:snapToGrid/>
          <w:szCs w:val="32"/>
          <w:rtl/>
        </w:rPr>
        <w:t>ها وكالات مختلفة.</w:t>
      </w:r>
    </w:p>
    <w:p w14:paraId="14018261" w14:textId="4F9288A9" w:rsidR="00E17A2B" w:rsidRPr="009A399B" w:rsidRDefault="00E94A94" w:rsidP="00312B4D">
      <w:pPr>
        <w:bidi/>
        <w:spacing w:before="0" w:after="200"/>
        <w:ind w:left="567"/>
        <w:rPr>
          <w:rFonts w:cs="Traditional Arabic"/>
          <w:snapToGrid/>
          <w:szCs w:val="32"/>
          <w:rtl/>
        </w:rPr>
      </w:pPr>
      <w:r w:rsidRPr="009A399B">
        <w:rPr>
          <w:rFonts w:cs="Traditional Arabic" w:hint="cs"/>
          <w:snapToGrid/>
          <w:szCs w:val="32"/>
          <w:rtl/>
        </w:rPr>
        <w:t>و</w:t>
      </w:r>
      <w:r w:rsidR="0013259E" w:rsidRPr="009A399B">
        <w:rPr>
          <w:rFonts w:cs="Traditional Arabic" w:hint="cs"/>
          <w:snapToGrid/>
          <w:szCs w:val="32"/>
          <w:rtl/>
        </w:rPr>
        <w:t xml:space="preserve">قد قام </w:t>
      </w:r>
      <w:r w:rsidRPr="009A399B">
        <w:rPr>
          <w:rFonts w:cs="Traditional Arabic" w:hint="cs"/>
          <w:snapToGrid/>
          <w:szCs w:val="32"/>
          <w:rtl/>
        </w:rPr>
        <w:t xml:space="preserve">شعب السامي، الذي هو شعب من الشعوب الأصلية يعيش في المناطق الشمالية من النرويج والسويد وفنلندا وروسيا، </w:t>
      </w:r>
      <w:r w:rsidR="0013259E" w:rsidRPr="009A399B">
        <w:rPr>
          <w:rFonts w:cs="Traditional Arabic" w:hint="cs"/>
          <w:snapToGrid/>
          <w:szCs w:val="32"/>
          <w:rtl/>
        </w:rPr>
        <w:t>بت</w:t>
      </w:r>
      <w:r w:rsidRPr="009A399B">
        <w:rPr>
          <w:rFonts w:cs="Traditional Arabic" w:hint="cs"/>
          <w:snapToGrid/>
          <w:szCs w:val="32"/>
          <w:rtl/>
        </w:rPr>
        <w:t>سج</w:t>
      </w:r>
      <w:r w:rsidR="0013259E" w:rsidRPr="009A399B">
        <w:rPr>
          <w:rFonts w:cs="Traditional Arabic" w:hint="cs"/>
          <w:snapToGrid/>
          <w:szCs w:val="32"/>
          <w:rtl/>
        </w:rPr>
        <w:t>ي</w:t>
      </w:r>
      <w:r w:rsidRPr="009A399B">
        <w:rPr>
          <w:rFonts w:cs="Traditional Arabic" w:hint="cs"/>
          <w:snapToGrid/>
          <w:szCs w:val="32"/>
          <w:rtl/>
        </w:rPr>
        <w:t>ل علامة تجارية باسم سامي دوودجي في عام 1982. وتتعلق علامة سامي دوودجي بوسمة تبين مصنوعات الحرف اليدوية التي أنتجها شعب السامي. ويقتصر الحق في استعمال هذه الوسمة على أفراد السامي الذين يستوفون معايير عضوية معينة في الجماعة. و</w:t>
      </w:r>
      <w:r w:rsidR="001179A9" w:rsidRPr="009A399B">
        <w:rPr>
          <w:rFonts w:cs="Traditional Arabic" w:hint="cs"/>
          <w:snapToGrid/>
          <w:szCs w:val="32"/>
          <w:rtl/>
        </w:rPr>
        <w:t xml:space="preserve">قد </w:t>
      </w:r>
      <w:r w:rsidRPr="009A399B">
        <w:rPr>
          <w:rFonts w:cs="Traditional Arabic" w:hint="cs"/>
          <w:snapToGrid/>
          <w:szCs w:val="32"/>
          <w:rtl/>
        </w:rPr>
        <w:t>تبين أن استعمال الوسمة مفيد في ضمان تمييز المنتجات اليدوية التي صنعها أفراد السامي في السوق عن منتجات غير السامي.</w:t>
      </w:r>
      <w:r w:rsidR="00312B4D">
        <w:rPr>
          <w:rStyle w:val="FootnoteReference"/>
          <w:snapToGrid/>
          <w:rtl/>
        </w:rPr>
        <w:footnoteReference w:id="14"/>
      </w:r>
    </w:p>
    <w:p w14:paraId="127ACCBC" w14:textId="77777777" w:rsidR="007B0665" w:rsidRPr="009A399B" w:rsidRDefault="007B0665" w:rsidP="009A399B">
      <w:pPr>
        <w:pStyle w:val="Heading5"/>
        <w:bidi/>
        <w:spacing w:before="0" w:after="200" w:line="240" w:lineRule="auto"/>
        <w:rPr>
          <w:rFonts w:cs="Traditional Arabic"/>
          <w:sz w:val="22"/>
          <w:szCs w:val="32"/>
          <w:rtl/>
        </w:rPr>
      </w:pPr>
      <w:r w:rsidRPr="009A399B">
        <w:rPr>
          <w:rFonts w:cs="Traditional Arabic" w:hint="cs"/>
          <w:sz w:val="22"/>
          <w:szCs w:val="32"/>
          <w:rtl/>
        </w:rPr>
        <w:lastRenderedPageBreak/>
        <w:t>المؤشرات الجغرافية</w:t>
      </w:r>
      <w:r w:rsidR="00C7676A" w:rsidRPr="00312B4D">
        <w:rPr>
          <w:rStyle w:val="FootnoteReference"/>
          <w:b w:val="0"/>
          <w:bCs w:val="0"/>
          <w:sz w:val="22"/>
        </w:rPr>
        <w:footnoteReference w:id="15"/>
      </w:r>
    </w:p>
    <w:p w14:paraId="26BB1AC4" w14:textId="6BB94F0E" w:rsidR="00A218C1" w:rsidRPr="009A399B" w:rsidRDefault="00C5014E" w:rsidP="0011146A">
      <w:pPr>
        <w:bidi/>
        <w:spacing w:before="0" w:after="200"/>
        <w:ind w:left="567"/>
        <w:rPr>
          <w:rFonts w:cs="Traditional Arabic"/>
          <w:snapToGrid/>
          <w:szCs w:val="32"/>
          <w:rtl/>
        </w:rPr>
      </w:pPr>
      <w:r w:rsidRPr="009A399B">
        <w:rPr>
          <w:rFonts w:cs="Traditional Arabic" w:hint="cs"/>
          <w:snapToGrid/>
          <w:szCs w:val="32"/>
          <w:rtl/>
        </w:rPr>
        <w:t xml:space="preserve">المؤشرات الجغرافية أسماء ورموز تبين (مباشرة أو بصفة غير مباشرة) المنشأ الجغرافي لمنتج معين. ومن أشهر الأمثلة استعمال كلمة </w:t>
      </w:r>
      <w:r w:rsidR="00312B4D">
        <w:rPr>
          <w:rFonts w:cs="Traditional Arabic" w:hint="cs"/>
          <w:snapToGrid/>
          <w:szCs w:val="32"/>
          <w:rtl/>
        </w:rPr>
        <w:t>"</w:t>
      </w:r>
      <w:r w:rsidR="00470364">
        <w:rPr>
          <w:rFonts w:cs="Traditional Arabic" w:hint="cs"/>
          <w:snapToGrid/>
          <w:szCs w:val="32"/>
          <w:rtl/>
        </w:rPr>
        <w:t>ش</w:t>
      </w:r>
      <w:r w:rsidRPr="009A399B">
        <w:rPr>
          <w:rFonts w:cs="Traditional Arabic" w:hint="cs"/>
          <w:snapToGrid/>
          <w:szCs w:val="32"/>
          <w:rtl/>
        </w:rPr>
        <w:t>مباني</w:t>
      </w:r>
      <w:r w:rsidR="00031AC9">
        <w:rPr>
          <w:rFonts w:cs="Traditional Arabic" w:hint="cs"/>
          <w:snapToGrid/>
          <w:szCs w:val="32"/>
          <w:rtl/>
        </w:rPr>
        <w:t>ه</w:t>
      </w:r>
      <w:r w:rsidR="00312B4D">
        <w:rPr>
          <w:rFonts w:cs="Traditional Arabic" w:hint="cs"/>
          <w:snapToGrid/>
          <w:szCs w:val="32"/>
          <w:rtl/>
        </w:rPr>
        <w:t>"</w:t>
      </w:r>
      <w:r w:rsidRPr="009A399B">
        <w:rPr>
          <w:rFonts w:cs="Traditional Arabic" w:hint="cs"/>
          <w:snapToGrid/>
          <w:szCs w:val="32"/>
          <w:rtl/>
        </w:rPr>
        <w:t xml:space="preserve"> للدلالة على النبيذ الفوار الذي ينتج في منطقة معينة من فرنسا (منطقة </w:t>
      </w:r>
      <w:r w:rsidR="00312B4D">
        <w:rPr>
          <w:rFonts w:cs="Traditional Arabic" w:hint="cs"/>
          <w:snapToGrid/>
          <w:szCs w:val="32"/>
          <w:rtl/>
        </w:rPr>
        <w:t>"</w:t>
      </w:r>
      <w:r w:rsidR="00470364">
        <w:rPr>
          <w:rFonts w:cs="Traditional Arabic" w:hint="cs"/>
          <w:snapToGrid/>
          <w:szCs w:val="32"/>
          <w:rtl/>
        </w:rPr>
        <w:t>ش</w:t>
      </w:r>
      <w:r w:rsidRPr="009A399B">
        <w:rPr>
          <w:rFonts w:cs="Traditional Arabic" w:hint="cs"/>
          <w:snapToGrid/>
          <w:szCs w:val="32"/>
          <w:rtl/>
        </w:rPr>
        <w:t>مباني</w:t>
      </w:r>
      <w:r w:rsidR="00031AC9">
        <w:rPr>
          <w:rFonts w:cs="Traditional Arabic" w:hint="cs"/>
          <w:snapToGrid/>
          <w:szCs w:val="32"/>
          <w:rtl/>
        </w:rPr>
        <w:t>ه</w:t>
      </w:r>
      <w:r w:rsidR="00312B4D">
        <w:rPr>
          <w:rFonts w:cs="Traditional Arabic" w:hint="cs"/>
          <w:snapToGrid/>
          <w:szCs w:val="32"/>
          <w:rtl/>
        </w:rPr>
        <w:t>"</w:t>
      </w:r>
      <w:r w:rsidRPr="009A399B">
        <w:rPr>
          <w:rFonts w:cs="Traditional Arabic" w:hint="cs"/>
          <w:snapToGrid/>
          <w:szCs w:val="32"/>
          <w:rtl/>
        </w:rPr>
        <w:t xml:space="preserve">) </w:t>
      </w:r>
      <w:r w:rsidR="0011146A">
        <w:rPr>
          <w:rFonts w:cs="Traditional Arabic" w:hint="cs"/>
          <w:snapToGrid/>
          <w:szCs w:val="32"/>
          <w:rtl/>
        </w:rPr>
        <w:t>بطريقة</w:t>
      </w:r>
      <w:r w:rsidRPr="009A399B">
        <w:rPr>
          <w:rFonts w:cs="Traditional Arabic" w:hint="cs"/>
          <w:snapToGrid/>
          <w:szCs w:val="32"/>
          <w:rtl/>
        </w:rPr>
        <w:t xml:space="preserve"> محدد</w:t>
      </w:r>
      <w:r w:rsidR="0011146A">
        <w:rPr>
          <w:rFonts w:cs="Traditional Arabic" w:hint="cs"/>
          <w:snapToGrid/>
          <w:szCs w:val="32"/>
          <w:rtl/>
        </w:rPr>
        <w:t>ة</w:t>
      </w:r>
      <w:r w:rsidRPr="009A399B">
        <w:rPr>
          <w:rFonts w:cs="Traditional Arabic" w:hint="cs"/>
          <w:snapToGrid/>
          <w:szCs w:val="32"/>
          <w:rtl/>
        </w:rPr>
        <w:t>. وتبين المؤشرات الجغرافية منشأ السلع دون أن تسمي حرفيا</w:t>
      </w:r>
      <w:r w:rsidR="00312B4D">
        <w:rPr>
          <w:rFonts w:cs="Traditional Arabic" w:hint="cs"/>
          <w:snapToGrid/>
          <w:szCs w:val="32"/>
          <w:rtl/>
        </w:rPr>
        <w:t>ً</w:t>
      </w:r>
      <w:r w:rsidRPr="009A399B">
        <w:rPr>
          <w:rFonts w:cs="Traditional Arabic" w:hint="cs"/>
          <w:snapToGrid/>
          <w:szCs w:val="32"/>
          <w:rtl/>
        </w:rPr>
        <w:t xml:space="preserve"> مكان المنشأ (برج إيفيل يشير إلى باريس</w:t>
      </w:r>
      <w:r w:rsidR="0011146A" w:rsidRPr="0011146A">
        <w:rPr>
          <w:rFonts w:cs="Traditional Arabic" w:hint="cs"/>
          <w:snapToGrid/>
          <w:szCs w:val="32"/>
          <w:rtl/>
        </w:rPr>
        <w:t xml:space="preserve"> </w:t>
      </w:r>
      <w:r w:rsidR="0011146A" w:rsidRPr="009A399B">
        <w:rPr>
          <w:rFonts w:cs="Traditional Arabic" w:hint="cs"/>
          <w:snapToGrid/>
          <w:szCs w:val="32"/>
          <w:rtl/>
        </w:rPr>
        <w:t>مثلا</w:t>
      </w:r>
      <w:r w:rsidR="0011146A">
        <w:rPr>
          <w:rFonts w:cs="Traditional Arabic" w:hint="cs"/>
          <w:snapToGrid/>
          <w:szCs w:val="32"/>
          <w:rtl/>
        </w:rPr>
        <w:t>ً</w:t>
      </w:r>
      <w:r w:rsidRPr="009A399B">
        <w:rPr>
          <w:rFonts w:cs="Traditional Arabic" w:hint="cs"/>
          <w:snapToGrid/>
          <w:szCs w:val="32"/>
          <w:rtl/>
        </w:rPr>
        <w:t>).</w:t>
      </w:r>
    </w:p>
    <w:p w14:paraId="3FFDB935" w14:textId="1E96D844" w:rsidR="00A218C1" w:rsidRPr="009A399B" w:rsidRDefault="00A218C1" w:rsidP="0011146A">
      <w:pPr>
        <w:bidi/>
        <w:spacing w:before="0" w:after="200"/>
        <w:ind w:left="567"/>
        <w:rPr>
          <w:rFonts w:cs="Traditional Arabic"/>
          <w:snapToGrid/>
          <w:szCs w:val="32"/>
          <w:rtl/>
        </w:rPr>
      </w:pPr>
      <w:r w:rsidRPr="009A399B">
        <w:rPr>
          <w:rFonts w:cs="Traditional Arabic" w:hint="cs"/>
          <w:snapToGrid/>
          <w:szCs w:val="32"/>
          <w:rtl/>
        </w:rPr>
        <w:t>وثمة عدة نظم مختلفة</w:t>
      </w:r>
      <w:r w:rsidR="001179A9" w:rsidRPr="009A399B">
        <w:rPr>
          <w:rFonts w:cs="Traditional Arabic" w:hint="cs"/>
          <w:snapToGrid/>
          <w:szCs w:val="32"/>
          <w:rtl/>
        </w:rPr>
        <w:t xml:space="preserve"> </w:t>
      </w:r>
      <w:r w:rsidRPr="009A399B">
        <w:rPr>
          <w:rFonts w:cs="Traditional Arabic" w:hint="cs"/>
          <w:snapToGrid/>
          <w:szCs w:val="32"/>
          <w:rtl/>
        </w:rPr>
        <w:t>لحماية المؤشرات الجغرافية، التي ت</w:t>
      </w:r>
      <w:r w:rsidR="0011146A">
        <w:rPr>
          <w:rFonts w:cs="Traditional Arabic" w:hint="cs"/>
          <w:snapToGrid/>
          <w:szCs w:val="32"/>
          <w:rtl/>
        </w:rPr>
        <w:t>شملها</w:t>
      </w:r>
      <w:r w:rsidRPr="009A399B">
        <w:rPr>
          <w:rFonts w:cs="Traditional Arabic" w:hint="cs"/>
          <w:snapToGrid/>
          <w:szCs w:val="32"/>
          <w:rtl/>
        </w:rPr>
        <w:t xml:space="preserve"> مختلف القوانين الوطنية والاتفاقات الدولية. وعادة ما</w:t>
      </w:r>
      <w:r w:rsidR="00312B4D">
        <w:rPr>
          <w:rFonts w:cs="Traditional Arabic" w:hint="eastAsia"/>
          <w:snapToGrid/>
          <w:szCs w:val="32"/>
          <w:rtl/>
        </w:rPr>
        <w:t> </w:t>
      </w:r>
      <w:r w:rsidRPr="009A399B">
        <w:rPr>
          <w:rFonts w:cs="Traditional Arabic" w:hint="cs"/>
          <w:snapToGrid/>
          <w:szCs w:val="32"/>
          <w:rtl/>
        </w:rPr>
        <w:t>تميز هذه النظم بين المؤشرات الجغرافية التي (أ) تكتفي بالإشارة إلى مكان منشأ مقوم أو أكثر من مقومات السلع (</w:t>
      </w:r>
      <w:r w:rsidR="00312B4D">
        <w:rPr>
          <w:rFonts w:cs="Traditional Arabic" w:hint="cs"/>
          <w:snapToGrid/>
          <w:szCs w:val="32"/>
          <w:rtl/>
        </w:rPr>
        <w:t>"</w:t>
      </w:r>
      <w:r w:rsidRPr="009A399B">
        <w:rPr>
          <w:rFonts w:cs="Traditional Arabic" w:hint="cs"/>
          <w:snapToGrid/>
          <w:szCs w:val="32"/>
          <w:rtl/>
        </w:rPr>
        <w:t>مؤشرات المصدر</w:t>
      </w:r>
      <w:r w:rsidR="00312B4D">
        <w:rPr>
          <w:rFonts w:cs="Traditional Arabic" w:hint="cs"/>
          <w:snapToGrid/>
          <w:szCs w:val="32"/>
          <w:rtl/>
        </w:rPr>
        <w:t>"</w:t>
      </w:r>
      <w:r w:rsidRPr="009A399B">
        <w:rPr>
          <w:rFonts w:cs="Traditional Arabic" w:hint="cs"/>
          <w:snapToGrid/>
          <w:szCs w:val="32"/>
          <w:rtl/>
        </w:rPr>
        <w:t>)، أو (ب) تشير إلى أن خصائص منتج معين يمكن أن تنسب إلى منشئه الجغرافي (</w:t>
      </w:r>
      <w:r w:rsidR="00312B4D">
        <w:rPr>
          <w:rFonts w:cs="Traditional Arabic" w:hint="cs"/>
          <w:snapToGrid/>
          <w:szCs w:val="32"/>
          <w:rtl/>
        </w:rPr>
        <w:t>"</w:t>
      </w:r>
      <w:r w:rsidRPr="009A399B">
        <w:rPr>
          <w:rFonts w:cs="Traditional Arabic" w:hint="cs"/>
          <w:snapToGrid/>
          <w:szCs w:val="32"/>
          <w:rtl/>
        </w:rPr>
        <w:t>تسميات المنشأ</w:t>
      </w:r>
      <w:r w:rsidR="00312B4D">
        <w:rPr>
          <w:rFonts w:cs="Traditional Arabic" w:hint="cs"/>
          <w:snapToGrid/>
          <w:szCs w:val="32"/>
          <w:rtl/>
        </w:rPr>
        <w:t>"</w:t>
      </w:r>
      <w:r w:rsidRPr="009A399B">
        <w:rPr>
          <w:rFonts w:cs="Traditional Arabic" w:hint="cs"/>
          <w:snapToGrid/>
          <w:szCs w:val="32"/>
          <w:rtl/>
        </w:rPr>
        <w:t>). وأحيانا</w:t>
      </w:r>
      <w:r w:rsidR="00312B4D">
        <w:rPr>
          <w:rFonts w:cs="Traditional Arabic" w:hint="cs"/>
          <w:snapToGrid/>
          <w:szCs w:val="32"/>
          <w:rtl/>
        </w:rPr>
        <w:t>ً</w:t>
      </w:r>
      <w:r w:rsidRPr="009A399B">
        <w:rPr>
          <w:rFonts w:cs="Traditional Arabic" w:hint="cs"/>
          <w:snapToGrid/>
          <w:szCs w:val="32"/>
          <w:rtl/>
        </w:rPr>
        <w:t xml:space="preserve">، لا تسري المؤشرات الجغرافية إلا على منتجات غذائية أو خمور ومشروبات روحية، لكن المزيد من النظم بدأ في حماية السلع غير الزراعية كذلك. وقد أصبحت </w:t>
      </w:r>
      <w:r w:rsidR="0011146A">
        <w:rPr>
          <w:rFonts w:cs="Traditional Arabic" w:hint="cs"/>
          <w:snapToGrid/>
          <w:szCs w:val="32"/>
          <w:rtl/>
        </w:rPr>
        <w:t>أهمية</w:t>
      </w:r>
      <w:r w:rsidR="0011146A" w:rsidRPr="009A399B">
        <w:rPr>
          <w:rFonts w:cs="Traditional Arabic" w:hint="cs"/>
          <w:snapToGrid/>
          <w:szCs w:val="32"/>
          <w:rtl/>
        </w:rPr>
        <w:t xml:space="preserve"> </w:t>
      </w:r>
      <w:r w:rsidRPr="009A399B">
        <w:rPr>
          <w:rFonts w:cs="Traditional Arabic" w:hint="cs"/>
          <w:snapToGrid/>
          <w:szCs w:val="32"/>
          <w:rtl/>
        </w:rPr>
        <w:t xml:space="preserve">العوامل الثقافية (من قبيل استخدام </w:t>
      </w:r>
      <w:r w:rsidR="0011146A">
        <w:rPr>
          <w:rFonts w:cs="Traditional Arabic" w:hint="cs"/>
          <w:snapToGrid/>
          <w:szCs w:val="32"/>
          <w:rtl/>
        </w:rPr>
        <w:t>الطرق</w:t>
      </w:r>
      <w:r w:rsidRPr="009A399B">
        <w:rPr>
          <w:rFonts w:cs="Traditional Arabic" w:hint="cs"/>
          <w:snapToGrid/>
          <w:szCs w:val="32"/>
          <w:rtl/>
        </w:rPr>
        <w:t xml:space="preserve"> التقليدية في التجهيز والإنتاج) </w:t>
      </w:r>
      <w:r w:rsidR="0011146A">
        <w:rPr>
          <w:rFonts w:cs="Traditional Arabic" w:hint="cs"/>
          <w:snapToGrid/>
          <w:szCs w:val="32"/>
          <w:rtl/>
        </w:rPr>
        <w:t>تتنامى</w:t>
      </w:r>
      <w:r w:rsidRPr="009A399B">
        <w:rPr>
          <w:rFonts w:cs="Traditional Arabic" w:hint="cs"/>
          <w:snapToGrid/>
          <w:szCs w:val="32"/>
          <w:rtl/>
        </w:rPr>
        <w:t xml:space="preserve"> في مواصفات المؤشرات الجغرافية. وتحمي المؤشرات الجغرافية استعمال اسم أو رمز (يمكن أن يكون اسما</w:t>
      </w:r>
      <w:r w:rsidR="00312B4D">
        <w:rPr>
          <w:rFonts w:cs="Traditional Arabic" w:hint="cs"/>
          <w:snapToGrid/>
          <w:szCs w:val="32"/>
          <w:rtl/>
        </w:rPr>
        <w:t>ً</w:t>
      </w:r>
      <w:r w:rsidRPr="009A399B">
        <w:rPr>
          <w:rFonts w:cs="Traditional Arabic" w:hint="cs"/>
          <w:snapToGrid/>
          <w:szCs w:val="32"/>
          <w:rtl/>
        </w:rPr>
        <w:t xml:space="preserve"> تقليديا</w:t>
      </w:r>
      <w:r w:rsidR="00312B4D">
        <w:rPr>
          <w:rFonts w:cs="Traditional Arabic" w:hint="cs"/>
          <w:snapToGrid/>
          <w:szCs w:val="32"/>
          <w:rtl/>
        </w:rPr>
        <w:t>ً</w:t>
      </w:r>
      <w:r w:rsidRPr="009A399B">
        <w:rPr>
          <w:rFonts w:cs="Traditional Arabic" w:hint="cs"/>
          <w:snapToGrid/>
          <w:szCs w:val="32"/>
          <w:rtl/>
        </w:rPr>
        <w:t xml:space="preserve"> للمنتج) للمنتجات التي تصنع باستخدام معايير محددة للإنتاج والمنشأ.</w:t>
      </w:r>
    </w:p>
    <w:p w14:paraId="630CB0BA" w14:textId="72243D1C" w:rsidR="004D0819" w:rsidRPr="009A399B" w:rsidRDefault="00C5014E" w:rsidP="0011146A">
      <w:pPr>
        <w:bidi/>
        <w:spacing w:before="0" w:after="200"/>
        <w:ind w:left="567"/>
        <w:rPr>
          <w:rFonts w:cs="Traditional Arabic"/>
          <w:snapToGrid/>
          <w:szCs w:val="32"/>
          <w:rtl/>
        </w:rPr>
      </w:pPr>
      <w:r w:rsidRPr="009A399B">
        <w:rPr>
          <w:rFonts w:cs="Traditional Arabic" w:hint="cs"/>
          <w:snapToGrid/>
          <w:szCs w:val="32"/>
          <w:rtl/>
        </w:rPr>
        <w:t>وتسجيل مؤشر جغرافي ليس كتسجيل براءة اختراع - إذ لا ي</w:t>
      </w:r>
      <w:r w:rsidR="0011146A">
        <w:rPr>
          <w:rFonts w:cs="Traditional Arabic" w:hint="cs"/>
          <w:snapToGrid/>
          <w:szCs w:val="32"/>
          <w:rtl/>
        </w:rPr>
        <w:t xml:space="preserve">ُحظر على </w:t>
      </w:r>
      <w:r w:rsidRPr="009A399B">
        <w:rPr>
          <w:rFonts w:cs="Traditional Arabic" w:hint="cs"/>
          <w:snapToGrid/>
          <w:szCs w:val="32"/>
          <w:rtl/>
        </w:rPr>
        <w:t xml:space="preserve">الغير استعمال </w:t>
      </w:r>
      <w:r w:rsidR="0011146A">
        <w:rPr>
          <w:rFonts w:cs="Traditional Arabic" w:hint="cs"/>
          <w:snapToGrid/>
          <w:szCs w:val="32"/>
          <w:rtl/>
        </w:rPr>
        <w:t>طريقة</w:t>
      </w:r>
      <w:r w:rsidRPr="009A399B">
        <w:rPr>
          <w:rFonts w:cs="Traditional Arabic" w:hint="cs"/>
          <w:snapToGrid/>
          <w:szCs w:val="32"/>
          <w:rtl/>
        </w:rPr>
        <w:t xml:space="preserve"> الإنتاج </w:t>
      </w:r>
      <w:r w:rsidR="0011146A" w:rsidRPr="009A399B">
        <w:rPr>
          <w:rFonts w:cs="Traditional Arabic" w:hint="cs"/>
          <w:snapToGrid/>
          <w:szCs w:val="32"/>
          <w:rtl/>
        </w:rPr>
        <w:t xml:space="preserve">نفس </w:t>
      </w:r>
      <w:r w:rsidRPr="009A399B">
        <w:rPr>
          <w:rFonts w:cs="Traditional Arabic" w:hint="cs"/>
          <w:snapToGrid/>
          <w:szCs w:val="32"/>
          <w:rtl/>
        </w:rPr>
        <w:t>أو المقومات</w:t>
      </w:r>
      <w:r w:rsidR="0011146A" w:rsidRPr="0011146A">
        <w:rPr>
          <w:rFonts w:cs="Traditional Arabic" w:hint="cs"/>
          <w:snapToGrid/>
          <w:szCs w:val="32"/>
          <w:rtl/>
        </w:rPr>
        <w:t xml:space="preserve"> </w:t>
      </w:r>
      <w:r w:rsidR="0011146A" w:rsidRPr="009A399B">
        <w:rPr>
          <w:rFonts w:cs="Traditional Arabic" w:hint="cs"/>
          <w:snapToGrid/>
          <w:szCs w:val="32"/>
          <w:rtl/>
        </w:rPr>
        <w:t>نفس</w:t>
      </w:r>
      <w:r w:rsidR="0011146A">
        <w:rPr>
          <w:rFonts w:cs="Traditional Arabic" w:hint="cs"/>
          <w:snapToGrid/>
          <w:szCs w:val="32"/>
          <w:rtl/>
        </w:rPr>
        <w:t>ها</w:t>
      </w:r>
      <w:r w:rsidRPr="009A399B">
        <w:rPr>
          <w:rFonts w:cs="Traditional Arabic" w:hint="cs"/>
          <w:snapToGrid/>
          <w:szCs w:val="32"/>
          <w:rtl/>
        </w:rPr>
        <w:t xml:space="preserve">، بل يقتصر </w:t>
      </w:r>
      <w:r w:rsidR="0011146A">
        <w:rPr>
          <w:rFonts w:cs="Traditional Arabic" w:hint="cs"/>
          <w:snapToGrid/>
          <w:szCs w:val="32"/>
          <w:rtl/>
        </w:rPr>
        <w:t>الحظر</w:t>
      </w:r>
      <w:r w:rsidRPr="009A399B">
        <w:rPr>
          <w:rFonts w:cs="Traditional Arabic" w:hint="cs"/>
          <w:snapToGrid/>
          <w:szCs w:val="32"/>
          <w:rtl/>
        </w:rPr>
        <w:t xml:space="preserve"> على استعمال </w:t>
      </w:r>
      <w:r w:rsidR="0013259E" w:rsidRPr="009A399B">
        <w:rPr>
          <w:rFonts w:cs="Traditional Arabic" w:hint="cs"/>
          <w:snapToGrid/>
          <w:szCs w:val="32"/>
          <w:rtl/>
        </w:rPr>
        <w:t>الاسم</w:t>
      </w:r>
      <w:r w:rsidRPr="009A399B">
        <w:rPr>
          <w:rFonts w:cs="Traditional Arabic" w:hint="cs"/>
          <w:snapToGrid/>
          <w:szCs w:val="32"/>
          <w:rtl/>
        </w:rPr>
        <w:t xml:space="preserve"> </w:t>
      </w:r>
      <w:r w:rsidR="0011146A" w:rsidRPr="009A399B">
        <w:rPr>
          <w:rFonts w:cs="Traditional Arabic" w:hint="cs"/>
          <w:snapToGrid/>
          <w:szCs w:val="32"/>
          <w:rtl/>
        </w:rPr>
        <w:t>نفس</w:t>
      </w:r>
      <w:r w:rsidR="0011146A">
        <w:rPr>
          <w:rFonts w:cs="Traditional Arabic" w:hint="cs"/>
          <w:snapToGrid/>
          <w:szCs w:val="32"/>
          <w:rtl/>
        </w:rPr>
        <w:t>ه</w:t>
      </w:r>
      <w:r w:rsidR="0011146A" w:rsidRPr="009A399B">
        <w:rPr>
          <w:rFonts w:cs="Traditional Arabic" w:hint="cs"/>
          <w:snapToGrid/>
          <w:szCs w:val="32"/>
          <w:rtl/>
        </w:rPr>
        <w:t xml:space="preserve"> </w:t>
      </w:r>
      <w:r w:rsidRPr="009A399B">
        <w:rPr>
          <w:rFonts w:cs="Traditional Arabic" w:hint="cs"/>
          <w:snapToGrid/>
          <w:szCs w:val="32"/>
          <w:rtl/>
        </w:rPr>
        <w:t xml:space="preserve">أو الرمز لوصف المنتجات. </w:t>
      </w:r>
      <w:r w:rsidR="0011146A">
        <w:rPr>
          <w:rFonts w:cs="Traditional Arabic" w:hint="cs"/>
          <w:snapToGrid/>
          <w:szCs w:val="32"/>
          <w:rtl/>
        </w:rPr>
        <w:t>ومن ثم</w:t>
      </w:r>
      <w:r w:rsidRPr="009A399B">
        <w:rPr>
          <w:rFonts w:cs="Traditional Arabic" w:hint="cs"/>
          <w:snapToGrid/>
          <w:szCs w:val="32"/>
          <w:rtl/>
        </w:rPr>
        <w:t xml:space="preserve"> إذا كشفت </w:t>
      </w:r>
      <w:r w:rsidR="0011146A">
        <w:rPr>
          <w:rFonts w:cs="Traditional Arabic" w:hint="cs"/>
          <w:snapToGrid/>
          <w:szCs w:val="32"/>
          <w:rtl/>
        </w:rPr>
        <w:t>الطرائق</w:t>
      </w:r>
      <w:r w:rsidRPr="009A399B">
        <w:rPr>
          <w:rFonts w:cs="Traditional Arabic" w:hint="cs"/>
          <w:snapToGrid/>
          <w:szCs w:val="32"/>
          <w:rtl/>
        </w:rPr>
        <w:t xml:space="preserve"> السرية للإنتاج </w:t>
      </w:r>
      <w:r w:rsidR="0011146A">
        <w:rPr>
          <w:rFonts w:cs="Traditional Arabic" w:hint="cs"/>
          <w:snapToGrid/>
          <w:szCs w:val="32"/>
          <w:rtl/>
        </w:rPr>
        <w:t xml:space="preserve">في إطار </w:t>
      </w:r>
      <w:r w:rsidRPr="009A399B">
        <w:rPr>
          <w:rFonts w:cs="Traditional Arabic" w:hint="cs"/>
          <w:snapToGrid/>
          <w:szCs w:val="32"/>
          <w:rtl/>
        </w:rPr>
        <w:t xml:space="preserve">مواصفات المؤشر الجغرافي، فإن بإمكان أي </w:t>
      </w:r>
      <w:r w:rsidR="0011146A">
        <w:rPr>
          <w:rFonts w:cs="Traditional Arabic" w:hint="cs"/>
          <w:snapToGrid/>
          <w:szCs w:val="32"/>
          <w:rtl/>
        </w:rPr>
        <w:t>شخص</w:t>
      </w:r>
      <w:r w:rsidRPr="009A399B">
        <w:rPr>
          <w:rFonts w:cs="Traditional Arabic" w:hint="cs"/>
          <w:snapToGrid/>
          <w:szCs w:val="32"/>
          <w:rtl/>
        </w:rPr>
        <w:t xml:space="preserve"> أن يستخدمها.</w:t>
      </w:r>
    </w:p>
    <w:p w14:paraId="1FE464B9" w14:textId="033197ED" w:rsidR="00BB5208" w:rsidRPr="009A399B" w:rsidRDefault="00C5014E" w:rsidP="0011146A">
      <w:pPr>
        <w:bidi/>
        <w:spacing w:before="0" w:after="200"/>
        <w:ind w:left="567"/>
        <w:rPr>
          <w:rFonts w:cs="Traditional Arabic"/>
          <w:snapToGrid/>
          <w:szCs w:val="32"/>
          <w:rtl/>
        </w:rPr>
      </w:pPr>
      <w:r w:rsidRPr="009A399B">
        <w:rPr>
          <w:rFonts w:cs="Traditional Arabic" w:hint="cs"/>
          <w:snapToGrid/>
          <w:szCs w:val="32"/>
          <w:rtl/>
        </w:rPr>
        <w:t xml:space="preserve">وتختلف المؤشرات الجغرافية عن العلامات التجارية من حيث أن الحماية المخولة لاستعمال اسم أو رمز أقوى عادة من </w:t>
      </w:r>
      <w:r w:rsidR="0013259E" w:rsidRPr="009A399B">
        <w:rPr>
          <w:rFonts w:cs="Traditional Arabic" w:hint="cs"/>
          <w:snapToGrid/>
          <w:szCs w:val="32"/>
          <w:rtl/>
        </w:rPr>
        <w:t xml:space="preserve">الحماية التي توفرها </w:t>
      </w:r>
      <w:r w:rsidRPr="009A399B">
        <w:rPr>
          <w:rFonts w:cs="Traditional Arabic" w:hint="cs"/>
          <w:snapToGrid/>
          <w:szCs w:val="32"/>
          <w:rtl/>
        </w:rPr>
        <w:t>العلامة التجارية. وما لم تلغ</w:t>
      </w:r>
      <w:r w:rsidR="0011146A">
        <w:rPr>
          <w:rFonts w:cs="Traditional Arabic" w:hint="cs"/>
          <w:snapToGrid/>
          <w:szCs w:val="32"/>
          <w:rtl/>
        </w:rPr>
        <w:t xml:space="preserve"> المؤشرات الجغرافية</w:t>
      </w:r>
      <w:r w:rsidRPr="009A399B">
        <w:rPr>
          <w:rFonts w:cs="Traditional Arabic" w:hint="cs"/>
          <w:snapToGrid/>
          <w:szCs w:val="32"/>
          <w:rtl/>
        </w:rPr>
        <w:t xml:space="preserve">، فإنها تبقى للأبد </w:t>
      </w:r>
      <w:r w:rsidR="0011146A">
        <w:rPr>
          <w:rFonts w:cs="Traditional Arabic" w:hint="cs"/>
          <w:snapToGrid/>
          <w:szCs w:val="32"/>
          <w:rtl/>
        </w:rPr>
        <w:t xml:space="preserve">بلا حاجة إلى إعادة </w:t>
      </w:r>
      <w:r w:rsidRPr="009A399B">
        <w:rPr>
          <w:rFonts w:cs="Traditional Arabic" w:hint="cs"/>
          <w:snapToGrid/>
          <w:szCs w:val="32"/>
          <w:rtl/>
        </w:rPr>
        <w:t>تسجيل</w:t>
      </w:r>
      <w:r w:rsidR="0011146A">
        <w:rPr>
          <w:rFonts w:cs="Traditional Arabic" w:hint="cs"/>
          <w:snapToGrid/>
          <w:szCs w:val="32"/>
          <w:rtl/>
        </w:rPr>
        <w:t>ها</w:t>
      </w:r>
      <w:r w:rsidRPr="009A399B">
        <w:rPr>
          <w:rFonts w:cs="Traditional Arabic" w:hint="cs"/>
          <w:snapToGrid/>
          <w:szCs w:val="32"/>
          <w:rtl/>
        </w:rPr>
        <w:t>. ولا ت</w:t>
      </w:r>
      <w:r w:rsidR="0011146A">
        <w:rPr>
          <w:rFonts w:cs="Traditional Arabic" w:hint="cs"/>
          <w:snapToGrid/>
          <w:szCs w:val="32"/>
          <w:rtl/>
        </w:rPr>
        <w:t>ُ</w:t>
      </w:r>
      <w:r w:rsidRPr="009A399B">
        <w:rPr>
          <w:rFonts w:cs="Traditional Arabic" w:hint="cs"/>
          <w:snapToGrid/>
          <w:szCs w:val="32"/>
          <w:rtl/>
        </w:rPr>
        <w:t>منح المؤشرات الجغرافية لمجموعة أو فرد بل تمنح لأي منتج يستوفي معايير الإنتاج، بطريقة مشابهة لعلامة التصديق. وأخيرا</w:t>
      </w:r>
      <w:r w:rsidR="00312B4D">
        <w:rPr>
          <w:rFonts w:cs="Traditional Arabic" w:hint="cs"/>
          <w:snapToGrid/>
          <w:szCs w:val="32"/>
          <w:rtl/>
        </w:rPr>
        <w:t>ً</w:t>
      </w:r>
      <w:r w:rsidRPr="009A399B">
        <w:rPr>
          <w:rFonts w:cs="Traditional Arabic" w:hint="cs"/>
          <w:snapToGrid/>
          <w:szCs w:val="32"/>
          <w:rtl/>
        </w:rPr>
        <w:t xml:space="preserve">، يدير المؤشر الجغرافي عادة </w:t>
      </w:r>
      <w:r w:rsidR="0013259E" w:rsidRPr="009A399B">
        <w:rPr>
          <w:rFonts w:cs="Traditional Arabic" w:hint="cs"/>
          <w:snapToGrid/>
          <w:szCs w:val="32"/>
          <w:rtl/>
        </w:rPr>
        <w:t>ويسهر على إعماله</w:t>
      </w:r>
      <w:r w:rsidRPr="009A399B">
        <w:rPr>
          <w:rFonts w:cs="Traditional Arabic" w:hint="cs"/>
          <w:snapToGrid/>
          <w:szCs w:val="32"/>
          <w:rtl/>
        </w:rPr>
        <w:t xml:space="preserve"> جهاز رسمي، </w:t>
      </w:r>
      <w:r w:rsidR="0011146A">
        <w:rPr>
          <w:rFonts w:cs="Traditional Arabic" w:hint="cs"/>
          <w:snapToGrid/>
          <w:szCs w:val="32"/>
          <w:rtl/>
        </w:rPr>
        <w:t>مع</w:t>
      </w:r>
      <w:r w:rsidRPr="009A399B">
        <w:rPr>
          <w:rFonts w:cs="Traditional Arabic" w:hint="cs"/>
          <w:snapToGrid/>
          <w:szCs w:val="32"/>
          <w:rtl/>
        </w:rPr>
        <w:t xml:space="preserve"> أنه في بعض النظم القانون</w:t>
      </w:r>
      <w:r w:rsidR="0011146A">
        <w:rPr>
          <w:rFonts w:cs="Traditional Arabic" w:hint="cs"/>
          <w:snapToGrid/>
          <w:szCs w:val="32"/>
          <w:rtl/>
        </w:rPr>
        <w:t>ية، يجوز</w:t>
      </w:r>
      <w:r w:rsidRPr="009A399B">
        <w:rPr>
          <w:rFonts w:cs="Traditional Arabic" w:hint="cs"/>
          <w:snapToGrid/>
          <w:szCs w:val="32"/>
          <w:rtl/>
        </w:rPr>
        <w:t xml:space="preserve"> للشركات والأفراد أيضا</w:t>
      </w:r>
      <w:r w:rsidR="006B303C">
        <w:rPr>
          <w:rFonts w:cs="Traditional Arabic" w:hint="cs"/>
          <w:snapToGrid/>
          <w:szCs w:val="32"/>
          <w:rtl/>
        </w:rPr>
        <w:t>ً</w:t>
      </w:r>
      <w:r w:rsidRPr="009A399B">
        <w:rPr>
          <w:rFonts w:cs="Traditional Arabic" w:hint="cs"/>
          <w:snapToGrid/>
          <w:szCs w:val="32"/>
          <w:rtl/>
        </w:rPr>
        <w:t xml:space="preserve"> أن يتخذوا إجراء</w:t>
      </w:r>
      <w:r w:rsidR="00312B4D">
        <w:rPr>
          <w:rFonts w:cs="Traditional Arabic" w:hint="cs"/>
          <w:snapToGrid/>
          <w:szCs w:val="32"/>
          <w:rtl/>
        </w:rPr>
        <w:t>ً</w:t>
      </w:r>
      <w:r w:rsidRPr="009A399B">
        <w:rPr>
          <w:rFonts w:cs="Traditional Arabic" w:hint="cs"/>
          <w:snapToGrid/>
          <w:szCs w:val="32"/>
          <w:rtl/>
        </w:rPr>
        <w:t xml:space="preserve"> قانونيا</w:t>
      </w:r>
      <w:r w:rsidR="00312B4D">
        <w:rPr>
          <w:rFonts w:cs="Traditional Arabic" w:hint="cs"/>
          <w:snapToGrid/>
          <w:szCs w:val="32"/>
          <w:rtl/>
        </w:rPr>
        <w:t>ً</w:t>
      </w:r>
      <w:r w:rsidRPr="009A399B">
        <w:rPr>
          <w:rFonts w:cs="Traditional Arabic" w:hint="cs"/>
          <w:snapToGrid/>
          <w:szCs w:val="32"/>
          <w:rtl/>
        </w:rPr>
        <w:t xml:space="preserve"> ضد انته</w:t>
      </w:r>
      <w:r w:rsidR="0013259E" w:rsidRPr="009A399B">
        <w:rPr>
          <w:rFonts w:cs="Traditional Arabic" w:hint="cs"/>
          <w:snapToGrid/>
          <w:szCs w:val="32"/>
          <w:rtl/>
        </w:rPr>
        <w:t>ا</w:t>
      </w:r>
      <w:r w:rsidRPr="009A399B">
        <w:rPr>
          <w:rFonts w:cs="Traditional Arabic" w:hint="cs"/>
          <w:snapToGrid/>
          <w:szCs w:val="32"/>
          <w:rtl/>
        </w:rPr>
        <w:t>ك المؤشر الجغرافي. ولذلك فإن تسجيل مؤشر جغرافي يمكن في العديد من الحالات أن يكون وسيلة أقوى لحماية استعمال اسم من علامة تجارية ويمكن استعم</w:t>
      </w:r>
      <w:r w:rsidR="0013259E" w:rsidRPr="009A399B">
        <w:rPr>
          <w:rFonts w:cs="Traditional Arabic" w:hint="cs"/>
          <w:snapToGrid/>
          <w:szCs w:val="32"/>
          <w:rtl/>
        </w:rPr>
        <w:t>ا</w:t>
      </w:r>
      <w:r w:rsidRPr="009A399B">
        <w:rPr>
          <w:rFonts w:cs="Traditional Arabic" w:hint="cs"/>
          <w:snapToGrid/>
          <w:szCs w:val="32"/>
          <w:rtl/>
        </w:rPr>
        <w:t>له إلى جانب العلامات التجارية القا</w:t>
      </w:r>
      <w:r w:rsidR="0013259E" w:rsidRPr="009A399B">
        <w:rPr>
          <w:rFonts w:cs="Traditional Arabic" w:hint="cs"/>
          <w:snapToGrid/>
          <w:szCs w:val="32"/>
          <w:rtl/>
        </w:rPr>
        <w:t>ئ</w:t>
      </w:r>
      <w:r w:rsidRPr="009A399B">
        <w:rPr>
          <w:rFonts w:cs="Traditional Arabic" w:hint="cs"/>
          <w:snapToGrid/>
          <w:szCs w:val="32"/>
          <w:rtl/>
        </w:rPr>
        <w:t>مة، لكن المنتجين لا يسيطرون</w:t>
      </w:r>
      <w:r w:rsidR="001179A9" w:rsidRPr="009A399B">
        <w:rPr>
          <w:rFonts w:cs="Traditional Arabic" w:hint="cs"/>
          <w:snapToGrid/>
          <w:szCs w:val="32"/>
          <w:rtl/>
        </w:rPr>
        <w:t xml:space="preserve"> </w:t>
      </w:r>
      <w:r w:rsidRPr="009A399B">
        <w:rPr>
          <w:rFonts w:cs="Traditional Arabic" w:hint="cs"/>
          <w:snapToGrid/>
          <w:szCs w:val="32"/>
          <w:rtl/>
        </w:rPr>
        <w:t>على استعمال وإنفاذ المؤشرات الجغرافية إلا بدرجة أقل مما يسيطرون على العلامات التجارية.</w:t>
      </w:r>
    </w:p>
    <w:p w14:paraId="5EB25BF0" w14:textId="64E3C141" w:rsidR="00B80E89" w:rsidRPr="009A399B" w:rsidRDefault="00B80E89" w:rsidP="00312B4D">
      <w:pPr>
        <w:bidi/>
        <w:spacing w:before="0" w:after="200"/>
        <w:ind w:left="567"/>
        <w:rPr>
          <w:rFonts w:cs="Traditional Arabic"/>
          <w:snapToGrid/>
          <w:szCs w:val="32"/>
          <w:rtl/>
        </w:rPr>
      </w:pPr>
      <w:r w:rsidRPr="009A399B">
        <w:rPr>
          <w:rFonts w:cs="Traditional Arabic" w:hint="cs"/>
          <w:snapToGrid/>
          <w:szCs w:val="32"/>
          <w:rtl/>
        </w:rPr>
        <w:lastRenderedPageBreak/>
        <w:t>وثمة أمثلة عديد</w:t>
      </w:r>
      <w:r w:rsidR="0011146A">
        <w:rPr>
          <w:rFonts w:cs="Traditional Arabic" w:hint="cs"/>
          <w:snapToGrid/>
          <w:szCs w:val="32"/>
          <w:rtl/>
        </w:rPr>
        <w:t>ة</w:t>
      </w:r>
      <w:r w:rsidRPr="009A399B">
        <w:rPr>
          <w:rFonts w:cs="Traditional Arabic" w:hint="cs"/>
          <w:snapToGrid/>
          <w:szCs w:val="32"/>
          <w:rtl/>
        </w:rPr>
        <w:t xml:space="preserve"> على تسجيل كلمات تتعلق بمنتجات </w:t>
      </w:r>
      <w:r w:rsidR="00D73D5B">
        <w:rPr>
          <w:rFonts w:cs="Traditional Arabic" w:hint="cs"/>
          <w:snapToGrid/>
          <w:szCs w:val="32"/>
          <w:rtl/>
        </w:rPr>
        <w:t>المعارف</w:t>
      </w:r>
      <w:r w:rsidRPr="009A399B">
        <w:rPr>
          <w:rFonts w:cs="Traditional Arabic" w:hint="cs"/>
          <w:snapToGrid/>
          <w:szCs w:val="32"/>
          <w:rtl/>
        </w:rPr>
        <w:t xml:space="preserve"> التقليدية أو أشكال التعبير الثقافي باعتبارها</w:t>
      </w:r>
      <w:r w:rsidR="001179A9" w:rsidRPr="009A399B">
        <w:rPr>
          <w:rFonts w:cs="Traditional Arabic" w:hint="cs"/>
          <w:snapToGrid/>
          <w:szCs w:val="32"/>
          <w:rtl/>
        </w:rPr>
        <w:t xml:space="preserve"> </w:t>
      </w:r>
      <w:r w:rsidRPr="009A399B">
        <w:rPr>
          <w:rFonts w:cs="Traditional Arabic" w:hint="cs"/>
          <w:snapToGrid/>
          <w:szCs w:val="32"/>
          <w:rtl/>
        </w:rPr>
        <w:t>مؤشرات جغرافية. وتشمل ما يلي:</w:t>
      </w:r>
    </w:p>
    <w:p w14:paraId="27E59442" w14:textId="32BC57AB" w:rsidR="00B80E89" w:rsidRPr="009A399B" w:rsidRDefault="00B80E89" w:rsidP="00C4154A">
      <w:pPr>
        <w:pStyle w:val="ListParagraph"/>
        <w:numPr>
          <w:ilvl w:val="0"/>
          <w:numId w:val="25"/>
        </w:numPr>
        <w:bidi/>
        <w:spacing w:before="0" w:after="0"/>
        <w:ind w:left="1494"/>
        <w:rPr>
          <w:rFonts w:cs="Traditional Arabic"/>
          <w:snapToGrid/>
          <w:szCs w:val="32"/>
          <w:rtl/>
        </w:rPr>
      </w:pPr>
      <w:r w:rsidRPr="009A399B">
        <w:rPr>
          <w:rFonts w:cs="Traditional Arabic" w:hint="cs"/>
          <w:snapToGrid/>
          <w:szCs w:val="32"/>
          <w:rtl/>
        </w:rPr>
        <w:t xml:space="preserve">خزف </w:t>
      </w:r>
      <w:r w:rsidR="0011146A">
        <w:rPr>
          <w:rFonts w:cs="Traditional Arabic" w:hint="cs"/>
          <w:snapToGrid/>
          <w:szCs w:val="32"/>
          <w:rtl/>
        </w:rPr>
        <w:t>تالافيرا دي بويبلا</w:t>
      </w:r>
      <w:r w:rsidR="00C4154A">
        <w:rPr>
          <w:rFonts w:cs="Traditional Arabic" w:hint="cs"/>
          <w:snapToGrid/>
          <w:szCs w:val="32"/>
          <w:rtl/>
        </w:rPr>
        <w:t xml:space="preserve"> و</w:t>
      </w:r>
      <w:r w:rsidRPr="009A399B">
        <w:rPr>
          <w:rFonts w:cs="Traditional Arabic" w:hint="cs"/>
          <w:snapToGrid/>
          <w:szCs w:val="32"/>
          <w:rtl/>
        </w:rPr>
        <w:t xml:space="preserve">مصنوعات </w:t>
      </w:r>
      <w:r w:rsidR="00C4154A">
        <w:rPr>
          <w:rFonts w:cs="Traditional Arabic" w:hint="cs"/>
          <w:snapToGrid/>
          <w:szCs w:val="32"/>
          <w:rtl/>
        </w:rPr>
        <w:t>أولينالا</w:t>
      </w:r>
      <w:r w:rsidR="00C4154A" w:rsidRPr="009A399B">
        <w:rPr>
          <w:rFonts w:cs="Traditional Arabic" w:hint="cs"/>
          <w:snapToGrid/>
          <w:szCs w:val="32"/>
          <w:rtl/>
        </w:rPr>
        <w:t xml:space="preserve"> </w:t>
      </w:r>
      <w:r w:rsidRPr="009A399B">
        <w:rPr>
          <w:rFonts w:cs="Traditional Arabic" w:hint="cs"/>
          <w:snapToGrid/>
          <w:szCs w:val="32"/>
          <w:rtl/>
        </w:rPr>
        <w:t xml:space="preserve">اليدوية </w:t>
      </w:r>
      <w:r w:rsidR="00C4154A">
        <w:rPr>
          <w:rFonts w:cs="Traditional Arabic" w:hint="cs"/>
          <w:snapToGrid/>
          <w:szCs w:val="32"/>
          <w:rtl/>
        </w:rPr>
        <w:t xml:space="preserve">في </w:t>
      </w:r>
      <w:r w:rsidRPr="009A399B">
        <w:rPr>
          <w:rFonts w:cs="Traditional Arabic" w:hint="cs"/>
          <w:snapToGrid/>
          <w:szCs w:val="32"/>
          <w:rtl/>
        </w:rPr>
        <w:t>المكسيك؛</w:t>
      </w:r>
    </w:p>
    <w:p w14:paraId="2D757707" w14:textId="4246E441" w:rsidR="00B80E89" w:rsidRPr="009A399B" w:rsidRDefault="00B80E89" w:rsidP="00C4154A">
      <w:pPr>
        <w:pStyle w:val="ListParagraph"/>
        <w:numPr>
          <w:ilvl w:val="0"/>
          <w:numId w:val="25"/>
        </w:numPr>
        <w:bidi/>
        <w:spacing w:before="0" w:after="0"/>
        <w:ind w:left="1494"/>
        <w:rPr>
          <w:rFonts w:cs="Traditional Arabic"/>
          <w:snapToGrid/>
          <w:szCs w:val="32"/>
          <w:rtl/>
        </w:rPr>
      </w:pPr>
      <w:r w:rsidRPr="009A399B">
        <w:rPr>
          <w:rFonts w:cs="Traditional Arabic" w:hint="cs"/>
          <w:snapToGrid/>
          <w:szCs w:val="32"/>
          <w:rtl/>
        </w:rPr>
        <w:t xml:space="preserve">مجوهرات وزجاج وبلور </w:t>
      </w:r>
      <w:r w:rsidR="00C4154A">
        <w:rPr>
          <w:rFonts w:cs="Traditional Arabic" w:hint="cs"/>
          <w:snapToGrid/>
          <w:szCs w:val="32"/>
          <w:rtl/>
        </w:rPr>
        <w:t>يابلونيتس</w:t>
      </w:r>
      <w:r w:rsidRPr="009A399B">
        <w:rPr>
          <w:rFonts w:cs="Traditional Arabic" w:hint="cs"/>
          <w:snapToGrid/>
          <w:szCs w:val="32"/>
          <w:rtl/>
        </w:rPr>
        <w:t xml:space="preserve"> </w:t>
      </w:r>
      <w:r w:rsidR="00C4154A">
        <w:rPr>
          <w:rFonts w:cs="Traditional Arabic" w:hint="cs"/>
          <w:snapToGrid/>
          <w:szCs w:val="32"/>
          <w:rtl/>
        </w:rPr>
        <w:t>في</w:t>
      </w:r>
      <w:r w:rsidRPr="009A399B">
        <w:rPr>
          <w:rFonts w:cs="Traditional Arabic" w:hint="cs"/>
          <w:snapToGrid/>
          <w:szCs w:val="32"/>
          <w:rtl/>
        </w:rPr>
        <w:t xml:space="preserve"> الجمهورية التشيكية؛</w:t>
      </w:r>
    </w:p>
    <w:p w14:paraId="0E641339" w14:textId="35F4E062" w:rsidR="00B80E89" w:rsidRPr="009A399B" w:rsidRDefault="00B80E89" w:rsidP="00C4154A">
      <w:pPr>
        <w:pStyle w:val="ListParagraph"/>
        <w:numPr>
          <w:ilvl w:val="0"/>
          <w:numId w:val="25"/>
        </w:numPr>
        <w:bidi/>
        <w:spacing w:before="0" w:after="0"/>
        <w:ind w:left="1494"/>
        <w:rPr>
          <w:rFonts w:cs="Traditional Arabic"/>
          <w:snapToGrid/>
          <w:szCs w:val="32"/>
          <w:rtl/>
        </w:rPr>
      </w:pPr>
      <w:r w:rsidRPr="009A399B">
        <w:rPr>
          <w:rFonts w:cs="Traditional Arabic" w:hint="cs"/>
          <w:snapToGrid/>
          <w:szCs w:val="32"/>
          <w:rtl/>
        </w:rPr>
        <w:t xml:space="preserve">مطرزات </w:t>
      </w:r>
      <w:r w:rsidR="00C4154A">
        <w:rPr>
          <w:rFonts w:cs="Traditional Arabic" w:hint="cs"/>
          <w:snapToGrid/>
          <w:szCs w:val="32"/>
          <w:rtl/>
        </w:rPr>
        <w:t>ماديرا</w:t>
      </w:r>
      <w:r w:rsidR="001179A9" w:rsidRPr="009A399B">
        <w:rPr>
          <w:rFonts w:cs="Traditional Arabic" w:hint="cs"/>
          <w:snapToGrid/>
          <w:szCs w:val="32"/>
          <w:rtl/>
        </w:rPr>
        <w:t xml:space="preserve"> </w:t>
      </w:r>
      <w:r w:rsidR="00C4154A">
        <w:rPr>
          <w:rFonts w:cs="Traditional Arabic" w:hint="cs"/>
          <w:snapToGrid/>
          <w:szCs w:val="32"/>
          <w:rtl/>
        </w:rPr>
        <w:t>في</w:t>
      </w:r>
      <w:r w:rsidRPr="009A399B">
        <w:rPr>
          <w:rFonts w:cs="Traditional Arabic" w:hint="cs"/>
          <w:snapToGrid/>
          <w:szCs w:val="32"/>
          <w:rtl/>
        </w:rPr>
        <w:t xml:space="preserve"> البرتغال؛</w:t>
      </w:r>
    </w:p>
    <w:p w14:paraId="304236B8" w14:textId="02D37F5A" w:rsidR="00B80E89" w:rsidRPr="009A399B" w:rsidRDefault="00B80E89" w:rsidP="00C4154A">
      <w:pPr>
        <w:pStyle w:val="ListParagraph"/>
        <w:numPr>
          <w:ilvl w:val="0"/>
          <w:numId w:val="25"/>
        </w:numPr>
        <w:bidi/>
        <w:spacing w:before="0" w:after="0"/>
        <w:ind w:left="1494"/>
        <w:rPr>
          <w:rFonts w:cs="Traditional Arabic"/>
          <w:snapToGrid/>
          <w:szCs w:val="32"/>
          <w:rtl/>
        </w:rPr>
      </w:pPr>
      <w:r w:rsidRPr="009A399B">
        <w:rPr>
          <w:rFonts w:cs="Traditional Arabic" w:hint="cs"/>
          <w:snapToGrid/>
          <w:szCs w:val="32"/>
          <w:rtl/>
        </w:rPr>
        <w:t xml:space="preserve">دمى </w:t>
      </w:r>
      <w:r w:rsidR="00C4154A">
        <w:rPr>
          <w:rFonts w:cs="Traditional Arabic" w:hint="cs"/>
          <w:snapToGrid/>
          <w:szCs w:val="32"/>
          <w:rtl/>
        </w:rPr>
        <w:t xml:space="preserve">كارغوبول </w:t>
      </w:r>
      <w:r w:rsidRPr="009A399B">
        <w:rPr>
          <w:rFonts w:cs="Traditional Arabic" w:hint="cs"/>
          <w:snapToGrid/>
          <w:szCs w:val="32"/>
          <w:rtl/>
        </w:rPr>
        <w:t xml:space="preserve">الخزفية ودمى </w:t>
      </w:r>
      <w:r w:rsidR="00C4154A">
        <w:rPr>
          <w:rFonts w:cs="Traditional Arabic" w:hint="cs"/>
          <w:snapToGrid/>
          <w:szCs w:val="32"/>
          <w:rtl/>
        </w:rPr>
        <w:t>فيليمونوف</w:t>
      </w:r>
      <w:r w:rsidRPr="009A399B">
        <w:rPr>
          <w:rFonts w:cs="Traditional Arabic" w:hint="cs"/>
          <w:snapToGrid/>
          <w:szCs w:val="32"/>
          <w:rtl/>
        </w:rPr>
        <w:t xml:space="preserve"> في الاتحاد الروسي؛</w:t>
      </w:r>
    </w:p>
    <w:p w14:paraId="7739EF7B" w14:textId="59A13C4E" w:rsidR="00B80E89" w:rsidRPr="009A399B" w:rsidRDefault="00B80E89" w:rsidP="00C4154A">
      <w:pPr>
        <w:pStyle w:val="ListParagraph"/>
        <w:numPr>
          <w:ilvl w:val="0"/>
          <w:numId w:val="25"/>
        </w:numPr>
        <w:bidi/>
        <w:spacing w:before="0" w:after="0"/>
        <w:ind w:left="1494"/>
        <w:rPr>
          <w:rFonts w:cs="Traditional Arabic"/>
          <w:snapToGrid/>
          <w:szCs w:val="32"/>
          <w:rtl/>
        </w:rPr>
      </w:pPr>
      <w:r w:rsidRPr="009A399B">
        <w:rPr>
          <w:rFonts w:cs="Traditional Arabic" w:hint="cs"/>
          <w:snapToGrid/>
          <w:szCs w:val="32"/>
          <w:rtl/>
        </w:rPr>
        <w:t xml:space="preserve">الأواني الخزفية ذات الرسوم اليدوية من نوع </w:t>
      </w:r>
      <w:r w:rsidR="00C4154A">
        <w:rPr>
          <w:rFonts w:cs="Traditional Arabic" w:hint="cs"/>
          <w:snapToGrid/>
          <w:szCs w:val="32"/>
          <w:rtl/>
        </w:rPr>
        <w:t xml:space="preserve">مودرانسكا ماجوليكا </w:t>
      </w:r>
      <w:r w:rsidRPr="009A399B">
        <w:rPr>
          <w:rFonts w:cs="Traditional Arabic" w:hint="cs"/>
          <w:snapToGrid/>
          <w:szCs w:val="32"/>
          <w:rtl/>
        </w:rPr>
        <w:t>من مودرا في سلوفاكيا؛</w:t>
      </w:r>
    </w:p>
    <w:p w14:paraId="04A53C32" w14:textId="274CA087" w:rsidR="00B80E89" w:rsidRPr="009A399B" w:rsidRDefault="00C4154A" w:rsidP="00C4154A">
      <w:pPr>
        <w:pStyle w:val="ListParagraph"/>
        <w:numPr>
          <w:ilvl w:val="0"/>
          <w:numId w:val="25"/>
        </w:numPr>
        <w:bidi/>
        <w:spacing w:before="0" w:after="0"/>
        <w:ind w:left="1494"/>
        <w:rPr>
          <w:rFonts w:cs="Traditional Arabic"/>
          <w:snapToGrid/>
          <w:szCs w:val="32"/>
          <w:rtl/>
        </w:rPr>
      </w:pPr>
      <w:r>
        <w:rPr>
          <w:rFonts w:cs="Traditional Arabic" w:hint="cs"/>
          <w:snapToGrid/>
          <w:szCs w:val="32"/>
          <w:rtl/>
        </w:rPr>
        <w:t>دمقس لامبهون ال</w:t>
      </w:r>
      <w:r w:rsidR="00B80E89" w:rsidRPr="009A399B">
        <w:rPr>
          <w:rFonts w:cs="Traditional Arabic" w:hint="cs"/>
          <w:snapToGrid/>
          <w:szCs w:val="32"/>
          <w:rtl/>
        </w:rPr>
        <w:t>حرير</w:t>
      </w:r>
      <w:r>
        <w:rPr>
          <w:rFonts w:cs="Traditional Arabic" w:hint="cs"/>
          <w:snapToGrid/>
          <w:szCs w:val="32"/>
          <w:rtl/>
        </w:rPr>
        <w:t>ي التايلندي</w:t>
      </w:r>
      <w:r w:rsidR="00B80E89" w:rsidRPr="009A399B">
        <w:rPr>
          <w:rFonts w:cs="Traditional Arabic" w:hint="cs"/>
          <w:snapToGrid/>
          <w:szCs w:val="32"/>
          <w:rtl/>
        </w:rPr>
        <w:t xml:space="preserve"> </w:t>
      </w:r>
      <w:r>
        <w:rPr>
          <w:rFonts w:cs="Traditional Arabic" w:hint="cs"/>
          <w:snapToGrid/>
          <w:szCs w:val="32"/>
          <w:rtl/>
        </w:rPr>
        <w:t>في</w:t>
      </w:r>
      <w:r w:rsidR="00B80E89" w:rsidRPr="009A399B">
        <w:rPr>
          <w:rFonts w:cs="Traditional Arabic" w:hint="cs"/>
          <w:snapToGrid/>
          <w:szCs w:val="32"/>
          <w:rtl/>
        </w:rPr>
        <w:t xml:space="preserve"> تايلند؛</w:t>
      </w:r>
    </w:p>
    <w:p w14:paraId="162211AD" w14:textId="7F3ABC00" w:rsidR="00E37761" w:rsidRPr="009A399B" w:rsidRDefault="00B80E89" w:rsidP="00C4154A">
      <w:pPr>
        <w:pStyle w:val="ListParagraph"/>
        <w:numPr>
          <w:ilvl w:val="0"/>
          <w:numId w:val="25"/>
        </w:numPr>
        <w:bidi/>
        <w:spacing w:before="0" w:after="200"/>
        <w:ind w:left="1494"/>
        <w:rPr>
          <w:rFonts w:cs="Traditional Arabic"/>
          <w:snapToGrid/>
          <w:szCs w:val="32"/>
          <w:rtl/>
        </w:rPr>
      </w:pPr>
      <w:r w:rsidRPr="009A399B">
        <w:rPr>
          <w:rFonts w:cs="Traditional Arabic" w:hint="cs"/>
          <w:snapToGrid/>
          <w:szCs w:val="32"/>
          <w:rtl/>
        </w:rPr>
        <w:t xml:space="preserve">حرير </w:t>
      </w:r>
      <w:r w:rsidR="00C4154A">
        <w:rPr>
          <w:rFonts w:cs="Traditional Arabic" w:hint="cs"/>
          <w:snapToGrid/>
          <w:szCs w:val="32"/>
          <w:rtl/>
        </w:rPr>
        <w:t>مايسور</w:t>
      </w:r>
      <w:r w:rsidR="001179A9" w:rsidRPr="009A399B">
        <w:rPr>
          <w:rFonts w:cs="Traditional Arabic" w:hint="cs"/>
          <w:snapToGrid/>
          <w:szCs w:val="32"/>
          <w:rtl/>
        </w:rPr>
        <w:t xml:space="preserve"> </w:t>
      </w:r>
      <w:r w:rsidR="00C4154A">
        <w:rPr>
          <w:rFonts w:cs="Traditional Arabic" w:hint="cs"/>
          <w:snapToGrid/>
          <w:szCs w:val="32"/>
          <w:rtl/>
        </w:rPr>
        <w:t>ومطرزات ولباس الساري الفاراناسية</w:t>
      </w:r>
      <w:r w:rsidR="001179A9" w:rsidRPr="009A399B">
        <w:rPr>
          <w:rFonts w:cs="Traditional Arabic" w:hint="cs"/>
          <w:snapToGrid/>
          <w:szCs w:val="32"/>
          <w:rtl/>
        </w:rPr>
        <w:t xml:space="preserve"> </w:t>
      </w:r>
      <w:r w:rsidRPr="009A399B">
        <w:rPr>
          <w:rFonts w:cs="Traditional Arabic" w:hint="cs"/>
          <w:snapToGrid/>
          <w:szCs w:val="32"/>
          <w:rtl/>
        </w:rPr>
        <w:t>في الهند.</w:t>
      </w:r>
    </w:p>
    <w:p w14:paraId="12AA3DA5" w14:textId="7F40D247" w:rsidR="00B6056F" w:rsidRPr="009A399B" w:rsidRDefault="0046026C" w:rsidP="0046026C">
      <w:pPr>
        <w:pStyle w:val="Heading5"/>
        <w:bidi/>
        <w:spacing w:before="0" w:after="200" w:line="240" w:lineRule="auto"/>
        <w:rPr>
          <w:rFonts w:cs="Traditional Arabic"/>
          <w:sz w:val="22"/>
          <w:szCs w:val="32"/>
          <w:rtl/>
        </w:rPr>
      </w:pPr>
      <w:r>
        <w:rPr>
          <w:rFonts w:cs="Traditional Arabic" w:hint="cs"/>
          <w:sz w:val="22"/>
          <w:szCs w:val="32"/>
          <w:rtl/>
        </w:rPr>
        <w:t>ال</w:t>
      </w:r>
      <w:r w:rsidR="00B6056F" w:rsidRPr="009A399B">
        <w:rPr>
          <w:rFonts w:cs="Traditional Arabic" w:hint="cs"/>
          <w:sz w:val="22"/>
          <w:szCs w:val="32"/>
          <w:rtl/>
        </w:rPr>
        <w:t xml:space="preserve">نظم </w:t>
      </w:r>
      <w:r>
        <w:rPr>
          <w:rFonts w:cs="Traditional Arabic" w:hint="cs"/>
          <w:sz w:val="22"/>
          <w:szCs w:val="32"/>
          <w:rtl/>
        </w:rPr>
        <w:t>المتفردة</w:t>
      </w:r>
    </w:p>
    <w:p w14:paraId="30FAC40E" w14:textId="09E1EA7D" w:rsidR="00B6056F" w:rsidRPr="009A399B" w:rsidRDefault="00C5014E" w:rsidP="0046026C">
      <w:pPr>
        <w:bidi/>
        <w:spacing w:before="0" w:after="200"/>
        <w:ind w:left="567"/>
        <w:rPr>
          <w:rFonts w:cs="Traditional Arabic"/>
          <w:snapToGrid/>
          <w:szCs w:val="32"/>
          <w:rtl/>
        </w:rPr>
      </w:pPr>
      <w:r w:rsidRPr="009A399B">
        <w:rPr>
          <w:rFonts w:cs="Traditional Arabic" w:hint="cs"/>
          <w:snapToGrid/>
          <w:szCs w:val="32"/>
          <w:rtl/>
        </w:rPr>
        <w:t>لا يعترف قانون الملكية الفكرية التقليدي عموما</w:t>
      </w:r>
      <w:r w:rsidR="00312B4D">
        <w:rPr>
          <w:rFonts w:cs="Traditional Arabic" w:hint="cs"/>
          <w:snapToGrid/>
          <w:szCs w:val="32"/>
          <w:rtl/>
        </w:rPr>
        <w:t>ً</w:t>
      </w:r>
      <w:r w:rsidRPr="009A399B">
        <w:rPr>
          <w:rFonts w:cs="Traditional Arabic" w:hint="cs"/>
          <w:snapToGrid/>
          <w:szCs w:val="32"/>
          <w:rtl/>
        </w:rPr>
        <w:t xml:space="preserve"> بالملكية الجماعية وانتساب ملكية أشكال التعبير الثقافي للجماعة، ولا يوفر إلا حماية محدودة زمنيا</w:t>
      </w:r>
      <w:r w:rsidR="00312B4D">
        <w:rPr>
          <w:rFonts w:cs="Traditional Arabic" w:hint="cs"/>
          <w:snapToGrid/>
          <w:szCs w:val="32"/>
          <w:rtl/>
        </w:rPr>
        <w:t>ً</w:t>
      </w:r>
      <w:r w:rsidRPr="009A399B">
        <w:rPr>
          <w:rFonts w:cs="Traditional Arabic" w:hint="cs"/>
          <w:snapToGrid/>
          <w:szCs w:val="32"/>
          <w:rtl/>
        </w:rPr>
        <w:t xml:space="preserve"> للعديد من أنواع الملكية الفكرية. ولعل إدخال تعديلات على قانون الملكية الفكرية التقليدي لحماية حقوق الملكية الفكرية في المعارف التقليدية أو أشكال التعبير الثقافي ومدونات الأخلاقيات أو برتوكولات التعامل مع التراث الثقافي غير المادي والجماعات المعنية من شأنه أن يساعد على تناول هذه المش</w:t>
      </w:r>
      <w:r w:rsidR="0046026C">
        <w:rPr>
          <w:rFonts w:cs="Traditional Arabic" w:hint="cs"/>
          <w:snapToGrid/>
          <w:szCs w:val="32"/>
          <w:rtl/>
        </w:rPr>
        <w:t>كلات</w:t>
      </w:r>
      <w:r w:rsidRPr="009A399B">
        <w:rPr>
          <w:rFonts w:cs="Traditional Arabic" w:hint="cs"/>
          <w:snapToGrid/>
          <w:szCs w:val="32"/>
          <w:rtl/>
        </w:rPr>
        <w:t>.</w:t>
      </w:r>
    </w:p>
    <w:p w14:paraId="3520D59B" w14:textId="00D8D66E" w:rsidR="00F12CD9" w:rsidRPr="009A399B" w:rsidRDefault="00B6056F" w:rsidP="0046026C">
      <w:pPr>
        <w:bidi/>
        <w:spacing w:before="0" w:after="200"/>
        <w:ind w:left="567"/>
        <w:rPr>
          <w:rFonts w:cs="Traditional Arabic"/>
          <w:snapToGrid/>
          <w:szCs w:val="32"/>
          <w:rtl/>
        </w:rPr>
      </w:pPr>
      <w:r w:rsidRPr="009A399B">
        <w:rPr>
          <w:rFonts w:cs="Traditional Arabic" w:hint="cs"/>
          <w:snapToGrid/>
          <w:szCs w:val="32"/>
          <w:rtl/>
        </w:rPr>
        <w:t>وت</w:t>
      </w:r>
      <w:r w:rsidR="001179A9" w:rsidRPr="009A399B">
        <w:rPr>
          <w:rFonts w:cs="Traditional Arabic" w:hint="cs"/>
          <w:snapToGrid/>
          <w:szCs w:val="32"/>
          <w:rtl/>
        </w:rPr>
        <w:t>ُ</w:t>
      </w:r>
      <w:r w:rsidRPr="009A399B">
        <w:rPr>
          <w:rFonts w:cs="Traditional Arabic" w:hint="cs"/>
          <w:snapToGrid/>
          <w:szCs w:val="32"/>
          <w:rtl/>
        </w:rPr>
        <w:t>ص</w:t>
      </w:r>
      <w:r w:rsidR="001179A9" w:rsidRPr="009A399B">
        <w:rPr>
          <w:rFonts w:cs="Traditional Arabic" w:hint="cs"/>
          <w:snapToGrid/>
          <w:szCs w:val="32"/>
          <w:rtl/>
        </w:rPr>
        <w:t>َ</w:t>
      </w:r>
      <w:r w:rsidRPr="009A399B">
        <w:rPr>
          <w:rFonts w:cs="Traditional Arabic" w:hint="cs"/>
          <w:snapToGrid/>
          <w:szCs w:val="32"/>
          <w:rtl/>
        </w:rPr>
        <w:t>م</w:t>
      </w:r>
      <w:r w:rsidR="001179A9" w:rsidRPr="009A399B">
        <w:rPr>
          <w:rFonts w:cs="Traditional Arabic" w:hint="cs"/>
          <w:snapToGrid/>
          <w:szCs w:val="32"/>
          <w:rtl/>
        </w:rPr>
        <w:t>َّ</w:t>
      </w:r>
      <w:r w:rsidRPr="009A399B">
        <w:rPr>
          <w:rFonts w:cs="Traditional Arabic" w:hint="cs"/>
          <w:snapToGrid/>
          <w:szCs w:val="32"/>
          <w:rtl/>
        </w:rPr>
        <w:t>م</w:t>
      </w:r>
      <w:r w:rsidR="001179A9" w:rsidRPr="009A399B">
        <w:rPr>
          <w:rFonts w:cs="Traditional Arabic" w:hint="cs"/>
          <w:snapToGrid/>
          <w:szCs w:val="32"/>
          <w:rtl/>
        </w:rPr>
        <w:t>ُ</w:t>
      </w:r>
      <w:r w:rsidRPr="009A399B">
        <w:rPr>
          <w:rFonts w:cs="Traditional Arabic" w:hint="cs"/>
          <w:snapToGrid/>
          <w:szCs w:val="32"/>
          <w:rtl/>
        </w:rPr>
        <w:t xml:space="preserve"> النظم القانونية تحديدا</w:t>
      </w:r>
      <w:r w:rsidR="00312B4D">
        <w:rPr>
          <w:rFonts w:cs="Traditional Arabic" w:hint="cs"/>
          <w:snapToGrid/>
          <w:szCs w:val="32"/>
          <w:rtl/>
        </w:rPr>
        <w:t>ً</w:t>
      </w:r>
      <w:r w:rsidRPr="009A399B">
        <w:rPr>
          <w:rFonts w:cs="Traditional Arabic" w:hint="cs"/>
          <w:snapToGrid/>
          <w:szCs w:val="32"/>
          <w:rtl/>
        </w:rPr>
        <w:t xml:space="preserve"> أحيانا</w:t>
      </w:r>
      <w:r w:rsidR="00312B4D">
        <w:rPr>
          <w:rFonts w:cs="Traditional Arabic" w:hint="cs"/>
          <w:snapToGrid/>
          <w:szCs w:val="32"/>
          <w:rtl/>
        </w:rPr>
        <w:t>ً</w:t>
      </w:r>
      <w:r w:rsidR="0046026C">
        <w:rPr>
          <w:rFonts w:cs="Traditional Arabic" w:hint="cs"/>
          <w:snapToGrid/>
          <w:szCs w:val="32"/>
          <w:rtl/>
        </w:rPr>
        <w:t xml:space="preserve"> (ومن ث</w:t>
      </w:r>
      <w:r w:rsidRPr="009A399B">
        <w:rPr>
          <w:rFonts w:cs="Traditional Arabic" w:hint="cs"/>
          <w:snapToGrid/>
          <w:szCs w:val="32"/>
          <w:rtl/>
        </w:rPr>
        <w:t xml:space="preserve"> تسمى نظما</w:t>
      </w:r>
      <w:r w:rsidR="00312B4D">
        <w:rPr>
          <w:rFonts w:cs="Traditional Arabic" w:hint="cs"/>
          <w:snapToGrid/>
          <w:szCs w:val="32"/>
          <w:rtl/>
        </w:rPr>
        <w:t>ً</w:t>
      </w:r>
      <w:r w:rsidRPr="009A399B">
        <w:rPr>
          <w:rFonts w:cs="Traditional Arabic" w:hint="cs"/>
          <w:snapToGrid/>
          <w:szCs w:val="32"/>
          <w:rtl/>
        </w:rPr>
        <w:t xml:space="preserve"> </w:t>
      </w:r>
      <w:r w:rsidR="00312B4D">
        <w:rPr>
          <w:rFonts w:cs="Traditional Arabic" w:hint="cs"/>
          <w:snapToGrid/>
          <w:szCs w:val="32"/>
          <w:rtl/>
        </w:rPr>
        <w:t>"</w:t>
      </w:r>
      <w:r w:rsidR="0046026C">
        <w:rPr>
          <w:rFonts w:cs="Traditional Arabic" w:hint="cs"/>
          <w:snapToGrid/>
          <w:szCs w:val="32"/>
          <w:rtl/>
        </w:rPr>
        <w:t>متفردة</w:t>
      </w:r>
      <w:r w:rsidR="00312B4D">
        <w:rPr>
          <w:rFonts w:cs="Traditional Arabic" w:hint="cs"/>
          <w:snapToGrid/>
          <w:szCs w:val="32"/>
          <w:rtl/>
        </w:rPr>
        <w:t>"</w:t>
      </w:r>
      <w:r w:rsidRPr="009A399B">
        <w:rPr>
          <w:rFonts w:cs="Traditional Arabic" w:hint="cs"/>
          <w:snapToGrid/>
          <w:szCs w:val="32"/>
          <w:rtl/>
        </w:rPr>
        <w:t>) لحماية حقوق الجماعات في أشكال التعبير الثقافي التقليدي</w:t>
      </w:r>
      <w:r w:rsidR="00B17AEA">
        <w:rPr>
          <w:rStyle w:val="FootnoteReference"/>
          <w:snapToGrid/>
          <w:rtl/>
        </w:rPr>
        <w:footnoteReference w:id="16"/>
      </w:r>
      <w:r w:rsidRPr="009A399B">
        <w:rPr>
          <w:rFonts w:cs="Traditional Arabic" w:hint="cs"/>
          <w:snapToGrid/>
          <w:szCs w:val="32"/>
          <w:rtl/>
        </w:rPr>
        <w:t xml:space="preserve"> و</w:t>
      </w:r>
      <w:r w:rsidR="00D73D5B">
        <w:rPr>
          <w:rFonts w:cs="Traditional Arabic" w:hint="cs"/>
          <w:snapToGrid/>
          <w:szCs w:val="32"/>
          <w:rtl/>
        </w:rPr>
        <w:t>المعارف</w:t>
      </w:r>
      <w:r w:rsidRPr="009A399B">
        <w:rPr>
          <w:rFonts w:cs="Traditional Arabic" w:hint="cs"/>
          <w:snapToGrid/>
          <w:szCs w:val="32"/>
          <w:rtl/>
        </w:rPr>
        <w:t xml:space="preserve"> التقليدية.</w:t>
      </w:r>
      <w:r w:rsidR="006A5E98">
        <w:rPr>
          <w:rStyle w:val="FootnoteReference"/>
          <w:snapToGrid/>
          <w:rtl/>
        </w:rPr>
        <w:footnoteReference w:id="17"/>
      </w:r>
      <w:r w:rsidRPr="009A399B">
        <w:rPr>
          <w:rFonts w:cs="Traditional Arabic" w:hint="cs"/>
          <w:snapToGrid/>
          <w:szCs w:val="32"/>
          <w:rtl/>
        </w:rPr>
        <w:t xml:space="preserve"> ويغلب على الأطر القانونية التي تحمي حقوق الملكية الفكرية في </w:t>
      </w:r>
      <w:r w:rsidR="00D73D5B">
        <w:rPr>
          <w:rFonts w:cs="Traditional Arabic" w:hint="cs"/>
          <w:snapToGrid/>
          <w:szCs w:val="32"/>
          <w:rtl/>
        </w:rPr>
        <w:t>المعارف</w:t>
      </w:r>
      <w:r w:rsidRPr="009A399B">
        <w:rPr>
          <w:rFonts w:cs="Traditional Arabic" w:hint="cs"/>
          <w:snapToGrid/>
          <w:szCs w:val="32"/>
          <w:rtl/>
        </w:rPr>
        <w:t xml:space="preserve"> التقليدية وأشكال التعبير الثقافي التقليدي أن تكون متنوعة إلى حد</w:t>
      </w:r>
      <w:r w:rsidR="001179A9" w:rsidRPr="009A399B">
        <w:rPr>
          <w:rFonts w:cs="Traditional Arabic" w:hint="cs"/>
          <w:snapToGrid/>
          <w:szCs w:val="32"/>
          <w:rtl/>
        </w:rPr>
        <w:t xml:space="preserve"> </w:t>
      </w:r>
      <w:r w:rsidRPr="009A399B">
        <w:rPr>
          <w:rFonts w:cs="Traditional Arabic" w:hint="cs"/>
          <w:snapToGrid/>
          <w:szCs w:val="32"/>
          <w:rtl/>
        </w:rPr>
        <w:t>ما،</w:t>
      </w:r>
      <w:r w:rsidR="00923A4C" w:rsidRPr="009A399B">
        <w:rPr>
          <w:rFonts w:cs="Traditional Arabic" w:hint="cs"/>
          <w:snapToGrid/>
          <w:szCs w:val="32"/>
          <w:rtl/>
        </w:rPr>
        <w:t xml:space="preserve"> </w:t>
      </w:r>
      <w:r w:rsidRPr="009A399B">
        <w:rPr>
          <w:rFonts w:cs="Traditional Arabic" w:hint="cs"/>
          <w:snapToGrid/>
          <w:szCs w:val="32"/>
          <w:rtl/>
        </w:rPr>
        <w:t>وتحمي شتى أنواع الحقوق بطرق مختلفة. ففي البرازيل، على سبيل المثال، سنت الدولة تشريعا</w:t>
      </w:r>
      <w:r w:rsidR="00312B4D">
        <w:rPr>
          <w:rFonts w:cs="Traditional Arabic" w:hint="cs"/>
          <w:snapToGrid/>
          <w:szCs w:val="32"/>
          <w:rtl/>
        </w:rPr>
        <w:t>ً</w:t>
      </w:r>
      <w:r w:rsidRPr="009A399B">
        <w:rPr>
          <w:rFonts w:cs="Traditional Arabic" w:hint="cs"/>
          <w:snapToGrid/>
          <w:szCs w:val="32"/>
          <w:rtl/>
        </w:rPr>
        <w:t xml:space="preserve"> من فئة خاصة يعترف بحق جماعات الشعوب الأصلية والجماعات المحلية في أن تقرر أوجه استعمال </w:t>
      </w:r>
      <w:r w:rsidR="00D73D5B">
        <w:rPr>
          <w:rFonts w:cs="Traditional Arabic" w:hint="cs"/>
          <w:snapToGrid/>
          <w:szCs w:val="32"/>
          <w:rtl/>
        </w:rPr>
        <w:t>المعارف</w:t>
      </w:r>
      <w:r w:rsidRPr="009A399B">
        <w:rPr>
          <w:rFonts w:cs="Traditional Arabic" w:hint="cs"/>
          <w:snapToGrid/>
          <w:szCs w:val="32"/>
          <w:rtl/>
        </w:rPr>
        <w:t xml:space="preserve"> التقليدية المر</w:t>
      </w:r>
      <w:r w:rsidR="0046026C">
        <w:rPr>
          <w:rFonts w:cs="Traditional Arabic" w:hint="cs"/>
          <w:snapToGrid/>
          <w:szCs w:val="32"/>
          <w:rtl/>
        </w:rPr>
        <w:t>تبطة بالتراث الوراثي للبلد، وحظر</w:t>
      </w:r>
      <w:r w:rsidRPr="009A399B">
        <w:rPr>
          <w:rFonts w:cs="Traditional Arabic" w:hint="cs"/>
          <w:snapToGrid/>
          <w:szCs w:val="32"/>
          <w:rtl/>
        </w:rPr>
        <w:t xml:space="preserve"> استعماله واستغلاله غير المشروعين.</w:t>
      </w:r>
      <w:r w:rsidR="006A5E98">
        <w:rPr>
          <w:rStyle w:val="FootnoteReference"/>
          <w:snapToGrid/>
          <w:rtl/>
        </w:rPr>
        <w:footnoteReference w:id="18"/>
      </w:r>
      <w:r w:rsidRPr="009A399B">
        <w:rPr>
          <w:rFonts w:cs="Traditional Arabic" w:hint="cs"/>
          <w:snapToGrid/>
          <w:szCs w:val="32"/>
          <w:rtl/>
        </w:rPr>
        <w:t xml:space="preserve"> ويخول هذا التشريع لجماعات الشعوب الأصلية والجماعات المحلية الحق في أن يعترف لها بمنشأ مع</w:t>
      </w:r>
      <w:r w:rsidR="0046026C">
        <w:rPr>
          <w:rFonts w:cs="Traditional Arabic" w:hint="cs"/>
          <w:snapToGrid/>
          <w:szCs w:val="32"/>
          <w:rtl/>
        </w:rPr>
        <w:t>ا</w:t>
      </w:r>
      <w:r w:rsidRPr="009A399B">
        <w:rPr>
          <w:rFonts w:cs="Traditional Arabic" w:hint="cs"/>
          <w:snapToGrid/>
          <w:szCs w:val="32"/>
          <w:rtl/>
        </w:rPr>
        <w:t>رفها التقليدية، و</w:t>
      </w:r>
      <w:r w:rsidR="0046026C">
        <w:rPr>
          <w:rFonts w:cs="Traditional Arabic" w:hint="cs"/>
          <w:snapToGrid/>
          <w:szCs w:val="32"/>
          <w:rtl/>
        </w:rPr>
        <w:t>حظر</w:t>
      </w:r>
      <w:r w:rsidRPr="009A399B">
        <w:rPr>
          <w:rFonts w:cs="Traditional Arabic" w:hint="cs"/>
          <w:snapToGrid/>
          <w:szCs w:val="32"/>
          <w:rtl/>
        </w:rPr>
        <w:t xml:space="preserve"> استعمال مع</w:t>
      </w:r>
      <w:r w:rsidR="0046026C">
        <w:rPr>
          <w:rFonts w:cs="Traditional Arabic" w:hint="cs"/>
          <w:snapToGrid/>
          <w:szCs w:val="32"/>
          <w:rtl/>
        </w:rPr>
        <w:t>ا</w:t>
      </w:r>
      <w:r w:rsidRPr="009A399B">
        <w:rPr>
          <w:rFonts w:cs="Traditional Arabic" w:hint="cs"/>
          <w:snapToGrid/>
          <w:szCs w:val="32"/>
          <w:rtl/>
        </w:rPr>
        <w:t xml:space="preserve">رفها التقليدية </w:t>
      </w:r>
      <w:r w:rsidR="0046026C" w:rsidRPr="009A399B">
        <w:rPr>
          <w:rFonts w:cs="Traditional Arabic" w:hint="cs"/>
          <w:snapToGrid/>
          <w:szCs w:val="32"/>
          <w:rtl/>
        </w:rPr>
        <w:t>ونشر</w:t>
      </w:r>
      <w:r w:rsidR="0046026C">
        <w:rPr>
          <w:rFonts w:cs="Traditional Arabic" w:hint="cs"/>
          <w:snapToGrid/>
          <w:szCs w:val="32"/>
          <w:rtl/>
        </w:rPr>
        <w:t>ها</w:t>
      </w:r>
      <w:r w:rsidR="0046026C" w:rsidRPr="009A399B">
        <w:rPr>
          <w:rFonts w:cs="Traditional Arabic" w:hint="cs"/>
          <w:snapToGrid/>
          <w:szCs w:val="32"/>
          <w:rtl/>
        </w:rPr>
        <w:t xml:space="preserve"> </w:t>
      </w:r>
      <w:r w:rsidR="0046026C">
        <w:rPr>
          <w:rFonts w:cs="Traditional Arabic" w:hint="cs"/>
          <w:snapToGrid/>
          <w:szCs w:val="32"/>
          <w:rtl/>
        </w:rPr>
        <w:t>من غير</w:t>
      </w:r>
      <w:r w:rsidRPr="009A399B">
        <w:rPr>
          <w:rFonts w:cs="Traditional Arabic" w:hint="cs"/>
          <w:snapToGrid/>
          <w:szCs w:val="32"/>
          <w:rtl/>
        </w:rPr>
        <w:t xml:space="preserve"> ترخيص، وحق الحصول على منافع اقتصادية من استعمال الغير لها.</w:t>
      </w:r>
    </w:p>
    <w:p w14:paraId="50CC3A3F" w14:textId="54F8B845" w:rsidR="00990218" w:rsidRPr="009A399B" w:rsidRDefault="00990218" w:rsidP="006A5E98">
      <w:pPr>
        <w:bidi/>
        <w:spacing w:before="0" w:after="200"/>
        <w:ind w:left="567"/>
        <w:rPr>
          <w:rFonts w:cs="Traditional Arabic"/>
          <w:snapToGrid/>
          <w:szCs w:val="32"/>
          <w:rtl/>
        </w:rPr>
      </w:pPr>
      <w:r w:rsidRPr="009A399B">
        <w:rPr>
          <w:rFonts w:cs="Traditional Arabic" w:hint="cs"/>
          <w:snapToGrid/>
          <w:szCs w:val="32"/>
          <w:rtl/>
        </w:rPr>
        <w:lastRenderedPageBreak/>
        <w:t>وتشجع الاتفاقات الإقليمية بعض البلدان على اعتماد تشريع</w:t>
      </w:r>
      <w:r w:rsidR="0046026C">
        <w:rPr>
          <w:rFonts w:cs="Traditional Arabic" w:hint="cs"/>
          <w:snapToGrid/>
          <w:szCs w:val="32"/>
          <w:rtl/>
        </w:rPr>
        <w:t>ات</w:t>
      </w:r>
      <w:r w:rsidRPr="009A399B">
        <w:rPr>
          <w:rFonts w:cs="Traditional Arabic" w:hint="cs"/>
          <w:snapToGrid/>
          <w:szCs w:val="32"/>
          <w:rtl/>
        </w:rPr>
        <w:t xml:space="preserve"> وطني</w:t>
      </w:r>
      <w:r w:rsidR="0046026C">
        <w:rPr>
          <w:rFonts w:cs="Traditional Arabic" w:hint="cs"/>
          <w:snapToGrid/>
          <w:szCs w:val="32"/>
          <w:rtl/>
        </w:rPr>
        <w:t>ة</w:t>
      </w:r>
      <w:r w:rsidRPr="009A399B">
        <w:rPr>
          <w:rFonts w:cs="Traditional Arabic" w:hint="cs"/>
          <w:snapToGrid/>
          <w:szCs w:val="32"/>
          <w:rtl/>
        </w:rPr>
        <w:t xml:space="preserve"> بشأن الملكية الفكرية المتعلقة ب</w:t>
      </w:r>
      <w:r w:rsidR="00D73D5B">
        <w:rPr>
          <w:rFonts w:cs="Traditional Arabic" w:hint="cs"/>
          <w:snapToGrid/>
          <w:szCs w:val="32"/>
          <w:rtl/>
        </w:rPr>
        <w:t>المعارف</w:t>
      </w:r>
      <w:r w:rsidRPr="009A399B">
        <w:rPr>
          <w:rFonts w:cs="Traditional Arabic" w:hint="cs"/>
          <w:snapToGrid/>
          <w:szCs w:val="32"/>
          <w:rtl/>
        </w:rPr>
        <w:t xml:space="preserve"> التقليدية وأشكال التعبير الثقافي التقليدي.</w:t>
      </w:r>
      <w:r w:rsidR="006A5E98">
        <w:rPr>
          <w:rStyle w:val="FootnoteReference"/>
          <w:snapToGrid/>
          <w:rtl/>
        </w:rPr>
        <w:footnoteReference w:id="19"/>
      </w:r>
    </w:p>
    <w:p w14:paraId="1F4029D9" w14:textId="46CF09E0" w:rsidR="00B6056F" w:rsidRPr="009A399B" w:rsidRDefault="00B6056F" w:rsidP="0046026C">
      <w:pPr>
        <w:bidi/>
        <w:spacing w:before="0" w:after="200"/>
        <w:ind w:left="567"/>
        <w:rPr>
          <w:rFonts w:cs="Traditional Arabic"/>
          <w:snapToGrid/>
          <w:szCs w:val="32"/>
          <w:rtl/>
        </w:rPr>
      </w:pPr>
      <w:r w:rsidRPr="009A399B">
        <w:rPr>
          <w:rFonts w:cs="Traditional Arabic" w:hint="cs"/>
          <w:snapToGrid/>
          <w:szCs w:val="32"/>
          <w:rtl/>
        </w:rPr>
        <w:t>ولم يحصل حتى الآن أي اتف</w:t>
      </w:r>
      <w:r w:rsidR="00923A4C" w:rsidRPr="009A399B">
        <w:rPr>
          <w:rFonts w:cs="Traditional Arabic" w:hint="cs"/>
          <w:snapToGrid/>
          <w:szCs w:val="32"/>
          <w:rtl/>
        </w:rPr>
        <w:t>ا</w:t>
      </w:r>
      <w:r w:rsidRPr="009A399B">
        <w:rPr>
          <w:rFonts w:cs="Traditional Arabic" w:hint="cs"/>
          <w:snapToGrid/>
          <w:szCs w:val="32"/>
          <w:rtl/>
        </w:rPr>
        <w:t>ق على صك دولي بشأن حماية الملكية الفكرية للمع</w:t>
      </w:r>
      <w:r w:rsidR="0046026C">
        <w:rPr>
          <w:rFonts w:cs="Traditional Arabic" w:hint="cs"/>
          <w:snapToGrid/>
          <w:szCs w:val="32"/>
          <w:rtl/>
        </w:rPr>
        <w:t>ا</w:t>
      </w:r>
      <w:r w:rsidRPr="009A399B">
        <w:rPr>
          <w:rFonts w:cs="Traditional Arabic" w:hint="cs"/>
          <w:snapToGrid/>
          <w:szCs w:val="32"/>
          <w:rtl/>
        </w:rPr>
        <w:t>رف التقليدية وأشكال التعبير الثقافي التقليدي، ولم تحدد أي معايير دنيا بهذا الشأن. وما فتئت اللجنة الحكومية الدولية المعنية بالملكية الفكرية والموارد الوراثية والمعارف التقليدية والفنون الشعبية التابعة للمنظمة العالمية للملكية الفكرية تسعى منذ عام 2001 إلى وضع إطار من نوع خاص لحماية حقوق الملكية الفكرية على جوانب الممارسة الثقافية المملوكة للجماعات.</w:t>
      </w:r>
      <w:r w:rsidR="006A5E98">
        <w:rPr>
          <w:rStyle w:val="FootnoteReference"/>
          <w:snapToGrid/>
          <w:rtl/>
        </w:rPr>
        <w:footnoteReference w:id="20"/>
      </w:r>
    </w:p>
    <w:p w14:paraId="532ADA22" w14:textId="4CFC63F3" w:rsidR="00F12CD9" w:rsidRPr="006B303C" w:rsidRDefault="0046026C" w:rsidP="00064ECD">
      <w:pPr>
        <w:bidi/>
        <w:spacing w:before="0" w:after="200"/>
        <w:ind w:left="567"/>
        <w:rPr>
          <w:rFonts w:cs="Traditional Arabic"/>
          <w:snapToGrid/>
          <w:spacing w:val="-2"/>
          <w:szCs w:val="32"/>
          <w:rtl/>
        </w:rPr>
      </w:pPr>
      <w:r>
        <w:rPr>
          <w:rFonts w:cs="Traditional Arabic" w:hint="cs"/>
          <w:snapToGrid/>
          <w:spacing w:val="-2"/>
          <w:szCs w:val="32"/>
          <w:rtl/>
        </w:rPr>
        <w:t>و</w:t>
      </w:r>
      <w:r w:rsidRPr="006B303C">
        <w:rPr>
          <w:rFonts w:cs="Traditional Arabic" w:hint="cs"/>
          <w:snapToGrid/>
          <w:spacing w:val="-2"/>
          <w:szCs w:val="32"/>
          <w:rtl/>
        </w:rPr>
        <w:t xml:space="preserve">يمكن </w:t>
      </w:r>
      <w:r>
        <w:rPr>
          <w:rFonts w:cs="Traditional Arabic" w:hint="cs"/>
          <w:snapToGrid/>
          <w:spacing w:val="-2"/>
          <w:szCs w:val="32"/>
          <w:rtl/>
        </w:rPr>
        <w:t>الأخذ</w:t>
      </w:r>
      <w:r w:rsidRPr="006B303C">
        <w:rPr>
          <w:rFonts w:cs="Traditional Arabic" w:hint="cs"/>
          <w:snapToGrid/>
          <w:spacing w:val="-2"/>
          <w:szCs w:val="32"/>
          <w:rtl/>
        </w:rPr>
        <w:t xml:space="preserve"> </w:t>
      </w:r>
      <w:r>
        <w:rPr>
          <w:rFonts w:cs="Traditional Arabic" w:hint="cs"/>
          <w:snapToGrid/>
          <w:spacing w:val="-2"/>
          <w:szCs w:val="32"/>
          <w:rtl/>
        </w:rPr>
        <w:t>ب</w:t>
      </w:r>
      <w:r w:rsidRPr="006B303C">
        <w:rPr>
          <w:rFonts w:cs="Traditional Arabic" w:hint="cs"/>
          <w:snapToGrid/>
          <w:spacing w:val="-2"/>
          <w:szCs w:val="32"/>
          <w:rtl/>
        </w:rPr>
        <w:t>نه</w:t>
      </w:r>
      <w:r>
        <w:rPr>
          <w:rFonts w:cs="Traditional Arabic" w:hint="cs"/>
          <w:snapToGrid/>
          <w:spacing w:val="-2"/>
          <w:szCs w:val="32"/>
          <w:rtl/>
        </w:rPr>
        <w:t>و</w:t>
      </w:r>
      <w:r w:rsidRPr="006B303C">
        <w:rPr>
          <w:rFonts w:cs="Traditional Arabic" w:hint="cs"/>
          <w:snapToGrid/>
          <w:spacing w:val="-2"/>
          <w:szCs w:val="32"/>
          <w:rtl/>
        </w:rPr>
        <w:t xml:space="preserve">ج أخرى </w:t>
      </w:r>
      <w:r>
        <w:rPr>
          <w:rFonts w:cs="Traditional Arabic" w:hint="cs"/>
          <w:snapToGrid/>
          <w:spacing w:val="-2"/>
          <w:szCs w:val="32"/>
          <w:rtl/>
        </w:rPr>
        <w:t>خارج ميدان الملكية الفكرية</w:t>
      </w:r>
      <w:r w:rsidR="0071667F" w:rsidRPr="006B303C">
        <w:rPr>
          <w:rFonts w:cs="Traditional Arabic" w:hint="cs"/>
          <w:snapToGrid/>
          <w:spacing w:val="-2"/>
          <w:szCs w:val="32"/>
          <w:rtl/>
        </w:rPr>
        <w:t xml:space="preserve"> للعمل على ضمان استفادة الجماعات من صون ترا</w:t>
      </w:r>
      <w:r w:rsidR="00923A4C" w:rsidRPr="006B303C">
        <w:rPr>
          <w:rFonts w:cs="Traditional Arabic" w:hint="cs"/>
          <w:snapToGrid/>
          <w:spacing w:val="-2"/>
          <w:szCs w:val="32"/>
          <w:rtl/>
        </w:rPr>
        <w:t>ث</w:t>
      </w:r>
      <w:r>
        <w:rPr>
          <w:rFonts w:cs="Traditional Arabic" w:hint="cs"/>
          <w:snapToGrid/>
          <w:spacing w:val="-2"/>
          <w:szCs w:val="32"/>
          <w:rtl/>
        </w:rPr>
        <w:t>ها</w:t>
      </w:r>
      <w:r w:rsidR="0071667F" w:rsidRPr="006B303C">
        <w:rPr>
          <w:rFonts w:cs="Traditional Arabic" w:hint="cs"/>
          <w:snapToGrid/>
          <w:spacing w:val="-2"/>
          <w:szCs w:val="32"/>
          <w:rtl/>
        </w:rPr>
        <w:t xml:space="preserve"> الثقافي غير المادي. وعلى سبيل المثال، تعترف </w:t>
      </w:r>
      <w:r w:rsidR="00064ECD">
        <w:rPr>
          <w:rFonts w:cs="Traditional Arabic" w:hint="cs"/>
          <w:snapToGrid/>
          <w:spacing w:val="-2"/>
          <w:szCs w:val="32"/>
          <w:rtl/>
        </w:rPr>
        <w:t xml:space="preserve">الفقرة </w:t>
      </w:r>
      <w:r w:rsidR="00064ECD" w:rsidRPr="006B303C">
        <w:rPr>
          <w:rFonts w:cs="Traditional Arabic" w:hint="cs"/>
          <w:snapToGrid/>
          <w:spacing w:val="-2"/>
          <w:szCs w:val="32"/>
          <w:rtl/>
        </w:rPr>
        <w:t xml:space="preserve">(ي) </w:t>
      </w:r>
      <w:r w:rsidR="00064ECD">
        <w:rPr>
          <w:rFonts w:cs="Traditional Arabic" w:hint="cs"/>
          <w:snapToGrid/>
          <w:spacing w:val="-2"/>
          <w:szCs w:val="32"/>
          <w:rtl/>
        </w:rPr>
        <w:t xml:space="preserve">من </w:t>
      </w:r>
      <w:r w:rsidR="0071667F" w:rsidRPr="006B303C">
        <w:rPr>
          <w:rFonts w:cs="Traditional Arabic" w:hint="cs"/>
          <w:snapToGrid/>
          <w:spacing w:val="-2"/>
          <w:szCs w:val="32"/>
          <w:rtl/>
        </w:rPr>
        <w:t xml:space="preserve">المادة </w:t>
      </w:r>
      <w:r w:rsidR="00064ECD" w:rsidRPr="006B303C">
        <w:rPr>
          <w:rFonts w:cs="Traditional Arabic" w:hint="cs"/>
          <w:snapToGrid/>
          <w:spacing w:val="-2"/>
          <w:szCs w:val="32"/>
          <w:rtl/>
        </w:rPr>
        <w:t xml:space="preserve">8 </w:t>
      </w:r>
      <w:r w:rsidR="0071667F" w:rsidRPr="006B303C">
        <w:rPr>
          <w:rFonts w:cs="Traditional Arabic" w:hint="cs"/>
          <w:snapToGrid/>
          <w:spacing w:val="-2"/>
          <w:szCs w:val="32"/>
          <w:rtl/>
        </w:rPr>
        <w:t>من اتفاقية التنوع البيولوجي بحقوق الجماعات على مع</w:t>
      </w:r>
      <w:r>
        <w:rPr>
          <w:rFonts w:cs="Traditional Arabic" w:hint="cs"/>
          <w:snapToGrid/>
          <w:spacing w:val="-2"/>
          <w:szCs w:val="32"/>
          <w:rtl/>
        </w:rPr>
        <w:t>ارف</w:t>
      </w:r>
      <w:r w:rsidR="0071667F" w:rsidRPr="006B303C">
        <w:rPr>
          <w:rFonts w:cs="Traditional Arabic" w:hint="cs"/>
          <w:snapToGrid/>
          <w:spacing w:val="-2"/>
          <w:szCs w:val="32"/>
          <w:rtl/>
        </w:rPr>
        <w:t>ه</w:t>
      </w:r>
      <w:r>
        <w:rPr>
          <w:rFonts w:cs="Traditional Arabic" w:hint="cs"/>
          <w:snapToGrid/>
          <w:spacing w:val="-2"/>
          <w:szCs w:val="32"/>
          <w:rtl/>
        </w:rPr>
        <w:t>ا</w:t>
      </w:r>
      <w:r w:rsidR="0071667F" w:rsidRPr="006B303C">
        <w:rPr>
          <w:rFonts w:cs="Traditional Arabic" w:hint="cs"/>
          <w:snapToGrid/>
          <w:spacing w:val="-2"/>
          <w:szCs w:val="32"/>
          <w:rtl/>
        </w:rPr>
        <w:t xml:space="preserve"> التقليدية وحاجته</w:t>
      </w:r>
      <w:r>
        <w:rPr>
          <w:rFonts w:cs="Traditional Arabic" w:hint="cs"/>
          <w:snapToGrid/>
          <w:spacing w:val="-2"/>
          <w:szCs w:val="32"/>
          <w:rtl/>
        </w:rPr>
        <w:t>ا</w:t>
      </w:r>
      <w:r w:rsidR="0071667F" w:rsidRPr="006B303C">
        <w:rPr>
          <w:rFonts w:cs="Traditional Arabic" w:hint="cs"/>
          <w:snapToGrid/>
          <w:spacing w:val="-2"/>
          <w:szCs w:val="32"/>
          <w:rtl/>
        </w:rPr>
        <w:t xml:space="preserve"> إلى التمتع بالمنافع المستمدة من استغلالها التجاري.</w:t>
      </w:r>
      <w:r w:rsidR="00B97B27" w:rsidRPr="006B303C">
        <w:rPr>
          <w:rStyle w:val="FootnoteReference"/>
          <w:snapToGrid/>
          <w:spacing w:val="-2"/>
          <w:rtl/>
        </w:rPr>
        <w:footnoteReference w:id="21"/>
      </w:r>
      <w:r w:rsidR="0071667F" w:rsidRPr="006B303C">
        <w:rPr>
          <w:rFonts w:cs="Traditional Arabic" w:hint="cs"/>
          <w:snapToGrid/>
          <w:spacing w:val="-2"/>
          <w:szCs w:val="32"/>
          <w:rtl/>
        </w:rPr>
        <w:t xml:space="preserve"> ويحدد بروتوكول ناغويا بموجب هذه الاتفاقية المبادئ التوجيهية للتقاسم العادل والم</w:t>
      </w:r>
      <w:r w:rsidR="00923A4C" w:rsidRPr="006B303C">
        <w:rPr>
          <w:rFonts w:cs="Traditional Arabic" w:hint="cs"/>
          <w:snapToGrid/>
          <w:spacing w:val="-2"/>
          <w:szCs w:val="32"/>
          <w:rtl/>
        </w:rPr>
        <w:t>ن</w:t>
      </w:r>
      <w:r w:rsidR="0071667F" w:rsidRPr="006B303C">
        <w:rPr>
          <w:rFonts w:cs="Traditional Arabic" w:hint="cs"/>
          <w:snapToGrid/>
          <w:spacing w:val="-2"/>
          <w:szCs w:val="32"/>
          <w:rtl/>
        </w:rPr>
        <w:t xml:space="preserve">صف للمنافع الناجمة عن استخدام </w:t>
      </w:r>
      <w:r w:rsidR="00D73D5B">
        <w:rPr>
          <w:rFonts w:cs="Traditional Arabic" w:hint="cs"/>
          <w:snapToGrid/>
          <w:spacing w:val="-2"/>
          <w:szCs w:val="32"/>
          <w:rtl/>
        </w:rPr>
        <w:t>المعارف</w:t>
      </w:r>
      <w:r w:rsidR="0071667F" w:rsidRPr="006B303C">
        <w:rPr>
          <w:rFonts w:cs="Traditional Arabic" w:hint="cs"/>
          <w:snapToGrid/>
          <w:spacing w:val="-2"/>
          <w:szCs w:val="32"/>
          <w:rtl/>
        </w:rPr>
        <w:t xml:space="preserve"> التقليدية والموارد الوراثية.</w:t>
      </w:r>
      <w:r w:rsidR="00B97B27" w:rsidRPr="006B303C">
        <w:rPr>
          <w:rStyle w:val="FootnoteReference"/>
          <w:snapToGrid/>
          <w:spacing w:val="-2"/>
          <w:rtl/>
        </w:rPr>
        <w:footnoteReference w:id="22"/>
      </w:r>
    </w:p>
    <w:p w14:paraId="2926C14E" w14:textId="4A1A2CA9" w:rsidR="00AF6FCE" w:rsidRPr="009A399B" w:rsidRDefault="00AF6FCE" w:rsidP="009A399B">
      <w:pPr>
        <w:pStyle w:val="Heading5"/>
        <w:bidi/>
        <w:spacing w:before="0" w:after="200" w:line="240" w:lineRule="auto"/>
        <w:rPr>
          <w:rFonts w:cs="Traditional Arabic"/>
          <w:sz w:val="22"/>
          <w:szCs w:val="32"/>
          <w:rtl/>
        </w:rPr>
      </w:pPr>
      <w:r w:rsidRPr="009A399B">
        <w:rPr>
          <w:rFonts w:cs="Traditional Arabic" w:hint="cs"/>
          <w:sz w:val="22"/>
          <w:szCs w:val="32"/>
          <w:rtl/>
        </w:rPr>
        <w:t>شرح المصطلحات</w:t>
      </w:r>
      <w:r w:rsidRPr="00B97B27">
        <w:rPr>
          <w:rFonts w:cs="Traditional Arabic"/>
          <w:b w:val="0"/>
          <w:bCs w:val="0"/>
          <w:sz w:val="22"/>
          <w:szCs w:val="32"/>
          <w:vertAlign w:val="superscript"/>
        </w:rPr>
        <w:footnoteReference w:id="23"/>
      </w:r>
    </w:p>
    <w:p w14:paraId="5F1D2C9E" w14:textId="0CD81108" w:rsidR="00EE1068" w:rsidRPr="009A399B" w:rsidRDefault="00D73D5B" w:rsidP="009A399B">
      <w:pPr>
        <w:pStyle w:val="Soustitre"/>
        <w:bidi/>
        <w:spacing w:before="0" w:after="200" w:line="240" w:lineRule="auto"/>
        <w:rPr>
          <w:rFonts w:cs="Traditional Arabic"/>
          <w:sz w:val="22"/>
          <w:szCs w:val="32"/>
          <w:rtl/>
        </w:rPr>
      </w:pPr>
      <w:r>
        <w:rPr>
          <w:rFonts w:cs="Traditional Arabic" w:hint="cs"/>
          <w:sz w:val="22"/>
          <w:szCs w:val="32"/>
          <w:rtl/>
        </w:rPr>
        <w:t>المعارف</w:t>
      </w:r>
      <w:r w:rsidR="00217733" w:rsidRPr="009A399B">
        <w:rPr>
          <w:rFonts w:cs="Traditional Arabic" w:hint="cs"/>
          <w:sz w:val="22"/>
          <w:szCs w:val="32"/>
          <w:rtl/>
        </w:rPr>
        <w:t xml:space="preserve"> التقليدية وأشكال التعبير الثقافي التقليدي</w:t>
      </w:r>
    </w:p>
    <w:p w14:paraId="043121CD" w14:textId="678CCF8C" w:rsidR="003864F5" w:rsidRPr="009A399B" w:rsidRDefault="00064ECD" w:rsidP="00064ECD">
      <w:pPr>
        <w:bidi/>
        <w:spacing w:before="0" w:after="200"/>
        <w:ind w:left="567"/>
        <w:rPr>
          <w:rFonts w:cs="Traditional Arabic"/>
          <w:snapToGrid/>
          <w:szCs w:val="32"/>
          <w:rtl/>
        </w:rPr>
      </w:pPr>
      <w:r w:rsidRPr="009A399B">
        <w:rPr>
          <w:rFonts w:cs="Traditional Arabic" w:hint="cs"/>
          <w:snapToGrid/>
          <w:szCs w:val="32"/>
          <w:rtl/>
        </w:rPr>
        <w:t>ي</w:t>
      </w:r>
      <w:r>
        <w:rPr>
          <w:rFonts w:cs="Traditional Arabic" w:hint="cs"/>
          <w:snapToGrid/>
          <w:szCs w:val="32"/>
          <w:rtl/>
        </w:rPr>
        <w:t>ُ</w:t>
      </w:r>
      <w:r w:rsidRPr="009A399B">
        <w:rPr>
          <w:rFonts w:cs="Traditional Arabic" w:hint="cs"/>
          <w:snapToGrid/>
          <w:szCs w:val="32"/>
          <w:rtl/>
        </w:rPr>
        <w:t xml:space="preserve">ستخدم مصطلحا </w:t>
      </w:r>
      <w:r>
        <w:rPr>
          <w:rFonts w:cs="Traditional Arabic" w:hint="cs"/>
          <w:snapToGrid/>
          <w:szCs w:val="32"/>
          <w:rtl/>
        </w:rPr>
        <w:t>"المعارف</w:t>
      </w:r>
      <w:r w:rsidRPr="009A399B">
        <w:rPr>
          <w:rFonts w:cs="Traditional Arabic" w:hint="cs"/>
          <w:snapToGrid/>
          <w:szCs w:val="32"/>
          <w:rtl/>
        </w:rPr>
        <w:t xml:space="preserve"> التقليدية</w:t>
      </w:r>
      <w:r>
        <w:rPr>
          <w:rFonts w:cs="Traditional Arabic" w:hint="cs"/>
          <w:snapToGrid/>
          <w:szCs w:val="32"/>
          <w:rtl/>
        </w:rPr>
        <w:t>"</w:t>
      </w:r>
      <w:r w:rsidRPr="009A399B">
        <w:rPr>
          <w:rFonts w:cs="Traditional Arabic" w:hint="cs"/>
          <w:snapToGrid/>
          <w:szCs w:val="32"/>
          <w:rtl/>
        </w:rPr>
        <w:t xml:space="preserve"> و</w:t>
      </w:r>
      <w:r>
        <w:rPr>
          <w:rFonts w:cs="Traditional Arabic" w:hint="cs"/>
          <w:snapToGrid/>
          <w:szCs w:val="32"/>
          <w:rtl/>
        </w:rPr>
        <w:t>"</w:t>
      </w:r>
      <w:r w:rsidRPr="009A399B">
        <w:rPr>
          <w:rFonts w:cs="Traditional Arabic" w:hint="cs"/>
          <w:snapToGrid/>
          <w:szCs w:val="32"/>
          <w:rtl/>
        </w:rPr>
        <w:t>أشكال التعبير الثقافي</w:t>
      </w:r>
      <w:r>
        <w:rPr>
          <w:rFonts w:cs="Traditional Arabic" w:hint="cs"/>
          <w:snapToGrid/>
          <w:szCs w:val="32"/>
          <w:rtl/>
        </w:rPr>
        <w:t>"</w:t>
      </w:r>
      <w:r w:rsidRPr="009A399B">
        <w:rPr>
          <w:rFonts w:cs="Traditional Arabic" w:hint="cs"/>
          <w:snapToGrid/>
          <w:szCs w:val="32"/>
          <w:rtl/>
        </w:rPr>
        <w:t xml:space="preserve"> </w:t>
      </w:r>
      <w:r w:rsidR="00921903" w:rsidRPr="009A399B">
        <w:rPr>
          <w:rFonts w:cs="Traditional Arabic" w:hint="cs"/>
          <w:snapToGrid/>
          <w:szCs w:val="32"/>
          <w:rtl/>
        </w:rPr>
        <w:t>في ميدان الملكية الفكرية التي يجري تطويرها في ا</w:t>
      </w:r>
      <w:r>
        <w:rPr>
          <w:rFonts w:cs="Traditional Arabic" w:hint="cs"/>
          <w:snapToGrid/>
          <w:szCs w:val="32"/>
          <w:rtl/>
        </w:rPr>
        <w:t>لمنظمة العالمية للملكية الفكرية</w:t>
      </w:r>
      <w:r w:rsidR="00921903" w:rsidRPr="009A399B">
        <w:rPr>
          <w:rFonts w:cs="Traditional Arabic" w:hint="cs"/>
          <w:snapToGrid/>
          <w:szCs w:val="32"/>
          <w:rtl/>
        </w:rPr>
        <w:t xml:space="preserve"> </w:t>
      </w:r>
      <w:r>
        <w:rPr>
          <w:rFonts w:cs="Traditional Arabic" w:hint="cs"/>
          <w:snapToGrid/>
          <w:szCs w:val="32"/>
          <w:rtl/>
        </w:rPr>
        <w:t>عوضاً عن</w:t>
      </w:r>
      <w:r w:rsidR="00921903" w:rsidRPr="009A399B">
        <w:rPr>
          <w:rFonts w:cs="Traditional Arabic" w:hint="cs"/>
          <w:snapToGrid/>
          <w:szCs w:val="32"/>
          <w:rtl/>
        </w:rPr>
        <w:t xml:space="preserve"> </w:t>
      </w:r>
      <w:r w:rsidR="00921903" w:rsidRPr="00064ECD">
        <w:rPr>
          <w:rFonts w:cs="Traditional Arabic" w:hint="cs"/>
          <w:snapToGrid/>
          <w:szCs w:val="32"/>
          <w:rtl/>
        </w:rPr>
        <w:t>مصطلح</w:t>
      </w:r>
      <w:r w:rsidR="00921903" w:rsidRPr="009A399B">
        <w:rPr>
          <w:rFonts w:cs="Traditional Arabic" w:hint="cs"/>
          <w:snapToGrid/>
          <w:szCs w:val="32"/>
          <w:rtl/>
        </w:rPr>
        <w:t xml:space="preserve"> </w:t>
      </w:r>
      <w:r w:rsidR="006A5E98">
        <w:rPr>
          <w:rFonts w:cs="Traditional Arabic" w:hint="cs"/>
          <w:snapToGrid/>
          <w:szCs w:val="32"/>
          <w:rtl/>
        </w:rPr>
        <w:t>"</w:t>
      </w:r>
      <w:r w:rsidR="00921903" w:rsidRPr="009A399B">
        <w:rPr>
          <w:rFonts w:cs="Traditional Arabic" w:hint="cs"/>
          <w:snapToGrid/>
          <w:szCs w:val="32"/>
          <w:rtl/>
        </w:rPr>
        <w:t>التراث الثقافي غير المادي</w:t>
      </w:r>
      <w:r w:rsidR="006A5E98">
        <w:rPr>
          <w:rFonts w:cs="Traditional Arabic" w:hint="cs"/>
          <w:snapToGrid/>
          <w:szCs w:val="32"/>
          <w:rtl/>
        </w:rPr>
        <w:t>"</w:t>
      </w:r>
      <w:r w:rsidR="00921903" w:rsidRPr="009A399B">
        <w:rPr>
          <w:rFonts w:cs="Traditional Arabic" w:hint="cs"/>
          <w:snapToGrid/>
          <w:szCs w:val="32"/>
          <w:rtl/>
        </w:rPr>
        <w:t>.</w:t>
      </w:r>
      <w:r w:rsidR="00921903" w:rsidRPr="009A399B">
        <w:rPr>
          <w:rFonts w:cs="Traditional Arabic" w:hint="cs"/>
          <w:szCs w:val="32"/>
          <w:rtl/>
        </w:rPr>
        <w:t xml:space="preserve"> ويستخدم مصطلح </w:t>
      </w:r>
      <w:r w:rsidR="006A5E98">
        <w:rPr>
          <w:rFonts w:cs="Traditional Arabic" w:hint="cs"/>
          <w:szCs w:val="32"/>
          <w:rtl/>
        </w:rPr>
        <w:t>"</w:t>
      </w:r>
      <w:r w:rsidR="00D73D5B">
        <w:rPr>
          <w:rFonts w:cs="Traditional Arabic" w:hint="cs"/>
          <w:szCs w:val="32"/>
          <w:rtl/>
        </w:rPr>
        <w:t>المعارف</w:t>
      </w:r>
      <w:r w:rsidR="00921903" w:rsidRPr="009A399B">
        <w:rPr>
          <w:rFonts w:cs="Traditional Arabic" w:hint="cs"/>
          <w:szCs w:val="32"/>
          <w:rtl/>
        </w:rPr>
        <w:t xml:space="preserve"> التقليدية</w:t>
      </w:r>
      <w:r w:rsidR="006A5E98">
        <w:rPr>
          <w:rFonts w:cs="Traditional Arabic" w:hint="cs"/>
          <w:szCs w:val="32"/>
          <w:rtl/>
        </w:rPr>
        <w:t>"</w:t>
      </w:r>
      <w:r w:rsidR="00921903" w:rsidRPr="009A399B">
        <w:rPr>
          <w:rFonts w:cs="Traditional Arabic" w:hint="cs"/>
          <w:szCs w:val="32"/>
          <w:rtl/>
        </w:rPr>
        <w:t xml:space="preserve"> بمعناه العام (الشامل </w:t>
      </w:r>
      <w:r>
        <w:rPr>
          <w:rFonts w:cs="Traditional Arabic" w:hint="cs"/>
          <w:szCs w:val="32"/>
          <w:rtl/>
        </w:rPr>
        <w:t>ل</w:t>
      </w:r>
      <w:r w:rsidR="00D73D5B">
        <w:rPr>
          <w:rFonts w:cs="Traditional Arabic" w:hint="cs"/>
          <w:szCs w:val="32"/>
          <w:rtl/>
        </w:rPr>
        <w:t>لمعارف</w:t>
      </w:r>
      <w:r w:rsidR="00921903" w:rsidRPr="009A399B">
        <w:rPr>
          <w:rFonts w:cs="Traditional Arabic" w:hint="cs"/>
          <w:szCs w:val="32"/>
          <w:rtl/>
        </w:rPr>
        <w:t xml:space="preserve"> التقليدية وأشكال التعبير الثقافي التقليدي)، وأحيانا</w:t>
      </w:r>
      <w:r w:rsidR="006A5E98">
        <w:rPr>
          <w:rFonts w:cs="Traditional Arabic" w:hint="cs"/>
          <w:szCs w:val="32"/>
          <w:rtl/>
        </w:rPr>
        <w:t>ً</w:t>
      </w:r>
      <w:r w:rsidR="00921903" w:rsidRPr="009A399B">
        <w:rPr>
          <w:rFonts w:cs="Traditional Arabic" w:hint="cs"/>
          <w:szCs w:val="32"/>
          <w:rtl/>
        </w:rPr>
        <w:t xml:space="preserve"> </w:t>
      </w:r>
      <w:r w:rsidR="006A5E98">
        <w:rPr>
          <w:rFonts w:cs="Traditional Arabic" w:hint="cs"/>
          <w:szCs w:val="32"/>
          <w:rtl/>
        </w:rPr>
        <w:t>يميَّز</w:t>
      </w:r>
      <w:r w:rsidR="00921903" w:rsidRPr="009A399B">
        <w:rPr>
          <w:rFonts w:cs="Traditional Arabic" w:hint="cs"/>
          <w:szCs w:val="32"/>
          <w:rtl/>
        </w:rPr>
        <w:t xml:space="preserve"> بين </w:t>
      </w:r>
      <w:r w:rsidR="00D73D5B">
        <w:rPr>
          <w:rFonts w:cs="Traditional Arabic" w:hint="cs"/>
          <w:szCs w:val="32"/>
          <w:rtl/>
        </w:rPr>
        <w:t>المعارف</w:t>
      </w:r>
      <w:r w:rsidR="00921903" w:rsidRPr="009A399B">
        <w:rPr>
          <w:rFonts w:cs="Traditional Arabic" w:hint="cs"/>
          <w:szCs w:val="32"/>
          <w:rtl/>
        </w:rPr>
        <w:t xml:space="preserve"> التقليدية وأشكال التعبير الثقافي التقليدي، ويعزى التمييز جزئيا</w:t>
      </w:r>
      <w:r w:rsidR="006A5E98">
        <w:rPr>
          <w:rFonts w:cs="Traditional Arabic" w:hint="cs"/>
          <w:szCs w:val="32"/>
          <w:rtl/>
        </w:rPr>
        <w:t>ً</w:t>
      </w:r>
      <w:r w:rsidR="00921903" w:rsidRPr="009A399B">
        <w:rPr>
          <w:rFonts w:cs="Traditional Arabic" w:hint="cs"/>
          <w:szCs w:val="32"/>
          <w:rtl/>
        </w:rPr>
        <w:t xml:space="preserve"> إلى أنه في نظم حقوق الملكية الفكرية التقليدية، </w:t>
      </w:r>
      <w:r w:rsidR="00921903" w:rsidRPr="009A399B">
        <w:rPr>
          <w:rFonts w:cs="Traditional Arabic" w:hint="cs"/>
          <w:szCs w:val="32"/>
          <w:rtl/>
        </w:rPr>
        <w:lastRenderedPageBreak/>
        <w:t xml:space="preserve">تتاح أنواع مختلفة من الحماية القانونية لهذه الأنواع المختلفة من الجهد </w:t>
      </w:r>
      <w:r w:rsidR="006A5E98" w:rsidRPr="009A399B">
        <w:rPr>
          <w:rFonts w:cs="Traditional Arabic" w:hint="cs"/>
          <w:szCs w:val="32"/>
          <w:rtl/>
        </w:rPr>
        <w:t>الإبداعي</w:t>
      </w:r>
      <w:r w:rsidR="00921903" w:rsidRPr="009A399B">
        <w:rPr>
          <w:rFonts w:cs="Traditional Arabic" w:hint="cs"/>
          <w:szCs w:val="32"/>
          <w:rtl/>
        </w:rPr>
        <w:t xml:space="preserve"> (براءات الاختراع للمع</w:t>
      </w:r>
      <w:r>
        <w:rPr>
          <w:rFonts w:cs="Traditional Arabic" w:hint="cs"/>
          <w:szCs w:val="32"/>
          <w:rtl/>
        </w:rPr>
        <w:t>ا</w:t>
      </w:r>
      <w:r w:rsidR="00921903" w:rsidRPr="009A399B">
        <w:rPr>
          <w:rFonts w:cs="Traditional Arabic" w:hint="cs"/>
          <w:szCs w:val="32"/>
          <w:rtl/>
        </w:rPr>
        <w:t>رف التقليدية، وحقوق المؤلف وحماية التصميمات لأشكال التعبير الثقافي</w:t>
      </w:r>
      <w:r w:rsidR="001179A9" w:rsidRPr="009A399B">
        <w:rPr>
          <w:rFonts w:cs="Traditional Arabic" w:hint="cs"/>
          <w:szCs w:val="32"/>
          <w:rtl/>
        </w:rPr>
        <w:t xml:space="preserve"> </w:t>
      </w:r>
      <w:r w:rsidR="00921903" w:rsidRPr="009A399B">
        <w:rPr>
          <w:rFonts w:cs="Traditional Arabic" w:hint="cs"/>
          <w:szCs w:val="32"/>
          <w:rtl/>
        </w:rPr>
        <w:t>التقليدي</w:t>
      </w:r>
      <w:r>
        <w:rPr>
          <w:rFonts w:cs="Traditional Arabic" w:hint="cs"/>
          <w:szCs w:val="32"/>
          <w:rtl/>
        </w:rPr>
        <w:t>،</w:t>
      </w:r>
      <w:r w:rsidRPr="00064ECD">
        <w:rPr>
          <w:rFonts w:cs="Traditional Arabic" w:hint="cs"/>
          <w:szCs w:val="32"/>
          <w:rtl/>
        </w:rPr>
        <w:t xml:space="preserve"> </w:t>
      </w:r>
      <w:r w:rsidRPr="009A399B">
        <w:rPr>
          <w:rFonts w:cs="Traditional Arabic" w:hint="cs"/>
          <w:szCs w:val="32"/>
          <w:rtl/>
        </w:rPr>
        <w:t>مثلا</w:t>
      </w:r>
      <w:r>
        <w:rPr>
          <w:rFonts w:cs="Traditional Arabic" w:hint="cs"/>
          <w:szCs w:val="32"/>
          <w:rtl/>
        </w:rPr>
        <w:t>ً</w:t>
      </w:r>
      <w:r w:rsidR="00921903" w:rsidRPr="009A399B">
        <w:rPr>
          <w:rFonts w:cs="Traditional Arabic" w:hint="cs"/>
          <w:szCs w:val="32"/>
          <w:rtl/>
        </w:rPr>
        <w:t>).</w:t>
      </w:r>
      <w:r w:rsidR="00B97B27">
        <w:rPr>
          <w:rStyle w:val="FootnoteReference"/>
          <w:snapToGrid/>
          <w:rtl/>
        </w:rPr>
        <w:footnoteReference w:id="24"/>
      </w:r>
    </w:p>
    <w:p w14:paraId="158EDCCC" w14:textId="23561822" w:rsidR="003864F5" w:rsidRPr="009A399B" w:rsidRDefault="003864F5" w:rsidP="00064ECD">
      <w:pPr>
        <w:bidi/>
        <w:spacing w:before="0" w:after="200"/>
        <w:ind w:left="567"/>
        <w:rPr>
          <w:rFonts w:cs="Traditional Arabic"/>
          <w:snapToGrid/>
          <w:szCs w:val="32"/>
          <w:rtl/>
        </w:rPr>
      </w:pPr>
      <w:r w:rsidRPr="009A399B">
        <w:rPr>
          <w:rFonts w:cs="Traditional Arabic" w:hint="cs"/>
          <w:snapToGrid/>
          <w:szCs w:val="32"/>
          <w:rtl/>
        </w:rPr>
        <w:t>و</w:t>
      </w:r>
      <w:r w:rsidR="00D73D5B">
        <w:rPr>
          <w:rFonts w:cs="Traditional Arabic" w:hint="cs"/>
          <w:snapToGrid/>
          <w:szCs w:val="32"/>
          <w:rtl/>
        </w:rPr>
        <w:t>المعارف</w:t>
      </w:r>
      <w:r w:rsidRPr="009A399B">
        <w:rPr>
          <w:rFonts w:cs="Traditional Arabic" w:hint="cs"/>
          <w:snapToGrid/>
          <w:szCs w:val="32"/>
          <w:rtl/>
        </w:rPr>
        <w:t xml:space="preserve"> التقليدية بمعناها العام (أي </w:t>
      </w:r>
      <w:r w:rsidR="00D73D5B">
        <w:rPr>
          <w:rFonts w:cs="Traditional Arabic" w:hint="cs"/>
          <w:snapToGrid/>
          <w:szCs w:val="32"/>
          <w:rtl/>
        </w:rPr>
        <w:t>المعارف</w:t>
      </w:r>
      <w:r w:rsidRPr="009A399B">
        <w:rPr>
          <w:rFonts w:cs="Traditional Arabic" w:hint="cs"/>
          <w:snapToGrid/>
          <w:szCs w:val="32"/>
          <w:rtl/>
        </w:rPr>
        <w:t xml:space="preserve"> التقليدية وأشكال التعبير الثقافي التقليدي) تماثل تقريبا</w:t>
      </w:r>
      <w:r w:rsidR="006A5E98">
        <w:rPr>
          <w:rFonts w:cs="Traditional Arabic" w:hint="cs"/>
          <w:snapToGrid/>
          <w:szCs w:val="32"/>
          <w:rtl/>
        </w:rPr>
        <w:t>ً</w:t>
      </w:r>
      <w:r w:rsidRPr="009A399B">
        <w:rPr>
          <w:rFonts w:cs="Traditional Arabic" w:hint="cs"/>
          <w:snapToGrid/>
          <w:szCs w:val="32"/>
          <w:rtl/>
        </w:rPr>
        <w:t xml:space="preserve"> مفهوم التراث الثقافي غير المادي بمعناه المحدد في</w:t>
      </w:r>
      <w:r w:rsidR="00064ECD">
        <w:rPr>
          <w:rFonts w:cs="Traditional Arabic" w:hint="cs"/>
          <w:snapToGrid/>
          <w:szCs w:val="32"/>
          <w:rtl/>
        </w:rPr>
        <w:t xml:space="preserve"> الفقرة 1 من</w:t>
      </w:r>
      <w:r w:rsidRPr="009A399B">
        <w:rPr>
          <w:rFonts w:cs="Traditional Arabic" w:hint="cs"/>
          <w:snapToGrid/>
          <w:szCs w:val="32"/>
          <w:rtl/>
        </w:rPr>
        <w:t xml:space="preserve"> المادة 2 من الاتفاقية. وعندما ي</w:t>
      </w:r>
      <w:r w:rsidR="00064ECD">
        <w:rPr>
          <w:rFonts w:cs="Traditional Arabic" w:hint="cs"/>
          <w:snapToGrid/>
          <w:szCs w:val="32"/>
          <w:rtl/>
        </w:rPr>
        <w:t>ُ</w:t>
      </w:r>
      <w:r w:rsidRPr="009A399B">
        <w:rPr>
          <w:rFonts w:cs="Traditional Arabic" w:hint="cs"/>
          <w:snapToGrid/>
          <w:szCs w:val="32"/>
          <w:rtl/>
        </w:rPr>
        <w:t xml:space="preserve">ستخدم مصطلح </w:t>
      </w:r>
      <w:r w:rsidR="006A5E98">
        <w:rPr>
          <w:rFonts w:cs="Traditional Arabic" w:hint="cs"/>
          <w:snapToGrid/>
          <w:szCs w:val="32"/>
          <w:rtl/>
        </w:rPr>
        <w:t>"</w:t>
      </w:r>
      <w:r w:rsidR="00D73D5B">
        <w:rPr>
          <w:rFonts w:cs="Traditional Arabic" w:hint="cs"/>
          <w:snapToGrid/>
          <w:szCs w:val="32"/>
          <w:rtl/>
        </w:rPr>
        <w:t>المعارف</w:t>
      </w:r>
      <w:r w:rsidRPr="009A399B">
        <w:rPr>
          <w:rFonts w:cs="Traditional Arabic" w:hint="cs"/>
          <w:snapToGrid/>
          <w:szCs w:val="32"/>
          <w:rtl/>
        </w:rPr>
        <w:t xml:space="preserve"> التقليدية</w:t>
      </w:r>
      <w:r w:rsidR="006A5E98">
        <w:rPr>
          <w:rFonts w:cs="Traditional Arabic" w:hint="cs"/>
          <w:snapToGrid/>
          <w:szCs w:val="32"/>
          <w:rtl/>
        </w:rPr>
        <w:t>"</w:t>
      </w:r>
      <w:r w:rsidRPr="009A399B">
        <w:rPr>
          <w:rFonts w:cs="Traditional Arabic" w:hint="cs"/>
          <w:snapToGrid/>
          <w:szCs w:val="32"/>
          <w:rtl/>
        </w:rPr>
        <w:t xml:space="preserve"> بمعناه الضيق، فإنه </w:t>
      </w:r>
      <w:r w:rsidR="002761FE" w:rsidRPr="009A399B">
        <w:rPr>
          <w:rFonts w:cs="Traditional Arabic" w:hint="cs"/>
          <w:snapToGrid/>
          <w:szCs w:val="32"/>
          <w:rtl/>
        </w:rPr>
        <w:t>ي</w:t>
      </w:r>
      <w:r w:rsidRPr="009A399B">
        <w:rPr>
          <w:rFonts w:cs="Traditional Arabic" w:hint="cs"/>
          <w:snapToGrid/>
          <w:szCs w:val="32"/>
          <w:rtl/>
        </w:rPr>
        <w:t xml:space="preserve">شير إلى </w:t>
      </w:r>
      <w:r w:rsidR="006A5E98">
        <w:rPr>
          <w:rFonts w:cs="Traditional Arabic" w:hint="cs"/>
          <w:snapToGrid/>
          <w:szCs w:val="32"/>
          <w:rtl/>
        </w:rPr>
        <w:t>"</w:t>
      </w:r>
      <w:r w:rsidR="00D73D5B">
        <w:rPr>
          <w:rFonts w:cs="Traditional Arabic" w:hint="cs"/>
          <w:snapToGrid/>
          <w:szCs w:val="32"/>
          <w:rtl/>
        </w:rPr>
        <w:t>المعارف</w:t>
      </w:r>
      <w:r w:rsidRPr="009A399B">
        <w:rPr>
          <w:rFonts w:cs="Traditional Arabic" w:hint="cs"/>
          <w:snapToGrid/>
          <w:szCs w:val="32"/>
          <w:rtl/>
        </w:rPr>
        <w:t xml:space="preserve"> الناجمة عن النشاط الفكري في سياق تقليدي، وتشمل الدراية، والممارسات، والمهارات، والابتكارات</w:t>
      </w:r>
      <w:r w:rsidR="006A5E98">
        <w:rPr>
          <w:rFonts w:cs="Traditional Arabic" w:hint="cs"/>
          <w:snapToGrid/>
          <w:szCs w:val="32"/>
          <w:rtl/>
        </w:rPr>
        <w:t>"</w:t>
      </w:r>
      <w:r w:rsidRPr="009A399B">
        <w:rPr>
          <w:rFonts w:cs="Traditional Arabic" w:hint="cs"/>
          <w:snapToGrid/>
          <w:szCs w:val="32"/>
          <w:rtl/>
        </w:rPr>
        <w:t>. وتورد الاتفاقية خمسة ميادين من التراث الثقافي غير المادي في</w:t>
      </w:r>
      <w:r w:rsidR="00064ECD">
        <w:rPr>
          <w:rFonts w:cs="Traditional Arabic" w:hint="cs"/>
          <w:snapToGrid/>
          <w:szCs w:val="32"/>
          <w:rtl/>
        </w:rPr>
        <w:t xml:space="preserve"> الفقرة 2 من</w:t>
      </w:r>
      <w:r w:rsidRPr="009A399B">
        <w:rPr>
          <w:rFonts w:cs="Traditional Arabic" w:hint="cs"/>
          <w:snapToGrid/>
          <w:szCs w:val="32"/>
          <w:rtl/>
        </w:rPr>
        <w:t xml:space="preserve"> المادة 2 </w:t>
      </w:r>
      <w:r w:rsidR="00064ECD">
        <w:rPr>
          <w:rFonts w:cs="Traditional Arabic" w:hint="cs"/>
          <w:snapToGrid/>
          <w:szCs w:val="32"/>
          <w:rtl/>
        </w:rPr>
        <w:t xml:space="preserve">ويماثل </w:t>
      </w:r>
      <w:r w:rsidRPr="009A399B">
        <w:rPr>
          <w:rFonts w:cs="Traditional Arabic" w:hint="cs"/>
          <w:snapToGrid/>
          <w:szCs w:val="32"/>
          <w:rtl/>
        </w:rPr>
        <w:t>اثنان منها</w:t>
      </w:r>
      <w:r w:rsidR="00064ECD">
        <w:rPr>
          <w:rFonts w:cs="Traditional Arabic" w:hint="cs"/>
          <w:snapToGrid/>
          <w:szCs w:val="32"/>
          <w:rtl/>
        </w:rPr>
        <w:t>،</w:t>
      </w:r>
      <w:r w:rsidRPr="009A399B">
        <w:rPr>
          <w:rFonts w:cs="Traditional Arabic" w:hint="cs"/>
          <w:snapToGrid/>
          <w:szCs w:val="32"/>
          <w:rtl/>
        </w:rPr>
        <w:t xml:space="preserve"> </w:t>
      </w:r>
      <w:r w:rsidR="001179A9" w:rsidRPr="009A399B">
        <w:rPr>
          <w:rFonts w:cs="Traditional Arabic" w:hint="cs"/>
          <w:snapToGrid/>
          <w:szCs w:val="32"/>
          <w:rtl/>
        </w:rPr>
        <w:t xml:space="preserve">أي </w:t>
      </w:r>
      <w:r w:rsidR="006A5E98">
        <w:rPr>
          <w:rFonts w:cs="Traditional Arabic" w:hint="cs"/>
          <w:snapToGrid/>
          <w:szCs w:val="32"/>
          <w:rtl/>
        </w:rPr>
        <w:t>"</w:t>
      </w:r>
      <w:r w:rsidRPr="009A399B">
        <w:rPr>
          <w:rFonts w:cs="Traditional Arabic" w:hint="cs"/>
          <w:snapToGrid/>
          <w:szCs w:val="32"/>
          <w:rtl/>
        </w:rPr>
        <w:t>المعارف المتعلقة بالطبيعة والكون</w:t>
      </w:r>
      <w:r w:rsidR="006A5E98">
        <w:rPr>
          <w:rFonts w:cs="Traditional Arabic" w:hint="cs"/>
          <w:snapToGrid/>
          <w:szCs w:val="32"/>
          <w:rtl/>
        </w:rPr>
        <w:t>"</w:t>
      </w:r>
      <w:r w:rsidRPr="009A399B">
        <w:rPr>
          <w:rFonts w:cs="Traditional Arabic" w:hint="cs"/>
          <w:snapToGrid/>
          <w:szCs w:val="32"/>
          <w:rtl/>
        </w:rPr>
        <w:t xml:space="preserve"> و</w:t>
      </w:r>
      <w:r w:rsidR="006A5E98">
        <w:rPr>
          <w:rFonts w:cs="Traditional Arabic" w:hint="cs"/>
          <w:snapToGrid/>
          <w:szCs w:val="32"/>
          <w:rtl/>
        </w:rPr>
        <w:t>"</w:t>
      </w:r>
      <w:r w:rsidRPr="009A399B">
        <w:rPr>
          <w:rFonts w:cs="Traditional Arabic" w:hint="cs"/>
          <w:snapToGrid/>
          <w:szCs w:val="32"/>
          <w:rtl/>
        </w:rPr>
        <w:t>الفنون الحرفية التقليدية</w:t>
      </w:r>
      <w:r w:rsidR="006A5E98">
        <w:rPr>
          <w:rFonts w:cs="Traditional Arabic" w:hint="cs"/>
          <w:snapToGrid/>
          <w:szCs w:val="32"/>
          <w:rtl/>
        </w:rPr>
        <w:t>"</w:t>
      </w:r>
      <w:r w:rsidRPr="009A399B">
        <w:rPr>
          <w:rFonts w:cs="Traditional Arabic" w:hint="cs"/>
          <w:snapToGrid/>
          <w:szCs w:val="32"/>
          <w:rtl/>
        </w:rPr>
        <w:t xml:space="preserve">، </w:t>
      </w:r>
      <w:r w:rsidR="00D73D5B">
        <w:rPr>
          <w:rFonts w:cs="Traditional Arabic" w:hint="cs"/>
          <w:snapToGrid/>
          <w:szCs w:val="32"/>
          <w:rtl/>
        </w:rPr>
        <w:t>المعارف</w:t>
      </w:r>
      <w:r w:rsidRPr="009A399B">
        <w:rPr>
          <w:rFonts w:cs="Traditional Arabic" w:hint="cs"/>
          <w:snapToGrid/>
          <w:szCs w:val="32"/>
          <w:rtl/>
        </w:rPr>
        <w:t xml:space="preserve"> التقليدية بمعناها الضيق.</w:t>
      </w:r>
    </w:p>
    <w:p w14:paraId="361DDA3A" w14:textId="61EA705F" w:rsidR="00EE1068" w:rsidRPr="009A399B" w:rsidRDefault="00EE1068" w:rsidP="00570BD7">
      <w:pPr>
        <w:bidi/>
        <w:spacing w:before="0" w:after="200"/>
        <w:ind w:left="567"/>
        <w:rPr>
          <w:rFonts w:cs="Traditional Arabic"/>
          <w:snapToGrid/>
          <w:szCs w:val="32"/>
          <w:rtl/>
        </w:rPr>
      </w:pPr>
      <w:r w:rsidRPr="009A399B">
        <w:rPr>
          <w:rFonts w:cs="Traditional Arabic" w:hint="cs"/>
          <w:szCs w:val="32"/>
          <w:rtl/>
        </w:rPr>
        <w:t>ويقصد بأشكال التعبير</w:t>
      </w:r>
      <w:r w:rsidR="002761FE" w:rsidRPr="009A399B">
        <w:rPr>
          <w:rFonts w:cs="Traditional Arabic" w:hint="cs"/>
          <w:szCs w:val="32"/>
          <w:rtl/>
        </w:rPr>
        <w:t xml:space="preserve"> </w:t>
      </w:r>
      <w:r w:rsidRPr="009A399B">
        <w:rPr>
          <w:rFonts w:cs="Traditional Arabic" w:hint="cs"/>
          <w:szCs w:val="32"/>
          <w:rtl/>
        </w:rPr>
        <w:t xml:space="preserve">الثقافي التقليدي </w:t>
      </w:r>
      <w:r w:rsidR="006A5E98">
        <w:rPr>
          <w:rFonts w:cs="Traditional Arabic" w:hint="cs"/>
          <w:szCs w:val="32"/>
          <w:rtl/>
        </w:rPr>
        <w:t>"</w:t>
      </w:r>
      <w:r w:rsidRPr="009A399B">
        <w:rPr>
          <w:rFonts w:cs="Traditional Arabic" w:hint="cs"/>
          <w:szCs w:val="32"/>
          <w:rtl/>
        </w:rPr>
        <w:t>الأشكال المادية وغير المادية التي يتم بها التعبير عن المعارف التقليدية والثقافات أو إبلاغها أو إظهارها</w:t>
      </w:r>
      <w:r w:rsidR="006A5E98">
        <w:rPr>
          <w:rFonts w:cs="Traditional Arabic" w:hint="cs"/>
          <w:szCs w:val="32"/>
          <w:rtl/>
        </w:rPr>
        <w:t>"</w:t>
      </w:r>
      <w:r w:rsidRPr="009A399B">
        <w:rPr>
          <w:rFonts w:cs="Traditional Arabic" w:hint="cs"/>
          <w:szCs w:val="32"/>
          <w:rtl/>
        </w:rPr>
        <w:t xml:space="preserve"> </w:t>
      </w:r>
      <w:r w:rsidR="00570BD7">
        <w:rPr>
          <w:rFonts w:cs="Traditional Arabic" w:hint="cs"/>
          <w:szCs w:val="32"/>
          <w:rtl/>
        </w:rPr>
        <w:t>وتشمل</w:t>
      </w:r>
      <w:r w:rsidRPr="009A399B">
        <w:rPr>
          <w:rFonts w:cs="Traditional Arabic" w:hint="cs"/>
          <w:szCs w:val="32"/>
          <w:rtl/>
        </w:rPr>
        <w:t xml:space="preserve"> </w:t>
      </w:r>
      <w:r w:rsidR="006A5E98">
        <w:rPr>
          <w:rFonts w:cs="Traditional Arabic" w:hint="cs"/>
          <w:szCs w:val="32"/>
          <w:rtl/>
        </w:rPr>
        <w:t>"</w:t>
      </w:r>
      <w:r w:rsidRPr="009A399B">
        <w:rPr>
          <w:rFonts w:cs="Traditional Arabic" w:hint="cs"/>
          <w:szCs w:val="32"/>
          <w:rtl/>
        </w:rPr>
        <w:t>الموسيقى التقليدية، والعروض الفنية، والرواي</w:t>
      </w:r>
      <w:r w:rsidR="002761FE" w:rsidRPr="009A399B">
        <w:rPr>
          <w:rFonts w:cs="Traditional Arabic" w:hint="cs"/>
          <w:szCs w:val="32"/>
          <w:rtl/>
        </w:rPr>
        <w:t>ا</w:t>
      </w:r>
      <w:r w:rsidRPr="009A399B">
        <w:rPr>
          <w:rFonts w:cs="Traditional Arabic" w:hint="cs"/>
          <w:szCs w:val="32"/>
          <w:rtl/>
        </w:rPr>
        <w:t>ت، والأسماء، والرموز، والتصميمات والأشكال الهندسية</w:t>
      </w:r>
      <w:r w:rsidR="006A5E98">
        <w:rPr>
          <w:rFonts w:cs="Traditional Arabic" w:hint="cs"/>
          <w:szCs w:val="32"/>
          <w:rtl/>
        </w:rPr>
        <w:t>"</w:t>
      </w:r>
      <w:r w:rsidRPr="009A399B">
        <w:rPr>
          <w:rFonts w:cs="Traditional Arabic" w:hint="cs"/>
          <w:szCs w:val="32"/>
          <w:rtl/>
        </w:rPr>
        <w:t>.</w:t>
      </w:r>
      <w:r w:rsidR="00B97B27">
        <w:rPr>
          <w:rStyle w:val="FootnoteReference"/>
          <w:snapToGrid/>
          <w:rtl/>
        </w:rPr>
        <w:footnoteReference w:id="25"/>
      </w:r>
      <w:r w:rsidRPr="009A399B">
        <w:rPr>
          <w:rFonts w:cs="Traditional Arabic" w:hint="cs"/>
          <w:snapToGrid/>
          <w:szCs w:val="32"/>
          <w:rtl/>
        </w:rPr>
        <w:t xml:space="preserve"> وتماثل أشكال التعبير الثقافي التقليدي تقريبا</w:t>
      </w:r>
      <w:r w:rsidR="006A5E98">
        <w:rPr>
          <w:rFonts w:cs="Traditional Arabic" w:hint="cs"/>
          <w:snapToGrid/>
          <w:szCs w:val="32"/>
          <w:rtl/>
        </w:rPr>
        <w:t>ً</w:t>
      </w:r>
      <w:r w:rsidRPr="009A399B">
        <w:rPr>
          <w:rFonts w:cs="Traditional Arabic" w:hint="cs"/>
          <w:snapToGrid/>
          <w:szCs w:val="32"/>
          <w:rtl/>
        </w:rPr>
        <w:t xml:space="preserve"> أشكال التعبير (المظاهر المادية) الناشئة </w:t>
      </w:r>
      <w:r w:rsidR="002761FE" w:rsidRPr="009A399B">
        <w:rPr>
          <w:rFonts w:cs="Traditional Arabic" w:hint="cs"/>
          <w:snapToGrid/>
          <w:szCs w:val="32"/>
          <w:rtl/>
        </w:rPr>
        <w:t>في</w:t>
      </w:r>
      <w:r w:rsidRPr="009A399B">
        <w:rPr>
          <w:rFonts w:cs="Traditional Arabic" w:hint="cs"/>
          <w:snapToGrid/>
          <w:szCs w:val="32"/>
          <w:rtl/>
        </w:rPr>
        <w:t xml:space="preserve"> ميادين أخرى من التراث الثقافي غير المادي المذكورة في</w:t>
      </w:r>
      <w:r w:rsidR="00570BD7">
        <w:rPr>
          <w:rFonts w:cs="Traditional Arabic" w:hint="cs"/>
          <w:snapToGrid/>
          <w:szCs w:val="32"/>
          <w:rtl/>
        </w:rPr>
        <w:t xml:space="preserve"> الفقرة 2 من</w:t>
      </w:r>
      <w:r w:rsidRPr="009A399B">
        <w:rPr>
          <w:rFonts w:cs="Traditional Arabic" w:hint="cs"/>
          <w:snapToGrid/>
          <w:szCs w:val="32"/>
          <w:rtl/>
        </w:rPr>
        <w:t xml:space="preserve"> المادة 2</w:t>
      </w:r>
      <w:r w:rsidR="00570BD7">
        <w:rPr>
          <w:rFonts w:cs="Traditional Arabic" w:hint="cs"/>
          <w:snapToGrid/>
          <w:szCs w:val="32"/>
          <w:rtl/>
        </w:rPr>
        <w:t xml:space="preserve"> من قبيل الفنون الشفه</w:t>
      </w:r>
      <w:r w:rsidRPr="009A399B">
        <w:rPr>
          <w:rFonts w:cs="Traditional Arabic" w:hint="cs"/>
          <w:snapToGrid/>
          <w:szCs w:val="32"/>
          <w:rtl/>
        </w:rPr>
        <w:t>ية وفنون أداء العروض، والممارسات الاجتماعية والطقوس والاحتفالات.</w:t>
      </w:r>
    </w:p>
    <w:p w14:paraId="4350FD69" w14:textId="19466FEA" w:rsidR="00AF6FCE" w:rsidRPr="009A399B" w:rsidRDefault="00AF6FCE" w:rsidP="009A399B">
      <w:pPr>
        <w:pStyle w:val="Soustitre"/>
        <w:bidi/>
        <w:spacing w:before="0" w:after="200" w:line="240" w:lineRule="auto"/>
        <w:rPr>
          <w:rFonts w:cs="Traditional Arabic"/>
          <w:sz w:val="22"/>
          <w:szCs w:val="32"/>
          <w:rtl/>
        </w:rPr>
      </w:pPr>
      <w:r w:rsidRPr="009A399B">
        <w:rPr>
          <w:rFonts w:cs="Traditional Arabic" w:hint="cs"/>
          <w:sz w:val="22"/>
          <w:szCs w:val="32"/>
          <w:rtl/>
        </w:rPr>
        <w:t>حقوق المؤلف</w:t>
      </w:r>
    </w:p>
    <w:p w14:paraId="00E02C7C" w14:textId="788AD708" w:rsidR="00AF6FCE" w:rsidRPr="009A399B" w:rsidRDefault="00AF6FCE" w:rsidP="00570BD7">
      <w:pPr>
        <w:bidi/>
        <w:spacing w:before="0" w:after="200"/>
        <w:ind w:left="567"/>
        <w:rPr>
          <w:rFonts w:cs="Traditional Arabic"/>
          <w:snapToGrid/>
          <w:szCs w:val="32"/>
          <w:rtl/>
        </w:rPr>
      </w:pPr>
      <w:r w:rsidRPr="009A399B">
        <w:rPr>
          <w:rFonts w:cs="Traditional Arabic" w:hint="cs"/>
          <w:snapToGrid/>
          <w:szCs w:val="32"/>
          <w:rtl/>
        </w:rPr>
        <w:t xml:space="preserve">حقوق المؤلف هو مصطلح قانوني يصف الحقوق التي يملكها المبدعون على مصنفاتهم الأدبية </w:t>
      </w:r>
      <w:r w:rsidR="00570BD7">
        <w:rPr>
          <w:rFonts w:cs="Traditional Arabic" w:hint="cs"/>
          <w:snapToGrid/>
          <w:szCs w:val="32"/>
          <w:rtl/>
        </w:rPr>
        <w:t xml:space="preserve">والفنية. وتضم </w:t>
      </w:r>
      <w:r w:rsidRPr="009A399B">
        <w:rPr>
          <w:rFonts w:cs="Traditional Arabic" w:hint="cs"/>
          <w:snapToGrid/>
          <w:szCs w:val="32"/>
          <w:rtl/>
        </w:rPr>
        <w:t>المصنفات المشمولة بحقوق المؤلف الكتب والموسيقى والرسوم والمنحوتات والأفلام، وبرامج الحاسوب، وقواعد البيانات، والإعلانات، والخرائط والرسوم التقنية.</w:t>
      </w:r>
    </w:p>
    <w:p w14:paraId="06F12E21" w14:textId="77777777" w:rsidR="00D2082B" w:rsidRPr="009A399B" w:rsidRDefault="00D2082B" w:rsidP="009A399B">
      <w:pPr>
        <w:pStyle w:val="Soustitre"/>
        <w:bidi/>
        <w:spacing w:before="0" w:after="200" w:line="240" w:lineRule="auto"/>
        <w:rPr>
          <w:rFonts w:cs="Traditional Arabic"/>
          <w:sz w:val="22"/>
          <w:szCs w:val="32"/>
          <w:rtl/>
        </w:rPr>
      </w:pPr>
      <w:r w:rsidRPr="009A399B">
        <w:rPr>
          <w:rFonts w:cs="Traditional Arabic" w:hint="cs"/>
          <w:sz w:val="22"/>
          <w:szCs w:val="32"/>
          <w:rtl/>
        </w:rPr>
        <w:t>المؤشرات الجغرافية</w:t>
      </w:r>
    </w:p>
    <w:p w14:paraId="6D8365CD" w14:textId="7A719A28" w:rsidR="00D2082B" w:rsidRPr="009A399B" w:rsidRDefault="00D2082B" w:rsidP="00570BD7">
      <w:pPr>
        <w:bidi/>
        <w:spacing w:before="0" w:after="200"/>
        <w:ind w:left="567"/>
        <w:rPr>
          <w:rFonts w:cs="Traditional Arabic"/>
          <w:snapToGrid/>
          <w:szCs w:val="32"/>
          <w:rtl/>
        </w:rPr>
      </w:pPr>
      <w:r w:rsidRPr="009A399B">
        <w:rPr>
          <w:rFonts w:cs="Traditional Arabic" w:hint="cs"/>
          <w:snapToGrid/>
          <w:szCs w:val="32"/>
          <w:rtl/>
        </w:rPr>
        <w:t>المؤشرات الجغرافية وتسميات المنشأ هي علامات توضع على السلع التي لها منشأ جغرافي محدد وتملك خصائ</w:t>
      </w:r>
      <w:r w:rsidR="002761FE" w:rsidRPr="009A399B">
        <w:rPr>
          <w:rFonts w:cs="Traditional Arabic" w:hint="cs"/>
          <w:snapToGrid/>
          <w:szCs w:val="32"/>
          <w:rtl/>
        </w:rPr>
        <w:t>ص</w:t>
      </w:r>
      <w:r w:rsidRPr="009A399B">
        <w:rPr>
          <w:rFonts w:cs="Traditional Arabic" w:hint="cs"/>
          <w:snapToGrid/>
          <w:szCs w:val="32"/>
          <w:rtl/>
        </w:rPr>
        <w:t xml:space="preserve"> أو سمعة أو مميزات تنسب أس</w:t>
      </w:r>
      <w:r w:rsidR="002761FE" w:rsidRPr="009A399B">
        <w:rPr>
          <w:rFonts w:cs="Traditional Arabic" w:hint="cs"/>
          <w:snapToGrid/>
          <w:szCs w:val="32"/>
          <w:rtl/>
        </w:rPr>
        <w:t>ا</w:t>
      </w:r>
      <w:r w:rsidRPr="009A399B">
        <w:rPr>
          <w:rFonts w:cs="Traditional Arabic" w:hint="cs"/>
          <w:snapToGrid/>
          <w:szCs w:val="32"/>
          <w:rtl/>
        </w:rPr>
        <w:t>سا</w:t>
      </w:r>
      <w:r w:rsidR="006A5E98">
        <w:rPr>
          <w:rFonts w:cs="Traditional Arabic" w:hint="cs"/>
          <w:snapToGrid/>
          <w:szCs w:val="32"/>
          <w:rtl/>
        </w:rPr>
        <w:t>ً</w:t>
      </w:r>
      <w:r w:rsidRPr="009A399B">
        <w:rPr>
          <w:rFonts w:cs="Traditional Arabic" w:hint="cs"/>
          <w:snapToGrid/>
          <w:szCs w:val="32"/>
          <w:rtl/>
        </w:rPr>
        <w:t xml:space="preserve"> إلى مكان المنشأ ذاك. </w:t>
      </w:r>
      <w:r w:rsidR="00570BD7">
        <w:rPr>
          <w:rFonts w:cs="Traditional Arabic" w:hint="cs"/>
          <w:snapToGrid/>
          <w:szCs w:val="32"/>
          <w:rtl/>
        </w:rPr>
        <w:t>و</w:t>
      </w:r>
      <w:r w:rsidR="00570BD7" w:rsidRPr="009A399B">
        <w:rPr>
          <w:rFonts w:cs="Traditional Arabic" w:hint="cs"/>
          <w:snapToGrid/>
          <w:szCs w:val="32"/>
          <w:rtl/>
        </w:rPr>
        <w:t xml:space="preserve">يشمل المؤشر الجغرافي </w:t>
      </w:r>
      <w:r w:rsidRPr="009A399B">
        <w:rPr>
          <w:rFonts w:cs="Traditional Arabic" w:hint="cs"/>
          <w:snapToGrid/>
          <w:szCs w:val="32"/>
          <w:rtl/>
        </w:rPr>
        <w:t>في الغالب اسم مكان منشأ السلع</w:t>
      </w:r>
      <w:r w:rsidR="00570BD7">
        <w:rPr>
          <w:rFonts w:cs="Traditional Arabic" w:hint="cs"/>
          <w:snapToGrid/>
          <w:szCs w:val="32"/>
          <w:rtl/>
        </w:rPr>
        <w:t>ة</w:t>
      </w:r>
      <w:r w:rsidRPr="009A399B">
        <w:rPr>
          <w:rFonts w:cs="Traditional Arabic" w:hint="cs"/>
          <w:snapToGrid/>
          <w:szCs w:val="32"/>
          <w:rtl/>
        </w:rPr>
        <w:t>.</w:t>
      </w:r>
    </w:p>
    <w:p w14:paraId="380940FD" w14:textId="7AF94492" w:rsidR="00D2082B" w:rsidRPr="009A399B" w:rsidRDefault="00217733" w:rsidP="009A399B">
      <w:pPr>
        <w:pStyle w:val="Soustitre"/>
        <w:bidi/>
        <w:spacing w:before="0" w:after="200" w:line="240" w:lineRule="auto"/>
        <w:rPr>
          <w:rFonts w:cs="Traditional Arabic"/>
          <w:sz w:val="22"/>
          <w:szCs w:val="32"/>
          <w:rtl/>
        </w:rPr>
      </w:pPr>
      <w:r w:rsidRPr="009A399B">
        <w:rPr>
          <w:rFonts w:cs="Traditional Arabic" w:hint="cs"/>
          <w:sz w:val="22"/>
          <w:szCs w:val="32"/>
          <w:rtl/>
        </w:rPr>
        <w:lastRenderedPageBreak/>
        <w:t>التصميم الصناعي</w:t>
      </w:r>
    </w:p>
    <w:p w14:paraId="560EEDB8" w14:textId="42206D99" w:rsidR="00D2082B" w:rsidRPr="009A399B" w:rsidRDefault="00D2082B" w:rsidP="00570BD7">
      <w:pPr>
        <w:bidi/>
        <w:spacing w:before="0" w:after="200"/>
        <w:ind w:left="567"/>
        <w:rPr>
          <w:rFonts w:cs="Traditional Arabic"/>
          <w:snapToGrid/>
          <w:szCs w:val="32"/>
          <w:rtl/>
        </w:rPr>
      </w:pPr>
      <w:r w:rsidRPr="009A399B">
        <w:rPr>
          <w:rFonts w:cs="Traditional Arabic" w:hint="cs"/>
          <w:snapToGrid/>
          <w:szCs w:val="32"/>
          <w:rtl/>
        </w:rPr>
        <w:t>ي</w:t>
      </w:r>
      <w:r w:rsidR="00570BD7">
        <w:rPr>
          <w:rFonts w:cs="Traditional Arabic" w:hint="cs"/>
          <w:snapToGrid/>
          <w:szCs w:val="32"/>
          <w:rtl/>
        </w:rPr>
        <w:t>مث</w:t>
      </w:r>
      <w:r w:rsidRPr="009A399B">
        <w:rPr>
          <w:rFonts w:cs="Traditional Arabic" w:hint="cs"/>
          <w:snapToGrid/>
          <w:szCs w:val="32"/>
          <w:rtl/>
        </w:rPr>
        <w:t>ل التصميم الصناعي الجانب الزخرفي أو الجمالي في صنف ما.</w:t>
      </w:r>
      <w:r w:rsidR="00570BD7">
        <w:rPr>
          <w:rFonts w:cs="Traditional Arabic" w:hint="cs"/>
          <w:snapToGrid/>
          <w:szCs w:val="32"/>
          <w:rtl/>
        </w:rPr>
        <w:t xml:space="preserve"> ويمكن أن يتألف التصميم من خصائص ثلاثية الأبعاد</w:t>
      </w:r>
      <w:r w:rsidRPr="009A399B">
        <w:rPr>
          <w:rFonts w:cs="Traditional Arabic" w:hint="cs"/>
          <w:snapToGrid/>
          <w:szCs w:val="32"/>
          <w:rtl/>
        </w:rPr>
        <w:t>، من قبيل شكل</w:t>
      </w:r>
      <w:r w:rsidR="00570BD7">
        <w:rPr>
          <w:rFonts w:cs="Traditional Arabic" w:hint="cs"/>
          <w:snapToGrid/>
          <w:szCs w:val="32"/>
          <w:rtl/>
        </w:rPr>
        <w:t xml:space="preserve"> القطعة</w:t>
      </w:r>
      <w:r w:rsidRPr="009A399B">
        <w:rPr>
          <w:rFonts w:cs="Traditional Arabic" w:hint="cs"/>
          <w:snapToGrid/>
          <w:szCs w:val="32"/>
          <w:rtl/>
        </w:rPr>
        <w:t xml:space="preserve"> أو سطح</w:t>
      </w:r>
      <w:r w:rsidR="00570BD7">
        <w:rPr>
          <w:rFonts w:cs="Traditional Arabic" w:hint="cs"/>
          <w:snapToGrid/>
          <w:szCs w:val="32"/>
          <w:rtl/>
        </w:rPr>
        <w:t>ها</w:t>
      </w:r>
      <w:r w:rsidRPr="009A399B">
        <w:rPr>
          <w:rFonts w:cs="Traditional Arabic" w:hint="cs"/>
          <w:snapToGrid/>
          <w:szCs w:val="32"/>
          <w:rtl/>
        </w:rPr>
        <w:t xml:space="preserve">، أو </w:t>
      </w:r>
      <w:r w:rsidR="00570BD7">
        <w:rPr>
          <w:rFonts w:cs="Traditional Arabic" w:hint="cs"/>
          <w:snapToGrid/>
          <w:szCs w:val="32"/>
          <w:rtl/>
        </w:rPr>
        <w:t>ثنائية الأبعاد</w:t>
      </w:r>
      <w:r w:rsidRPr="009A399B">
        <w:rPr>
          <w:rFonts w:cs="Traditional Arabic" w:hint="cs"/>
          <w:snapToGrid/>
          <w:szCs w:val="32"/>
          <w:rtl/>
        </w:rPr>
        <w:t>، من قبيل الأشكال أو الخطوط أو ال</w:t>
      </w:r>
      <w:r w:rsidR="00570BD7">
        <w:rPr>
          <w:rFonts w:cs="Traditional Arabic" w:hint="cs"/>
          <w:snapToGrid/>
          <w:szCs w:val="32"/>
          <w:rtl/>
        </w:rPr>
        <w:t>أ</w:t>
      </w:r>
      <w:r w:rsidRPr="009A399B">
        <w:rPr>
          <w:rFonts w:cs="Traditional Arabic" w:hint="cs"/>
          <w:snapToGrid/>
          <w:szCs w:val="32"/>
          <w:rtl/>
        </w:rPr>
        <w:t>لو</w:t>
      </w:r>
      <w:r w:rsidR="00570BD7">
        <w:rPr>
          <w:rFonts w:cs="Traditional Arabic" w:hint="cs"/>
          <w:snapToGrid/>
          <w:szCs w:val="32"/>
          <w:rtl/>
        </w:rPr>
        <w:t>ا</w:t>
      </w:r>
      <w:r w:rsidRPr="009A399B">
        <w:rPr>
          <w:rFonts w:cs="Traditional Arabic" w:hint="cs"/>
          <w:snapToGrid/>
          <w:szCs w:val="32"/>
          <w:rtl/>
        </w:rPr>
        <w:t xml:space="preserve">ن. </w:t>
      </w:r>
    </w:p>
    <w:p w14:paraId="22917452" w14:textId="77777777" w:rsidR="00D2082B" w:rsidRPr="009A399B" w:rsidRDefault="00D2082B" w:rsidP="009A399B">
      <w:pPr>
        <w:pStyle w:val="Soustitre"/>
        <w:bidi/>
        <w:spacing w:before="0" w:after="200" w:line="240" w:lineRule="auto"/>
        <w:rPr>
          <w:rFonts w:cs="Traditional Arabic"/>
          <w:sz w:val="22"/>
          <w:szCs w:val="32"/>
          <w:rtl/>
        </w:rPr>
      </w:pPr>
      <w:r w:rsidRPr="009A399B">
        <w:rPr>
          <w:rFonts w:cs="Traditional Arabic" w:hint="cs"/>
          <w:sz w:val="22"/>
          <w:szCs w:val="32"/>
          <w:rtl/>
        </w:rPr>
        <w:t>براءة الاختراع</w:t>
      </w:r>
    </w:p>
    <w:p w14:paraId="412822E0" w14:textId="131E8DA1" w:rsidR="00D2082B" w:rsidRPr="009A399B" w:rsidRDefault="00D2082B" w:rsidP="00570BD7">
      <w:pPr>
        <w:bidi/>
        <w:spacing w:before="0" w:after="200"/>
        <w:ind w:left="567"/>
        <w:rPr>
          <w:rFonts w:cs="Traditional Arabic"/>
          <w:snapToGrid/>
          <w:szCs w:val="32"/>
          <w:rtl/>
        </w:rPr>
      </w:pPr>
      <w:r w:rsidRPr="009A399B">
        <w:rPr>
          <w:rFonts w:cs="Traditional Arabic" w:hint="cs"/>
          <w:snapToGrid/>
          <w:szCs w:val="32"/>
          <w:rtl/>
        </w:rPr>
        <w:t xml:space="preserve">براءة الاختراع هي حق حصري يمنح لمخترع. وبصفة عامة، يخول براءة الاختراع لصاحبها حق تقرير ما إذا كان اختراعه يمكن أن يستخدمه الغير أو كيف سيتم ذلك. </w:t>
      </w:r>
      <w:r w:rsidR="00570BD7">
        <w:rPr>
          <w:rFonts w:cs="Traditional Arabic" w:hint="cs"/>
          <w:snapToGrid/>
          <w:szCs w:val="32"/>
          <w:rtl/>
        </w:rPr>
        <w:t>و</w:t>
      </w:r>
      <w:r w:rsidR="00570BD7" w:rsidRPr="009A399B">
        <w:rPr>
          <w:rFonts w:cs="Traditional Arabic" w:hint="cs"/>
          <w:snapToGrid/>
          <w:szCs w:val="32"/>
          <w:rtl/>
        </w:rPr>
        <w:t xml:space="preserve">يتيح صاحب البراءة للعموم </w:t>
      </w:r>
      <w:r w:rsidRPr="009A399B">
        <w:rPr>
          <w:rFonts w:cs="Traditional Arabic" w:hint="cs"/>
          <w:snapToGrid/>
          <w:szCs w:val="32"/>
          <w:rtl/>
        </w:rPr>
        <w:t>مقابل هذا الحق معلومات تقنية بشأن الاختراع في وثيقة براءة الاختراع المنشورة.</w:t>
      </w:r>
    </w:p>
    <w:p w14:paraId="6F7D95C5" w14:textId="0BE12B65" w:rsidR="00AF6FCE" w:rsidRPr="009A399B" w:rsidRDefault="00D2082B" w:rsidP="009A399B">
      <w:pPr>
        <w:pStyle w:val="Soustitre"/>
        <w:bidi/>
        <w:spacing w:before="0" w:after="200" w:line="240" w:lineRule="auto"/>
        <w:rPr>
          <w:rFonts w:cs="Traditional Arabic"/>
          <w:sz w:val="22"/>
          <w:szCs w:val="32"/>
          <w:rtl/>
        </w:rPr>
      </w:pPr>
      <w:r w:rsidRPr="009A399B">
        <w:rPr>
          <w:rFonts w:cs="Traditional Arabic" w:hint="cs"/>
          <w:sz w:val="22"/>
          <w:szCs w:val="32"/>
          <w:rtl/>
        </w:rPr>
        <w:t>العلامة التجارية</w:t>
      </w:r>
    </w:p>
    <w:p w14:paraId="406739B4" w14:textId="344FE396" w:rsidR="00AF6FCE" w:rsidRPr="009A399B" w:rsidRDefault="00AF6FCE" w:rsidP="00981132">
      <w:pPr>
        <w:bidi/>
        <w:spacing w:before="0" w:after="200"/>
        <w:ind w:left="567"/>
        <w:rPr>
          <w:rFonts w:cs="Traditional Arabic"/>
          <w:snapToGrid/>
          <w:szCs w:val="32"/>
          <w:rtl/>
        </w:rPr>
      </w:pPr>
      <w:r w:rsidRPr="009A399B">
        <w:rPr>
          <w:rFonts w:cs="Traditional Arabic" w:hint="cs"/>
          <w:snapToGrid/>
          <w:szCs w:val="32"/>
          <w:rtl/>
        </w:rPr>
        <w:t xml:space="preserve">العلامة التجارية علامة تتيح تمييز سلع مؤسسة </w:t>
      </w:r>
      <w:r w:rsidR="00570BD7">
        <w:rPr>
          <w:rFonts w:cs="Traditional Arabic" w:hint="cs"/>
          <w:snapToGrid/>
          <w:szCs w:val="32"/>
          <w:rtl/>
        </w:rPr>
        <w:t xml:space="preserve">ما </w:t>
      </w:r>
      <w:r w:rsidRPr="009A399B">
        <w:rPr>
          <w:rFonts w:cs="Traditional Arabic" w:hint="cs"/>
          <w:snapToGrid/>
          <w:szCs w:val="32"/>
          <w:rtl/>
        </w:rPr>
        <w:t>أو خدماتها عن سلع وخدمات غيرها من المؤسسات.</w:t>
      </w:r>
    </w:p>
    <w:p w14:paraId="0C772099" w14:textId="40D1D11F" w:rsidR="00462529" w:rsidRPr="009A399B" w:rsidRDefault="00462529" w:rsidP="00570BD7">
      <w:pPr>
        <w:pStyle w:val="Soustitre"/>
        <w:bidi/>
        <w:spacing w:before="0" w:after="200" w:line="240" w:lineRule="auto"/>
        <w:rPr>
          <w:rFonts w:cs="Traditional Arabic"/>
          <w:sz w:val="22"/>
          <w:szCs w:val="32"/>
          <w:rtl/>
        </w:rPr>
      </w:pPr>
      <w:r w:rsidRPr="009A399B">
        <w:rPr>
          <w:rFonts w:cs="Traditional Arabic" w:hint="cs"/>
          <w:sz w:val="22"/>
          <w:szCs w:val="32"/>
          <w:rtl/>
        </w:rPr>
        <w:t>الحماية الإيجابية للمع</w:t>
      </w:r>
      <w:r w:rsidR="00570BD7">
        <w:rPr>
          <w:rFonts w:cs="Traditional Arabic" w:hint="cs"/>
          <w:sz w:val="22"/>
          <w:szCs w:val="32"/>
          <w:rtl/>
        </w:rPr>
        <w:t>ا</w:t>
      </w:r>
      <w:r w:rsidRPr="009A399B">
        <w:rPr>
          <w:rFonts w:cs="Traditional Arabic" w:hint="cs"/>
          <w:sz w:val="22"/>
          <w:szCs w:val="32"/>
          <w:rtl/>
        </w:rPr>
        <w:t>رف التق</w:t>
      </w:r>
      <w:r w:rsidR="00570BD7">
        <w:rPr>
          <w:rFonts w:cs="Traditional Arabic" w:hint="cs"/>
          <w:sz w:val="22"/>
          <w:szCs w:val="32"/>
          <w:rtl/>
        </w:rPr>
        <w:t>ل</w:t>
      </w:r>
      <w:r w:rsidRPr="009A399B">
        <w:rPr>
          <w:rFonts w:cs="Traditional Arabic" w:hint="cs"/>
          <w:sz w:val="22"/>
          <w:szCs w:val="32"/>
          <w:rtl/>
        </w:rPr>
        <w:t>يدية/أشكال التعبير</w:t>
      </w:r>
      <w:r w:rsidR="00570BD7">
        <w:rPr>
          <w:rFonts w:cs="Traditional Arabic" w:hint="cs"/>
          <w:sz w:val="22"/>
          <w:szCs w:val="32"/>
          <w:rtl/>
        </w:rPr>
        <w:t xml:space="preserve"> </w:t>
      </w:r>
      <w:r w:rsidRPr="009A399B">
        <w:rPr>
          <w:rFonts w:cs="Traditional Arabic" w:hint="cs"/>
          <w:sz w:val="22"/>
          <w:szCs w:val="32"/>
          <w:rtl/>
        </w:rPr>
        <w:t>الثقافي التقليدي</w:t>
      </w:r>
    </w:p>
    <w:p w14:paraId="3011A492" w14:textId="7559BFDF" w:rsidR="00462529" w:rsidRPr="009A399B" w:rsidRDefault="00BE7683" w:rsidP="00981132">
      <w:pPr>
        <w:bidi/>
        <w:spacing w:before="0" w:after="200"/>
        <w:ind w:left="567"/>
        <w:rPr>
          <w:rFonts w:cs="Traditional Arabic"/>
          <w:snapToGrid/>
          <w:szCs w:val="32"/>
          <w:rtl/>
        </w:rPr>
      </w:pPr>
      <w:r w:rsidRPr="009A399B">
        <w:rPr>
          <w:rFonts w:cs="Traditional Arabic" w:hint="cs"/>
          <w:snapToGrid/>
          <w:szCs w:val="32"/>
          <w:rtl/>
        </w:rPr>
        <w:t xml:space="preserve">تخول الحماية الإيجابية حقوق الملكية الفكرية في </w:t>
      </w:r>
      <w:r w:rsidR="00D73D5B">
        <w:rPr>
          <w:rFonts w:cs="Traditional Arabic" w:hint="cs"/>
          <w:snapToGrid/>
          <w:szCs w:val="32"/>
          <w:rtl/>
        </w:rPr>
        <w:t>المعارف</w:t>
      </w:r>
      <w:r w:rsidRPr="009A399B">
        <w:rPr>
          <w:rFonts w:cs="Traditional Arabic" w:hint="cs"/>
          <w:snapToGrid/>
          <w:szCs w:val="32"/>
          <w:rtl/>
        </w:rPr>
        <w:t xml:space="preserve"> التقليدية وأشكال التعبير الثقافي التقليدي. ويمكن استخدام هذه الحقوق لمنع استخدام الغير لها استخداما</w:t>
      </w:r>
      <w:r w:rsidR="00973E52">
        <w:rPr>
          <w:rFonts w:cs="Traditional Arabic" w:hint="cs"/>
          <w:snapToGrid/>
          <w:szCs w:val="32"/>
          <w:rtl/>
        </w:rPr>
        <w:t>ً</w:t>
      </w:r>
      <w:r w:rsidRPr="009A399B">
        <w:rPr>
          <w:rFonts w:cs="Traditional Arabic" w:hint="cs"/>
          <w:snapToGrid/>
          <w:szCs w:val="32"/>
          <w:rtl/>
        </w:rPr>
        <w:t xml:space="preserve"> غير مرخص</w:t>
      </w:r>
      <w:r w:rsidR="002761FE" w:rsidRPr="009A399B">
        <w:rPr>
          <w:rFonts w:cs="Traditional Arabic" w:hint="cs"/>
          <w:snapToGrid/>
          <w:szCs w:val="32"/>
          <w:rtl/>
        </w:rPr>
        <w:t xml:space="preserve"> به</w:t>
      </w:r>
      <w:r w:rsidRPr="009A399B">
        <w:rPr>
          <w:rFonts w:cs="Traditional Arabic" w:hint="cs"/>
          <w:snapToGrid/>
          <w:szCs w:val="32"/>
          <w:rtl/>
        </w:rPr>
        <w:t xml:space="preserve"> أو غير لائق. ويمكن أيضا</w:t>
      </w:r>
      <w:r w:rsidR="001D22B6">
        <w:rPr>
          <w:rFonts w:cs="Traditional Arabic" w:hint="cs"/>
          <w:snapToGrid/>
          <w:szCs w:val="32"/>
          <w:rtl/>
        </w:rPr>
        <w:t>ً</w:t>
      </w:r>
      <w:r w:rsidRPr="009A399B">
        <w:rPr>
          <w:rFonts w:cs="Traditional Arabic" w:hint="cs"/>
          <w:snapToGrid/>
          <w:szCs w:val="32"/>
          <w:rtl/>
        </w:rPr>
        <w:t xml:space="preserve"> أن يتيح للجماعة نفسها التي نشأت فيها </w:t>
      </w:r>
      <w:r w:rsidR="00D73D5B">
        <w:rPr>
          <w:rFonts w:cs="Traditional Arabic" w:hint="cs"/>
          <w:snapToGrid/>
          <w:szCs w:val="32"/>
          <w:rtl/>
        </w:rPr>
        <w:t>المعارف</w:t>
      </w:r>
      <w:r w:rsidRPr="009A399B">
        <w:rPr>
          <w:rFonts w:cs="Traditional Arabic" w:hint="cs"/>
          <w:snapToGrid/>
          <w:szCs w:val="32"/>
          <w:rtl/>
        </w:rPr>
        <w:t xml:space="preserve"> التقليدية وأشكال التعبير الثقافي التقليدي استغلالها الفعلي، لبناء مؤسسات حرفها اليدوية، مثلا</w:t>
      </w:r>
      <w:r w:rsidR="001D22B6">
        <w:rPr>
          <w:rFonts w:cs="Traditional Arabic" w:hint="cs"/>
          <w:snapToGrid/>
          <w:szCs w:val="32"/>
          <w:rtl/>
        </w:rPr>
        <w:t>ً</w:t>
      </w:r>
      <w:r w:rsidRPr="009A399B">
        <w:rPr>
          <w:rFonts w:cs="Traditional Arabic" w:hint="cs"/>
          <w:snapToGrid/>
          <w:szCs w:val="32"/>
          <w:rtl/>
        </w:rPr>
        <w:t>.</w:t>
      </w:r>
    </w:p>
    <w:p w14:paraId="1940B5D3" w14:textId="27037C70" w:rsidR="00462529" w:rsidRPr="009A399B" w:rsidRDefault="00462529" w:rsidP="00973E52">
      <w:pPr>
        <w:pStyle w:val="Soustitre"/>
        <w:bidi/>
        <w:spacing w:before="0" w:after="200" w:line="240" w:lineRule="auto"/>
        <w:rPr>
          <w:rFonts w:cs="Traditional Arabic"/>
          <w:sz w:val="22"/>
          <w:szCs w:val="32"/>
          <w:rtl/>
        </w:rPr>
      </w:pPr>
      <w:r w:rsidRPr="009A399B">
        <w:rPr>
          <w:rFonts w:cs="Traditional Arabic" w:hint="cs"/>
          <w:sz w:val="22"/>
          <w:szCs w:val="32"/>
          <w:rtl/>
        </w:rPr>
        <w:t>الحماية الدفاعية للمع</w:t>
      </w:r>
      <w:r w:rsidR="00973E52">
        <w:rPr>
          <w:rFonts w:cs="Traditional Arabic" w:hint="cs"/>
          <w:sz w:val="22"/>
          <w:szCs w:val="32"/>
          <w:rtl/>
        </w:rPr>
        <w:t>ا</w:t>
      </w:r>
      <w:r w:rsidRPr="009A399B">
        <w:rPr>
          <w:rFonts w:cs="Traditional Arabic" w:hint="cs"/>
          <w:sz w:val="22"/>
          <w:szCs w:val="32"/>
          <w:rtl/>
        </w:rPr>
        <w:t>رف التق</w:t>
      </w:r>
      <w:r w:rsidR="00973E52">
        <w:rPr>
          <w:rFonts w:cs="Traditional Arabic" w:hint="cs"/>
          <w:sz w:val="22"/>
          <w:szCs w:val="32"/>
          <w:rtl/>
        </w:rPr>
        <w:t>ل</w:t>
      </w:r>
      <w:r w:rsidRPr="009A399B">
        <w:rPr>
          <w:rFonts w:cs="Traditional Arabic" w:hint="cs"/>
          <w:sz w:val="22"/>
          <w:szCs w:val="32"/>
          <w:rtl/>
        </w:rPr>
        <w:t>يدية/أشكال التعبير</w:t>
      </w:r>
      <w:r w:rsidR="00973E52">
        <w:rPr>
          <w:rFonts w:cs="Traditional Arabic" w:hint="cs"/>
          <w:sz w:val="22"/>
          <w:szCs w:val="32"/>
          <w:rtl/>
        </w:rPr>
        <w:t xml:space="preserve"> </w:t>
      </w:r>
      <w:r w:rsidRPr="009A399B">
        <w:rPr>
          <w:rFonts w:cs="Traditional Arabic" w:hint="cs"/>
          <w:sz w:val="22"/>
          <w:szCs w:val="32"/>
          <w:rtl/>
        </w:rPr>
        <w:t>الثقافي التقليدي</w:t>
      </w:r>
    </w:p>
    <w:p w14:paraId="3CB5122A" w14:textId="0C7569CD" w:rsidR="00462529" w:rsidRPr="009A399B" w:rsidRDefault="00462529" w:rsidP="00973E52">
      <w:pPr>
        <w:bidi/>
        <w:spacing w:before="0" w:after="200"/>
        <w:ind w:left="567"/>
        <w:rPr>
          <w:rFonts w:cs="Traditional Arabic"/>
          <w:snapToGrid/>
          <w:szCs w:val="32"/>
          <w:rtl/>
        </w:rPr>
      </w:pPr>
      <w:r w:rsidRPr="009A399B">
        <w:rPr>
          <w:rFonts w:cs="Traditional Arabic" w:hint="cs"/>
          <w:snapToGrid/>
          <w:szCs w:val="32"/>
          <w:rtl/>
        </w:rPr>
        <w:t>لا تخول الحماية الدفاعية حقوقا</w:t>
      </w:r>
      <w:r w:rsidR="00973E52">
        <w:rPr>
          <w:rFonts w:cs="Traditional Arabic" w:hint="cs"/>
          <w:snapToGrid/>
          <w:szCs w:val="32"/>
          <w:rtl/>
        </w:rPr>
        <w:t>ً في</w:t>
      </w:r>
      <w:r w:rsidRPr="009A399B">
        <w:rPr>
          <w:rFonts w:cs="Traditional Arabic" w:hint="cs"/>
          <w:snapToGrid/>
          <w:szCs w:val="32"/>
          <w:rtl/>
        </w:rPr>
        <w:t xml:space="preserve"> </w:t>
      </w:r>
      <w:r w:rsidR="00973E52">
        <w:rPr>
          <w:rFonts w:cs="Traditional Arabic" w:hint="cs"/>
          <w:snapToGrid/>
          <w:szCs w:val="32"/>
          <w:rtl/>
        </w:rPr>
        <w:t>ا</w:t>
      </w:r>
      <w:r w:rsidRPr="009A399B">
        <w:rPr>
          <w:rFonts w:cs="Traditional Arabic" w:hint="cs"/>
          <w:snapToGrid/>
          <w:szCs w:val="32"/>
          <w:rtl/>
        </w:rPr>
        <w:t xml:space="preserve">لملكية الفكرية على موضوع </w:t>
      </w:r>
      <w:r w:rsidR="00D73D5B">
        <w:rPr>
          <w:rFonts w:cs="Traditional Arabic" w:hint="cs"/>
          <w:snapToGrid/>
          <w:szCs w:val="32"/>
          <w:rtl/>
        </w:rPr>
        <w:t>المعارف</w:t>
      </w:r>
      <w:r w:rsidRPr="009A399B">
        <w:rPr>
          <w:rFonts w:cs="Traditional Arabic" w:hint="cs"/>
          <w:snapToGrid/>
          <w:szCs w:val="32"/>
          <w:rtl/>
        </w:rPr>
        <w:t xml:space="preserve"> التقليدية وأشكال التعبير الثقافي التقليدي لكنها ترمي إلى وقف اكتساب الغير لتلك الحقوق. وتشمل الاستراتيجيات الدفاعية استخدام </w:t>
      </w:r>
      <w:r w:rsidR="00D73D5B">
        <w:rPr>
          <w:rFonts w:cs="Traditional Arabic" w:hint="cs"/>
          <w:snapToGrid/>
          <w:szCs w:val="32"/>
          <w:rtl/>
        </w:rPr>
        <w:t>المعارف</w:t>
      </w:r>
      <w:r w:rsidRPr="009A399B">
        <w:rPr>
          <w:rFonts w:cs="Traditional Arabic" w:hint="cs"/>
          <w:snapToGrid/>
          <w:szCs w:val="32"/>
          <w:rtl/>
        </w:rPr>
        <w:t xml:space="preserve"> التقليدية الموثقة لاستبعاد أو إبطال براءات اختراع تدعي بصورة غير مشروعة أن معرفة تقليدية سابقة الوجود </w:t>
      </w:r>
      <w:r w:rsidR="00973E52">
        <w:rPr>
          <w:rFonts w:cs="Traditional Arabic" w:hint="cs"/>
          <w:snapToGrid/>
          <w:szCs w:val="32"/>
          <w:rtl/>
        </w:rPr>
        <w:t xml:space="preserve">هي </w:t>
      </w:r>
      <w:r w:rsidRPr="009A399B">
        <w:rPr>
          <w:rFonts w:cs="Traditional Arabic" w:hint="cs"/>
          <w:snapToGrid/>
          <w:szCs w:val="32"/>
          <w:rtl/>
        </w:rPr>
        <w:t>اختراع من الاختراعات.</w:t>
      </w:r>
    </w:p>
    <w:p w14:paraId="6D35BF56" w14:textId="5C12E718" w:rsidR="00462529" w:rsidRPr="009A399B" w:rsidRDefault="00973E52" w:rsidP="00BE4D29">
      <w:pPr>
        <w:pStyle w:val="Soustitre"/>
        <w:bidi/>
        <w:spacing w:before="0" w:after="200" w:line="240" w:lineRule="auto"/>
        <w:rPr>
          <w:rFonts w:cs="Traditional Arabic"/>
          <w:sz w:val="22"/>
          <w:szCs w:val="32"/>
          <w:rtl/>
        </w:rPr>
      </w:pPr>
      <w:r>
        <w:rPr>
          <w:rFonts w:cs="Traditional Arabic" w:hint="cs"/>
          <w:sz w:val="22"/>
          <w:szCs w:val="32"/>
          <w:rtl/>
        </w:rPr>
        <w:t>المشاع</w:t>
      </w:r>
      <w:r w:rsidR="00BE7683" w:rsidRPr="009A399B">
        <w:rPr>
          <w:rFonts w:cs="Traditional Arabic" w:hint="cs"/>
          <w:sz w:val="22"/>
          <w:szCs w:val="32"/>
          <w:rtl/>
        </w:rPr>
        <w:t xml:space="preserve"> </w:t>
      </w:r>
      <w:r>
        <w:rPr>
          <w:rFonts w:cs="Traditional Arabic" w:hint="cs"/>
          <w:sz w:val="22"/>
          <w:szCs w:val="32"/>
          <w:rtl/>
        </w:rPr>
        <w:t>والانتفاع</w:t>
      </w:r>
      <w:r w:rsidR="00BE4D29">
        <w:rPr>
          <w:rFonts w:cs="Traditional Arabic" w:hint="cs"/>
          <w:sz w:val="22"/>
          <w:szCs w:val="32"/>
          <w:rtl/>
        </w:rPr>
        <w:t xml:space="preserve"> العام</w:t>
      </w:r>
    </w:p>
    <w:p w14:paraId="4E45958A" w14:textId="5F09F147" w:rsidR="00462529" w:rsidRPr="009A399B" w:rsidRDefault="00973E52" w:rsidP="00BE4D29">
      <w:pPr>
        <w:bidi/>
        <w:spacing w:before="0" w:after="200"/>
        <w:ind w:left="567"/>
        <w:rPr>
          <w:rFonts w:cs="Traditional Arabic"/>
          <w:snapToGrid/>
          <w:szCs w:val="32"/>
          <w:rtl/>
        </w:rPr>
      </w:pPr>
      <w:r w:rsidRPr="009A399B">
        <w:rPr>
          <w:rFonts w:cs="Traditional Arabic" w:hint="cs"/>
          <w:snapToGrid/>
          <w:szCs w:val="32"/>
          <w:rtl/>
        </w:rPr>
        <w:t>يعتبر المصنف</w:t>
      </w:r>
      <w:r>
        <w:rPr>
          <w:rFonts w:cs="Traditional Arabic" w:hint="cs"/>
          <w:snapToGrid/>
          <w:szCs w:val="32"/>
          <w:rtl/>
        </w:rPr>
        <w:t xml:space="preserve"> مشاعاً</w:t>
      </w:r>
      <w:r w:rsidRPr="009A399B">
        <w:rPr>
          <w:rFonts w:cs="Traditional Arabic" w:hint="cs"/>
          <w:snapToGrid/>
          <w:szCs w:val="32"/>
          <w:rtl/>
        </w:rPr>
        <w:t xml:space="preserve"> </w:t>
      </w:r>
      <w:r w:rsidR="00462529" w:rsidRPr="009A399B">
        <w:rPr>
          <w:rFonts w:cs="Traditional Arabic" w:hint="cs"/>
          <w:snapToGrid/>
          <w:szCs w:val="32"/>
          <w:rtl/>
        </w:rPr>
        <w:t>بصفة عامة</w:t>
      </w:r>
      <w:r>
        <w:rPr>
          <w:rFonts w:cs="Traditional Arabic" w:hint="cs"/>
          <w:snapToGrid/>
          <w:szCs w:val="32"/>
          <w:rtl/>
        </w:rPr>
        <w:t xml:space="preserve"> إذا لم</w:t>
      </w:r>
      <w:r w:rsidR="00462529" w:rsidRPr="009A399B">
        <w:rPr>
          <w:rFonts w:cs="Traditional Arabic" w:hint="cs"/>
          <w:snapToGrid/>
          <w:szCs w:val="32"/>
          <w:rtl/>
        </w:rPr>
        <w:t xml:space="preserve"> </w:t>
      </w:r>
      <w:r>
        <w:rPr>
          <w:rFonts w:cs="Traditional Arabic" w:hint="cs"/>
          <w:snapToGrid/>
          <w:szCs w:val="32"/>
          <w:rtl/>
        </w:rPr>
        <w:t>يوجد أي</w:t>
      </w:r>
      <w:r w:rsidR="00462529" w:rsidRPr="009A399B">
        <w:rPr>
          <w:rFonts w:cs="Traditional Arabic" w:hint="cs"/>
          <w:snapToGrid/>
          <w:szCs w:val="32"/>
          <w:rtl/>
        </w:rPr>
        <w:t xml:space="preserve"> قيد قانوني على استخدام العموم له. </w:t>
      </w:r>
      <w:r>
        <w:rPr>
          <w:rFonts w:cs="Traditional Arabic" w:hint="cs"/>
          <w:snapToGrid/>
          <w:szCs w:val="32"/>
          <w:rtl/>
        </w:rPr>
        <w:t>ولا يعني</w:t>
      </w:r>
      <w:r w:rsidR="00462529" w:rsidRPr="009A399B">
        <w:rPr>
          <w:rFonts w:cs="Traditional Arabic" w:hint="cs"/>
          <w:snapToGrid/>
          <w:szCs w:val="32"/>
          <w:rtl/>
        </w:rPr>
        <w:t xml:space="preserve"> </w:t>
      </w:r>
      <w:r w:rsidR="001D22B6">
        <w:rPr>
          <w:rFonts w:cs="Traditional Arabic" w:hint="cs"/>
          <w:snapToGrid/>
          <w:szCs w:val="32"/>
          <w:rtl/>
        </w:rPr>
        <w:t>"</w:t>
      </w:r>
      <w:r>
        <w:rPr>
          <w:rFonts w:cs="Traditional Arabic" w:hint="cs"/>
          <w:snapToGrid/>
          <w:szCs w:val="32"/>
          <w:rtl/>
        </w:rPr>
        <w:t>الانتفاع</w:t>
      </w:r>
      <w:r w:rsidR="00BE4D29">
        <w:rPr>
          <w:rFonts w:cs="Traditional Arabic" w:hint="cs"/>
          <w:snapToGrid/>
          <w:szCs w:val="32"/>
          <w:rtl/>
        </w:rPr>
        <w:t xml:space="preserve"> العام</w:t>
      </w:r>
      <w:r w:rsidR="001D22B6">
        <w:rPr>
          <w:rFonts w:cs="Traditional Arabic" w:hint="cs"/>
          <w:snapToGrid/>
          <w:szCs w:val="32"/>
          <w:rtl/>
        </w:rPr>
        <w:t>"</w:t>
      </w:r>
      <w:r w:rsidR="00462529" w:rsidRPr="009A399B">
        <w:rPr>
          <w:rFonts w:cs="Traditional Arabic" w:hint="cs"/>
          <w:snapToGrid/>
          <w:szCs w:val="32"/>
          <w:rtl/>
        </w:rPr>
        <w:t xml:space="preserve"> بالضرورة</w:t>
      </w:r>
      <w:r>
        <w:rPr>
          <w:rFonts w:cs="Traditional Arabic" w:hint="cs"/>
          <w:snapToGrid/>
          <w:szCs w:val="32"/>
          <w:rtl/>
        </w:rPr>
        <w:t xml:space="preserve"> أن المصنف هو</w:t>
      </w:r>
      <w:r w:rsidR="00462529" w:rsidRPr="009A399B">
        <w:rPr>
          <w:rFonts w:cs="Traditional Arabic" w:hint="cs"/>
          <w:snapToGrid/>
          <w:szCs w:val="32"/>
          <w:rtl/>
        </w:rPr>
        <w:t xml:space="preserve"> </w:t>
      </w:r>
      <w:r w:rsidR="001D22B6">
        <w:rPr>
          <w:rFonts w:cs="Traditional Arabic" w:hint="cs"/>
          <w:snapToGrid/>
          <w:szCs w:val="32"/>
          <w:rtl/>
        </w:rPr>
        <w:t>"</w:t>
      </w:r>
      <w:r>
        <w:rPr>
          <w:rFonts w:cs="Traditional Arabic" w:hint="cs"/>
          <w:snapToGrid/>
          <w:szCs w:val="32"/>
          <w:rtl/>
        </w:rPr>
        <w:t>مشاع</w:t>
      </w:r>
      <w:r w:rsidR="001D22B6">
        <w:rPr>
          <w:rFonts w:cs="Traditional Arabic" w:hint="cs"/>
          <w:snapToGrid/>
          <w:szCs w:val="32"/>
          <w:rtl/>
        </w:rPr>
        <w:t>"</w:t>
      </w:r>
      <w:r w:rsidR="00462529" w:rsidRPr="009A399B">
        <w:rPr>
          <w:rFonts w:cs="Traditional Arabic" w:hint="cs"/>
          <w:snapToGrid/>
          <w:szCs w:val="32"/>
          <w:rtl/>
        </w:rPr>
        <w:t>. و</w:t>
      </w:r>
      <w:r w:rsidR="00BE4D29">
        <w:rPr>
          <w:rFonts w:cs="Traditional Arabic" w:hint="cs"/>
          <w:snapToGrid/>
          <w:szCs w:val="32"/>
          <w:rtl/>
        </w:rPr>
        <w:t>ال</w:t>
      </w:r>
      <w:r w:rsidR="00462529" w:rsidRPr="009A399B">
        <w:rPr>
          <w:rFonts w:cs="Traditional Arabic" w:hint="cs"/>
          <w:snapToGrid/>
          <w:szCs w:val="32"/>
          <w:rtl/>
        </w:rPr>
        <w:t xml:space="preserve">مواد </w:t>
      </w:r>
      <w:r w:rsidR="00BE4D29">
        <w:rPr>
          <w:rFonts w:cs="Traditional Arabic" w:hint="cs"/>
          <w:snapToGrid/>
          <w:szCs w:val="32"/>
          <w:rtl/>
        </w:rPr>
        <w:t>المشاع</w:t>
      </w:r>
      <w:r w:rsidR="00462529" w:rsidRPr="009A399B">
        <w:rPr>
          <w:rFonts w:cs="Traditional Arabic" w:hint="cs"/>
          <w:snapToGrid/>
          <w:szCs w:val="32"/>
          <w:rtl/>
        </w:rPr>
        <w:t xml:space="preserve"> تتاح </w:t>
      </w:r>
      <w:r w:rsidR="002761FE" w:rsidRPr="009A399B">
        <w:rPr>
          <w:rFonts w:cs="Traditional Arabic" w:hint="cs"/>
          <w:snapToGrid/>
          <w:szCs w:val="32"/>
          <w:rtl/>
        </w:rPr>
        <w:t>للاستعمال</w:t>
      </w:r>
      <w:r w:rsidR="00462529" w:rsidRPr="009A399B">
        <w:rPr>
          <w:rFonts w:cs="Traditional Arabic" w:hint="cs"/>
          <w:snapToGrid/>
          <w:szCs w:val="32"/>
          <w:rtl/>
        </w:rPr>
        <w:t xml:space="preserve"> بحرية </w:t>
      </w:r>
      <w:r w:rsidR="00BE4D29">
        <w:rPr>
          <w:rFonts w:cs="Traditional Arabic" w:hint="cs"/>
          <w:snapToGrid/>
          <w:szCs w:val="32"/>
          <w:rtl/>
        </w:rPr>
        <w:t>بلا</w:t>
      </w:r>
      <w:r w:rsidR="00462529" w:rsidRPr="009A399B">
        <w:rPr>
          <w:rFonts w:cs="Traditional Arabic" w:hint="cs"/>
          <w:snapToGrid/>
          <w:szCs w:val="32"/>
          <w:rtl/>
        </w:rPr>
        <w:t xml:space="preserve"> مقابل. أما المواد</w:t>
      </w:r>
      <w:r w:rsidR="00BE4D29">
        <w:rPr>
          <w:rFonts w:cs="Traditional Arabic" w:hint="cs"/>
          <w:snapToGrid/>
          <w:szCs w:val="32"/>
          <w:rtl/>
        </w:rPr>
        <w:t xml:space="preserve"> المندرجة في إطار</w:t>
      </w:r>
      <w:r w:rsidR="00462529" w:rsidRPr="009A399B">
        <w:rPr>
          <w:rFonts w:cs="Traditional Arabic" w:hint="cs"/>
          <w:snapToGrid/>
          <w:szCs w:val="32"/>
          <w:rtl/>
        </w:rPr>
        <w:t xml:space="preserve"> </w:t>
      </w:r>
      <w:r w:rsidR="001D22B6">
        <w:rPr>
          <w:rFonts w:cs="Traditional Arabic" w:hint="cs"/>
          <w:snapToGrid/>
          <w:szCs w:val="32"/>
          <w:rtl/>
        </w:rPr>
        <w:lastRenderedPageBreak/>
        <w:t>"</w:t>
      </w:r>
      <w:r w:rsidR="00BE4D29">
        <w:rPr>
          <w:rFonts w:cs="Traditional Arabic" w:hint="cs"/>
          <w:snapToGrid/>
          <w:szCs w:val="32"/>
          <w:rtl/>
        </w:rPr>
        <w:t>الانتفاع</w:t>
      </w:r>
      <w:r w:rsidR="00462529" w:rsidRPr="009A399B">
        <w:rPr>
          <w:rFonts w:cs="Traditional Arabic" w:hint="cs"/>
          <w:snapToGrid/>
          <w:szCs w:val="32"/>
          <w:rtl/>
        </w:rPr>
        <w:t xml:space="preserve"> </w:t>
      </w:r>
      <w:r w:rsidR="00BE4D29">
        <w:rPr>
          <w:rFonts w:cs="Traditional Arabic" w:hint="cs"/>
          <w:snapToGrid/>
          <w:szCs w:val="32"/>
          <w:rtl/>
        </w:rPr>
        <w:t>ا</w:t>
      </w:r>
      <w:r w:rsidR="00462529" w:rsidRPr="009A399B">
        <w:rPr>
          <w:rFonts w:cs="Traditional Arabic" w:hint="cs"/>
          <w:snapToGrid/>
          <w:szCs w:val="32"/>
          <w:rtl/>
        </w:rPr>
        <w:t>لع</w:t>
      </w:r>
      <w:r w:rsidR="00BE4D29">
        <w:rPr>
          <w:rFonts w:cs="Traditional Arabic" w:hint="cs"/>
          <w:snapToGrid/>
          <w:szCs w:val="32"/>
          <w:rtl/>
        </w:rPr>
        <w:t>ا</w:t>
      </w:r>
      <w:r w:rsidR="00462529" w:rsidRPr="009A399B">
        <w:rPr>
          <w:rFonts w:cs="Traditional Arabic" w:hint="cs"/>
          <w:snapToGrid/>
          <w:szCs w:val="32"/>
          <w:rtl/>
        </w:rPr>
        <w:t>م</w:t>
      </w:r>
      <w:r w:rsidR="001D22B6">
        <w:rPr>
          <w:rFonts w:cs="Traditional Arabic" w:hint="cs"/>
          <w:snapToGrid/>
          <w:szCs w:val="32"/>
          <w:rtl/>
        </w:rPr>
        <w:t>"</w:t>
      </w:r>
      <w:r w:rsidR="00462529" w:rsidRPr="009A399B">
        <w:rPr>
          <w:rFonts w:cs="Traditional Arabic" w:hint="cs"/>
          <w:snapToGrid/>
          <w:szCs w:val="32"/>
          <w:rtl/>
        </w:rPr>
        <w:t xml:space="preserve"> فيمكن ألا تتاح إلا بشروط متفق عليها قد تتضمن دفع مقابل للانتفاع بها. وكثيرا</w:t>
      </w:r>
      <w:r w:rsidR="00BE4D29">
        <w:rPr>
          <w:rFonts w:cs="Traditional Arabic" w:hint="cs"/>
          <w:snapToGrid/>
          <w:szCs w:val="32"/>
          <w:rtl/>
        </w:rPr>
        <w:t>ً</w:t>
      </w:r>
      <w:r w:rsidR="00462529" w:rsidRPr="009A399B">
        <w:rPr>
          <w:rFonts w:cs="Traditional Arabic" w:hint="cs"/>
          <w:snapToGrid/>
          <w:szCs w:val="32"/>
          <w:rtl/>
        </w:rPr>
        <w:t xml:space="preserve"> ما يفترض في </w:t>
      </w:r>
      <w:r w:rsidR="00D73D5B">
        <w:rPr>
          <w:rFonts w:cs="Traditional Arabic" w:hint="cs"/>
          <w:snapToGrid/>
          <w:szCs w:val="32"/>
          <w:rtl/>
        </w:rPr>
        <w:t>المعارف</w:t>
      </w:r>
      <w:r w:rsidR="00462529" w:rsidRPr="009A399B">
        <w:rPr>
          <w:rFonts w:cs="Traditional Arabic" w:hint="cs"/>
          <w:snapToGrid/>
          <w:szCs w:val="32"/>
          <w:rtl/>
        </w:rPr>
        <w:t xml:space="preserve"> ال</w:t>
      </w:r>
      <w:r w:rsidR="002761FE" w:rsidRPr="009A399B">
        <w:rPr>
          <w:rFonts w:cs="Traditional Arabic" w:hint="cs"/>
          <w:snapToGrid/>
          <w:szCs w:val="32"/>
          <w:rtl/>
        </w:rPr>
        <w:t>ت</w:t>
      </w:r>
      <w:r w:rsidR="00BE4D29">
        <w:rPr>
          <w:rFonts w:cs="Traditional Arabic" w:hint="cs"/>
          <w:snapToGrid/>
          <w:szCs w:val="32"/>
          <w:rtl/>
        </w:rPr>
        <w:t xml:space="preserve">قليدية المندرجة في إطار </w:t>
      </w:r>
      <w:r w:rsidR="001D22B6">
        <w:rPr>
          <w:rFonts w:cs="Traditional Arabic" w:hint="cs"/>
          <w:snapToGrid/>
          <w:szCs w:val="32"/>
          <w:rtl/>
        </w:rPr>
        <w:t>"</w:t>
      </w:r>
      <w:r w:rsidR="00BE4D29">
        <w:rPr>
          <w:rFonts w:cs="Traditional Arabic" w:hint="cs"/>
          <w:snapToGrid/>
          <w:szCs w:val="32"/>
          <w:rtl/>
        </w:rPr>
        <w:t>الانتفاع</w:t>
      </w:r>
      <w:r w:rsidR="00462529" w:rsidRPr="009A399B">
        <w:rPr>
          <w:rFonts w:cs="Traditional Arabic" w:hint="cs"/>
          <w:snapToGrid/>
          <w:szCs w:val="32"/>
          <w:rtl/>
        </w:rPr>
        <w:t xml:space="preserve"> </w:t>
      </w:r>
      <w:r w:rsidR="00BE4D29">
        <w:rPr>
          <w:rFonts w:cs="Traditional Arabic" w:hint="cs"/>
          <w:snapToGrid/>
          <w:szCs w:val="32"/>
          <w:rtl/>
        </w:rPr>
        <w:t>العام</w:t>
      </w:r>
      <w:r w:rsidR="001D22B6">
        <w:rPr>
          <w:rFonts w:cs="Traditional Arabic" w:hint="cs"/>
          <w:snapToGrid/>
          <w:szCs w:val="32"/>
          <w:rtl/>
        </w:rPr>
        <w:t>"</w:t>
      </w:r>
      <w:r w:rsidR="00462529" w:rsidRPr="009A399B">
        <w:rPr>
          <w:rFonts w:cs="Traditional Arabic" w:hint="cs"/>
          <w:snapToGrid/>
          <w:szCs w:val="32"/>
          <w:rtl/>
        </w:rPr>
        <w:t xml:space="preserve"> والمنتفع بها والمنشورة أنها ملك عام و</w:t>
      </w:r>
      <w:r w:rsidR="00BE4D29">
        <w:rPr>
          <w:rFonts w:cs="Traditional Arabic" w:hint="cs"/>
          <w:snapToGrid/>
          <w:szCs w:val="32"/>
          <w:rtl/>
        </w:rPr>
        <w:t>من ثم</w:t>
      </w:r>
      <w:r w:rsidR="00462529" w:rsidRPr="009A399B">
        <w:rPr>
          <w:rFonts w:cs="Traditional Arabic" w:hint="cs"/>
          <w:snapToGrid/>
          <w:szCs w:val="32"/>
          <w:rtl/>
        </w:rPr>
        <w:t xml:space="preserve"> ف</w:t>
      </w:r>
      <w:r w:rsidR="00BE4D29">
        <w:rPr>
          <w:rFonts w:cs="Traditional Arabic" w:hint="cs"/>
          <w:snapToGrid/>
          <w:szCs w:val="32"/>
          <w:rtl/>
        </w:rPr>
        <w:t>هي</w:t>
      </w:r>
      <w:r w:rsidR="00462529" w:rsidRPr="009A399B">
        <w:rPr>
          <w:rFonts w:cs="Traditional Arabic" w:hint="cs"/>
          <w:snapToGrid/>
          <w:szCs w:val="32"/>
          <w:rtl/>
        </w:rPr>
        <w:t xml:space="preserve"> متاحة للانتفاع الحر.</w:t>
      </w:r>
      <w:r w:rsidR="001179A9" w:rsidRPr="009A399B">
        <w:rPr>
          <w:rFonts w:cs="Traditional Arabic" w:hint="cs"/>
          <w:snapToGrid/>
          <w:szCs w:val="32"/>
          <w:rtl/>
        </w:rPr>
        <w:t xml:space="preserve"> </w:t>
      </w:r>
      <w:r w:rsidR="00462529" w:rsidRPr="009A399B">
        <w:rPr>
          <w:rFonts w:cs="Traditional Arabic" w:hint="cs"/>
          <w:snapToGrid/>
          <w:szCs w:val="32"/>
          <w:rtl/>
        </w:rPr>
        <w:t xml:space="preserve">لكن الأمر قد لا يكون كذلك. فاستخدام </w:t>
      </w:r>
      <w:r w:rsidR="00D73D5B">
        <w:rPr>
          <w:rFonts w:cs="Traditional Arabic" w:hint="cs"/>
          <w:snapToGrid/>
          <w:szCs w:val="32"/>
          <w:rtl/>
        </w:rPr>
        <w:t>المعارف</w:t>
      </w:r>
      <w:r w:rsidR="00462529" w:rsidRPr="009A399B">
        <w:rPr>
          <w:rFonts w:cs="Traditional Arabic" w:hint="cs"/>
          <w:snapToGrid/>
          <w:szCs w:val="32"/>
          <w:rtl/>
        </w:rPr>
        <w:t xml:space="preserve"> التقليدية </w:t>
      </w:r>
      <w:r w:rsidR="00BE4D29">
        <w:rPr>
          <w:rFonts w:cs="Traditional Arabic" w:hint="cs"/>
          <w:snapToGrid/>
          <w:szCs w:val="32"/>
          <w:rtl/>
        </w:rPr>
        <w:t>المندرجة في إطار "الانتفاع</w:t>
      </w:r>
      <w:r w:rsidR="00BE4D29" w:rsidRPr="009A399B">
        <w:rPr>
          <w:rFonts w:cs="Traditional Arabic" w:hint="cs"/>
          <w:snapToGrid/>
          <w:szCs w:val="32"/>
          <w:rtl/>
        </w:rPr>
        <w:t xml:space="preserve"> </w:t>
      </w:r>
      <w:r w:rsidR="00BE4D29">
        <w:rPr>
          <w:rFonts w:cs="Traditional Arabic" w:hint="cs"/>
          <w:snapToGrid/>
          <w:szCs w:val="32"/>
          <w:rtl/>
        </w:rPr>
        <w:t>العام"</w:t>
      </w:r>
      <w:r w:rsidR="00BE4D29" w:rsidRPr="009A399B">
        <w:rPr>
          <w:rFonts w:cs="Traditional Arabic" w:hint="cs"/>
          <w:snapToGrid/>
          <w:szCs w:val="32"/>
          <w:rtl/>
        </w:rPr>
        <w:t xml:space="preserve"> </w:t>
      </w:r>
      <w:r w:rsidR="00462529" w:rsidRPr="009A399B">
        <w:rPr>
          <w:rFonts w:cs="Traditional Arabic" w:hint="cs"/>
          <w:snapToGrid/>
          <w:szCs w:val="32"/>
          <w:rtl/>
        </w:rPr>
        <w:t xml:space="preserve">قد يتطلب مع ذلك موافقة </w:t>
      </w:r>
      <w:r w:rsidR="00BE4D29" w:rsidRPr="009A399B">
        <w:rPr>
          <w:rFonts w:cs="Traditional Arabic" w:hint="cs"/>
          <w:snapToGrid/>
          <w:szCs w:val="32"/>
          <w:rtl/>
        </w:rPr>
        <w:t xml:space="preserve">أصحابها </w:t>
      </w:r>
      <w:r w:rsidR="00462529" w:rsidRPr="009A399B">
        <w:rPr>
          <w:rFonts w:cs="Traditional Arabic" w:hint="cs"/>
          <w:snapToGrid/>
          <w:szCs w:val="32"/>
          <w:rtl/>
        </w:rPr>
        <w:t xml:space="preserve">المسبقة </w:t>
      </w:r>
      <w:r w:rsidR="00BE4D29">
        <w:rPr>
          <w:rFonts w:cs="Traditional Arabic" w:hint="cs"/>
          <w:snapToGrid/>
          <w:szCs w:val="32"/>
          <w:rtl/>
        </w:rPr>
        <w:t>المستنيرة</w:t>
      </w:r>
      <w:r w:rsidR="00462529" w:rsidRPr="009A399B">
        <w:rPr>
          <w:rFonts w:cs="Traditional Arabic" w:hint="cs"/>
          <w:snapToGrid/>
          <w:szCs w:val="32"/>
          <w:rtl/>
        </w:rPr>
        <w:t xml:space="preserve"> واتفاقا</w:t>
      </w:r>
      <w:r w:rsidR="001D22B6">
        <w:rPr>
          <w:rFonts w:cs="Traditional Arabic" w:hint="cs"/>
          <w:snapToGrid/>
          <w:szCs w:val="32"/>
          <w:rtl/>
        </w:rPr>
        <w:t>ً</w:t>
      </w:r>
      <w:r w:rsidR="00462529" w:rsidRPr="009A399B">
        <w:rPr>
          <w:rFonts w:cs="Traditional Arabic" w:hint="cs"/>
          <w:snapToGrid/>
          <w:szCs w:val="32"/>
          <w:rtl/>
        </w:rPr>
        <w:t xml:space="preserve"> على أحكام تقاسم المنافع.</w:t>
      </w:r>
    </w:p>
    <w:p w14:paraId="48F34218" w14:textId="5AF1AC45" w:rsidR="00FB621D" w:rsidRPr="009A399B" w:rsidRDefault="00BE4D29" w:rsidP="009A399B">
      <w:pPr>
        <w:pStyle w:val="Heading5"/>
        <w:bidi/>
        <w:spacing w:before="0" w:after="200" w:line="240" w:lineRule="auto"/>
        <w:rPr>
          <w:rFonts w:cs="Traditional Arabic"/>
          <w:sz w:val="22"/>
          <w:szCs w:val="32"/>
          <w:rtl/>
        </w:rPr>
      </w:pPr>
      <w:r>
        <w:rPr>
          <w:rFonts w:cs="Traditional Arabic" w:hint="cs"/>
          <w:sz w:val="22"/>
          <w:szCs w:val="32"/>
          <w:rtl/>
        </w:rPr>
        <w:t>للاستزادة انظر</w:t>
      </w:r>
    </w:p>
    <w:p w14:paraId="373B61C5" w14:textId="459C52E7" w:rsidR="005A549C" w:rsidRPr="009A399B" w:rsidRDefault="005A549C" w:rsidP="00981132">
      <w:pPr>
        <w:pStyle w:val="ListParagraph"/>
        <w:numPr>
          <w:ilvl w:val="0"/>
          <w:numId w:val="26"/>
        </w:numPr>
        <w:tabs>
          <w:tab w:val="clear" w:pos="360"/>
        </w:tabs>
        <w:bidi/>
        <w:spacing w:before="0" w:after="160"/>
        <w:ind w:left="924" w:hanging="357"/>
        <w:jc w:val="left"/>
        <w:rPr>
          <w:rFonts w:cs="Traditional Arabic"/>
          <w:snapToGrid/>
          <w:szCs w:val="32"/>
          <w:rtl/>
        </w:rPr>
      </w:pPr>
      <w:r w:rsidRPr="009A399B">
        <w:rPr>
          <w:rFonts w:cs="Traditional Arabic"/>
          <w:snapToGrid/>
          <w:szCs w:val="32"/>
        </w:rPr>
        <w:t>Terri Janke, Minding Culture: Case Studies on Intellectual Property and Traditional Cultural Expressions:</w:t>
      </w:r>
      <w:hyperlink r:id="rId8" w:history="1">
        <w:r w:rsidRPr="009A399B">
          <w:rPr>
            <w:rFonts w:cs="Traditional Arabic"/>
            <w:snapToGrid/>
            <w:szCs w:val="32"/>
          </w:rPr>
          <w:t xml:space="preserve"> http://www.wipo.int/edocs/pubdocs/en/tk/781/wipo_pub_781.pdf</w:t>
        </w:r>
      </w:hyperlink>
    </w:p>
    <w:p w14:paraId="7C228E3E" w14:textId="53064D86" w:rsidR="00AF0BB8" w:rsidRPr="009A399B" w:rsidRDefault="00AF0BB8" w:rsidP="00985BA3">
      <w:pPr>
        <w:pStyle w:val="ListParagraph"/>
        <w:numPr>
          <w:ilvl w:val="0"/>
          <w:numId w:val="26"/>
        </w:numPr>
        <w:tabs>
          <w:tab w:val="clear" w:pos="360"/>
        </w:tabs>
        <w:bidi/>
        <w:spacing w:before="0" w:after="160"/>
        <w:ind w:left="849" w:hanging="283"/>
        <w:jc w:val="left"/>
        <w:rPr>
          <w:rFonts w:cs="Traditional Arabic"/>
          <w:snapToGrid/>
          <w:szCs w:val="32"/>
          <w:rtl/>
        </w:rPr>
      </w:pPr>
      <w:r w:rsidRPr="009A399B">
        <w:rPr>
          <w:rFonts w:cs="Traditional Arabic" w:hint="cs"/>
          <w:snapToGrid/>
          <w:szCs w:val="32"/>
          <w:rtl/>
        </w:rPr>
        <w:t>المنظمة العالمية للملكية الفكرية، المعارف التقليدية والملكية الفكرية (متاح أيضا</w:t>
      </w:r>
      <w:r w:rsidR="001D22B6">
        <w:rPr>
          <w:rFonts w:cs="Traditional Arabic" w:hint="cs"/>
          <w:snapToGrid/>
          <w:szCs w:val="32"/>
          <w:rtl/>
        </w:rPr>
        <w:t>ً</w:t>
      </w:r>
      <w:r w:rsidRPr="009A399B">
        <w:rPr>
          <w:rFonts w:cs="Traditional Arabic" w:hint="cs"/>
          <w:snapToGrid/>
          <w:szCs w:val="32"/>
          <w:rtl/>
        </w:rPr>
        <w:t xml:space="preserve"> باللغات </w:t>
      </w:r>
      <w:r w:rsidR="00BE4D29">
        <w:rPr>
          <w:rFonts w:cs="Traditional Arabic" w:hint="cs"/>
          <w:snapToGrid/>
          <w:szCs w:val="32"/>
          <w:rtl/>
        </w:rPr>
        <w:t>الإنجليزية</w:t>
      </w:r>
      <w:r w:rsidRPr="009A399B">
        <w:rPr>
          <w:rFonts w:cs="Traditional Arabic" w:hint="cs"/>
          <w:snapToGrid/>
          <w:szCs w:val="32"/>
          <w:rtl/>
        </w:rPr>
        <w:t xml:space="preserve"> والصينية والفرنسية والروسية والإسبانية):</w:t>
      </w:r>
      <w:hyperlink r:id="rId9" w:history="1">
        <w:r w:rsidR="00981132" w:rsidRPr="00FF4502">
          <w:rPr>
            <w:rStyle w:val="Hyperlink"/>
            <w:rFonts w:cs="Traditional Arabic"/>
            <w:snapToGrid/>
            <w:szCs w:val="32"/>
          </w:rPr>
          <w:t xml:space="preserve"> </w:t>
        </w:r>
        <w:r w:rsidR="00BE4D29" w:rsidRPr="00BE4D29">
          <w:rPr>
            <w:rStyle w:val="Hyperlink"/>
            <w:rFonts w:cs="Traditional Arabic"/>
            <w:snapToGrid/>
            <w:szCs w:val="32"/>
          </w:rPr>
          <w:t xml:space="preserve">http://www.wipo.int/edocs/pubdocs/ar/wipo_pub_tk_1.pdf </w:t>
        </w:r>
      </w:hyperlink>
    </w:p>
    <w:p w14:paraId="54B7CBE5" w14:textId="2E19AB57" w:rsidR="00AF0BB8" w:rsidRPr="009A399B" w:rsidRDefault="00AF0BB8" w:rsidP="00390C65">
      <w:pPr>
        <w:pStyle w:val="ListParagraph"/>
        <w:numPr>
          <w:ilvl w:val="0"/>
          <w:numId w:val="26"/>
        </w:numPr>
        <w:tabs>
          <w:tab w:val="clear" w:pos="360"/>
        </w:tabs>
        <w:bidi/>
        <w:spacing w:before="0" w:after="160"/>
        <w:ind w:left="991" w:hanging="425"/>
        <w:jc w:val="left"/>
        <w:rPr>
          <w:rFonts w:cs="Traditional Arabic"/>
          <w:snapToGrid/>
          <w:szCs w:val="32"/>
          <w:rtl/>
        </w:rPr>
      </w:pPr>
      <w:r w:rsidRPr="009A399B">
        <w:rPr>
          <w:rFonts w:cs="Traditional Arabic" w:hint="cs"/>
          <w:snapToGrid/>
          <w:szCs w:val="32"/>
          <w:rtl/>
        </w:rPr>
        <w:t>المنظمة العالمية للملكية الفكرية، الملكية الفكرية والموارد الوراثية والمعارف التقليدية وأشكال التعبير الثقافي التقليدي (متاح أيضا</w:t>
      </w:r>
      <w:r w:rsidR="001D22B6">
        <w:rPr>
          <w:rFonts w:cs="Traditional Arabic" w:hint="cs"/>
          <w:snapToGrid/>
          <w:szCs w:val="32"/>
          <w:rtl/>
        </w:rPr>
        <w:t>ً</w:t>
      </w:r>
      <w:r w:rsidRPr="009A399B">
        <w:rPr>
          <w:rFonts w:cs="Traditional Arabic" w:hint="cs"/>
          <w:snapToGrid/>
          <w:szCs w:val="32"/>
          <w:rtl/>
        </w:rPr>
        <w:t xml:space="preserve"> </w:t>
      </w:r>
      <w:r w:rsidR="00390C65">
        <w:rPr>
          <w:rFonts w:cs="Traditional Arabic" w:hint="cs"/>
          <w:snapToGrid/>
          <w:szCs w:val="32"/>
          <w:rtl/>
        </w:rPr>
        <w:t>بالإنجليزية</w:t>
      </w:r>
      <w:r w:rsidRPr="009A399B">
        <w:rPr>
          <w:rFonts w:cs="Traditional Arabic" w:hint="cs"/>
          <w:snapToGrid/>
          <w:szCs w:val="32"/>
          <w:rtl/>
        </w:rPr>
        <w:t xml:space="preserve"> والصينية والفرنسية والروسية والإسبانية):</w:t>
      </w:r>
      <w:hyperlink r:id="rId10" w:history="1">
        <w:r w:rsidRPr="009A399B">
          <w:rPr>
            <w:rFonts w:cs="Traditional Arabic" w:hint="cs"/>
            <w:snapToGrid/>
            <w:szCs w:val="32"/>
            <w:rtl/>
          </w:rPr>
          <w:t xml:space="preserve"> </w:t>
        </w:r>
        <w:r w:rsidR="00390C65" w:rsidRPr="00390C65">
          <w:rPr>
            <w:rFonts w:cs="Traditional Arabic"/>
            <w:snapToGrid/>
            <w:szCs w:val="32"/>
          </w:rPr>
          <w:t xml:space="preserve">http://www.wipo.int/edocs/pubdocs/ar/tk/933/wipo_pub_933.pdf </w:t>
        </w:r>
      </w:hyperlink>
    </w:p>
    <w:p w14:paraId="2A15F545" w14:textId="39D54E8C" w:rsidR="00AF0BB8" w:rsidRPr="009A399B" w:rsidRDefault="00AF0BB8" w:rsidP="00981132">
      <w:pPr>
        <w:pStyle w:val="ListParagraph"/>
        <w:numPr>
          <w:ilvl w:val="0"/>
          <w:numId w:val="26"/>
        </w:numPr>
        <w:tabs>
          <w:tab w:val="clear" w:pos="360"/>
        </w:tabs>
        <w:bidi/>
        <w:spacing w:before="0" w:after="160"/>
        <w:ind w:left="924" w:hanging="357"/>
        <w:jc w:val="left"/>
        <w:rPr>
          <w:rFonts w:cs="Traditional Arabic"/>
          <w:snapToGrid/>
          <w:szCs w:val="32"/>
          <w:rtl/>
        </w:rPr>
      </w:pPr>
      <w:r w:rsidRPr="009A399B">
        <w:rPr>
          <w:rFonts w:cs="Traditional Arabic"/>
          <w:snapToGrid/>
          <w:szCs w:val="32"/>
        </w:rPr>
        <w:t xml:space="preserve">WIPO Intellectual Property Handbook </w:t>
      </w:r>
      <w:hyperlink r:id="rId11" w:history="1">
        <w:r w:rsidRPr="009A399B">
          <w:rPr>
            <w:rFonts w:cs="Traditional Arabic"/>
            <w:snapToGrid/>
            <w:szCs w:val="32"/>
          </w:rPr>
          <w:t>http://www.wipo.int/edocs/pubdocs/en/intproperty/489/wipo_pub_489.pdf</w:t>
        </w:r>
      </w:hyperlink>
    </w:p>
    <w:p w14:paraId="276F332E" w14:textId="4E7E9514" w:rsidR="003654F3" w:rsidRPr="009A399B" w:rsidRDefault="003654F3" w:rsidP="00390C65">
      <w:pPr>
        <w:pStyle w:val="ListParagraph"/>
        <w:numPr>
          <w:ilvl w:val="0"/>
          <w:numId w:val="26"/>
        </w:numPr>
        <w:tabs>
          <w:tab w:val="clear" w:pos="360"/>
        </w:tabs>
        <w:bidi/>
        <w:spacing w:before="0" w:after="160"/>
        <w:ind w:left="924" w:hanging="357"/>
        <w:jc w:val="left"/>
        <w:rPr>
          <w:rFonts w:cs="Traditional Arabic"/>
          <w:snapToGrid/>
          <w:szCs w:val="32"/>
          <w:rtl/>
        </w:rPr>
      </w:pPr>
      <w:r w:rsidRPr="009A399B">
        <w:rPr>
          <w:rFonts w:cs="Traditional Arabic" w:hint="cs"/>
          <w:snapToGrid/>
          <w:szCs w:val="32"/>
          <w:rtl/>
        </w:rPr>
        <w:t>المنظمة العالمية للملكية الفكرية، القانون العرفي والمعارف التقليدية (متاح أيضا</w:t>
      </w:r>
      <w:r w:rsidR="001D22B6">
        <w:rPr>
          <w:rFonts w:cs="Traditional Arabic" w:hint="cs"/>
          <w:snapToGrid/>
          <w:szCs w:val="32"/>
          <w:rtl/>
        </w:rPr>
        <w:t>ً</w:t>
      </w:r>
      <w:r w:rsidRPr="009A399B">
        <w:rPr>
          <w:rFonts w:cs="Traditional Arabic" w:hint="cs"/>
          <w:snapToGrid/>
          <w:szCs w:val="32"/>
          <w:rtl/>
        </w:rPr>
        <w:t xml:space="preserve"> باللغات </w:t>
      </w:r>
      <w:r w:rsidR="00390C65">
        <w:rPr>
          <w:rFonts w:cs="Traditional Arabic" w:hint="cs"/>
          <w:snapToGrid/>
          <w:szCs w:val="32"/>
          <w:rtl/>
        </w:rPr>
        <w:t>الإنجليزية</w:t>
      </w:r>
      <w:r w:rsidRPr="009A399B">
        <w:rPr>
          <w:rFonts w:cs="Traditional Arabic" w:hint="cs"/>
          <w:snapToGrid/>
          <w:szCs w:val="32"/>
          <w:rtl/>
        </w:rPr>
        <w:t xml:space="preserve"> والصينية والفرنسية والروسية والإسبانية):</w:t>
      </w:r>
      <w:hyperlink r:id="rId12" w:history="1">
        <w:r w:rsidRPr="009A399B">
          <w:rPr>
            <w:rFonts w:cs="Traditional Arabic" w:hint="cs"/>
            <w:snapToGrid/>
            <w:szCs w:val="32"/>
            <w:rtl/>
          </w:rPr>
          <w:t xml:space="preserve"> </w:t>
        </w:r>
        <w:r w:rsidRPr="009A399B">
          <w:rPr>
            <w:rFonts w:cs="Traditional Arabic"/>
            <w:snapToGrid/>
            <w:szCs w:val="32"/>
          </w:rPr>
          <w:t>http://www.wipo.int/edocs/pubdocs/ar/wipo_pub_tk_7.pdf</w:t>
        </w:r>
      </w:hyperlink>
    </w:p>
    <w:p w14:paraId="700B40C0" w14:textId="780B7516" w:rsidR="003654F3" w:rsidRPr="009A399B" w:rsidRDefault="003654F3" w:rsidP="00390C65">
      <w:pPr>
        <w:pStyle w:val="ListParagraph"/>
        <w:numPr>
          <w:ilvl w:val="0"/>
          <w:numId w:val="26"/>
        </w:numPr>
        <w:tabs>
          <w:tab w:val="clear" w:pos="360"/>
        </w:tabs>
        <w:bidi/>
        <w:spacing w:before="0" w:after="200"/>
        <w:ind w:left="924" w:hanging="357"/>
        <w:jc w:val="left"/>
        <w:rPr>
          <w:rFonts w:cs="Traditional Arabic"/>
          <w:snapToGrid/>
          <w:szCs w:val="32"/>
          <w:rtl/>
        </w:rPr>
      </w:pPr>
      <w:r w:rsidRPr="009A399B">
        <w:rPr>
          <w:rFonts w:cs="Traditional Arabic"/>
          <w:snapToGrid/>
          <w:szCs w:val="32"/>
        </w:rPr>
        <w:t>WIPO, Intellectual Property, Traditional Knowledge and Traditional Cultural Expressions/Folklore: A Guide for Countries in Transition</w:t>
      </w:r>
      <w:r w:rsidRPr="009A399B">
        <w:rPr>
          <w:rFonts w:cs="Traditional Arabic" w:hint="cs"/>
          <w:snapToGrid/>
          <w:szCs w:val="32"/>
          <w:rtl/>
        </w:rPr>
        <w:t xml:space="preserve"> (متاح أيضا</w:t>
      </w:r>
      <w:r w:rsidR="001D22B6">
        <w:rPr>
          <w:rFonts w:cs="Traditional Arabic" w:hint="cs"/>
          <w:snapToGrid/>
          <w:szCs w:val="32"/>
          <w:rtl/>
        </w:rPr>
        <w:t>ً</w:t>
      </w:r>
      <w:r w:rsidRPr="009A399B">
        <w:rPr>
          <w:rFonts w:cs="Traditional Arabic" w:hint="cs"/>
          <w:snapToGrid/>
          <w:szCs w:val="32"/>
          <w:rtl/>
        </w:rPr>
        <w:t xml:space="preserve"> بالروسية)</w:t>
      </w:r>
    </w:p>
    <w:p w14:paraId="7AC00C2B" w14:textId="0EDA9F25" w:rsidR="003654F3" w:rsidRPr="009A399B" w:rsidRDefault="00781356" w:rsidP="00981132">
      <w:pPr>
        <w:pStyle w:val="ListParagraph"/>
        <w:numPr>
          <w:ilvl w:val="0"/>
          <w:numId w:val="26"/>
        </w:numPr>
        <w:tabs>
          <w:tab w:val="clear" w:pos="360"/>
        </w:tabs>
        <w:bidi/>
        <w:spacing w:before="0" w:after="200"/>
        <w:ind w:left="924" w:hanging="357"/>
        <w:jc w:val="left"/>
        <w:rPr>
          <w:rFonts w:cs="Traditional Arabic"/>
          <w:snapToGrid/>
          <w:szCs w:val="32"/>
          <w:rtl/>
        </w:rPr>
      </w:pPr>
      <w:hyperlink r:id="rId13" w:history="1">
        <w:r w:rsidR="00773BB2" w:rsidRPr="009A399B">
          <w:rPr>
            <w:rFonts w:cs="Traditional Arabic"/>
            <w:snapToGrid/>
            <w:szCs w:val="32"/>
          </w:rPr>
          <w:t>http://www.wipo.int/export/sites/www/dcea/en/pdf/tk_guide_e.pdf</w:t>
        </w:r>
      </w:hyperlink>
    </w:p>
    <w:sectPr w:rsidR="003654F3" w:rsidRPr="009A399B" w:rsidSect="002C4987">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01EE1" w14:textId="77777777" w:rsidR="00031AC9" w:rsidRDefault="00031AC9" w:rsidP="00CF21B2">
      <w:pPr>
        <w:spacing w:before="0" w:after="0"/>
      </w:pPr>
      <w:r>
        <w:separator/>
      </w:r>
    </w:p>
    <w:p w14:paraId="257D623A" w14:textId="77777777" w:rsidR="00031AC9" w:rsidRDefault="00031AC9"/>
  </w:endnote>
  <w:endnote w:type="continuationSeparator" w:id="0">
    <w:p w14:paraId="3DA7D13D" w14:textId="77777777" w:rsidR="00031AC9" w:rsidRDefault="00031AC9" w:rsidP="00CF21B2">
      <w:pPr>
        <w:spacing w:before="0" w:after="0"/>
      </w:pPr>
      <w:r>
        <w:continuationSeparator/>
      </w:r>
    </w:p>
    <w:p w14:paraId="6A12E7B3" w14:textId="77777777" w:rsidR="00031AC9" w:rsidRDefault="00031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031AC9" w14:paraId="4918F9C7" w14:textId="77777777" w:rsidTr="00034F6F">
      <w:tc>
        <w:tcPr>
          <w:tcW w:w="1667" w:type="pct"/>
          <w:vAlign w:val="center"/>
          <w:hideMark/>
        </w:tcPr>
        <w:p w14:paraId="5760A782" w14:textId="77777777" w:rsidR="00031AC9" w:rsidRDefault="00031AC9" w:rsidP="00034F6F">
          <w:pPr>
            <w:pStyle w:val="NoSpacing"/>
            <w:tabs>
              <w:tab w:val="clear" w:pos="369"/>
              <w:tab w:val="left" w:pos="708"/>
            </w:tabs>
            <w:bidi/>
            <w:spacing w:line="216" w:lineRule="auto"/>
            <w:ind w:left="0" w:firstLine="0"/>
            <w:rPr>
              <w:rFonts w:ascii="Arial" w:eastAsia="SimSun" w:hAnsi="Arial"/>
              <w:sz w:val="18"/>
              <w:szCs w:val="18"/>
              <w:lang w:eastAsia="zh-CN"/>
            </w:rPr>
          </w:pPr>
          <w:r>
            <w:rPr>
              <w:rFonts w:ascii="Arial" w:hAnsi="Arial"/>
              <w:sz w:val="18"/>
              <w:szCs w:val="18"/>
            </w:rPr>
            <w:t>U055-v1.0-HO</w:t>
          </w:r>
          <w:r>
            <w:rPr>
              <w:rFonts w:ascii="Arial" w:eastAsia="SimSun" w:hAnsi="Arial"/>
              <w:sz w:val="18"/>
              <w:szCs w:val="18"/>
              <w:lang w:val="en-US" w:eastAsia="zh-CN"/>
            </w:rPr>
            <w:t>7-AR</w:t>
          </w:r>
        </w:p>
      </w:tc>
      <w:tc>
        <w:tcPr>
          <w:tcW w:w="1667" w:type="pct"/>
          <w:vAlign w:val="center"/>
          <w:hideMark/>
        </w:tcPr>
        <w:p w14:paraId="320712E0" w14:textId="0041B5FF" w:rsidR="00031AC9" w:rsidRDefault="00031AC9" w:rsidP="00034F6F">
          <w:pPr>
            <w:pStyle w:val="NoSpacing"/>
            <w:tabs>
              <w:tab w:val="clear" w:pos="369"/>
              <w:tab w:val="left" w:pos="708"/>
            </w:tabs>
            <w:bidi/>
            <w:spacing w:line="216" w:lineRule="auto"/>
            <w:ind w:left="0" w:firstLine="0"/>
            <w:jc w:val="center"/>
            <w:rPr>
              <w:rFonts w:ascii="Traditional Arabic" w:eastAsia="SimSun" w:hAnsi="Traditional Arabic" w:cs="Traditional Arabic"/>
              <w:sz w:val="32"/>
              <w:szCs w:val="32"/>
              <w:lang w:eastAsia="zh-CN" w:bidi="ar-SY"/>
            </w:rPr>
          </w:pPr>
          <w:r>
            <w:rPr>
              <w:noProof/>
              <w:lang w:val="fr-FR" w:eastAsia="ja-JP"/>
            </w:rPr>
            <w:drawing>
              <wp:anchor distT="0" distB="0" distL="114300" distR="114300" simplePos="0" relativeHeight="251680768" behindDoc="0" locked="0" layoutInCell="1" allowOverlap="1" wp14:anchorId="341C4816" wp14:editId="3B95E367">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546BDD63" w14:textId="7769D95E" w:rsidR="00031AC9" w:rsidRDefault="00031AC9" w:rsidP="00034F6F">
          <w:pPr>
            <w:pStyle w:val="NoSpacing"/>
            <w:tabs>
              <w:tab w:val="clear" w:pos="369"/>
              <w:tab w:val="left" w:pos="708"/>
            </w:tabs>
            <w:bidi/>
            <w:spacing w:line="216" w:lineRule="auto"/>
            <w:ind w:left="0" w:firstLine="0"/>
            <w:rPr>
              <w:rFonts w:ascii="Traditional Arabic" w:eastAsia="SimSun" w:hAnsi="Traditional Arabic"/>
              <w:sz w:val="32"/>
              <w:szCs w:val="32"/>
              <w:lang w:eastAsia="zh-CN" w:bidi="ar-SY"/>
            </w:rPr>
          </w:pPr>
          <w:r>
            <w:rPr>
              <w:noProof/>
              <w:lang w:val="fr-FR" w:eastAsia="ja-JP"/>
            </w:rPr>
            <w:drawing>
              <wp:anchor distT="0" distB="0" distL="114300" distR="114300" simplePos="0" relativeHeight="251681792" behindDoc="0" locked="0" layoutInCell="1" allowOverlap="1" wp14:anchorId="3C0643B7" wp14:editId="00BD40C1">
                <wp:simplePos x="0" y="0"/>
                <wp:positionH relativeFrom="margin">
                  <wp:align>left</wp:align>
                </wp:positionH>
                <wp:positionV relativeFrom="paragraph">
                  <wp:posOffset>15875</wp:posOffset>
                </wp:positionV>
                <wp:extent cx="1032510" cy="738505"/>
                <wp:effectExtent l="0" t="0" r="0" b="4445"/>
                <wp:wrapSquare wrapText="bothSides"/>
                <wp:docPr id="7" name="Image 7"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6949A7CF" w14:textId="12512598" w:rsidR="00031AC9" w:rsidRPr="00034F6F" w:rsidRDefault="00031AC9" w:rsidP="00034F6F">
    <w:pPr>
      <w:tabs>
        <w:tab w:val="clear" w:pos="567"/>
      </w:tabs>
      <w:bidi/>
      <w:snapToGrid/>
      <w:spacing w:before="0" w:after="0" w:line="240" w:lineRule="exact"/>
      <w:jc w:val="left"/>
      <w:rPr>
        <w:rFonts w:eastAsia="Calibri" w:cs="Times New Roman"/>
        <w:snapToGrid/>
        <w:sz w:val="16"/>
        <w:szCs w:val="22"/>
        <w:rtl/>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031AC9" w14:paraId="34DFBD86" w14:textId="77777777" w:rsidTr="00F6381F">
      <w:tc>
        <w:tcPr>
          <w:tcW w:w="1667" w:type="pct"/>
          <w:vAlign w:val="center"/>
          <w:hideMark/>
        </w:tcPr>
        <w:p w14:paraId="641B5041" w14:textId="77777777" w:rsidR="00031AC9" w:rsidRDefault="00031AC9" w:rsidP="00F6381F">
          <w:pPr>
            <w:pStyle w:val="NoSpacing"/>
            <w:tabs>
              <w:tab w:val="clear" w:pos="369"/>
              <w:tab w:val="left" w:pos="708"/>
            </w:tabs>
            <w:bidi/>
            <w:spacing w:line="216" w:lineRule="auto"/>
            <w:ind w:left="0" w:firstLine="0"/>
            <w:rPr>
              <w:rFonts w:ascii="Arial" w:eastAsia="SimSun" w:hAnsi="Arial"/>
              <w:sz w:val="18"/>
              <w:szCs w:val="18"/>
              <w:lang w:eastAsia="zh-CN"/>
            </w:rPr>
          </w:pPr>
          <w:r>
            <w:rPr>
              <w:rFonts w:ascii="Arial" w:hAnsi="Arial"/>
              <w:sz w:val="18"/>
              <w:szCs w:val="18"/>
            </w:rPr>
            <w:t>U055-v1.0-HO</w:t>
          </w:r>
          <w:r>
            <w:rPr>
              <w:rFonts w:ascii="Arial" w:eastAsia="SimSun" w:hAnsi="Arial"/>
              <w:sz w:val="18"/>
              <w:szCs w:val="18"/>
              <w:lang w:val="en-US" w:eastAsia="zh-CN"/>
            </w:rPr>
            <w:t>7-AR</w:t>
          </w:r>
        </w:p>
      </w:tc>
      <w:tc>
        <w:tcPr>
          <w:tcW w:w="1667" w:type="pct"/>
          <w:vAlign w:val="center"/>
          <w:hideMark/>
        </w:tcPr>
        <w:p w14:paraId="06E2B624" w14:textId="23985603" w:rsidR="00031AC9" w:rsidRDefault="00031AC9" w:rsidP="00F6381F">
          <w:pPr>
            <w:pStyle w:val="NoSpacing"/>
            <w:tabs>
              <w:tab w:val="clear" w:pos="369"/>
              <w:tab w:val="left" w:pos="708"/>
            </w:tabs>
            <w:bidi/>
            <w:spacing w:line="216" w:lineRule="auto"/>
            <w:ind w:left="0" w:firstLine="0"/>
            <w:jc w:val="center"/>
            <w:rPr>
              <w:rFonts w:ascii="Traditional Arabic" w:eastAsia="SimSun" w:hAnsi="Traditional Arabic" w:cs="Traditional Arabic"/>
              <w:sz w:val="32"/>
              <w:szCs w:val="32"/>
              <w:lang w:eastAsia="zh-CN" w:bidi="ar-SY"/>
            </w:rPr>
          </w:pPr>
          <w:r>
            <w:rPr>
              <w:noProof/>
              <w:lang w:val="fr-FR" w:eastAsia="ja-JP"/>
            </w:rPr>
            <w:drawing>
              <wp:anchor distT="0" distB="0" distL="114300" distR="114300" simplePos="0" relativeHeight="251683840" behindDoc="0" locked="0" layoutInCell="1" allowOverlap="1" wp14:anchorId="2AE8B9F6" wp14:editId="667EA54D">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42724577" w14:textId="22351ADA" w:rsidR="00031AC9" w:rsidRDefault="00031AC9" w:rsidP="00F6381F">
          <w:pPr>
            <w:pStyle w:val="NoSpacing"/>
            <w:tabs>
              <w:tab w:val="clear" w:pos="369"/>
              <w:tab w:val="left" w:pos="708"/>
            </w:tabs>
            <w:bidi/>
            <w:spacing w:line="216" w:lineRule="auto"/>
            <w:ind w:left="0" w:firstLine="0"/>
            <w:rPr>
              <w:rFonts w:ascii="Traditional Arabic" w:eastAsia="SimSun" w:hAnsi="Traditional Arabic"/>
              <w:sz w:val="32"/>
              <w:szCs w:val="32"/>
              <w:lang w:eastAsia="zh-CN" w:bidi="ar-SY"/>
            </w:rPr>
          </w:pPr>
          <w:r>
            <w:rPr>
              <w:noProof/>
              <w:lang w:val="fr-FR" w:eastAsia="ja-JP"/>
            </w:rPr>
            <w:drawing>
              <wp:anchor distT="0" distB="0" distL="114300" distR="114300" simplePos="0" relativeHeight="251684864" behindDoc="0" locked="0" layoutInCell="1" allowOverlap="1" wp14:anchorId="3D32E22B" wp14:editId="2B2AC0D9">
                <wp:simplePos x="0" y="0"/>
                <wp:positionH relativeFrom="margin">
                  <wp:align>left</wp:align>
                </wp:positionH>
                <wp:positionV relativeFrom="paragraph">
                  <wp:posOffset>15875</wp:posOffset>
                </wp:positionV>
                <wp:extent cx="1032510" cy="738505"/>
                <wp:effectExtent l="0" t="0" r="0" b="4445"/>
                <wp:wrapSquare wrapText="bothSides"/>
                <wp:docPr id="11" name="Image 11"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3A0152DA" w14:textId="3A3BDFC4" w:rsidR="00031AC9" w:rsidRPr="00F6381F" w:rsidRDefault="00031AC9" w:rsidP="00F6381F">
    <w:pPr>
      <w:pStyle w:val="Footer"/>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031AC9" w14:paraId="18C526DF" w14:textId="77777777" w:rsidTr="009A399B">
      <w:tc>
        <w:tcPr>
          <w:tcW w:w="1667" w:type="pct"/>
          <w:vAlign w:val="center"/>
          <w:hideMark/>
        </w:tcPr>
        <w:p w14:paraId="1BF8A265" w14:textId="677BC369" w:rsidR="00031AC9" w:rsidRDefault="00031AC9" w:rsidP="009A399B">
          <w:pPr>
            <w:pStyle w:val="NoSpacing"/>
            <w:tabs>
              <w:tab w:val="clear" w:pos="369"/>
              <w:tab w:val="left" w:pos="708"/>
            </w:tabs>
            <w:bidi/>
            <w:spacing w:line="216" w:lineRule="auto"/>
            <w:ind w:left="0" w:firstLine="0"/>
            <w:rPr>
              <w:rFonts w:ascii="Arial" w:eastAsia="SimSun" w:hAnsi="Arial"/>
              <w:sz w:val="18"/>
              <w:szCs w:val="18"/>
              <w:lang w:eastAsia="zh-CN"/>
            </w:rPr>
          </w:pPr>
          <w:r>
            <w:rPr>
              <w:rFonts w:ascii="Arial" w:hAnsi="Arial"/>
              <w:sz w:val="18"/>
              <w:szCs w:val="18"/>
            </w:rPr>
            <w:t>U055-v1.0-HO</w:t>
          </w:r>
          <w:r>
            <w:rPr>
              <w:rFonts w:ascii="Arial" w:eastAsia="SimSun" w:hAnsi="Arial"/>
              <w:sz w:val="18"/>
              <w:szCs w:val="18"/>
              <w:lang w:val="en-US" w:eastAsia="zh-CN"/>
            </w:rPr>
            <w:t>7-AR</w:t>
          </w:r>
        </w:p>
      </w:tc>
      <w:tc>
        <w:tcPr>
          <w:tcW w:w="1667" w:type="pct"/>
          <w:vAlign w:val="center"/>
          <w:hideMark/>
        </w:tcPr>
        <w:p w14:paraId="2C7AC7FF" w14:textId="20359010" w:rsidR="00031AC9" w:rsidRDefault="00031AC9" w:rsidP="009A399B">
          <w:pPr>
            <w:pStyle w:val="NoSpacing"/>
            <w:tabs>
              <w:tab w:val="clear" w:pos="369"/>
              <w:tab w:val="left" w:pos="708"/>
            </w:tabs>
            <w:bidi/>
            <w:spacing w:line="216" w:lineRule="auto"/>
            <w:ind w:left="0" w:firstLine="0"/>
            <w:jc w:val="center"/>
            <w:rPr>
              <w:rFonts w:ascii="Traditional Arabic" w:eastAsia="SimSun" w:hAnsi="Traditional Arabic" w:cs="Traditional Arabic"/>
              <w:sz w:val="32"/>
              <w:szCs w:val="32"/>
              <w:lang w:eastAsia="zh-CN" w:bidi="ar-SY"/>
            </w:rPr>
          </w:pPr>
          <w:r>
            <w:rPr>
              <w:rFonts w:cs="Traditional Arabic"/>
              <w:noProof/>
              <w:lang w:val="fr-FR" w:eastAsia="ja-JP"/>
            </w:rPr>
            <w:drawing>
              <wp:anchor distT="0" distB="0" distL="114300" distR="114300" simplePos="0" relativeHeight="251677696" behindDoc="0" locked="0" layoutInCell="1" allowOverlap="1" wp14:anchorId="2DD8AD64" wp14:editId="70C7131F">
                <wp:simplePos x="0" y="0"/>
                <wp:positionH relativeFrom="column">
                  <wp:posOffset>589280</wp:posOffset>
                </wp:positionH>
                <wp:positionV relativeFrom="paragraph">
                  <wp:posOffset>79375</wp:posOffset>
                </wp:positionV>
                <wp:extent cx="542925" cy="190500"/>
                <wp:effectExtent l="0" t="0" r="9525" b="0"/>
                <wp:wrapThrough wrapText="bothSides">
                  <wp:wrapPolygon edited="0">
                    <wp:start x="0" y="0"/>
                    <wp:lineTo x="0" y="19440"/>
                    <wp:lineTo x="21221" y="19440"/>
                    <wp:lineTo x="2122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pic:spPr>
                    </pic:pic>
                  </a:graphicData>
                </a:graphic>
                <wp14:sizeRelH relativeFrom="page">
                  <wp14:pctWidth>0</wp14:pctWidth>
                </wp14:sizeRelH>
                <wp14:sizeRelV relativeFrom="page">
                  <wp14:pctHeight>0</wp14:pctHeight>
                </wp14:sizeRelV>
              </wp:anchor>
            </w:drawing>
          </w:r>
        </w:p>
      </w:tc>
      <w:tc>
        <w:tcPr>
          <w:tcW w:w="1666" w:type="pct"/>
          <w:hideMark/>
        </w:tcPr>
        <w:p w14:paraId="7D574A2A" w14:textId="18F78ADA" w:rsidR="00031AC9" w:rsidRDefault="00031AC9" w:rsidP="009A399B">
          <w:pPr>
            <w:pStyle w:val="NoSpacing"/>
            <w:tabs>
              <w:tab w:val="clear" w:pos="369"/>
              <w:tab w:val="left" w:pos="708"/>
            </w:tabs>
            <w:bidi/>
            <w:spacing w:line="216" w:lineRule="auto"/>
            <w:ind w:left="0" w:firstLine="0"/>
            <w:rPr>
              <w:rFonts w:ascii="Traditional Arabic" w:eastAsia="SimSun" w:hAnsi="Traditional Arabic"/>
              <w:sz w:val="32"/>
              <w:szCs w:val="32"/>
              <w:rtl/>
              <w:lang w:eastAsia="zh-CN" w:bidi="ar-SY"/>
            </w:rPr>
          </w:pPr>
          <w:r>
            <w:rPr>
              <w:noProof/>
              <w:rtl/>
              <w:lang w:val="fr-FR" w:eastAsia="ja-JP"/>
            </w:rPr>
            <w:drawing>
              <wp:anchor distT="0" distB="0" distL="114300" distR="114300" simplePos="0" relativeHeight="251678720" behindDoc="0" locked="0" layoutInCell="1" allowOverlap="1" wp14:anchorId="6C80959D" wp14:editId="645B2DC3">
                <wp:simplePos x="0" y="0"/>
                <wp:positionH relativeFrom="margin">
                  <wp:align>left</wp:align>
                </wp:positionH>
                <wp:positionV relativeFrom="paragraph">
                  <wp:posOffset>15875</wp:posOffset>
                </wp:positionV>
                <wp:extent cx="1032510" cy="738505"/>
                <wp:effectExtent l="0" t="0" r="0" b="4445"/>
                <wp:wrapSquare wrapText="bothSides"/>
                <wp:docPr id="4" name="Image 4"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unesco_logo_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510" cy="738505"/>
                        </a:xfrm>
                        <a:prstGeom prst="rect">
                          <a:avLst/>
                        </a:prstGeom>
                        <a:noFill/>
                      </pic:spPr>
                    </pic:pic>
                  </a:graphicData>
                </a:graphic>
                <wp14:sizeRelH relativeFrom="page">
                  <wp14:pctWidth>0</wp14:pctWidth>
                </wp14:sizeRelH>
                <wp14:sizeRelV relativeFrom="margin">
                  <wp14:pctHeight>0</wp14:pctHeight>
                </wp14:sizeRelV>
              </wp:anchor>
            </w:drawing>
          </w:r>
        </w:p>
      </w:tc>
    </w:tr>
  </w:tbl>
  <w:p w14:paraId="1FF36803" w14:textId="0862739D" w:rsidR="00031AC9" w:rsidRPr="009A399B" w:rsidRDefault="00031AC9" w:rsidP="009A399B">
    <w:pPr>
      <w:pStyle w:val="Footer"/>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85E5" w14:textId="3AF26B85" w:rsidR="00031AC9" w:rsidRDefault="00031AC9" w:rsidP="00034F6F">
      <w:pPr>
        <w:bidi/>
        <w:spacing w:before="0" w:after="0"/>
      </w:pPr>
      <w:r>
        <w:separator/>
      </w:r>
    </w:p>
  </w:footnote>
  <w:footnote w:type="continuationSeparator" w:id="0">
    <w:p w14:paraId="31B7CB26" w14:textId="77777777" w:rsidR="00031AC9" w:rsidRDefault="00031AC9" w:rsidP="00CF21B2">
      <w:pPr>
        <w:spacing w:before="0" w:after="0"/>
      </w:pPr>
      <w:r>
        <w:continuationSeparator/>
      </w:r>
    </w:p>
    <w:p w14:paraId="72F9368F" w14:textId="77777777" w:rsidR="00031AC9" w:rsidRDefault="00031AC9"/>
  </w:footnote>
  <w:footnote w:id="1">
    <w:p w14:paraId="74E1835E" w14:textId="14158E69"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Pr="00DD354F">
        <w:rPr>
          <w:rStyle w:val="FootnoteReference"/>
          <w:snapToGrid/>
          <w:sz w:val="18"/>
          <w:szCs w:val="26"/>
          <w:vertAlign w:val="baseline"/>
        </w:rPr>
        <w:t>WIPO Intellectual Property Handbook, p.3</w:t>
      </w:r>
    </w:p>
    <w:p w14:paraId="1A050493" w14:textId="77777777"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p>
  </w:footnote>
  <w:footnote w:id="2">
    <w:p w14:paraId="0BB5E732" w14:textId="5200507B" w:rsidR="00031AC9" w:rsidRPr="00DD354F" w:rsidRDefault="00031AC9" w:rsidP="00EE1C29">
      <w:pPr>
        <w:pStyle w:val="FootnoteText"/>
        <w:tabs>
          <w:tab w:val="clear" w:pos="567"/>
        </w:tabs>
        <w:bidi/>
        <w:spacing w:line="204" w:lineRule="auto"/>
        <w:ind w:left="397" w:hanging="397"/>
        <w:rPr>
          <w:rFonts w:cs="Traditional Arabic"/>
          <w:sz w:val="18"/>
          <w:szCs w:val="26"/>
          <w:rtl/>
        </w:rPr>
      </w:pPr>
      <w:r w:rsidRPr="00DD354F">
        <w:rPr>
          <w:rStyle w:val="FootnoteReference"/>
          <w:sz w:val="18"/>
          <w:szCs w:val="26"/>
        </w:rPr>
        <w:footnoteRef/>
      </w:r>
      <w:r w:rsidRPr="00DD354F">
        <w:rPr>
          <w:rFonts w:cs="Traditional Arabic"/>
          <w:sz w:val="18"/>
          <w:szCs w:val="26"/>
          <w:lang w:val="fr-FR"/>
        </w:rPr>
        <w:tab/>
      </w:r>
      <w:r w:rsidRPr="00DD354F">
        <w:rPr>
          <w:rStyle w:val="FootnoteReference"/>
          <w:sz w:val="18"/>
          <w:szCs w:val="26"/>
          <w:vertAlign w:val="baseline"/>
          <w:rtl/>
        </w:rPr>
        <w:t>من الصكوك الدولية في مجال الملكية الفكرية اتفاقيتا باريس وبرن واتفاقا لاهاي ولشبونة (وتديرها المنظمة العالمية للملك</w:t>
      </w:r>
      <w:r w:rsidRPr="00DD354F">
        <w:rPr>
          <w:rFonts w:cs="Traditional Arabic"/>
          <w:sz w:val="18"/>
          <w:szCs w:val="26"/>
          <w:rtl/>
        </w:rPr>
        <w:t>ي</w:t>
      </w:r>
      <w:r w:rsidRPr="00DD354F">
        <w:rPr>
          <w:rStyle w:val="FootnoteReference"/>
          <w:sz w:val="18"/>
          <w:szCs w:val="26"/>
          <w:vertAlign w:val="baseline"/>
          <w:rtl/>
        </w:rPr>
        <w:t xml:space="preserve">ة الفكرية) </w:t>
      </w:r>
      <w:r w:rsidR="00EE1C29">
        <w:rPr>
          <w:rFonts w:hint="cs"/>
          <w:sz w:val="18"/>
          <w:szCs w:val="26"/>
          <w:rtl/>
        </w:rPr>
        <w:t>و</w:t>
      </w:r>
      <w:r w:rsidR="00EE1C29" w:rsidRPr="00EE1C29">
        <w:rPr>
          <w:rStyle w:val="FootnoteReference"/>
          <w:sz w:val="18"/>
          <w:szCs w:val="26"/>
          <w:vertAlign w:val="baseline"/>
          <w:rtl/>
        </w:rPr>
        <w:t>الاتفاق الخاص بجوانب حقوق الملكية الفكرية المتصلة بالتجارة</w:t>
      </w:r>
      <w:r w:rsidR="00EE1C29">
        <w:rPr>
          <w:rStyle w:val="FootnoteReference"/>
          <w:sz w:val="18"/>
          <w:szCs w:val="26"/>
          <w:vertAlign w:val="baseline"/>
          <w:rtl/>
        </w:rPr>
        <w:t xml:space="preserve"> (</w:t>
      </w:r>
      <w:r w:rsidR="00EE1C29" w:rsidRPr="00EE1C29">
        <w:rPr>
          <w:rStyle w:val="FootnoteReference"/>
          <w:rFonts w:hint="cs"/>
          <w:szCs w:val="26"/>
          <w:vertAlign w:val="baseline"/>
          <w:rtl/>
        </w:rPr>
        <w:t xml:space="preserve">الذي </w:t>
      </w:r>
      <w:r w:rsidRPr="00DD354F">
        <w:rPr>
          <w:rStyle w:val="FootnoteReference"/>
          <w:sz w:val="18"/>
          <w:szCs w:val="26"/>
          <w:vertAlign w:val="baseline"/>
          <w:rtl/>
        </w:rPr>
        <w:t>تديره منظمة التجارة العالمية).</w:t>
      </w:r>
    </w:p>
  </w:footnote>
  <w:footnote w:id="3">
    <w:p w14:paraId="28DAA402" w14:textId="33BA2281"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Pr="00DD354F">
        <w:rPr>
          <w:rStyle w:val="FootnoteReference"/>
          <w:sz w:val="18"/>
          <w:szCs w:val="26"/>
          <w:vertAlign w:val="baseline"/>
        </w:rPr>
        <w:t>WIPO Intellectual Property Handbook, p.3</w:t>
      </w:r>
      <w:r w:rsidRPr="00DD354F">
        <w:rPr>
          <w:rFonts w:cs="Traditional Arabic" w:hint="cs"/>
          <w:sz w:val="18"/>
          <w:szCs w:val="26"/>
          <w:rtl/>
        </w:rPr>
        <w:t>.</w:t>
      </w:r>
    </w:p>
    <w:p w14:paraId="06CA7779" w14:textId="77777777"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p>
  </w:footnote>
  <w:footnote w:id="4">
    <w:p w14:paraId="3388E607" w14:textId="004DFF00" w:rsidR="00031AC9" w:rsidRPr="00DD354F" w:rsidRDefault="00031AC9" w:rsidP="00EE1C29">
      <w:pPr>
        <w:pStyle w:val="FootnoteText"/>
        <w:tabs>
          <w:tab w:val="clear" w:pos="567"/>
        </w:tabs>
        <w:bidi/>
        <w:spacing w:line="204" w:lineRule="auto"/>
        <w:ind w:left="397" w:hanging="397"/>
        <w:rPr>
          <w:rFonts w:cs="Traditional Arabic"/>
          <w:sz w:val="18"/>
          <w:szCs w:val="26"/>
          <w:rtl/>
        </w:rPr>
      </w:pPr>
      <w:r w:rsidRPr="00DD354F">
        <w:rPr>
          <w:rStyle w:val="FootnoteReference"/>
          <w:snapToGrid/>
          <w:sz w:val="18"/>
          <w:szCs w:val="26"/>
          <w:vertAlign w:val="baseline"/>
          <w:lang w:val="en-GB"/>
        </w:rPr>
        <w:footnoteRef/>
      </w:r>
      <w:r w:rsidRPr="00DD354F">
        <w:rPr>
          <w:rStyle w:val="FootnoteReference"/>
          <w:rFonts w:hint="cs"/>
          <w:snapToGrid/>
          <w:sz w:val="18"/>
          <w:szCs w:val="26"/>
          <w:vertAlign w:val="baseline"/>
          <w:rtl/>
        </w:rPr>
        <w:tab/>
      </w:r>
      <w:r w:rsidRPr="006221B9">
        <w:rPr>
          <w:rStyle w:val="FootnoteReference"/>
          <w:rFonts w:ascii="Traditional Arabic" w:hAnsi="Traditional Arabic"/>
          <w:snapToGrid/>
          <w:sz w:val="18"/>
          <w:szCs w:val="26"/>
          <w:vertAlign w:val="baseline"/>
          <w:rtl/>
        </w:rPr>
        <w:t>تشمل الاتفاقات الدولية المتعلقة ت</w:t>
      </w:r>
      <w:r w:rsidRPr="006221B9">
        <w:rPr>
          <w:rFonts w:ascii="Traditional Arabic" w:hAnsi="Traditional Arabic" w:cs="Traditional Arabic"/>
          <w:snapToGrid/>
          <w:sz w:val="18"/>
          <w:szCs w:val="26"/>
          <w:rtl/>
        </w:rPr>
        <w:t xml:space="preserve">حديداً </w:t>
      </w:r>
      <w:r w:rsidRPr="006221B9">
        <w:rPr>
          <w:rStyle w:val="FootnoteReference"/>
          <w:rFonts w:ascii="Traditional Arabic" w:hAnsi="Traditional Arabic"/>
          <w:snapToGrid/>
          <w:sz w:val="18"/>
          <w:szCs w:val="26"/>
          <w:vertAlign w:val="baseline"/>
          <w:rtl/>
        </w:rPr>
        <w:t>بحقوق المؤلف اتفاقية برن لحماية المصنفات الأدبية والفنية و</w:t>
      </w:r>
      <w:r w:rsidRPr="006221B9">
        <w:rPr>
          <w:rFonts w:ascii="Traditional Arabic" w:hAnsi="Traditional Arabic" w:cs="Traditional Arabic"/>
          <w:snapToGrid/>
          <w:sz w:val="18"/>
          <w:szCs w:val="26"/>
          <w:rtl/>
        </w:rPr>
        <w:t>م</w:t>
      </w:r>
      <w:r w:rsidRPr="006221B9">
        <w:rPr>
          <w:rStyle w:val="FootnoteReference"/>
          <w:rFonts w:ascii="Traditional Arabic" w:hAnsi="Traditional Arabic"/>
          <w:snapToGrid/>
          <w:sz w:val="18"/>
          <w:szCs w:val="26"/>
          <w:vertAlign w:val="baseline"/>
          <w:rtl/>
        </w:rPr>
        <w:t xml:space="preserve">عاهدة الويبو بشأن الأداء والتسجيل الصوتي؛ </w:t>
      </w:r>
      <w:r w:rsidR="00EE1C29">
        <w:rPr>
          <w:rFonts w:ascii="Traditional Arabic" w:hAnsi="Traditional Arabic" w:cs="Traditional Arabic" w:hint="cs"/>
          <w:snapToGrid/>
          <w:sz w:val="18"/>
          <w:szCs w:val="26"/>
          <w:rtl/>
        </w:rPr>
        <w:t>وباتت</w:t>
      </w:r>
      <w:r w:rsidRPr="006221B9">
        <w:rPr>
          <w:rStyle w:val="FootnoteReference"/>
          <w:rFonts w:ascii="Traditional Arabic" w:hAnsi="Traditional Arabic"/>
          <w:snapToGrid/>
          <w:sz w:val="18"/>
          <w:szCs w:val="26"/>
          <w:vertAlign w:val="baseline"/>
          <w:rtl/>
        </w:rPr>
        <w:t xml:space="preserve"> اتفاقية اليونسكو العالمية لحقوق المؤلف </w:t>
      </w:r>
      <w:r w:rsidRPr="00EE1C29">
        <w:rPr>
          <w:rStyle w:val="FootnoteReference"/>
          <w:rFonts w:ascii="Traditional Arabic" w:hAnsi="Traditional Arabic"/>
          <w:snapToGrid/>
          <w:sz w:val="18"/>
          <w:szCs w:val="26"/>
          <w:vertAlign w:val="baseline"/>
          <w:rtl/>
        </w:rPr>
        <w:t>زائدة</w:t>
      </w:r>
      <w:r w:rsidR="00EE1C29" w:rsidRPr="00EE1C29">
        <w:rPr>
          <w:rStyle w:val="FootnoteReference"/>
          <w:rFonts w:hint="cs"/>
          <w:szCs w:val="26"/>
          <w:vertAlign w:val="baseline"/>
          <w:rtl/>
        </w:rPr>
        <w:t xml:space="preserve"> عن الحاجة</w:t>
      </w:r>
      <w:r w:rsidRPr="00EE1C29">
        <w:rPr>
          <w:rStyle w:val="FootnoteReference"/>
          <w:szCs w:val="26"/>
          <w:vertAlign w:val="baseline"/>
          <w:rtl/>
        </w:rPr>
        <w:t>.</w:t>
      </w:r>
    </w:p>
  </w:footnote>
  <w:footnote w:id="5">
    <w:p w14:paraId="5EA67D84" w14:textId="49E7F87C" w:rsidR="00031AC9" w:rsidRPr="00DD354F" w:rsidRDefault="00031AC9" w:rsidP="00EE1C29">
      <w:pPr>
        <w:pStyle w:val="FootnoteText"/>
        <w:tabs>
          <w:tab w:val="clear" w:pos="567"/>
        </w:tabs>
        <w:bidi/>
        <w:spacing w:line="204" w:lineRule="auto"/>
        <w:ind w:left="397" w:hanging="397"/>
        <w:rPr>
          <w:rStyle w:val="FootnoteReference"/>
          <w:sz w:val="18"/>
          <w:szCs w:val="26"/>
          <w:vertAlign w:val="baseline"/>
          <w:rtl/>
          <w:lang w:val="fr-FR"/>
        </w:rPr>
      </w:pPr>
      <w:r w:rsidRPr="00DD354F">
        <w:rPr>
          <w:rStyle w:val="FootnoteReference"/>
          <w:snapToGrid/>
          <w:sz w:val="18"/>
          <w:szCs w:val="26"/>
          <w:vertAlign w:val="baseline"/>
        </w:rPr>
        <w:footnoteRef/>
      </w:r>
      <w:r w:rsidRPr="00DD354F">
        <w:rPr>
          <w:rFonts w:cs="Traditional Arabic"/>
          <w:snapToGrid/>
          <w:sz w:val="18"/>
          <w:szCs w:val="26"/>
          <w:lang w:val="fr-FR"/>
        </w:rPr>
        <w:tab/>
      </w:r>
      <w:r w:rsidRPr="00DD354F">
        <w:rPr>
          <w:rStyle w:val="FootnoteReference"/>
          <w:sz w:val="18"/>
          <w:szCs w:val="26"/>
          <w:vertAlign w:val="baseline"/>
        </w:rPr>
        <w:t>WIPO Intellectual Property Handbook, p.</w:t>
      </w:r>
      <w:r w:rsidR="00EE1C29">
        <w:rPr>
          <w:sz w:val="18"/>
          <w:szCs w:val="26"/>
          <w:lang w:val="fr-FR"/>
        </w:rPr>
        <w:t>46</w:t>
      </w:r>
      <w:r w:rsidRPr="00DD354F">
        <w:rPr>
          <w:rFonts w:cs="Traditional Arabic" w:hint="cs"/>
          <w:sz w:val="18"/>
          <w:szCs w:val="26"/>
          <w:rtl/>
          <w:lang w:val="fr-FR"/>
        </w:rPr>
        <w:t>.</w:t>
      </w:r>
    </w:p>
    <w:p w14:paraId="0EF0EC6F" w14:textId="1E92B7E9" w:rsidR="00031AC9" w:rsidRPr="00DD354F" w:rsidRDefault="00031AC9" w:rsidP="00DD354F">
      <w:pPr>
        <w:pStyle w:val="FootnoteText"/>
        <w:tabs>
          <w:tab w:val="clear" w:pos="567"/>
        </w:tabs>
        <w:bidi/>
        <w:spacing w:line="204" w:lineRule="auto"/>
        <w:ind w:left="397" w:hanging="397"/>
        <w:rPr>
          <w:rStyle w:val="FootnoteReference"/>
          <w:snapToGrid/>
          <w:sz w:val="18"/>
          <w:szCs w:val="26"/>
          <w:vertAlign w:val="baseline"/>
          <w:rtl/>
          <w:lang w:val="fr-FR"/>
        </w:rPr>
      </w:pPr>
    </w:p>
  </w:footnote>
  <w:footnote w:id="6">
    <w:p w14:paraId="4EF92D80" w14:textId="1B58597E" w:rsidR="00031AC9" w:rsidRPr="009F1AA6" w:rsidRDefault="00031AC9" w:rsidP="00DD354F">
      <w:pPr>
        <w:pStyle w:val="FootnoteText"/>
        <w:tabs>
          <w:tab w:val="clear" w:pos="567"/>
        </w:tabs>
        <w:bidi/>
        <w:spacing w:line="204" w:lineRule="auto"/>
        <w:ind w:left="397" w:hanging="397"/>
        <w:rPr>
          <w:rFonts w:ascii="Traditional Arabic" w:hAnsi="Traditional Arabic" w:cs="Traditional Arabic"/>
          <w:spacing w:val="-4"/>
          <w:sz w:val="26"/>
          <w:szCs w:val="26"/>
          <w:rtl/>
          <w:lang w:val="fr-FR"/>
        </w:rPr>
      </w:pPr>
      <w:r w:rsidRPr="009F1AA6">
        <w:rPr>
          <w:rStyle w:val="FootnoteReference"/>
          <w:rFonts w:ascii="Traditional Arabic" w:hAnsi="Traditional Arabic"/>
          <w:sz w:val="26"/>
          <w:szCs w:val="26"/>
        </w:rPr>
        <w:footnoteRef/>
      </w:r>
      <w:r w:rsidRPr="009F1AA6">
        <w:rPr>
          <w:rFonts w:ascii="Traditional Arabic" w:hAnsi="Traditional Arabic" w:cs="Traditional Arabic"/>
          <w:sz w:val="26"/>
          <w:szCs w:val="26"/>
          <w:lang w:val="fr-FR"/>
        </w:rPr>
        <w:tab/>
      </w:r>
      <w:r w:rsidRPr="009F1AA6">
        <w:rPr>
          <w:rFonts w:ascii="Traditional Arabic" w:hAnsi="Traditional Arabic" w:cs="Traditional Arabic"/>
          <w:spacing w:val="-4"/>
          <w:sz w:val="26"/>
          <w:szCs w:val="26"/>
          <w:rtl/>
          <w:lang w:val="fr-FR"/>
        </w:rPr>
        <w:t>المنظمة العالمية للملكية الفكرية، ال</w:t>
      </w:r>
      <w:r w:rsidR="00EE1C29">
        <w:rPr>
          <w:rFonts w:ascii="Traditional Arabic" w:hAnsi="Traditional Arabic" w:cs="Traditional Arabic"/>
          <w:spacing w:val="-4"/>
          <w:sz w:val="26"/>
          <w:szCs w:val="26"/>
          <w:rtl/>
          <w:lang w:val="fr-FR"/>
        </w:rPr>
        <w:t>ملكية الفكرية والموارد الوراثية</w:t>
      </w:r>
      <w:r w:rsidRPr="009F1AA6">
        <w:rPr>
          <w:rFonts w:ascii="Traditional Arabic" w:hAnsi="Traditional Arabic" w:cs="Traditional Arabic"/>
          <w:spacing w:val="-4"/>
          <w:sz w:val="26"/>
          <w:szCs w:val="26"/>
          <w:rtl/>
          <w:lang w:val="fr-FR"/>
        </w:rPr>
        <w:t xml:space="preserve"> والمعارف التقليدية وأشكال التعبير الثقافي التقليدي - استعراض، الصفحتان 31-32.</w:t>
      </w:r>
    </w:p>
  </w:footnote>
  <w:footnote w:id="7">
    <w:p w14:paraId="1D55364A" w14:textId="522A1A5F" w:rsidR="00031AC9" w:rsidRPr="00DD354F" w:rsidRDefault="00031AC9" w:rsidP="00DD354F">
      <w:pPr>
        <w:pStyle w:val="FootnoteText"/>
        <w:tabs>
          <w:tab w:val="clear" w:pos="567"/>
        </w:tabs>
        <w:bidi/>
        <w:spacing w:line="204" w:lineRule="auto"/>
        <w:ind w:left="397" w:hanging="397"/>
        <w:rPr>
          <w:rFonts w:cs="Traditional Arabic"/>
          <w:sz w:val="18"/>
          <w:szCs w:val="26"/>
          <w:rtl/>
        </w:rPr>
      </w:pPr>
      <w:r w:rsidRPr="009F1AA6">
        <w:rPr>
          <w:rStyle w:val="FootnoteReference"/>
          <w:rFonts w:ascii="Traditional Arabic" w:hAnsi="Traditional Arabic"/>
          <w:snapToGrid/>
          <w:sz w:val="26"/>
          <w:szCs w:val="26"/>
          <w:lang w:val="en-GB"/>
        </w:rPr>
        <w:footnoteRef/>
      </w:r>
      <w:r w:rsidRPr="009F1AA6">
        <w:rPr>
          <w:rStyle w:val="FootnoteReference"/>
          <w:rFonts w:ascii="Traditional Arabic" w:hAnsi="Traditional Arabic"/>
          <w:snapToGrid/>
          <w:sz w:val="26"/>
          <w:szCs w:val="26"/>
          <w:vertAlign w:val="baseline"/>
          <w:rtl/>
        </w:rPr>
        <w:tab/>
        <w:t>تشمل الاتفاقات الدولية المتعلقة تحديد</w:t>
      </w:r>
      <w:r w:rsidRPr="009F1AA6">
        <w:rPr>
          <w:rFonts w:ascii="Traditional Arabic" w:hAnsi="Traditional Arabic" w:cs="Traditional Arabic"/>
          <w:snapToGrid/>
          <w:sz w:val="26"/>
          <w:szCs w:val="26"/>
          <w:rtl/>
        </w:rPr>
        <w:t>اً</w:t>
      </w:r>
      <w:r w:rsidRPr="009F1AA6">
        <w:rPr>
          <w:rStyle w:val="FootnoteReference"/>
          <w:rFonts w:ascii="Traditional Arabic" w:hAnsi="Traditional Arabic"/>
          <w:snapToGrid/>
          <w:sz w:val="26"/>
          <w:szCs w:val="26"/>
          <w:vertAlign w:val="baseline"/>
          <w:rtl/>
        </w:rPr>
        <w:t xml:space="preserve"> ببراءات الاختراع اتفاقية باريس لحماية الملكية الصناعية، ومعاهدة التعاون بشأن البراءات ومعاهدة قانون البراءات.</w:t>
      </w:r>
    </w:p>
  </w:footnote>
  <w:footnote w:id="8">
    <w:p w14:paraId="69108341" w14:textId="701282E5" w:rsidR="00031AC9" w:rsidRPr="00DD354F" w:rsidRDefault="00031AC9" w:rsidP="00DD354F">
      <w:pPr>
        <w:pStyle w:val="FootnoteText"/>
        <w:tabs>
          <w:tab w:val="clear" w:pos="567"/>
        </w:tabs>
        <w:bidi/>
        <w:spacing w:line="204" w:lineRule="auto"/>
        <w:ind w:left="397" w:hanging="397"/>
        <w:rPr>
          <w:rStyle w:val="FootnoteReference"/>
          <w:snapToGrid/>
          <w:sz w:val="18"/>
          <w:szCs w:val="26"/>
          <w:vertAlign w:val="baseline"/>
          <w:rtl/>
        </w:rPr>
      </w:pPr>
      <w:r w:rsidRPr="00470364">
        <w:rPr>
          <w:rStyle w:val="FootnoteReference"/>
          <w:sz w:val="18"/>
          <w:szCs w:val="26"/>
        </w:rPr>
        <w:footnoteRef/>
      </w:r>
      <w:r w:rsidRPr="00DD354F">
        <w:rPr>
          <w:rStyle w:val="FootnoteReference"/>
          <w:rFonts w:hint="cs"/>
          <w:snapToGrid/>
          <w:sz w:val="18"/>
          <w:szCs w:val="26"/>
          <w:vertAlign w:val="baseline"/>
          <w:rtl/>
        </w:rPr>
        <w:tab/>
        <w:t>تشمل الاتفاقات الدولية المتع</w:t>
      </w:r>
      <w:r w:rsidRPr="00DD354F">
        <w:rPr>
          <w:rFonts w:cs="Traditional Arabic" w:hint="cs"/>
          <w:snapToGrid/>
          <w:sz w:val="18"/>
          <w:szCs w:val="26"/>
          <w:rtl/>
        </w:rPr>
        <w:t>ل</w:t>
      </w:r>
      <w:r w:rsidRPr="00DD354F">
        <w:rPr>
          <w:rStyle w:val="FootnoteReference"/>
          <w:rFonts w:hint="cs"/>
          <w:snapToGrid/>
          <w:sz w:val="18"/>
          <w:szCs w:val="26"/>
          <w:vertAlign w:val="baseline"/>
          <w:rtl/>
        </w:rPr>
        <w:t>قة تحديداً بالعلامات التجارية اتفاقية باريس لحماية الملكية الصناعية.</w:t>
      </w:r>
    </w:p>
  </w:footnote>
  <w:footnote w:id="9">
    <w:p w14:paraId="79A7B7FF" w14:textId="2F23D572" w:rsidR="00031AC9" w:rsidRPr="00DD354F" w:rsidRDefault="00031AC9" w:rsidP="00470364">
      <w:pPr>
        <w:pStyle w:val="FootnoteText"/>
        <w:tabs>
          <w:tab w:val="clear" w:pos="567"/>
        </w:tabs>
        <w:bidi/>
        <w:spacing w:line="204" w:lineRule="auto"/>
        <w:ind w:left="397" w:hanging="397"/>
        <w:rPr>
          <w:rFonts w:cs="Traditional Arabic"/>
          <w:sz w:val="18"/>
          <w:szCs w:val="26"/>
          <w:rtl/>
          <w:lang w:val="fr-FR" w:bidi="ar-LB"/>
        </w:rPr>
      </w:pPr>
      <w:r w:rsidRPr="00DD354F">
        <w:rPr>
          <w:rStyle w:val="FootnoteReference"/>
          <w:sz w:val="18"/>
          <w:szCs w:val="26"/>
        </w:rPr>
        <w:footnoteRef/>
      </w:r>
      <w:r w:rsidRPr="00DD354F">
        <w:rPr>
          <w:rFonts w:cs="Traditional Arabic"/>
          <w:sz w:val="18"/>
          <w:szCs w:val="26"/>
          <w:lang w:val="fr-FR"/>
        </w:rPr>
        <w:tab/>
      </w:r>
      <w:r w:rsidRPr="00DD354F">
        <w:rPr>
          <w:rStyle w:val="FootnoteReference"/>
          <w:rFonts w:hint="cs"/>
          <w:sz w:val="18"/>
          <w:szCs w:val="26"/>
          <w:vertAlign w:val="baseline"/>
          <w:rtl/>
        </w:rPr>
        <w:t>تعرف العلامات التجارية للخدمات بـ</w:t>
      </w:r>
      <w:r w:rsidRPr="0006326B">
        <w:rPr>
          <w:rStyle w:val="FootnoteReference"/>
          <w:rFonts w:hint="cs"/>
          <w:szCs w:val="26"/>
          <w:vertAlign w:val="baseline"/>
          <w:rtl/>
        </w:rPr>
        <w:t xml:space="preserve">مصطلح </w:t>
      </w:r>
      <w:r w:rsidRPr="00DD354F">
        <w:rPr>
          <w:rStyle w:val="FootnoteReference"/>
          <w:rFonts w:hint="cs"/>
          <w:sz w:val="18"/>
          <w:szCs w:val="26"/>
          <w:vertAlign w:val="baseline"/>
          <w:rtl/>
        </w:rPr>
        <w:t>"علامات الخدمات"</w:t>
      </w:r>
      <w:r w:rsidR="00470364" w:rsidRPr="00470364">
        <w:rPr>
          <w:rStyle w:val="FootnoteReference"/>
          <w:rFonts w:hint="cs"/>
          <w:sz w:val="18"/>
          <w:szCs w:val="26"/>
          <w:vertAlign w:val="baseline"/>
          <w:rtl/>
        </w:rPr>
        <w:t xml:space="preserve"> </w:t>
      </w:r>
      <w:r w:rsidR="00470364">
        <w:rPr>
          <w:rStyle w:val="FootnoteReference"/>
          <w:rFonts w:hint="cs"/>
          <w:sz w:val="18"/>
          <w:szCs w:val="26"/>
          <w:vertAlign w:val="baseline"/>
          <w:rtl/>
        </w:rPr>
        <w:t>في بعض الحالات</w:t>
      </w:r>
      <w:r w:rsidR="00470364">
        <w:rPr>
          <w:rFonts w:hint="cs"/>
          <w:sz w:val="18"/>
          <w:szCs w:val="26"/>
          <w:rtl/>
          <w:lang w:bidi="ar-LB"/>
        </w:rPr>
        <w:t>.</w:t>
      </w:r>
    </w:p>
  </w:footnote>
  <w:footnote w:id="10">
    <w:p w14:paraId="620BDE5D" w14:textId="439038B8"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Pr="00DD354F">
        <w:rPr>
          <w:rStyle w:val="FootnoteReference"/>
          <w:sz w:val="18"/>
          <w:szCs w:val="26"/>
          <w:vertAlign w:val="baseline"/>
        </w:rPr>
        <w:t>WIPO Intellectual Property Handbook, p.</w:t>
      </w:r>
      <w:r w:rsidRPr="00DD354F">
        <w:rPr>
          <w:rFonts w:cs="Traditional Arabic"/>
          <w:sz w:val="18"/>
          <w:szCs w:val="26"/>
          <w:lang w:val="fr-FR"/>
        </w:rPr>
        <w:t>71</w:t>
      </w:r>
      <w:r w:rsidRPr="00DD354F">
        <w:rPr>
          <w:rFonts w:cs="Traditional Arabic" w:hint="cs"/>
          <w:sz w:val="18"/>
          <w:szCs w:val="26"/>
          <w:rtl/>
          <w:lang w:val="fr-FR"/>
        </w:rPr>
        <w:t>.</w:t>
      </w:r>
    </w:p>
  </w:footnote>
  <w:footnote w:id="11">
    <w:p w14:paraId="3F7C4624" w14:textId="09215432"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hyperlink r:id="rId1" w:history="1">
        <w:r w:rsidRPr="00DD354F">
          <w:rPr>
            <w:rStyle w:val="FootnoteReference"/>
            <w:sz w:val="18"/>
            <w:szCs w:val="26"/>
            <w:vertAlign w:val="baseline"/>
          </w:rPr>
          <w:t>http://www.wipo.int/edocs/pubdocs/en/tk/785/wipo_pub_785.pdf</w:t>
        </w:r>
      </w:hyperlink>
      <w:r w:rsidRPr="00DD354F">
        <w:rPr>
          <w:rStyle w:val="FootnoteReference"/>
          <w:sz w:val="18"/>
          <w:szCs w:val="26"/>
          <w:vertAlign w:val="baseline"/>
        </w:rPr>
        <w:t>, p.47</w:t>
      </w:r>
      <w:r w:rsidRPr="00DD354F">
        <w:rPr>
          <w:rStyle w:val="FootnoteReference"/>
          <w:sz w:val="18"/>
          <w:szCs w:val="26"/>
        </w:rPr>
        <w:t>.</w:t>
      </w:r>
      <w:r w:rsidRPr="00DD354F">
        <w:rPr>
          <w:rFonts w:cs="Traditional Arabic" w:hint="cs"/>
          <w:sz w:val="18"/>
          <w:szCs w:val="26"/>
          <w:rtl/>
          <w:lang w:val="fr-FR"/>
        </w:rPr>
        <w:t>.</w:t>
      </w:r>
    </w:p>
  </w:footnote>
  <w:footnote w:id="12">
    <w:p w14:paraId="6DBD4864" w14:textId="34EB52C5"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hyperlink r:id="rId2" w:history="1">
        <w:r w:rsidRPr="00DD354F">
          <w:rPr>
            <w:rStyle w:val="FootnoteReference"/>
            <w:sz w:val="18"/>
            <w:szCs w:val="26"/>
            <w:vertAlign w:val="baseline"/>
          </w:rPr>
          <w:t>http://www.wipo.int/edocs/pubdocs/en/tk/785/wipo_pub_785.pdf</w:t>
        </w:r>
      </w:hyperlink>
      <w:r w:rsidRPr="00DD354F">
        <w:rPr>
          <w:rStyle w:val="FootnoteReference"/>
          <w:sz w:val="18"/>
          <w:szCs w:val="26"/>
          <w:vertAlign w:val="baseline"/>
        </w:rPr>
        <w:t>, p.46</w:t>
      </w:r>
      <w:r w:rsidRPr="00DD354F">
        <w:rPr>
          <w:rFonts w:cs="Traditional Arabic" w:hint="cs"/>
          <w:sz w:val="18"/>
          <w:szCs w:val="26"/>
          <w:rtl/>
          <w:lang w:val="fr-FR"/>
        </w:rPr>
        <w:t>.</w:t>
      </w:r>
    </w:p>
  </w:footnote>
  <w:footnote w:id="13">
    <w:p w14:paraId="0A974163" w14:textId="612C9E6F"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hyperlink r:id="rId3" w:history="1">
        <w:r w:rsidRPr="00DD354F">
          <w:rPr>
            <w:rStyle w:val="FootnoteReference"/>
            <w:sz w:val="18"/>
            <w:szCs w:val="26"/>
            <w:vertAlign w:val="baseline"/>
          </w:rPr>
          <w:t>http://www.wipo.int/edocs/pubdocs/en/tk/785/wipo_pub_785.pdf</w:t>
        </w:r>
      </w:hyperlink>
      <w:r w:rsidRPr="00DD354F">
        <w:rPr>
          <w:rStyle w:val="FootnoteReference"/>
          <w:sz w:val="18"/>
          <w:szCs w:val="26"/>
          <w:vertAlign w:val="baseline"/>
        </w:rPr>
        <w:t>, pp.47-48</w:t>
      </w:r>
      <w:r w:rsidRPr="00DD354F">
        <w:rPr>
          <w:rFonts w:cs="Traditional Arabic" w:hint="cs"/>
          <w:sz w:val="18"/>
          <w:szCs w:val="26"/>
          <w:rtl/>
        </w:rPr>
        <w:t>.</w:t>
      </w:r>
    </w:p>
  </w:footnote>
  <w:footnote w:id="14">
    <w:p w14:paraId="439195E8" w14:textId="2D6725ED"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Pr="00DD354F">
        <w:rPr>
          <w:rStyle w:val="FootnoteReference"/>
          <w:rFonts w:hint="cs"/>
          <w:sz w:val="18"/>
          <w:szCs w:val="26"/>
          <w:vertAlign w:val="baseline"/>
          <w:rtl/>
        </w:rPr>
        <w:t>انظر</w:t>
      </w:r>
      <w:r w:rsidRPr="00DD354F">
        <w:rPr>
          <w:rStyle w:val="FootnoteReference"/>
          <w:rFonts w:hint="cs"/>
          <w:sz w:val="18"/>
          <w:szCs w:val="26"/>
          <w:rtl/>
        </w:rPr>
        <w:t xml:space="preserve"> </w:t>
      </w:r>
      <w:r w:rsidRPr="00DD354F">
        <w:rPr>
          <w:rStyle w:val="FootnoteReference"/>
          <w:sz w:val="18"/>
          <w:szCs w:val="26"/>
          <w:vertAlign w:val="baseline"/>
        </w:rPr>
        <w:t>WIPO Intellectual Property Handbook, pp.31-32</w:t>
      </w:r>
      <w:r w:rsidRPr="00DD354F">
        <w:rPr>
          <w:rStyle w:val="FootnoteReference"/>
          <w:rFonts w:hint="cs"/>
          <w:sz w:val="18"/>
          <w:szCs w:val="26"/>
          <w:vertAlign w:val="baseline"/>
          <w:rtl/>
        </w:rPr>
        <w:t>.</w:t>
      </w:r>
    </w:p>
  </w:footnote>
  <w:footnote w:id="15">
    <w:p w14:paraId="28DF9E31" w14:textId="4ED48510" w:rsidR="00031AC9" w:rsidRPr="00DD354F" w:rsidRDefault="00031AC9" w:rsidP="00470364">
      <w:pPr>
        <w:pStyle w:val="FootnoteText"/>
        <w:tabs>
          <w:tab w:val="clear" w:pos="567"/>
        </w:tabs>
        <w:bidi/>
        <w:spacing w:line="204" w:lineRule="auto"/>
        <w:ind w:left="397" w:hanging="397"/>
        <w:rPr>
          <w:rFonts w:cs="Traditional Arabic"/>
          <w:snapToGrid/>
          <w:sz w:val="18"/>
          <w:szCs w:val="26"/>
          <w:rtl/>
        </w:rPr>
      </w:pPr>
      <w:r w:rsidRPr="004E13CD">
        <w:rPr>
          <w:rStyle w:val="FootnoteReference"/>
          <w:snapToGrid/>
          <w:sz w:val="18"/>
          <w:szCs w:val="26"/>
          <w:lang w:val="en-GB"/>
        </w:rPr>
        <w:footnoteRef/>
      </w:r>
      <w:r w:rsidRPr="00DD354F">
        <w:rPr>
          <w:rStyle w:val="FootnoteReference"/>
          <w:rFonts w:hint="cs"/>
          <w:snapToGrid/>
          <w:sz w:val="18"/>
          <w:szCs w:val="26"/>
          <w:vertAlign w:val="baseline"/>
          <w:rtl/>
        </w:rPr>
        <w:tab/>
        <w:t>ل</w:t>
      </w:r>
      <w:r w:rsidRPr="00DD354F">
        <w:rPr>
          <w:rFonts w:cs="Traditional Arabic" w:hint="cs"/>
          <w:snapToGrid/>
          <w:sz w:val="18"/>
          <w:szCs w:val="26"/>
          <w:rtl/>
        </w:rPr>
        <w:t xml:space="preserve">ا تزال </w:t>
      </w:r>
      <w:r w:rsidR="0011146A" w:rsidRPr="00DD354F">
        <w:rPr>
          <w:rStyle w:val="FootnoteReference"/>
          <w:rFonts w:hint="cs"/>
          <w:snapToGrid/>
          <w:sz w:val="18"/>
          <w:szCs w:val="26"/>
          <w:vertAlign w:val="baseline"/>
          <w:rtl/>
        </w:rPr>
        <w:t>الاتفاقات الدولية المتعلقة تحديدا</w:t>
      </w:r>
      <w:r w:rsidR="0011146A">
        <w:rPr>
          <w:rFonts w:ascii="Traditional Arabic" w:hAnsi="Traditional Arabic" w:cs="Traditional Arabic" w:hint="cs"/>
          <w:snapToGrid/>
          <w:sz w:val="18"/>
          <w:szCs w:val="26"/>
          <w:rtl/>
        </w:rPr>
        <w:t>ً</w:t>
      </w:r>
      <w:r w:rsidR="0011146A" w:rsidRPr="00DD354F">
        <w:rPr>
          <w:rStyle w:val="FootnoteReference"/>
          <w:rFonts w:hint="cs"/>
          <w:snapToGrid/>
          <w:sz w:val="18"/>
          <w:szCs w:val="26"/>
          <w:vertAlign w:val="baseline"/>
          <w:rtl/>
        </w:rPr>
        <w:t xml:space="preserve"> بالمؤشرات الجغرافية</w:t>
      </w:r>
      <w:r w:rsidR="0011146A" w:rsidRPr="00DD354F">
        <w:rPr>
          <w:rFonts w:cs="Traditional Arabic" w:hint="cs"/>
          <w:snapToGrid/>
          <w:sz w:val="18"/>
          <w:szCs w:val="26"/>
          <w:rtl/>
        </w:rPr>
        <w:t xml:space="preserve"> </w:t>
      </w:r>
      <w:r w:rsidR="0011146A">
        <w:rPr>
          <w:rFonts w:cs="Traditional Arabic" w:hint="cs"/>
          <w:snapToGrid/>
          <w:sz w:val="18"/>
          <w:szCs w:val="26"/>
          <w:rtl/>
        </w:rPr>
        <w:t>غير محكمة الصياغة</w:t>
      </w:r>
      <w:r w:rsidRPr="0011146A">
        <w:rPr>
          <w:rFonts w:hint="cs"/>
          <w:rtl/>
        </w:rPr>
        <w:t>، لكن انظر المواد</w:t>
      </w:r>
      <w:r w:rsidR="0011146A" w:rsidRPr="0011146A">
        <w:rPr>
          <w:rFonts w:cs="Traditional Arabic" w:hint="cs"/>
          <w:snapToGrid/>
          <w:sz w:val="18"/>
          <w:szCs w:val="26"/>
          <w:rtl/>
        </w:rPr>
        <w:t xml:space="preserve"> من</w:t>
      </w:r>
      <w:r w:rsidRPr="0011146A">
        <w:rPr>
          <w:rFonts w:hint="cs"/>
          <w:rtl/>
        </w:rPr>
        <w:t xml:space="preserve"> 22</w:t>
      </w:r>
      <w:r w:rsidR="0011146A" w:rsidRPr="0011146A">
        <w:rPr>
          <w:rFonts w:hint="cs"/>
          <w:rtl/>
        </w:rPr>
        <w:t xml:space="preserve"> </w:t>
      </w:r>
      <w:r w:rsidR="0011146A" w:rsidRPr="0011146A">
        <w:rPr>
          <w:rFonts w:cs="Traditional Arabic" w:hint="cs"/>
          <w:snapToGrid/>
          <w:sz w:val="18"/>
          <w:szCs w:val="26"/>
          <w:rtl/>
        </w:rPr>
        <w:t xml:space="preserve">إلى </w:t>
      </w:r>
      <w:r w:rsidRPr="0011146A">
        <w:rPr>
          <w:rFonts w:hint="cs"/>
          <w:rtl/>
        </w:rPr>
        <w:t>24</w:t>
      </w:r>
      <w:r w:rsidRPr="00DD354F">
        <w:rPr>
          <w:rStyle w:val="FootnoteReference"/>
          <w:rFonts w:hint="cs"/>
          <w:snapToGrid/>
          <w:sz w:val="18"/>
          <w:szCs w:val="26"/>
          <w:vertAlign w:val="baseline"/>
          <w:rtl/>
        </w:rPr>
        <w:t xml:space="preserve"> من ا</w:t>
      </w:r>
      <w:r w:rsidR="0011146A" w:rsidRPr="0011146A">
        <w:rPr>
          <w:rStyle w:val="FootnoteReference"/>
          <w:rFonts w:hint="cs"/>
          <w:szCs w:val="26"/>
          <w:vertAlign w:val="baseline"/>
          <w:rtl/>
        </w:rPr>
        <w:t>لا</w:t>
      </w:r>
      <w:r w:rsidRPr="00DD354F">
        <w:rPr>
          <w:rStyle w:val="FootnoteReference"/>
          <w:rFonts w:hint="cs"/>
          <w:snapToGrid/>
          <w:sz w:val="18"/>
          <w:szCs w:val="26"/>
          <w:vertAlign w:val="baseline"/>
          <w:rtl/>
        </w:rPr>
        <w:t xml:space="preserve">تفاق </w:t>
      </w:r>
      <w:r w:rsidR="0011146A" w:rsidRPr="0011146A">
        <w:rPr>
          <w:rStyle w:val="FootnoteReference"/>
          <w:rFonts w:hint="cs"/>
          <w:szCs w:val="26"/>
          <w:vertAlign w:val="baseline"/>
          <w:rtl/>
        </w:rPr>
        <w:t xml:space="preserve">الخاص </w:t>
      </w:r>
      <w:r w:rsidR="00470364" w:rsidRPr="00470364">
        <w:rPr>
          <w:rStyle w:val="FootnoteReference"/>
          <w:szCs w:val="26"/>
          <w:vertAlign w:val="baseline"/>
          <w:rtl/>
        </w:rPr>
        <w:t>بجوانب حقوق الملكية الفكرية المتصلة بالتجارة</w:t>
      </w:r>
      <w:r w:rsidR="00470364" w:rsidRPr="00470364">
        <w:rPr>
          <w:rStyle w:val="FootnoteReference"/>
          <w:rFonts w:hint="cs"/>
          <w:szCs w:val="26"/>
          <w:vertAlign w:val="baseline"/>
          <w:rtl/>
        </w:rPr>
        <w:t xml:space="preserve"> </w:t>
      </w:r>
      <w:r w:rsidRPr="00470364">
        <w:rPr>
          <w:rStyle w:val="FootnoteReference"/>
          <w:rFonts w:hint="cs"/>
          <w:szCs w:val="26"/>
          <w:vertAlign w:val="baseline"/>
          <w:rtl/>
        </w:rPr>
        <w:t>(</w:t>
      </w:r>
      <w:r w:rsidR="00470364" w:rsidRPr="00470364">
        <w:rPr>
          <w:rStyle w:val="FootnoteReference"/>
          <w:rFonts w:hint="cs"/>
          <w:szCs w:val="26"/>
          <w:vertAlign w:val="baseline"/>
          <w:rtl/>
        </w:rPr>
        <w:t>مع</w:t>
      </w:r>
      <w:r w:rsidRPr="00470364">
        <w:rPr>
          <w:rStyle w:val="FootnoteReference"/>
          <w:rFonts w:hint="cs"/>
          <w:szCs w:val="26"/>
          <w:vertAlign w:val="baseline"/>
          <w:rtl/>
        </w:rPr>
        <w:t xml:space="preserve"> أنه لا يطلب من الموقعين إنفاذ</w:t>
      </w:r>
      <w:r w:rsidR="00470364" w:rsidRPr="00470364">
        <w:rPr>
          <w:rStyle w:val="FootnoteReference"/>
          <w:rFonts w:hint="cs"/>
          <w:szCs w:val="26"/>
          <w:vertAlign w:val="baseline"/>
          <w:rtl/>
        </w:rPr>
        <w:t xml:space="preserve"> أحكام الاتفاق</w:t>
      </w:r>
      <w:r w:rsidRPr="00470364">
        <w:rPr>
          <w:rStyle w:val="FootnoteReference"/>
          <w:rFonts w:hint="cs"/>
          <w:szCs w:val="26"/>
          <w:vertAlign w:val="baseline"/>
          <w:rtl/>
        </w:rPr>
        <w:t>)،</w:t>
      </w:r>
      <w:r w:rsidRPr="00DD354F">
        <w:rPr>
          <w:rStyle w:val="FootnoteReference"/>
          <w:rFonts w:hint="cs"/>
          <w:snapToGrid/>
          <w:sz w:val="18"/>
          <w:szCs w:val="26"/>
          <w:vertAlign w:val="baseline"/>
          <w:rtl/>
        </w:rPr>
        <w:t xml:space="preserve"> واتفاق لشبونة بشأن حماية تسميات المنشأ وتسجيلها على الصعيد الدولي (الذي لم يزد عدد موقعيه </w:t>
      </w:r>
      <w:r w:rsidRPr="00DD354F">
        <w:rPr>
          <w:rFonts w:cs="Traditional Arabic" w:hint="cs"/>
          <w:snapToGrid/>
          <w:sz w:val="18"/>
          <w:szCs w:val="26"/>
          <w:rtl/>
        </w:rPr>
        <w:t>ع</w:t>
      </w:r>
      <w:r w:rsidR="0011146A">
        <w:rPr>
          <w:rStyle w:val="FootnoteReference"/>
          <w:rFonts w:hint="cs"/>
          <w:snapToGrid/>
          <w:sz w:val="18"/>
          <w:szCs w:val="26"/>
          <w:vertAlign w:val="baseline"/>
          <w:rtl/>
        </w:rPr>
        <w:t>لى 30 بلد</w:t>
      </w:r>
      <w:r w:rsidR="0011146A" w:rsidRPr="0011146A">
        <w:rPr>
          <w:rStyle w:val="FootnoteReference"/>
          <w:rFonts w:hint="cs"/>
          <w:szCs w:val="26"/>
          <w:vertAlign w:val="baseline"/>
          <w:rtl/>
        </w:rPr>
        <w:t>اً</w:t>
      </w:r>
      <w:r w:rsidRPr="00DD354F">
        <w:rPr>
          <w:rStyle w:val="FootnoteReference"/>
          <w:rFonts w:hint="cs"/>
          <w:snapToGrid/>
          <w:sz w:val="18"/>
          <w:szCs w:val="26"/>
          <w:vertAlign w:val="baseline"/>
          <w:rtl/>
        </w:rPr>
        <w:t xml:space="preserve"> حتى الآن).</w:t>
      </w:r>
    </w:p>
  </w:footnote>
  <w:footnote w:id="16">
    <w:p w14:paraId="578AF39D" w14:textId="52E3E805" w:rsidR="00031AC9" w:rsidRPr="00DD354F" w:rsidRDefault="00031AC9" w:rsidP="00470364">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00470364" w:rsidRPr="00470364">
        <w:t>http://www.wipo.int/wipolex/ar/results.jsp?countries=&amp;cat_id=16</w:t>
      </w:r>
      <w:r w:rsidRPr="00DD354F">
        <w:rPr>
          <w:rFonts w:cs="Traditional Arabic" w:hint="cs"/>
          <w:sz w:val="18"/>
          <w:szCs w:val="26"/>
          <w:rtl/>
        </w:rPr>
        <w:t>.</w:t>
      </w:r>
    </w:p>
  </w:footnote>
  <w:footnote w:id="17">
    <w:p w14:paraId="13CC4063" w14:textId="305763F7" w:rsidR="00031AC9" w:rsidRPr="00DD354F" w:rsidRDefault="00031AC9" w:rsidP="00470364">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00470364" w:rsidRPr="00470364">
        <w:rPr>
          <w:rFonts w:cs="Traditional Arabic"/>
          <w:sz w:val="18"/>
          <w:szCs w:val="26"/>
          <w:lang w:val="fr-FR"/>
        </w:rPr>
        <w:t>http://www.wipo.int/wipolex/ar/results.jsp?countries=&amp;cat_id=18</w:t>
      </w:r>
      <w:r w:rsidR="00470364" w:rsidRPr="00470364">
        <w:rPr>
          <w:rFonts w:cs="Traditional Arabic"/>
          <w:sz w:val="18"/>
          <w:szCs w:val="26"/>
          <w:rtl/>
          <w:lang w:val="fr-FR"/>
        </w:rPr>
        <w:t>.</w:t>
      </w:r>
    </w:p>
  </w:footnote>
  <w:footnote w:id="18">
    <w:p w14:paraId="50B82B82" w14:textId="12863280"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rtl/>
          <w:lang w:val="fr-FR"/>
        </w:rPr>
        <w:tab/>
      </w:r>
      <w:r w:rsidRPr="00DD354F">
        <w:rPr>
          <w:rStyle w:val="FootnoteReference"/>
          <w:rFonts w:hint="cs"/>
          <w:sz w:val="18"/>
          <w:szCs w:val="26"/>
          <w:vertAlign w:val="baseline"/>
          <w:rtl/>
        </w:rPr>
        <w:t>القانون المؤقت رقم 2186-16، 23 آب/أغسطس 2001، البرازيل.</w:t>
      </w:r>
    </w:p>
  </w:footnote>
  <w:footnote w:id="19">
    <w:p w14:paraId="2008F285" w14:textId="35E117E3"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rPr>
        <w:t xml:space="preserve"> </w:t>
      </w:r>
      <w:r w:rsidRPr="00DD354F">
        <w:rPr>
          <w:rFonts w:cs="Traditional Arabic"/>
          <w:sz w:val="18"/>
          <w:szCs w:val="26"/>
          <w:rtl/>
        </w:rPr>
        <w:tab/>
      </w:r>
      <w:r w:rsidRPr="00DD354F">
        <w:rPr>
          <w:rStyle w:val="FootnoteReference"/>
          <w:rFonts w:hint="cs"/>
          <w:sz w:val="18"/>
          <w:szCs w:val="26"/>
          <w:vertAlign w:val="baseline"/>
          <w:rtl/>
        </w:rPr>
        <w:t xml:space="preserve">على سبيل المثال، القانون النموذجي لحماية </w:t>
      </w:r>
      <w:r>
        <w:rPr>
          <w:rStyle w:val="FootnoteReference"/>
          <w:rFonts w:hint="cs"/>
          <w:sz w:val="18"/>
          <w:szCs w:val="26"/>
          <w:vertAlign w:val="baseline"/>
          <w:rtl/>
        </w:rPr>
        <w:t>المعارف</w:t>
      </w:r>
      <w:r w:rsidRPr="00DD354F">
        <w:rPr>
          <w:rStyle w:val="FootnoteReference"/>
          <w:rFonts w:hint="cs"/>
          <w:sz w:val="18"/>
          <w:szCs w:val="26"/>
          <w:vertAlign w:val="baseline"/>
          <w:rtl/>
        </w:rPr>
        <w:t xml:space="preserve"> التقليدية وأشكال التعبير الثقافي التقليدي في منطقة المحيط الهادي </w:t>
      </w:r>
      <w:hyperlink r:id="rId4" w:history="1">
        <w:r w:rsidRPr="00DD354F">
          <w:rPr>
            <w:rStyle w:val="FootnoteReference"/>
            <w:sz w:val="18"/>
            <w:szCs w:val="26"/>
            <w:vertAlign w:val="baseline"/>
          </w:rPr>
          <w:t>http://www.forumsec.org.fj/resources/uploads/attachments/documents/PacificModelLaw,ProtectionofTKandExprssnsofCulture20021.pdf</w:t>
        </w:r>
      </w:hyperlink>
    </w:p>
  </w:footnote>
  <w:footnote w:id="20">
    <w:p w14:paraId="56047CD0" w14:textId="2F9AA0ED" w:rsidR="00031AC9" w:rsidRPr="00DD354F" w:rsidRDefault="00031AC9" w:rsidP="0081677A">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Pr="00DD354F">
        <w:rPr>
          <w:rStyle w:val="FootnoteReference"/>
          <w:rFonts w:hint="cs"/>
          <w:sz w:val="18"/>
          <w:szCs w:val="26"/>
          <w:vertAlign w:val="baseline"/>
          <w:rtl/>
        </w:rPr>
        <w:t>مشروع</w:t>
      </w:r>
      <w:r w:rsidR="0081677A" w:rsidRPr="0081677A">
        <w:rPr>
          <w:rStyle w:val="FootnoteReference"/>
          <w:rFonts w:hint="cs"/>
          <w:szCs w:val="26"/>
          <w:vertAlign w:val="baseline"/>
          <w:rtl/>
        </w:rPr>
        <w:t>ات</w:t>
      </w:r>
      <w:r w:rsidRPr="00DD354F">
        <w:rPr>
          <w:rStyle w:val="FootnoteReference"/>
          <w:rFonts w:hint="cs"/>
          <w:sz w:val="18"/>
          <w:szCs w:val="26"/>
          <w:vertAlign w:val="baseline"/>
          <w:rtl/>
        </w:rPr>
        <w:t xml:space="preserve"> النصوص </w:t>
      </w:r>
      <w:r w:rsidR="0081677A">
        <w:rPr>
          <w:rStyle w:val="FootnoteReference"/>
          <w:rFonts w:hint="cs"/>
          <w:sz w:val="18"/>
          <w:szCs w:val="26"/>
          <w:vertAlign w:val="baseline"/>
          <w:rtl/>
        </w:rPr>
        <w:t>ا</w:t>
      </w:r>
      <w:r w:rsidR="0081677A" w:rsidRPr="0081677A">
        <w:rPr>
          <w:rStyle w:val="FootnoteReference"/>
          <w:rFonts w:hint="cs"/>
          <w:szCs w:val="26"/>
          <w:vertAlign w:val="baseline"/>
          <w:rtl/>
        </w:rPr>
        <w:t>لمنبثقة عن المفاوضات</w:t>
      </w:r>
      <w:r w:rsidRPr="00DD354F">
        <w:rPr>
          <w:rStyle w:val="FootnoteReference"/>
          <w:rFonts w:hint="cs"/>
          <w:sz w:val="18"/>
          <w:szCs w:val="26"/>
          <w:vertAlign w:val="baseline"/>
          <w:rtl/>
        </w:rPr>
        <w:t xml:space="preserve"> متاح</w:t>
      </w:r>
      <w:r w:rsidR="0081677A">
        <w:rPr>
          <w:rStyle w:val="FootnoteReference"/>
          <w:rFonts w:hint="cs"/>
          <w:sz w:val="18"/>
          <w:szCs w:val="26"/>
          <w:vertAlign w:val="baseline"/>
          <w:rtl/>
        </w:rPr>
        <w:t>ة</w:t>
      </w:r>
      <w:r w:rsidRPr="00DD354F">
        <w:rPr>
          <w:rStyle w:val="FootnoteReference"/>
          <w:rFonts w:hint="cs"/>
          <w:sz w:val="18"/>
          <w:szCs w:val="26"/>
          <w:vertAlign w:val="baseline"/>
          <w:rtl/>
        </w:rPr>
        <w:t xml:space="preserve"> على الموقع التالي:</w:t>
      </w:r>
      <w:r w:rsidR="0081677A">
        <w:rPr>
          <w:rFonts w:hint="cs"/>
          <w:rtl/>
        </w:rPr>
        <w:t xml:space="preserve"> </w:t>
      </w:r>
      <w:r w:rsidR="00470364" w:rsidRPr="00470364">
        <w:rPr>
          <w:rStyle w:val="FootnoteReference"/>
          <w:sz w:val="18"/>
          <w:szCs w:val="26"/>
          <w:vertAlign w:val="baseline"/>
        </w:rPr>
        <w:t>http://www.wipo.int/tk/en/igc/draft_provisions.html</w:t>
      </w:r>
      <w:r w:rsidRPr="00DD354F">
        <w:rPr>
          <w:rStyle w:val="FootnoteReference"/>
          <w:rFonts w:hint="cs"/>
          <w:sz w:val="18"/>
          <w:szCs w:val="26"/>
          <w:vertAlign w:val="baseline"/>
          <w:rtl/>
        </w:rPr>
        <w:t>.</w:t>
      </w:r>
    </w:p>
  </w:footnote>
  <w:footnote w:id="21">
    <w:p w14:paraId="70BC583D" w14:textId="628DBCA2" w:rsidR="00031AC9" w:rsidRPr="00DD354F" w:rsidRDefault="00031AC9" w:rsidP="00E95114">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Pr="00DD354F">
        <w:rPr>
          <w:rStyle w:val="FootnoteReference"/>
          <w:rFonts w:hint="cs"/>
          <w:sz w:val="18"/>
          <w:szCs w:val="26"/>
          <w:vertAlign w:val="baseline"/>
          <w:rtl/>
        </w:rPr>
        <w:t>اتفاقية التنوع البيولوجي، ا</w:t>
      </w:r>
      <w:r w:rsidR="00E95114" w:rsidRPr="00E95114">
        <w:rPr>
          <w:rStyle w:val="FootnoteReference"/>
          <w:rFonts w:hint="cs"/>
          <w:szCs w:val="26"/>
          <w:vertAlign w:val="baseline"/>
          <w:rtl/>
        </w:rPr>
        <w:t>لفقرة (ي) من ا</w:t>
      </w:r>
      <w:r w:rsidRPr="00E95114">
        <w:rPr>
          <w:rStyle w:val="FootnoteReference"/>
          <w:rFonts w:hint="cs"/>
          <w:szCs w:val="26"/>
          <w:vertAlign w:val="baseline"/>
          <w:rtl/>
        </w:rPr>
        <w:t>لم</w:t>
      </w:r>
      <w:r w:rsidR="00E95114" w:rsidRPr="00E95114">
        <w:rPr>
          <w:rStyle w:val="FootnoteReference"/>
          <w:rFonts w:hint="cs"/>
          <w:szCs w:val="26"/>
          <w:vertAlign w:val="baseline"/>
          <w:rtl/>
        </w:rPr>
        <w:t>ادة</w:t>
      </w:r>
      <w:r w:rsidR="00E95114">
        <w:rPr>
          <w:rStyle w:val="FootnoteReference"/>
          <w:rFonts w:hint="cs"/>
          <w:sz w:val="18"/>
          <w:szCs w:val="26"/>
          <w:vertAlign w:val="baseline"/>
          <w:rtl/>
        </w:rPr>
        <w:t xml:space="preserve"> 8 </w:t>
      </w:r>
      <w:r w:rsidR="00E95114" w:rsidRPr="00E95114">
        <w:rPr>
          <w:rStyle w:val="FootnoteReference"/>
          <w:rFonts w:hint="cs"/>
          <w:szCs w:val="26"/>
          <w:vertAlign w:val="baseline"/>
          <w:rtl/>
        </w:rPr>
        <w:t>على الموقع</w:t>
      </w:r>
      <w:r w:rsidR="00E95114">
        <w:rPr>
          <w:rFonts w:hint="cs"/>
          <w:sz w:val="18"/>
          <w:szCs w:val="26"/>
          <w:rtl/>
        </w:rPr>
        <w:t xml:space="preserve"> </w:t>
      </w:r>
      <w:r w:rsidR="00E95114" w:rsidRPr="00E95114">
        <w:t xml:space="preserve"> </w:t>
      </w:r>
      <w:r w:rsidR="00E95114" w:rsidRPr="00E95114">
        <w:rPr>
          <w:rStyle w:val="FootnoteReference"/>
          <w:sz w:val="18"/>
          <w:szCs w:val="26"/>
          <w:vertAlign w:val="baseline"/>
        </w:rPr>
        <w:t>https://www.cbd.int/traditional</w:t>
      </w:r>
      <w:r w:rsidRPr="00DD354F">
        <w:rPr>
          <w:rFonts w:cs="Traditional Arabic" w:hint="cs"/>
          <w:sz w:val="18"/>
          <w:szCs w:val="26"/>
          <w:rtl/>
        </w:rPr>
        <w:t>.</w:t>
      </w:r>
    </w:p>
  </w:footnote>
  <w:footnote w:id="22">
    <w:p w14:paraId="729C46E0" w14:textId="6CB1601B" w:rsidR="00031AC9" w:rsidRPr="00DD354F" w:rsidRDefault="00031AC9" w:rsidP="00E95114">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00E95114">
        <w:rPr>
          <w:rFonts w:cs="Traditional Arabic" w:hint="cs"/>
          <w:sz w:val="18"/>
          <w:szCs w:val="26"/>
          <w:rtl/>
          <w:lang w:val="fr-FR"/>
        </w:rPr>
        <w:t xml:space="preserve">انظر </w:t>
      </w:r>
      <w:r w:rsidRPr="00DD354F">
        <w:rPr>
          <w:rStyle w:val="FootnoteReference"/>
          <w:rFonts w:hint="cs"/>
          <w:snapToGrid/>
          <w:sz w:val="18"/>
          <w:szCs w:val="26"/>
          <w:vertAlign w:val="baseline"/>
          <w:rtl/>
        </w:rPr>
        <w:t>بروتوكول ناغويا</w:t>
      </w:r>
      <w:r w:rsidR="00E95114">
        <w:rPr>
          <w:rStyle w:val="FootnoteReference"/>
          <w:rFonts w:hint="cs"/>
          <w:snapToGrid/>
          <w:sz w:val="18"/>
          <w:szCs w:val="26"/>
          <w:vertAlign w:val="baseline"/>
          <w:rtl/>
        </w:rPr>
        <w:t xml:space="preserve"> </w:t>
      </w:r>
      <w:r w:rsidR="00E95114" w:rsidRPr="00E95114">
        <w:rPr>
          <w:rStyle w:val="FootnoteReference"/>
          <w:rFonts w:hint="cs"/>
          <w:szCs w:val="26"/>
          <w:vertAlign w:val="baseline"/>
          <w:rtl/>
        </w:rPr>
        <w:t>على الرابط التالي:</w:t>
      </w:r>
      <w:r w:rsidRPr="00DD354F">
        <w:rPr>
          <w:rFonts w:cs="Traditional Arabic" w:hint="cs"/>
          <w:snapToGrid/>
          <w:sz w:val="18"/>
          <w:szCs w:val="26"/>
          <w:rtl/>
        </w:rPr>
        <w:t xml:space="preserve"> </w:t>
      </w:r>
      <w:hyperlink r:id="rId5" w:history="1">
        <w:r w:rsidRPr="00DD354F">
          <w:rPr>
            <w:rStyle w:val="FootnoteReference"/>
            <w:snapToGrid/>
            <w:sz w:val="18"/>
            <w:szCs w:val="26"/>
            <w:vertAlign w:val="baseline"/>
          </w:rPr>
          <w:t>http://www.cbd.int/abs/text/default.shtml</w:t>
        </w:r>
      </w:hyperlink>
      <w:r w:rsidRPr="00DD354F">
        <w:rPr>
          <w:rFonts w:cs="Traditional Arabic" w:hint="cs"/>
          <w:sz w:val="18"/>
          <w:szCs w:val="26"/>
          <w:rtl/>
          <w:lang w:val="fr-FR"/>
        </w:rPr>
        <w:t>.</w:t>
      </w:r>
    </w:p>
  </w:footnote>
  <w:footnote w:id="23">
    <w:p w14:paraId="44DB00EC" w14:textId="49E25B36" w:rsidR="00E95114" w:rsidRPr="00DD354F" w:rsidRDefault="00031AC9" w:rsidP="004E13CD">
      <w:pPr>
        <w:pStyle w:val="FootnoteText"/>
        <w:tabs>
          <w:tab w:val="clear" w:pos="567"/>
        </w:tabs>
        <w:bidi/>
        <w:spacing w:line="204" w:lineRule="auto"/>
        <w:ind w:left="397" w:hanging="397"/>
        <w:rPr>
          <w:rStyle w:val="FootnoteReference"/>
          <w:snapToGrid/>
          <w:sz w:val="18"/>
          <w:szCs w:val="26"/>
          <w:vertAlign w:val="baseline"/>
          <w:rtl/>
        </w:rPr>
      </w:pPr>
      <w:r w:rsidRPr="004E13CD">
        <w:rPr>
          <w:rStyle w:val="FootnoteReference"/>
          <w:snapToGrid/>
          <w:sz w:val="18"/>
          <w:szCs w:val="26"/>
          <w:lang w:val="en-GB"/>
        </w:rPr>
        <w:footnoteRef/>
      </w:r>
      <w:r w:rsidRPr="00DD354F">
        <w:rPr>
          <w:rStyle w:val="FootnoteReference"/>
          <w:rFonts w:hint="cs"/>
          <w:snapToGrid/>
          <w:sz w:val="18"/>
          <w:szCs w:val="26"/>
          <w:vertAlign w:val="baseline"/>
          <w:rtl/>
        </w:rPr>
        <w:tab/>
      </w:r>
      <w:hyperlink r:id="rId6" w:anchor="ip" w:history="1">
        <w:r w:rsidRPr="00DD354F">
          <w:rPr>
            <w:rStyle w:val="FootnoteReference"/>
            <w:snapToGrid/>
            <w:sz w:val="18"/>
            <w:szCs w:val="26"/>
            <w:vertAlign w:val="baseline"/>
          </w:rPr>
          <w:t>http://www.wipo.int/about-ip/ar/index.html</w:t>
        </w:r>
      </w:hyperlink>
      <w:r w:rsidR="00E95114">
        <w:rPr>
          <w:rStyle w:val="FootnoteReference"/>
          <w:snapToGrid/>
          <w:sz w:val="18"/>
          <w:szCs w:val="26"/>
          <w:vertAlign w:val="baseline"/>
          <w:rtl/>
        </w:rPr>
        <w:br/>
      </w:r>
      <w:r w:rsidRPr="00DD354F">
        <w:rPr>
          <w:rStyle w:val="FootnoteReference"/>
          <w:rFonts w:hint="cs"/>
          <w:snapToGrid/>
          <w:sz w:val="18"/>
          <w:szCs w:val="26"/>
          <w:vertAlign w:val="baseline"/>
          <w:rtl/>
        </w:rPr>
        <w:t>و</w:t>
      </w:r>
      <w:r w:rsidRPr="00DD354F">
        <w:rPr>
          <w:rStyle w:val="FootnoteReference"/>
          <w:snapToGrid/>
          <w:sz w:val="18"/>
          <w:szCs w:val="26"/>
          <w:vertAlign w:val="baseline"/>
        </w:rPr>
        <w:t>WIPO, Intellectual Property, Traditional Knowledge and Traditional Cultural Expressions/Folklore</w:t>
      </w:r>
      <w:r w:rsidRPr="00DD354F">
        <w:rPr>
          <w:rStyle w:val="FootnoteReference"/>
          <w:rFonts w:hint="cs"/>
          <w:snapToGrid/>
          <w:sz w:val="18"/>
          <w:szCs w:val="26"/>
          <w:vertAlign w:val="baseline"/>
          <w:rtl/>
        </w:rPr>
        <w:t xml:space="preserve">: </w:t>
      </w:r>
      <w:r w:rsidRPr="00DD354F">
        <w:rPr>
          <w:rStyle w:val="FootnoteReference"/>
          <w:snapToGrid/>
          <w:sz w:val="18"/>
          <w:szCs w:val="26"/>
          <w:vertAlign w:val="baseline"/>
        </w:rPr>
        <w:t>A Guide for Countries in Transition</w:t>
      </w:r>
      <w:r w:rsidR="00E95114">
        <w:rPr>
          <w:snapToGrid/>
          <w:sz w:val="18"/>
          <w:szCs w:val="26"/>
        </w:rPr>
        <w:t xml:space="preserve"> : </w:t>
      </w:r>
      <w:r w:rsidR="00E95114" w:rsidRPr="00E95114">
        <w:t>http://www.wipo.int/edocs/pubdocs/en/wipo_pub_transition_9.pdf</w:t>
      </w:r>
    </w:p>
  </w:footnote>
  <w:footnote w:id="24">
    <w:p w14:paraId="49315349" w14:textId="2717414D" w:rsidR="00031AC9" w:rsidRPr="00DD354F" w:rsidRDefault="00031AC9" w:rsidP="004E13CD">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Pr="00DD354F">
        <w:rPr>
          <w:rStyle w:val="FootnoteReference"/>
          <w:rFonts w:hint="cs"/>
          <w:snapToGrid/>
          <w:sz w:val="18"/>
          <w:szCs w:val="26"/>
          <w:vertAlign w:val="baseline"/>
          <w:rtl/>
        </w:rPr>
        <w:t xml:space="preserve">تميز أيضاً </w:t>
      </w:r>
      <w:r w:rsidR="009D07C7" w:rsidRPr="00DD354F">
        <w:rPr>
          <w:rStyle w:val="FootnoteReference"/>
          <w:rFonts w:hint="cs"/>
          <w:snapToGrid/>
          <w:sz w:val="18"/>
          <w:szCs w:val="26"/>
          <w:vertAlign w:val="baseline"/>
          <w:rtl/>
        </w:rPr>
        <w:t xml:space="preserve">ميادين التراث الثقافي غير المادي </w:t>
      </w:r>
      <w:r w:rsidR="009D07C7" w:rsidRPr="009D07C7">
        <w:rPr>
          <w:rStyle w:val="FootnoteReference"/>
          <w:rFonts w:hint="cs"/>
          <w:szCs w:val="26"/>
          <w:vertAlign w:val="baseline"/>
          <w:rtl/>
        </w:rPr>
        <w:t xml:space="preserve">الواردة في الفقرة 1 من المادة </w:t>
      </w:r>
      <w:r w:rsidR="009D07C7" w:rsidRPr="00DD354F">
        <w:rPr>
          <w:rStyle w:val="FootnoteReference"/>
          <w:rFonts w:hint="cs"/>
          <w:snapToGrid/>
          <w:sz w:val="18"/>
          <w:szCs w:val="26"/>
          <w:vertAlign w:val="baseline"/>
          <w:rtl/>
        </w:rPr>
        <w:t xml:space="preserve">2 من الاتفاقية </w:t>
      </w:r>
      <w:r w:rsidR="009D07C7">
        <w:rPr>
          <w:rStyle w:val="FootnoteReference"/>
          <w:rFonts w:hint="cs"/>
          <w:snapToGrid/>
          <w:sz w:val="18"/>
          <w:szCs w:val="26"/>
          <w:vertAlign w:val="baseline"/>
          <w:rtl/>
        </w:rPr>
        <w:t>إ</w:t>
      </w:r>
      <w:r w:rsidR="009D07C7" w:rsidRPr="009D07C7">
        <w:rPr>
          <w:rStyle w:val="FootnoteReference"/>
          <w:rFonts w:hint="cs"/>
          <w:szCs w:val="26"/>
          <w:vertAlign w:val="baseline"/>
          <w:rtl/>
        </w:rPr>
        <w:t>لى حد</w:t>
      </w:r>
      <w:r w:rsidRPr="00DD354F">
        <w:rPr>
          <w:rStyle w:val="FootnoteReference"/>
          <w:rFonts w:hint="cs"/>
          <w:snapToGrid/>
          <w:sz w:val="18"/>
          <w:szCs w:val="26"/>
          <w:vertAlign w:val="baseline"/>
          <w:rtl/>
        </w:rPr>
        <w:t xml:space="preserve"> </w:t>
      </w:r>
      <w:r w:rsidRPr="009D07C7">
        <w:rPr>
          <w:rStyle w:val="FootnoteReference"/>
          <w:rFonts w:hint="cs"/>
          <w:szCs w:val="26"/>
          <w:vertAlign w:val="baseline"/>
          <w:rtl/>
        </w:rPr>
        <w:t xml:space="preserve">ما </w:t>
      </w:r>
      <w:r w:rsidRPr="00DD354F">
        <w:rPr>
          <w:rStyle w:val="FootnoteReference"/>
          <w:rFonts w:hint="cs"/>
          <w:snapToGrid/>
          <w:sz w:val="18"/>
          <w:szCs w:val="26"/>
          <w:vertAlign w:val="baseline"/>
          <w:rtl/>
        </w:rPr>
        <w:t>بين "أشكال التعبير الثقافي" والميادين "التعبيرية" الأخرى التي يمكن وصفها بكونها أشكال تعبير ثقافي تقليدي، و"المعارف التقليدية المتعلقة بالطبيعة وال</w:t>
      </w:r>
      <w:r w:rsidR="009D07C7">
        <w:rPr>
          <w:rStyle w:val="FootnoteReference"/>
          <w:rFonts w:hint="cs"/>
          <w:snapToGrid/>
          <w:sz w:val="18"/>
          <w:szCs w:val="26"/>
          <w:vertAlign w:val="baseline"/>
          <w:rtl/>
        </w:rPr>
        <w:t>كون"، التي يمكن وصفها بكونها مع</w:t>
      </w:r>
      <w:r w:rsidR="009D07C7" w:rsidRPr="009D07C7">
        <w:rPr>
          <w:rStyle w:val="FootnoteReference"/>
          <w:rFonts w:hint="cs"/>
          <w:szCs w:val="26"/>
          <w:vertAlign w:val="baseline"/>
          <w:rtl/>
        </w:rPr>
        <w:t>ار</w:t>
      </w:r>
      <w:r w:rsidRPr="00DD354F">
        <w:rPr>
          <w:rStyle w:val="FootnoteReference"/>
          <w:rFonts w:hint="cs"/>
          <w:snapToGrid/>
          <w:sz w:val="18"/>
          <w:szCs w:val="26"/>
          <w:vertAlign w:val="baseline"/>
          <w:rtl/>
        </w:rPr>
        <w:t>ف تقليدية.</w:t>
      </w:r>
    </w:p>
  </w:footnote>
  <w:footnote w:id="25">
    <w:p w14:paraId="1E59CD87" w14:textId="0A7A06A7" w:rsidR="00031AC9" w:rsidRPr="00DD354F" w:rsidRDefault="00031AC9" w:rsidP="00DD354F">
      <w:pPr>
        <w:pStyle w:val="FootnoteText"/>
        <w:tabs>
          <w:tab w:val="clear" w:pos="567"/>
        </w:tabs>
        <w:bidi/>
        <w:spacing w:line="204" w:lineRule="auto"/>
        <w:ind w:left="397" w:hanging="397"/>
        <w:rPr>
          <w:rFonts w:cs="Traditional Arabic"/>
          <w:sz w:val="18"/>
          <w:szCs w:val="26"/>
          <w:rtl/>
          <w:lang w:val="fr-FR"/>
        </w:rPr>
      </w:pPr>
      <w:r w:rsidRPr="00DD354F">
        <w:rPr>
          <w:rStyle w:val="FootnoteReference"/>
          <w:sz w:val="18"/>
          <w:szCs w:val="26"/>
        </w:rPr>
        <w:footnoteRef/>
      </w:r>
      <w:r w:rsidRPr="00DD354F">
        <w:rPr>
          <w:rFonts w:cs="Traditional Arabic"/>
          <w:sz w:val="18"/>
          <w:szCs w:val="26"/>
          <w:lang w:val="fr-FR"/>
        </w:rPr>
        <w:tab/>
      </w:r>
      <w:r w:rsidRPr="00DD354F">
        <w:rPr>
          <w:rStyle w:val="FootnoteReference"/>
          <w:snapToGrid/>
          <w:sz w:val="18"/>
          <w:szCs w:val="26"/>
          <w:vertAlign w:val="baseline"/>
        </w:rPr>
        <w:t xml:space="preserve">WIPO Glossary </w:t>
      </w:r>
      <w:hyperlink r:id="rId7" w:anchor="49" w:history="1">
        <w:r w:rsidRPr="00DD354F">
          <w:rPr>
            <w:rStyle w:val="FootnoteReference"/>
            <w:snapToGrid/>
            <w:sz w:val="18"/>
            <w:szCs w:val="26"/>
            <w:vertAlign w:val="baseline"/>
          </w:rPr>
          <w:t>http://www.wipo.int/tk/en/resources/glossary.html#49</w:t>
        </w:r>
      </w:hyperlink>
      <w:r w:rsidRPr="00DD354F">
        <w:rPr>
          <w:rFonts w:cs="Traditional Arabic" w:hint="cs"/>
          <w:snapToGrid/>
          <w:sz w:val="18"/>
          <w:szCs w:val="2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bidiVisual/>
      <w:tblW w:w="5001"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4652"/>
      <w:gridCol w:w="2493"/>
    </w:tblGrid>
    <w:tr w:rsidR="00031AC9" w:rsidRPr="009A399B" w14:paraId="7A8F5F6D" w14:textId="77777777" w:rsidTr="009A399B">
      <w:trPr>
        <w:jc w:val="center"/>
      </w:trPr>
      <w:tc>
        <w:tcPr>
          <w:tcW w:w="1294" w:type="pct"/>
          <w:vAlign w:val="center"/>
          <w:hideMark/>
        </w:tcPr>
        <w:p w14:paraId="456B6436" w14:textId="78858A7F" w:rsidR="00031AC9" w:rsidRPr="009A399B" w:rsidRDefault="00031AC9" w:rsidP="009A399B">
          <w:pPr>
            <w:tabs>
              <w:tab w:val="clear" w:pos="567"/>
              <w:tab w:val="center" w:pos="4423"/>
              <w:tab w:val="right" w:pos="8845"/>
            </w:tabs>
            <w:snapToGrid/>
            <w:spacing w:before="60" w:after="200" w:line="256" w:lineRule="auto"/>
            <w:jc w:val="right"/>
            <w:rPr>
              <w:rFonts w:eastAsia="Calibri"/>
              <w:sz w:val="20"/>
              <w:szCs w:val="20"/>
              <w:lang w:val="it-IT" w:eastAsia="en-US"/>
            </w:rPr>
          </w:pPr>
          <w:r w:rsidRPr="009A399B">
            <w:rPr>
              <w:rFonts w:eastAsia="Calibri"/>
              <w:sz w:val="20"/>
              <w:szCs w:val="20"/>
              <w:lang w:val="it-IT" w:eastAsia="en-US"/>
            </w:rPr>
            <w:fldChar w:fldCharType="begin"/>
          </w:r>
          <w:r w:rsidRPr="009A399B">
            <w:rPr>
              <w:rFonts w:eastAsia="Calibri"/>
              <w:sz w:val="20"/>
              <w:szCs w:val="20"/>
              <w:lang w:val="it-IT" w:eastAsia="en-US"/>
            </w:rPr>
            <w:instrText xml:space="preserve"> PAGE </w:instrText>
          </w:r>
          <w:r w:rsidRPr="009A399B">
            <w:rPr>
              <w:rFonts w:eastAsia="Calibri"/>
              <w:sz w:val="20"/>
              <w:szCs w:val="20"/>
              <w:lang w:val="it-IT" w:eastAsia="en-US"/>
            </w:rPr>
            <w:fldChar w:fldCharType="separate"/>
          </w:r>
          <w:r w:rsidR="00781356">
            <w:rPr>
              <w:rFonts w:eastAsia="Calibri"/>
              <w:noProof/>
              <w:sz w:val="20"/>
              <w:szCs w:val="20"/>
              <w:lang w:val="it-IT" w:eastAsia="en-US"/>
            </w:rPr>
            <w:t>4</w:t>
          </w:r>
          <w:r w:rsidRPr="009A399B">
            <w:rPr>
              <w:rFonts w:eastAsia="Calibri"/>
              <w:sz w:val="20"/>
              <w:szCs w:val="20"/>
              <w:lang w:val="it-IT" w:eastAsia="en-US"/>
            </w:rPr>
            <w:fldChar w:fldCharType="end"/>
          </w:r>
        </w:p>
      </w:tc>
      <w:tc>
        <w:tcPr>
          <w:tcW w:w="2413" w:type="pct"/>
          <w:vAlign w:val="center"/>
          <w:hideMark/>
        </w:tcPr>
        <w:p w14:paraId="43F04FF2" w14:textId="77777777" w:rsidR="00031AC9" w:rsidRPr="009A399B" w:rsidRDefault="00031AC9" w:rsidP="009A399B">
          <w:pPr>
            <w:tabs>
              <w:tab w:val="clear" w:pos="567"/>
              <w:tab w:val="center" w:pos="4423"/>
              <w:tab w:val="right" w:pos="8845"/>
            </w:tabs>
            <w:bidi/>
            <w:snapToGrid/>
            <w:spacing w:before="0" w:after="0"/>
            <w:jc w:val="center"/>
            <w:rPr>
              <w:rFonts w:ascii="Traditional Arabic" w:eastAsia="Calibri" w:hAnsi="Traditional Arabic" w:cs="Traditional Arabic"/>
              <w:sz w:val="20"/>
              <w:szCs w:val="20"/>
              <w:rtl/>
              <w:lang w:val="it-IT" w:eastAsia="en-US"/>
            </w:rPr>
          </w:pPr>
          <w:r w:rsidRPr="009A399B">
            <w:rPr>
              <w:rFonts w:cs="Traditional Arabic"/>
              <w:sz w:val="16"/>
              <w:szCs w:val="22"/>
              <w:rtl/>
            </w:rPr>
            <w:t>الوحدة 55: حلقة العمل بشأن رسم السياسات لصون التراث الثقافي غير المادي</w:t>
          </w:r>
        </w:p>
      </w:tc>
      <w:tc>
        <w:tcPr>
          <w:tcW w:w="1294" w:type="pct"/>
          <w:vAlign w:val="center"/>
          <w:hideMark/>
        </w:tcPr>
        <w:p w14:paraId="7537D911" w14:textId="09A655D8" w:rsidR="00031AC9" w:rsidRPr="009A399B" w:rsidRDefault="00031AC9" w:rsidP="009A399B">
          <w:pPr>
            <w:tabs>
              <w:tab w:val="clear" w:pos="567"/>
              <w:tab w:val="center" w:pos="4423"/>
              <w:tab w:val="right" w:pos="8845"/>
            </w:tabs>
            <w:bidi/>
            <w:snapToGrid/>
            <w:spacing w:before="0" w:after="0"/>
            <w:jc w:val="right"/>
            <w:rPr>
              <w:rFonts w:ascii="Traditional Arabic" w:eastAsia="Calibri" w:hAnsi="Traditional Arabic" w:cs="Traditional Arabic"/>
              <w:sz w:val="20"/>
              <w:szCs w:val="20"/>
              <w:rtl/>
              <w:lang w:val="it-IT" w:eastAsia="en-US"/>
            </w:rPr>
          </w:pPr>
          <w:r w:rsidRPr="009A399B">
            <w:rPr>
              <w:rFonts w:cs="Traditional Arabic"/>
              <w:sz w:val="16"/>
              <w:szCs w:val="22"/>
              <w:rtl/>
            </w:rPr>
            <w:t xml:space="preserve">المطبوع المعد للتوزيع رقم </w:t>
          </w:r>
          <w:r>
            <w:rPr>
              <w:rFonts w:cs="Traditional Arabic" w:hint="cs"/>
              <w:sz w:val="16"/>
              <w:szCs w:val="22"/>
              <w:rtl/>
            </w:rPr>
            <w:t>7</w:t>
          </w:r>
        </w:p>
      </w:tc>
    </w:tr>
  </w:tbl>
  <w:p w14:paraId="2FAF6EC6" w14:textId="400D81E8" w:rsidR="00031AC9" w:rsidRPr="00A8402B" w:rsidRDefault="00031AC9" w:rsidP="009A399B">
    <w:pPr>
      <w:tabs>
        <w:tab w:val="clear" w:pos="567"/>
      </w:tabs>
      <w:bidi/>
      <w:snapToGrid/>
      <w:spacing w:before="0" w:after="200" w:line="276" w:lineRule="auto"/>
      <w:jc w:val="left"/>
      <w:rPr>
        <w:rFonts w:eastAsia="Calibri" w:cs="Times New Roman"/>
        <w:snapToGrid/>
        <w:sz w:val="16"/>
        <w:szCs w:val="22"/>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2"/>
      <w:bidiVisual/>
      <w:tblW w:w="5001"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4652"/>
      <w:gridCol w:w="2493"/>
    </w:tblGrid>
    <w:tr w:rsidR="00031AC9" w:rsidRPr="0034065C" w14:paraId="21D6F4D0" w14:textId="77777777" w:rsidTr="0034065C">
      <w:trPr>
        <w:jc w:val="center"/>
      </w:trPr>
      <w:tc>
        <w:tcPr>
          <w:tcW w:w="1294" w:type="pct"/>
          <w:vAlign w:val="center"/>
          <w:hideMark/>
        </w:tcPr>
        <w:p w14:paraId="147BEF0D" w14:textId="115436DD" w:rsidR="00031AC9" w:rsidRPr="0034065C" w:rsidRDefault="00031AC9" w:rsidP="0034065C">
          <w:pPr>
            <w:tabs>
              <w:tab w:val="clear" w:pos="567"/>
              <w:tab w:val="center" w:pos="4423"/>
              <w:tab w:val="right" w:pos="8845"/>
            </w:tabs>
            <w:snapToGrid/>
            <w:spacing w:before="60" w:after="200" w:line="256" w:lineRule="auto"/>
            <w:jc w:val="right"/>
            <w:rPr>
              <w:rFonts w:eastAsia="Calibri"/>
              <w:sz w:val="20"/>
              <w:szCs w:val="20"/>
              <w:lang w:val="it-IT" w:eastAsia="en-US"/>
            </w:rPr>
          </w:pPr>
          <w:r w:rsidRPr="0034065C">
            <w:rPr>
              <w:rFonts w:eastAsia="Calibri"/>
              <w:sz w:val="20"/>
              <w:szCs w:val="20"/>
              <w:lang w:val="it-IT" w:eastAsia="en-US"/>
            </w:rPr>
            <w:fldChar w:fldCharType="begin"/>
          </w:r>
          <w:r w:rsidRPr="0034065C">
            <w:rPr>
              <w:rFonts w:eastAsia="Calibri"/>
              <w:sz w:val="20"/>
              <w:szCs w:val="20"/>
              <w:lang w:val="it-IT" w:eastAsia="en-US"/>
            </w:rPr>
            <w:instrText xml:space="preserve"> PAGE </w:instrText>
          </w:r>
          <w:r w:rsidRPr="0034065C">
            <w:rPr>
              <w:rFonts w:eastAsia="Calibri"/>
              <w:sz w:val="20"/>
              <w:szCs w:val="20"/>
              <w:lang w:val="it-IT" w:eastAsia="en-US"/>
            </w:rPr>
            <w:fldChar w:fldCharType="separate"/>
          </w:r>
          <w:r w:rsidR="00781356">
            <w:rPr>
              <w:rFonts w:eastAsia="Calibri"/>
              <w:noProof/>
              <w:sz w:val="20"/>
              <w:szCs w:val="20"/>
              <w:lang w:val="it-IT" w:eastAsia="en-US"/>
            </w:rPr>
            <w:t>3</w:t>
          </w:r>
          <w:r w:rsidRPr="0034065C">
            <w:rPr>
              <w:rFonts w:eastAsia="Calibri"/>
              <w:sz w:val="20"/>
              <w:szCs w:val="20"/>
              <w:lang w:val="it-IT" w:eastAsia="en-US"/>
            </w:rPr>
            <w:fldChar w:fldCharType="end"/>
          </w:r>
        </w:p>
      </w:tc>
      <w:tc>
        <w:tcPr>
          <w:tcW w:w="2413" w:type="pct"/>
          <w:vAlign w:val="center"/>
          <w:hideMark/>
        </w:tcPr>
        <w:p w14:paraId="718E6FFB" w14:textId="77777777" w:rsidR="00031AC9" w:rsidRPr="0034065C" w:rsidRDefault="00031AC9" w:rsidP="0034065C">
          <w:pPr>
            <w:tabs>
              <w:tab w:val="clear" w:pos="567"/>
              <w:tab w:val="center" w:pos="4423"/>
              <w:tab w:val="right" w:pos="8845"/>
            </w:tabs>
            <w:bidi/>
            <w:snapToGrid/>
            <w:spacing w:before="0" w:after="0"/>
            <w:jc w:val="center"/>
            <w:rPr>
              <w:rFonts w:ascii="Traditional Arabic" w:eastAsia="Calibri" w:hAnsi="Traditional Arabic" w:cs="Traditional Arabic"/>
              <w:sz w:val="20"/>
              <w:szCs w:val="20"/>
              <w:rtl/>
              <w:lang w:val="it-IT" w:eastAsia="en-US"/>
            </w:rPr>
          </w:pPr>
          <w:r w:rsidRPr="0034065C">
            <w:rPr>
              <w:rFonts w:cs="Traditional Arabic"/>
              <w:sz w:val="16"/>
              <w:szCs w:val="22"/>
              <w:rtl/>
            </w:rPr>
            <w:t>الوحدة 55: حلقة العمل بشأن رسم السياسات لصون التراث الثقافي غير المادي</w:t>
          </w:r>
        </w:p>
      </w:tc>
      <w:tc>
        <w:tcPr>
          <w:tcW w:w="1294" w:type="pct"/>
          <w:vAlign w:val="center"/>
          <w:hideMark/>
        </w:tcPr>
        <w:p w14:paraId="006AF21D" w14:textId="2F3BB55F" w:rsidR="00031AC9" w:rsidRPr="0034065C" w:rsidRDefault="00031AC9" w:rsidP="0034065C">
          <w:pPr>
            <w:tabs>
              <w:tab w:val="clear" w:pos="567"/>
              <w:tab w:val="center" w:pos="4423"/>
              <w:tab w:val="right" w:pos="8845"/>
            </w:tabs>
            <w:bidi/>
            <w:snapToGrid/>
            <w:spacing w:before="0" w:after="0"/>
            <w:jc w:val="right"/>
            <w:rPr>
              <w:rFonts w:ascii="Traditional Arabic" w:eastAsia="Calibri" w:hAnsi="Traditional Arabic" w:cs="Traditional Arabic"/>
              <w:sz w:val="20"/>
              <w:szCs w:val="20"/>
              <w:rtl/>
              <w:lang w:val="it-IT" w:eastAsia="en-US"/>
            </w:rPr>
          </w:pPr>
          <w:r w:rsidRPr="0034065C">
            <w:rPr>
              <w:rFonts w:cs="Traditional Arabic"/>
              <w:sz w:val="16"/>
              <w:szCs w:val="22"/>
              <w:rtl/>
            </w:rPr>
            <w:t>المطبوع المعد للتوزيع رقم</w:t>
          </w:r>
          <w:r>
            <w:rPr>
              <w:rFonts w:ascii="Traditional Arabic" w:eastAsia="Calibri" w:hAnsi="Traditional Arabic" w:cs="Traditional Arabic" w:hint="cs"/>
              <w:sz w:val="20"/>
              <w:szCs w:val="20"/>
              <w:rtl/>
              <w:lang w:val="it-IT" w:eastAsia="en-US"/>
            </w:rPr>
            <w:t xml:space="preserve"> 7</w:t>
          </w:r>
        </w:p>
      </w:tc>
    </w:tr>
  </w:tbl>
  <w:p w14:paraId="4F0EF498" w14:textId="1E84E8FB" w:rsidR="00031AC9" w:rsidRPr="0034065C" w:rsidRDefault="00031AC9" w:rsidP="0034065C">
    <w:pPr>
      <w:pStyle w:val="Header"/>
      <w:tabs>
        <w:tab w:val="clear" w:pos="4513"/>
        <w:tab w:val="clear" w:pos="9026"/>
      </w:tabs>
      <w:spacing w:after="120"/>
      <w:rPr>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83F9" w14:textId="0484DD52" w:rsidR="00031AC9" w:rsidRPr="009A399B" w:rsidRDefault="00031AC9" w:rsidP="009A399B">
    <w:pPr>
      <w:pStyle w:val="Header"/>
      <w:tabs>
        <w:tab w:val="clear" w:pos="4513"/>
        <w:tab w:val="clear" w:pos="9026"/>
      </w:tabs>
      <w:bidi/>
      <w:snapToGrid/>
      <w:spacing w:after="200" w:line="276" w:lineRule="auto"/>
      <w:jc w:val="center"/>
      <w:rPr>
        <w:rFonts w:ascii="Traditional Arabic" w:eastAsia="Calibri" w:hAnsi="Traditional Arabic" w:cs="Traditional Arabic"/>
        <w:color w:val="000000" w:themeColor="text1"/>
        <w:sz w:val="24"/>
        <w:rtl/>
        <w:lang w:val="it-IT" w:eastAsia="en-US" w:bidi="ar-OM"/>
      </w:rPr>
    </w:pPr>
    <w:r>
      <w:rPr>
        <w:rFonts w:ascii="Traditional Arabic" w:eastAsia="Calibri" w:hAnsi="Traditional Arabic" w:cs="Traditional Arabic" w:hint="cs"/>
        <w:color w:val="000000" w:themeColor="text1"/>
        <w:sz w:val="24"/>
        <w:rtl/>
        <w:lang w:val="it-IT" w:eastAsia="en-US" w:bidi="ar-OM"/>
      </w:rPr>
      <w:t>المطبوع المعد للتوزيع رقم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06F"/>
    <w:multiLevelType w:val="hybridMultilevel"/>
    <w:tmpl w:val="14428D6C"/>
    <w:lvl w:ilvl="0" w:tplc="D49C0B2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63A9F"/>
    <w:multiLevelType w:val="hybridMultilevel"/>
    <w:tmpl w:val="5D4E06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3AD1191"/>
    <w:multiLevelType w:val="hybridMultilevel"/>
    <w:tmpl w:val="482C1040"/>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4F11ABB"/>
    <w:multiLevelType w:val="hybridMultilevel"/>
    <w:tmpl w:val="62CE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B0604"/>
    <w:multiLevelType w:val="hybridMultilevel"/>
    <w:tmpl w:val="3580C1D2"/>
    <w:lvl w:ilvl="0" w:tplc="6F9C33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91FB5"/>
    <w:multiLevelType w:val="hybridMultilevel"/>
    <w:tmpl w:val="270669C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6" w15:restartNumberingAfterBreak="0">
    <w:nsid w:val="2C9A48BA"/>
    <w:multiLevelType w:val="hybridMultilevel"/>
    <w:tmpl w:val="F52E86F6"/>
    <w:lvl w:ilvl="0" w:tplc="4824002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32EB6"/>
    <w:multiLevelType w:val="hybridMultilevel"/>
    <w:tmpl w:val="5788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8512A"/>
    <w:multiLevelType w:val="hybridMultilevel"/>
    <w:tmpl w:val="146241DE"/>
    <w:lvl w:ilvl="0" w:tplc="3F5287E4">
      <w:start w:val="1"/>
      <w:numFmt w:val="bullet"/>
      <w:lvlText w:val=""/>
      <w:lvlJc w:val="left"/>
      <w:pPr>
        <w:tabs>
          <w:tab w:val="num" w:pos="851"/>
        </w:tabs>
        <w:ind w:left="851" w:hanging="284"/>
      </w:pPr>
      <w:rPr>
        <w:rFonts w:ascii="Symbol" w:hAnsi="Symbol" w:hint="default"/>
      </w:rPr>
    </w:lvl>
    <w:lvl w:ilvl="1" w:tplc="2CE4B3E6">
      <w:start w:val="1"/>
      <w:numFmt w:val="bullet"/>
      <w:pStyle w:val="Txtsecond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9" w15:restartNumberingAfterBreak="0">
    <w:nsid w:val="3F001FE3"/>
    <w:multiLevelType w:val="hybridMultilevel"/>
    <w:tmpl w:val="1BFE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93C50"/>
    <w:multiLevelType w:val="hybridMultilevel"/>
    <w:tmpl w:val="327079FC"/>
    <w:lvl w:ilvl="0" w:tplc="0809000F">
      <w:start w:val="1"/>
      <w:numFmt w:val="decimal"/>
      <w:lvlText w:val="%1."/>
      <w:lvlJc w:val="left"/>
      <w:pPr>
        <w:ind w:left="1314" w:hanging="360"/>
      </w:p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abstractNum w:abstractNumId="11" w15:restartNumberingAfterBreak="0">
    <w:nsid w:val="48970A4C"/>
    <w:multiLevelType w:val="hybridMultilevel"/>
    <w:tmpl w:val="6E32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B7080"/>
    <w:multiLevelType w:val="hybridMultilevel"/>
    <w:tmpl w:val="6ECC17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C54A9C"/>
    <w:multiLevelType w:val="hybridMultilevel"/>
    <w:tmpl w:val="E8AE1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9A71B6"/>
    <w:multiLevelType w:val="hybridMultilevel"/>
    <w:tmpl w:val="277AD8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6B2015"/>
    <w:multiLevelType w:val="hybridMultilevel"/>
    <w:tmpl w:val="012EB7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9365FA"/>
    <w:multiLevelType w:val="hybridMultilevel"/>
    <w:tmpl w:val="0ADA97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5DC778C2"/>
    <w:multiLevelType w:val="hybridMultilevel"/>
    <w:tmpl w:val="6A525CD2"/>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5B4113"/>
    <w:multiLevelType w:val="hybridMultilevel"/>
    <w:tmpl w:val="9A58C9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5D01C3"/>
    <w:multiLevelType w:val="hybridMultilevel"/>
    <w:tmpl w:val="B2028F0E"/>
    <w:lvl w:ilvl="0" w:tplc="53FC57D4">
      <w:start w:val="1"/>
      <w:numFmt w:val="low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6704C"/>
    <w:multiLevelType w:val="hybridMultilevel"/>
    <w:tmpl w:val="BFD49C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644F8"/>
    <w:multiLevelType w:val="hybridMultilevel"/>
    <w:tmpl w:val="34340518"/>
    <w:lvl w:ilvl="0" w:tplc="038EB39C">
      <w:start w:val="1"/>
      <w:numFmt w:val="low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8"/>
  </w:num>
  <w:num w:numId="3">
    <w:abstractNumId w:val="17"/>
  </w:num>
  <w:num w:numId="4">
    <w:abstractNumId w:val="8"/>
  </w:num>
  <w:num w:numId="5">
    <w:abstractNumId w:val="3"/>
  </w:num>
  <w:num w:numId="6">
    <w:abstractNumId w:val="6"/>
  </w:num>
  <w:num w:numId="7">
    <w:abstractNumId w:val="9"/>
  </w:num>
  <w:num w:numId="8">
    <w:abstractNumId w:val="7"/>
  </w:num>
  <w:num w:numId="9">
    <w:abstractNumId w:val="17"/>
  </w:num>
  <w:num w:numId="10">
    <w:abstractNumId w:val="8"/>
  </w:num>
  <w:num w:numId="11">
    <w:abstractNumId w:val="5"/>
  </w:num>
  <w:num w:numId="12">
    <w:abstractNumId w:val="13"/>
  </w:num>
  <w:num w:numId="13">
    <w:abstractNumId w:val="19"/>
  </w:num>
  <w:num w:numId="14">
    <w:abstractNumId w:val="21"/>
  </w:num>
  <w:num w:numId="15">
    <w:abstractNumId w:val="15"/>
  </w:num>
  <w:num w:numId="16">
    <w:abstractNumId w:val="12"/>
  </w:num>
  <w:num w:numId="17">
    <w:abstractNumId w:val="18"/>
  </w:num>
  <w:num w:numId="18">
    <w:abstractNumId w:val="14"/>
  </w:num>
  <w:num w:numId="19">
    <w:abstractNumId w:val="20"/>
  </w:num>
  <w:num w:numId="20">
    <w:abstractNumId w:val="4"/>
  </w:num>
  <w:num w:numId="21">
    <w:abstractNumId w:val="0"/>
  </w:num>
  <w:num w:numId="22">
    <w:abstractNumId w:val="11"/>
  </w:num>
  <w:num w:numId="23">
    <w:abstractNumId w:val="10"/>
  </w:num>
  <w:num w:numId="24">
    <w:abstractNumId w:val="2"/>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567"/>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60"/>
    <w:rsid w:val="00007432"/>
    <w:rsid w:val="0000754F"/>
    <w:rsid w:val="00016158"/>
    <w:rsid w:val="000215BD"/>
    <w:rsid w:val="00031AC9"/>
    <w:rsid w:val="00034F6F"/>
    <w:rsid w:val="00040C87"/>
    <w:rsid w:val="00040F1A"/>
    <w:rsid w:val="000444AF"/>
    <w:rsid w:val="00045D5B"/>
    <w:rsid w:val="0006326B"/>
    <w:rsid w:val="00064ECD"/>
    <w:rsid w:val="0007072B"/>
    <w:rsid w:val="00077B7A"/>
    <w:rsid w:val="000823E5"/>
    <w:rsid w:val="00091D78"/>
    <w:rsid w:val="00092E33"/>
    <w:rsid w:val="00097ADC"/>
    <w:rsid w:val="00097D9F"/>
    <w:rsid w:val="000A1C1F"/>
    <w:rsid w:val="000A1C23"/>
    <w:rsid w:val="000A5186"/>
    <w:rsid w:val="000A5708"/>
    <w:rsid w:val="000B3D39"/>
    <w:rsid w:val="000C0E3A"/>
    <w:rsid w:val="000C3615"/>
    <w:rsid w:val="000C4677"/>
    <w:rsid w:val="000D0B8B"/>
    <w:rsid w:val="000D2D7F"/>
    <w:rsid w:val="000D39C1"/>
    <w:rsid w:val="000D67C7"/>
    <w:rsid w:val="000E0972"/>
    <w:rsid w:val="000E0EB7"/>
    <w:rsid w:val="000E0FC8"/>
    <w:rsid w:val="000E658A"/>
    <w:rsid w:val="000F0475"/>
    <w:rsid w:val="000F1616"/>
    <w:rsid w:val="000F2FE9"/>
    <w:rsid w:val="000F71C4"/>
    <w:rsid w:val="00110468"/>
    <w:rsid w:val="0011146A"/>
    <w:rsid w:val="0011298F"/>
    <w:rsid w:val="001179A9"/>
    <w:rsid w:val="00120835"/>
    <w:rsid w:val="001236BB"/>
    <w:rsid w:val="0013259E"/>
    <w:rsid w:val="0014033A"/>
    <w:rsid w:val="00142398"/>
    <w:rsid w:val="00154804"/>
    <w:rsid w:val="001555A4"/>
    <w:rsid w:val="00156A3B"/>
    <w:rsid w:val="001618E9"/>
    <w:rsid w:val="00163420"/>
    <w:rsid w:val="001737FF"/>
    <w:rsid w:val="00173C82"/>
    <w:rsid w:val="001778C0"/>
    <w:rsid w:val="00181D49"/>
    <w:rsid w:val="001927FA"/>
    <w:rsid w:val="0019371F"/>
    <w:rsid w:val="00195D01"/>
    <w:rsid w:val="00196179"/>
    <w:rsid w:val="001A2D0A"/>
    <w:rsid w:val="001A6C48"/>
    <w:rsid w:val="001A7CAC"/>
    <w:rsid w:val="001B1AC0"/>
    <w:rsid w:val="001C5666"/>
    <w:rsid w:val="001D0235"/>
    <w:rsid w:val="001D1EF9"/>
    <w:rsid w:val="001D2053"/>
    <w:rsid w:val="001D22B6"/>
    <w:rsid w:val="001E3A2C"/>
    <w:rsid w:val="001E5365"/>
    <w:rsid w:val="001E6BAC"/>
    <w:rsid w:val="001E7588"/>
    <w:rsid w:val="001F2DE4"/>
    <w:rsid w:val="001F31EB"/>
    <w:rsid w:val="001F3902"/>
    <w:rsid w:val="00203B50"/>
    <w:rsid w:val="002051D8"/>
    <w:rsid w:val="00214281"/>
    <w:rsid w:val="00215495"/>
    <w:rsid w:val="002176FC"/>
    <w:rsid w:val="00217733"/>
    <w:rsid w:val="00221A01"/>
    <w:rsid w:val="00223CEE"/>
    <w:rsid w:val="002252FE"/>
    <w:rsid w:val="00230569"/>
    <w:rsid w:val="0023395F"/>
    <w:rsid w:val="00243D39"/>
    <w:rsid w:val="002530B3"/>
    <w:rsid w:val="002577F1"/>
    <w:rsid w:val="00257FE7"/>
    <w:rsid w:val="00261778"/>
    <w:rsid w:val="00262D8F"/>
    <w:rsid w:val="002644FD"/>
    <w:rsid w:val="00265CFF"/>
    <w:rsid w:val="00273AB4"/>
    <w:rsid w:val="002761FE"/>
    <w:rsid w:val="00283600"/>
    <w:rsid w:val="0028596F"/>
    <w:rsid w:val="00290EB9"/>
    <w:rsid w:val="002930BD"/>
    <w:rsid w:val="00293FFF"/>
    <w:rsid w:val="00294314"/>
    <w:rsid w:val="0029626A"/>
    <w:rsid w:val="002966FC"/>
    <w:rsid w:val="00296B75"/>
    <w:rsid w:val="002A2A33"/>
    <w:rsid w:val="002A4FF0"/>
    <w:rsid w:val="002B0A6F"/>
    <w:rsid w:val="002B2115"/>
    <w:rsid w:val="002B4A07"/>
    <w:rsid w:val="002C4987"/>
    <w:rsid w:val="002D42E5"/>
    <w:rsid w:val="002E0848"/>
    <w:rsid w:val="002E2D03"/>
    <w:rsid w:val="002E70B0"/>
    <w:rsid w:val="002F2ACB"/>
    <w:rsid w:val="00302867"/>
    <w:rsid w:val="00312B4D"/>
    <w:rsid w:val="00316CEA"/>
    <w:rsid w:val="003241C5"/>
    <w:rsid w:val="003249AE"/>
    <w:rsid w:val="00324A47"/>
    <w:rsid w:val="003262BB"/>
    <w:rsid w:val="003264C3"/>
    <w:rsid w:val="0033382D"/>
    <w:rsid w:val="0034065C"/>
    <w:rsid w:val="0034550B"/>
    <w:rsid w:val="003461F7"/>
    <w:rsid w:val="00346368"/>
    <w:rsid w:val="0035055D"/>
    <w:rsid w:val="00350C44"/>
    <w:rsid w:val="00353E42"/>
    <w:rsid w:val="00364399"/>
    <w:rsid w:val="003654F3"/>
    <w:rsid w:val="00370B68"/>
    <w:rsid w:val="00372C9B"/>
    <w:rsid w:val="00373950"/>
    <w:rsid w:val="00380E77"/>
    <w:rsid w:val="003864F5"/>
    <w:rsid w:val="00387C2F"/>
    <w:rsid w:val="003907FC"/>
    <w:rsid w:val="00390C65"/>
    <w:rsid w:val="00393562"/>
    <w:rsid w:val="003A573E"/>
    <w:rsid w:val="003B1432"/>
    <w:rsid w:val="003B740A"/>
    <w:rsid w:val="003C108F"/>
    <w:rsid w:val="003D375C"/>
    <w:rsid w:val="003D3954"/>
    <w:rsid w:val="003D3A66"/>
    <w:rsid w:val="003D4CD0"/>
    <w:rsid w:val="003D6A4B"/>
    <w:rsid w:val="003D6ED3"/>
    <w:rsid w:val="003D7AF1"/>
    <w:rsid w:val="003E2E00"/>
    <w:rsid w:val="003F433D"/>
    <w:rsid w:val="003F49D2"/>
    <w:rsid w:val="00403586"/>
    <w:rsid w:val="00405D03"/>
    <w:rsid w:val="004107EA"/>
    <w:rsid w:val="00412307"/>
    <w:rsid w:val="004173DA"/>
    <w:rsid w:val="00422C4F"/>
    <w:rsid w:val="00430185"/>
    <w:rsid w:val="00433129"/>
    <w:rsid w:val="004444EC"/>
    <w:rsid w:val="00444B20"/>
    <w:rsid w:val="004473DD"/>
    <w:rsid w:val="00453982"/>
    <w:rsid w:val="00456A2C"/>
    <w:rsid w:val="00456B2E"/>
    <w:rsid w:val="00457C8C"/>
    <w:rsid w:val="0046026C"/>
    <w:rsid w:val="00462529"/>
    <w:rsid w:val="00464C9C"/>
    <w:rsid w:val="00470364"/>
    <w:rsid w:val="00470F26"/>
    <w:rsid w:val="00473C69"/>
    <w:rsid w:val="004741F5"/>
    <w:rsid w:val="0048206D"/>
    <w:rsid w:val="00492384"/>
    <w:rsid w:val="00493025"/>
    <w:rsid w:val="00495B04"/>
    <w:rsid w:val="00495BE8"/>
    <w:rsid w:val="004B5559"/>
    <w:rsid w:val="004D0819"/>
    <w:rsid w:val="004D11B2"/>
    <w:rsid w:val="004D2756"/>
    <w:rsid w:val="004D3544"/>
    <w:rsid w:val="004D3ABF"/>
    <w:rsid w:val="004D6FF5"/>
    <w:rsid w:val="004E0E50"/>
    <w:rsid w:val="004E13CD"/>
    <w:rsid w:val="004F2A30"/>
    <w:rsid w:val="00506279"/>
    <w:rsid w:val="00507B94"/>
    <w:rsid w:val="00511970"/>
    <w:rsid w:val="0051225A"/>
    <w:rsid w:val="00514853"/>
    <w:rsid w:val="00526815"/>
    <w:rsid w:val="005268D8"/>
    <w:rsid w:val="00526A1A"/>
    <w:rsid w:val="005277CD"/>
    <w:rsid w:val="0053762F"/>
    <w:rsid w:val="00537FCE"/>
    <w:rsid w:val="00542983"/>
    <w:rsid w:val="00544BE6"/>
    <w:rsid w:val="005476C5"/>
    <w:rsid w:val="00555158"/>
    <w:rsid w:val="00555891"/>
    <w:rsid w:val="005653E5"/>
    <w:rsid w:val="00570BD7"/>
    <w:rsid w:val="00583410"/>
    <w:rsid w:val="005872A0"/>
    <w:rsid w:val="005A17AC"/>
    <w:rsid w:val="005A4547"/>
    <w:rsid w:val="005A4990"/>
    <w:rsid w:val="005A549C"/>
    <w:rsid w:val="005C2A6A"/>
    <w:rsid w:val="005C2E75"/>
    <w:rsid w:val="005C4AF2"/>
    <w:rsid w:val="005C6563"/>
    <w:rsid w:val="005C786C"/>
    <w:rsid w:val="005D0BD0"/>
    <w:rsid w:val="005D3BF4"/>
    <w:rsid w:val="005D7D76"/>
    <w:rsid w:val="005E6617"/>
    <w:rsid w:val="005E710B"/>
    <w:rsid w:val="005F055F"/>
    <w:rsid w:val="00600F27"/>
    <w:rsid w:val="00601AD8"/>
    <w:rsid w:val="006027E3"/>
    <w:rsid w:val="00603CB4"/>
    <w:rsid w:val="006144D8"/>
    <w:rsid w:val="006146C7"/>
    <w:rsid w:val="00614EAC"/>
    <w:rsid w:val="006176B9"/>
    <w:rsid w:val="006221B9"/>
    <w:rsid w:val="00623B44"/>
    <w:rsid w:val="00626D5E"/>
    <w:rsid w:val="0063432F"/>
    <w:rsid w:val="0065565F"/>
    <w:rsid w:val="006663A8"/>
    <w:rsid w:val="0067200D"/>
    <w:rsid w:val="00672C6A"/>
    <w:rsid w:val="00673B91"/>
    <w:rsid w:val="006752DE"/>
    <w:rsid w:val="00675E54"/>
    <w:rsid w:val="00682043"/>
    <w:rsid w:val="006837CF"/>
    <w:rsid w:val="0068414B"/>
    <w:rsid w:val="00684180"/>
    <w:rsid w:val="0069034A"/>
    <w:rsid w:val="006966E5"/>
    <w:rsid w:val="006A4363"/>
    <w:rsid w:val="006A59DA"/>
    <w:rsid w:val="006A5E98"/>
    <w:rsid w:val="006B2750"/>
    <w:rsid w:val="006B303C"/>
    <w:rsid w:val="006B3A07"/>
    <w:rsid w:val="006B4783"/>
    <w:rsid w:val="006B4CFF"/>
    <w:rsid w:val="006B505C"/>
    <w:rsid w:val="006C4020"/>
    <w:rsid w:val="006C52F1"/>
    <w:rsid w:val="006E0641"/>
    <w:rsid w:val="006E2629"/>
    <w:rsid w:val="006E4EB4"/>
    <w:rsid w:val="006F11D7"/>
    <w:rsid w:val="006F36B7"/>
    <w:rsid w:val="006F4BCC"/>
    <w:rsid w:val="006F7C97"/>
    <w:rsid w:val="00701625"/>
    <w:rsid w:val="00703BB9"/>
    <w:rsid w:val="00705272"/>
    <w:rsid w:val="007052E2"/>
    <w:rsid w:val="0071056E"/>
    <w:rsid w:val="00711236"/>
    <w:rsid w:val="0071667F"/>
    <w:rsid w:val="00716CB6"/>
    <w:rsid w:val="00720B84"/>
    <w:rsid w:val="007308DD"/>
    <w:rsid w:val="00730EAD"/>
    <w:rsid w:val="00732D7F"/>
    <w:rsid w:val="00740353"/>
    <w:rsid w:val="00740F49"/>
    <w:rsid w:val="007460F4"/>
    <w:rsid w:val="00754EBA"/>
    <w:rsid w:val="00755768"/>
    <w:rsid w:val="00762B93"/>
    <w:rsid w:val="007654EB"/>
    <w:rsid w:val="007666FC"/>
    <w:rsid w:val="00766EA0"/>
    <w:rsid w:val="00773BB2"/>
    <w:rsid w:val="00775111"/>
    <w:rsid w:val="00781356"/>
    <w:rsid w:val="0079069D"/>
    <w:rsid w:val="00794CBC"/>
    <w:rsid w:val="007A0EF0"/>
    <w:rsid w:val="007A364E"/>
    <w:rsid w:val="007B0665"/>
    <w:rsid w:val="007B4564"/>
    <w:rsid w:val="007B4CAF"/>
    <w:rsid w:val="007B6A21"/>
    <w:rsid w:val="007B6AA8"/>
    <w:rsid w:val="007C24FB"/>
    <w:rsid w:val="007C3E72"/>
    <w:rsid w:val="007C54F5"/>
    <w:rsid w:val="007C69D0"/>
    <w:rsid w:val="007D4B4B"/>
    <w:rsid w:val="007E3A4D"/>
    <w:rsid w:val="007E42AB"/>
    <w:rsid w:val="007E535F"/>
    <w:rsid w:val="007F0154"/>
    <w:rsid w:val="007F02DA"/>
    <w:rsid w:val="007F4687"/>
    <w:rsid w:val="0080043F"/>
    <w:rsid w:val="008010B4"/>
    <w:rsid w:val="00801648"/>
    <w:rsid w:val="00802FC7"/>
    <w:rsid w:val="00803D50"/>
    <w:rsid w:val="00805C25"/>
    <w:rsid w:val="00806C4C"/>
    <w:rsid w:val="00815167"/>
    <w:rsid w:val="0081677A"/>
    <w:rsid w:val="00820AAD"/>
    <w:rsid w:val="008229FE"/>
    <w:rsid w:val="008238BE"/>
    <w:rsid w:val="00832ED1"/>
    <w:rsid w:val="00833C63"/>
    <w:rsid w:val="00840BCB"/>
    <w:rsid w:val="008432E7"/>
    <w:rsid w:val="0085026B"/>
    <w:rsid w:val="00850827"/>
    <w:rsid w:val="00852D25"/>
    <w:rsid w:val="00880056"/>
    <w:rsid w:val="00882FD8"/>
    <w:rsid w:val="00894803"/>
    <w:rsid w:val="008A6997"/>
    <w:rsid w:val="008B2A5A"/>
    <w:rsid w:val="008B305C"/>
    <w:rsid w:val="008D1BFF"/>
    <w:rsid w:val="008D3AD3"/>
    <w:rsid w:val="008E0E1C"/>
    <w:rsid w:val="008E4F25"/>
    <w:rsid w:val="008F0B9C"/>
    <w:rsid w:val="00903E02"/>
    <w:rsid w:val="0090467C"/>
    <w:rsid w:val="00912FA5"/>
    <w:rsid w:val="00917A65"/>
    <w:rsid w:val="00920903"/>
    <w:rsid w:val="00921903"/>
    <w:rsid w:val="00923A4C"/>
    <w:rsid w:val="00925C59"/>
    <w:rsid w:val="0092606D"/>
    <w:rsid w:val="00926F81"/>
    <w:rsid w:val="0093150C"/>
    <w:rsid w:val="00940155"/>
    <w:rsid w:val="00942B80"/>
    <w:rsid w:val="009446AD"/>
    <w:rsid w:val="0095050D"/>
    <w:rsid w:val="00954B6D"/>
    <w:rsid w:val="00957CDF"/>
    <w:rsid w:val="00961449"/>
    <w:rsid w:val="0096162C"/>
    <w:rsid w:val="009631AE"/>
    <w:rsid w:val="00967B2D"/>
    <w:rsid w:val="0097269A"/>
    <w:rsid w:val="00973E52"/>
    <w:rsid w:val="0097412B"/>
    <w:rsid w:val="00981132"/>
    <w:rsid w:val="009854FB"/>
    <w:rsid w:val="00985BA3"/>
    <w:rsid w:val="00987F39"/>
    <w:rsid w:val="00990218"/>
    <w:rsid w:val="009A1702"/>
    <w:rsid w:val="009A399B"/>
    <w:rsid w:val="009A4CBB"/>
    <w:rsid w:val="009B7F4D"/>
    <w:rsid w:val="009C3BC1"/>
    <w:rsid w:val="009D0793"/>
    <w:rsid w:val="009D07C7"/>
    <w:rsid w:val="009D1E7E"/>
    <w:rsid w:val="009D4564"/>
    <w:rsid w:val="009E03AA"/>
    <w:rsid w:val="009E1267"/>
    <w:rsid w:val="009E2E29"/>
    <w:rsid w:val="009E7B12"/>
    <w:rsid w:val="009F1AA6"/>
    <w:rsid w:val="009F26C6"/>
    <w:rsid w:val="009F2A1D"/>
    <w:rsid w:val="00A01A11"/>
    <w:rsid w:val="00A13A1D"/>
    <w:rsid w:val="00A2032E"/>
    <w:rsid w:val="00A218C1"/>
    <w:rsid w:val="00A258EC"/>
    <w:rsid w:val="00A2715E"/>
    <w:rsid w:val="00A27F29"/>
    <w:rsid w:val="00A33E54"/>
    <w:rsid w:val="00A41358"/>
    <w:rsid w:val="00A44B19"/>
    <w:rsid w:val="00A510BE"/>
    <w:rsid w:val="00A51F33"/>
    <w:rsid w:val="00A62DE7"/>
    <w:rsid w:val="00A62F20"/>
    <w:rsid w:val="00A64178"/>
    <w:rsid w:val="00A72B64"/>
    <w:rsid w:val="00A75CA1"/>
    <w:rsid w:val="00A76080"/>
    <w:rsid w:val="00A76693"/>
    <w:rsid w:val="00A76849"/>
    <w:rsid w:val="00A8071E"/>
    <w:rsid w:val="00A824AE"/>
    <w:rsid w:val="00A8402B"/>
    <w:rsid w:val="00A91F35"/>
    <w:rsid w:val="00AB0DC0"/>
    <w:rsid w:val="00AB1D29"/>
    <w:rsid w:val="00AB65EE"/>
    <w:rsid w:val="00AC2473"/>
    <w:rsid w:val="00AC4F78"/>
    <w:rsid w:val="00AD3063"/>
    <w:rsid w:val="00AD65FC"/>
    <w:rsid w:val="00AE3981"/>
    <w:rsid w:val="00AE3FB9"/>
    <w:rsid w:val="00AE5DA1"/>
    <w:rsid w:val="00AE7CF8"/>
    <w:rsid w:val="00AF0BB8"/>
    <w:rsid w:val="00AF213D"/>
    <w:rsid w:val="00AF2806"/>
    <w:rsid w:val="00AF3A6E"/>
    <w:rsid w:val="00AF6FCE"/>
    <w:rsid w:val="00B072BF"/>
    <w:rsid w:val="00B12361"/>
    <w:rsid w:val="00B147D9"/>
    <w:rsid w:val="00B14D36"/>
    <w:rsid w:val="00B1565E"/>
    <w:rsid w:val="00B15E23"/>
    <w:rsid w:val="00B16579"/>
    <w:rsid w:val="00B17AEA"/>
    <w:rsid w:val="00B212F5"/>
    <w:rsid w:val="00B25B5C"/>
    <w:rsid w:val="00B3458F"/>
    <w:rsid w:val="00B3742C"/>
    <w:rsid w:val="00B53D28"/>
    <w:rsid w:val="00B6056F"/>
    <w:rsid w:val="00B63E57"/>
    <w:rsid w:val="00B64DCC"/>
    <w:rsid w:val="00B764C0"/>
    <w:rsid w:val="00B80946"/>
    <w:rsid w:val="00B80E89"/>
    <w:rsid w:val="00B8510B"/>
    <w:rsid w:val="00B9750A"/>
    <w:rsid w:val="00B97B27"/>
    <w:rsid w:val="00BA091A"/>
    <w:rsid w:val="00BA2375"/>
    <w:rsid w:val="00BA4C72"/>
    <w:rsid w:val="00BB0E3A"/>
    <w:rsid w:val="00BB13CC"/>
    <w:rsid w:val="00BB1E9E"/>
    <w:rsid w:val="00BB3680"/>
    <w:rsid w:val="00BB5208"/>
    <w:rsid w:val="00BB63D1"/>
    <w:rsid w:val="00BB7D96"/>
    <w:rsid w:val="00BC0F1E"/>
    <w:rsid w:val="00BC10B1"/>
    <w:rsid w:val="00BC3991"/>
    <w:rsid w:val="00BC4C45"/>
    <w:rsid w:val="00BC518C"/>
    <w:rsid w:val="00BD241D"/>
    <w:rsid w:val="00BD5438"/>
    <w:rsid w:val="00BE4D29"/>
    <w:rsid w:val="00BE7375"/>
    <w:rsid w:val="00BE7683"/>
    <w:rsid w:val="00BF102F"/>
    <w:rsid w:val="00C02E41"/>
    <w:rsid w:val="00C16C1F"/>
    <w:rsid w:val="00C2284B"/>
    <w:rsid w:val="00C24EC6"/>
    <w:rsid w:val="00C2594A"/>
    <w:rsid w:val="00C277C0"/>
    <w:rsid w:val="00C35DEF"/>
    <w:rsid w:val="00C361E0"/>
    <w:rsid w:val="00C36275"/>
    <w:rsid w:val="00C4154A"/>
    <w:rsid w:val="00C445D5"/>
    <w:rsid w:val="00C4560E"/>
    <w:rsid w:val="00C50040"/>
    <w:rsid w:val="00C5014E"/>
    <w:rsid w:val="00C55EFA"/>
    <w:rsid w:val="00C57DE8"/>
    <w:rsid w:val="00C640FC"/>
    <w:rsid w:val="00C6509C"/>
    <w:rsid w:val="00C65ACC"/>
    <w:rsid w:val="00C672D0"/>
    <w:rsid w:val="00C72971"/>
    <w:rsid w:val="00C74151"/>
    <w:rsid w:val="00C7676A"/>
    <w:rsid w:val="00C83D5F"/>
    <w:rsid w:val="00C871A2"/>
    <w:rsid w:val="00C91E10"/>
    <w:rsid w:val="00C92A43"/>
    <w:rsid w:val="00CA51E2"/>
    <w:rsid w:val="00CB357C"/>
    <w:rsid w:val="00CC13FC"/>
    <w:rsid w:val="00CC463C"/>
    <w:rsid w:val="00CC7975"/>
    <w:rsid w:val="00CD5047"/>
    <w:rsid w:val="00CE7205"/>
    <w:rsid w:val="00CF06FC"/>
    <w:rsid w:val="00CF21B2"/>
    <w:rsid w:val="00D0271F"/>
    <w:rsid w:val="00D027C3"/>
    <w:rsid w:val="00D02E8F"/>
    <w:rsid w:val="00D03C04"/>
    <w:rsid w:val="00D06B8F"/>
    <w:rsid w:val="00D07E5B"/>
    <w:rsid w:val="00D100FA"/>
    <w:rsid w:val="00D10726"/>
    <w:rsid w:val="00D119C6"/>
    <w:rsid w:val="00D13C30"/>
    <w:rsid w:val="00D160B8"/>
    <w:rsid w:val="00D16191"/>
    <w:rsid w:val="00D1662A"/>
    <w:rsid w:val="00D2082B"/>
    <w:rsid w:val="00D2518D"/>
    <w:rsid w:val="00D312F9"/>
    <w:rsid w:val="00D365C1"/>
    <w:rsid w:val="00D447E6"/>
    <w:rsid w:val="00D44C6D"/>
    <w:rsid w:val="00D51901"/>
    <w:rsid w:val="00D5523A"/>
    <w:rsid w:val="00D566F1"/>
    <w:rsid w:val="00D65D95"/>
    <w:rsid w:val="00D66EBA"/>
    <w:rsid w:val="00D67B73"/>
    <w:rsid w:val="00D73B8C"/>
    <w:rsid w:val="00D73D5B"/>
    <w:rsid w:val="00D8046C"/>
    <w:rsid w:val="00D807CA"/>
    <w:rsid w:val="00D814E6"/>
    <w:rsid w:val="00D95E72"/>
    <w:rsid w:val="00DA67D2"/>
    <w:rsid w:val="00DB088D"/>
    <w:rsid w:val="00DB3A8B"/>
    <w:rsid w:val="00DB48A8"/>
    <w:rsid w:val="00DC05C7"/>
    <w:rsid w:val="00DC073B"/>
    <w:rsid w:val="00DC2326"/>
    <w:rsid w:val="00DC42B5"/>
    <w:rsid w:val="00DD2C11"/>
    <w:rsid w:val="00DD354F"/>
    <w:rsid w:val="00DD4AC7"/>
    <w:rsid w:val="00DE1044"/>
    <w:rsid w:val="00DE12D3"/>
    <w:rsid w:val="00DE3D7B"/>
    <w:rsid w:val="00DE7E86"/>
    <w:rsid w:val="00DF4FA5"/>
    <w:rsid w:val="00DF791F"/>
    <w:rsid w:val="00E008CF"/>
    <w:rsid w:val="00E0121E"/>
    <w:rsid w:val="00E03860"/>
    <w:rsid w:val="00E06233"/>
    <w:rsid w:val="00E11999"/>
    <w:rsid w:val="00E13571"/>
    <w:rsid w:val="00E16210"/>
    <w:rsid w:val="00E1659D"/>
    <w:rsid w:val="00E17A2B"/>
    <w:rsid w:val="00E25EC2"/>
    <w:rsid w:val="00E34964"/>
    <w:rsid w:val="00E37761"/>
    <w:rsid w:val="00E41FBB"/>
    <w:rsid w:val="00E45CC2"/>
    <w:rsid w:val="00E605D0"/>
    <w:rsid w:val="00E72846"/>
    <w:rsid w:val="00E72870"/>
    <w:rsid w:val="00E90C5C"/>
    <w:rsid w:val="00E94003"/>
    <w:rsid w:val="00E94A94"/>
    <w:rsid w:val="00E95114"/>
    <w:rsid w:val="00EA1081"/>
    <w:rsid w:val="00EA2BF4"/>
    <w:rsid w:val="00EB0402"/>
    <w:rsid w:val="00EB6FE7"/>
    <w:rsid w:val="00EC1AD4"/>
    <w:rsid w:val="00EC209D"/>
    <w:rsid w:val="00EC293C"/>
    <w:rsid w:val="00EC7AFD"/>
    <w:rsid w:val="00ED0ED5"/>
    <w:rsid w:val="00ED2B1E"/>
    <w:rsid w:val="00EE0D8C"/>
    <w:rsid w:val="00EE1068"/>
    <w:rsid w:val="00EE1C29"/>
    <w:rsid w:val="00EF1FF6"/>
    <w:rsid w:val="00EF4038"/>
    <w:rsid w:val="00EF642E"/>
    <w:rsid w:val="00F017CC"/>
    <w:rsid w:val="00F113B0"/>
    <w:rsid w:val="00F11AA7"/>
    <w:rsid w:val="00F11CC0"/>
    <w:rsid w:val="00F12B39"/>
    <w:rsid w:val="00F12CD9"/>
    <w:rsid w:val="00F154EB"/>
    <w:rsid w:val="00F24FB4"/>
    <w:rsid w:val="00F3216C"/>
    <w:rsid w:val="00F34371"/>
    <w:rsid w:val="00F40EB2"/>
    <w:rsid w:val="00F41EB2"/>
    <w:rsid w:val="00F4385A"/>
    <w:rsid w:val="00F50469"/>
    <w:rsid w:val="00F52868"/>
    <w:rsid w:val="00F60245"/>
    <w:rsid w:val="00F635C6"/>
    <w:rsid w:val="00F6381F"/>
    <w:rsid w:val="00F65867"/>
    <w:rsid w:val="00F7031F"/>
    <w:rsid w:val="00F730AC"/>
    <w:rsid w:val="00F73CB7"/>
    <w:rsid w:val="00F766E8"/>
    <w:rsid w:val="00F85682"/>
    <w:rsid w:val="00F90D9E"/>
    <w:rsid w:val="00F919EF"/>
    <w:rsid w:val="00FA1F57"/>
    <w:rsid w:val="00FA2117"/>
    <w:rsid w:val="00FA2222"/>
    <w:rsid w:val="00FB2EB2"/>
    <w:rsid w:val="00FB621D"/>
    <w:rsid w:val="00FB6DD8"/>
    <w:rsid w:val="00FC099F"/>
    <w:rsid w:val="00FC69F4"/>
    <w:rsid w:val="00FD6AD4"/>
    <w:rsid w:val="00FE3B97"/>
    <w:rsid w:val="00FF6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FA360A4"/>
  <w15:docId w15:val="{A17905BC-3597-4232-ABFC-E06D9461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73"/>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Heading1">
    <w:name w:val="heading 1"/>
    <w:basedOn w:val="Normal"/>
    <w:next w:val="Normal"/>
    <w:link w:val="Heading1Char"/>
    <w:uiPriority w:val="9"/>
    <w:qFormat/>
    <w:rsid w:val="00AC2473"/>
    <w:pPr>
      <w:keepNext/>
      <w:keepLines/>
      <w:spacing w:before="480" w:after="480" w:line="480" w:lineRule="exact"/>
      <w:jc w:val="left"/>
      <w:outlineLvl w:val="0"/>
    </w:pPr>
    <w:rPr>
      <w:rFonts w:eastAsiaTheme="majorEastAsia"/>
      <w:b/>
      <w:bCs/>
      <w:caps/>
      <w:noProof/>
      <w:color w:val="3366FF"/>
      <w:kern w:val="28"/>
      <w:sz w:val="32"/>
      <w:szCs w:val="32"/>
    </w:rPr>
  </w:style>
  <w:style w:type="paragraph" w:styleId="Heading2">
    <w:name w:val="heading 2"/>
    <w:basedOn w:val="Normal"/>
    <w:next w:val="Normal"/>
    <w:link w:val="Heading2Char"/>
    <w:uiPriority w:val="9"/>
    <w:unhideWhenUsed/>
    <w:qFormat/>
    <w:rsid w:val="00AC2473"/>
    <w:pPr>
      <w:keepNext/>
      <w:keepLines/>
      <w:spacing w:before="480" w:after="480" w:line="480" w:lineRule="exact"/>
      <w:jc w:val="left"/>
      <w:outlineLvl w:val="1"/>
    </w:pPr>
    <w:rPr>
      <w:rFonts w:eastAsiaTheme="majorEastAsia"/>
      <w:bCs/>
      <w:noProof/>
      <w:color w:val="3366FF"/>
      <w:kern w:val="28"/>
      <w:sz w:val="32"/>
      <w:szCs w:val="32"/>
    </w:rPr>
  </w:style>
  <w:style w:type="paragraph" w:styleId="Heading3">
    <w:name w:val="heading 3"/>
    <w:basedOn w:val="Heading4"/>
    <w:next w:val="Normal"/>
    <w:link w:val="Heading3Char"/>
    <w:uiPriority w:val="9"/>
    <w:unhideWhenUsed/>
    <w:qFormat/>
    <w:rsid w:val="00AC2473"/>
    <w:pPr>
      <w:tabs>
        <w:tab w:val="clear" w:pos="567"/>
      </w:tabs>
      <w:snapToGrid/>
      <w:spacing w:before="360" w:after="120" w:line="300" w:lineRule="exact"/>
      <w:jc w:val="left"/>
      <w:outlineLvl w:val="2"/>
    </w:pPr>
    <w:rPr>
      <w:rFonts w:ascii="Arial" w:eastAsia="SimSun" w:hAnsi="Arial" w:cs="Arial"/>
      <w:b/>
      <w:bCs/>
      <w:snapToGrid/>
      <w:sz w:val="24"/>
      <w:lang w:val="it-IT" w:eastAsia="en-US"/>
    </w:rPr>
  </w:style>
  <w:style w:type="paragraph" w:styleId="Heading4">
    <w:name w:val="heading 4"/>
    <w:basedOn w:val="Normal"/>
    <w:next w:val="Normal"/>
    <w:link w:val="Heading4Char"/>
    <w:uiPriority w:val="9"/>
    <w:unhideWhenUsed/>
    <w:rsid w:val="00614EAC"/>
    <w:pPr>
      <w:keepNext/>
      <w:keepLines/>
      <w:spacing w:after="0"/>
      <w:outlineLvl w:val="3"/>
    </w:pPr>
    <w:rPr>
      <w:rFonts w:asciiTheme="majorHAnsi" w:eastAsiaTheme="majorEastAsia" w:hAnsiTheme="majorHAnsi" w:cstheme="majorBidi"/>
      <w:caps/>
    </w:rPr>
  </w:style>
  <w:style w:type="paragraph" w:styleId="Heading5">
    <w:name w:val="heading 5"/>
    <w:basedOn w:val="Heading4"/>
    <w:next w:val="Normal"/>
    <w:link w:val="Heading5Char"/>
    <w:uiPriority w:val="9"/>
    <w:unhideWhenUsed/>
    <w:qFormat/>
    <w:rsid w:val="00AC2473"/>
    <w:pPr>
      <w:tabs>
        <w:tab w:val="clear" w:pos="567"/>
      </w:tabs>
      <w:snapToGrid/>
      <w:spacing w:before="360" w:after="120" w:line="300" w:lineRule="exact"/>
      <w:jc w:val="left"/>
      <w:outlineLvl w:val="4"/>
    </w:pPr>
    <w:rPr>
      <w:rFonts w:ascii="Arial" w:eastAsia="SimSun" w:hAnsi="Arial" w:cs="Arial"/>
      <w:b/>
      <w:bCs/>
      <w:snapToGrid/>
      <w:sz w:val="20"/>
      <w:lang w:val="it-IT" w:eastAsia="en-US"/>
    </w:rPr>
  </w:style>
  <w:style w:type="paragraph" w:styleId="Heading6">
    <w:name w:val="heading 6"/>
    <w:basedOn w:val="Normal"/>
    <w:next w:val="Normal"/>
    <w:link w:val="Heading6Char"/>
    <w:uiPriority w:val="9"/>
    <w:semiHidden/>
    <w:unhideWhenUsed/>
    <w:qFormat/>
    <w:rsid w:val="00614E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4E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4E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E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473"/>
    <w:rPr>
      <w:rFonts w:ascii="Arial" w:eastAsiaTheme="majorEastAsia" w:hAnsi="Arial" w:cs="Arial"/>
      <w:b/>
      <w:bCs/>
      <w:caps/>
      <w:noProof/>
      <w:snapToGrid w:val="0"/>
      <w:color w:val="3366FF"/>
      <w:kern w:val="28"/>
      <w:sz w:val="32"/>
      <w:szCs w:val="32"/>
      <w:lang w:val="en-US" w:eastAsia="zh-CN"/>
    </w:rPr>
  </w:style>
  <w:style w:type="character" w:customStyle="1" w:styleId="Heading2Char">
    <w:name w:val="Heading 2 Char"/>
    <w:basedOn w:val="DefaultParagraphFont"/>
    <w:link w:val="Heading2"/>
    <w:uiPriority w:val="9"/>
    <w:rsid w:val="00AC2473"/>
    <w:rPr>
      <w:rFonts w:ascii="Arial" w:eastAsiaTheme="majorEastAsia" w:hAnsi="Arial" w:cs="Arial"/>
      <w:bCs/>
      <w:noProof/>
      <w:snapToGrid w:val="0"/>
      <w:color w:val="3366FF"/>
      <w:kern w:val="28"/>
      <w:sz w:val="32"/>
      <w:szCs w:val="32"/>
      <w:lang w:val="en-US" w:eastAsia="zh-CN"/>
    </w:rPr>
  </w:style>
  <w:style w:type="character" w:customStyle="1" w:styleId="Heading3Char">
    <w:name w:val="Heading 3 Char"/>
    <w:basedOn w:val="DefaultParagraphFont"/>
    <w:link w:val="Heading3"/>
    <w:uiPriority w:val="9"/>
    <w:rsid w:val="00AC2473"/>
    <w:rPr>
      <w:rFonts w:ascii="Arial" w:eastAsia="SimSun" w:hAnsi="Arial" w:cstheme="majorBidi"/>
      <w:b/>
      <w:bCs/>
      <w:caps/>
      <w:sz w:val="24"/>
      <w:szCs w:val="24"/>
      <w:lang w:val="it-IT"/>
    </w:rPr>
  </w:style>
  <w:style w:type="character" w:customStyle="1" w:styleId="Heading4Char">
    <w:name w:val="Heading 4 Char"/>
    <w:basedOn w:val="DefaultParagraphFont"/>
    <w:link w:val="Heading4"/>
    <w:uiPriority w:val="9"/>
    <w:rsid w:val="00614EAC"/>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AC2473"/>
    <w:rPr>
      <w:rFonts w:ascii="Arial" w:eastAsia="SimSun" w:hAnsi="Arial" w:cstheme="majorBidi"/>
      <w:b/>
      <w:bCs/>
      <w:caps/>
      <w:sz w:val="20"/>
      <w:szCs w:val="24"/>
      <w:lang w:val="it-IT"/>
    </w:rPr>
  </w:style>
  <w:style w:type="character" w:customStyle="1" w:styleId="Heading6Char">
    <w:name w:val="Heading 6 Char"/>
    <w:basedOn w:val="DefaultParagraphFont"/>
    <w:link w:val="Heading6"/>
    <w:uiPriority w:val="9"/>
    <w:semiHidden/>
    <w:rsid w:val="00614EAC"/>
    <w:rPr>
      <w:rFonts w:asciiTheme="majorHAnsi" w:eastAsiaTheme="majorEastAsia" w:hAnsiTheme="majorHAnsi" w:cstheme="majorBidi"/>
      <w:snapToGrid w:val="0"/>
      <w:color w:val="243F60" w:themeColor="accent1" w:themeShade="7F"/>
      <w:szCs w:val="24"/>
      <w:lang w:val="en-US" w:eastAsia="zh-CN"/>
    </w:rPr>
  </w:style>
  <w:style w:type="character" w:customStyle="1" w:styleId="Heading7Char">
    <w:name w:val="Heading 7 Char"/>
    <w:basedOn w:val="DefaultParagraphFont"/>
    <w:link w:val="Heading7"/>
    <w:uiPriority w:val="9"/>
    <w:semiHidden/>
    <w:rsid w:val="00614EAC"/>
    <w:rPr>
      <w:rFonts w:asciiTheme="majorHAnsi" w:eastAsiaTheme="majorEastAsia" w:hAnsiTheme="majorHAnsi" w:cstheme="majorBidi"/>
      <w:i/>
      <w:iCs/>
      <w:snapToGrid w:val="0"/>
      <w:color w:val="243F60" w:themeColor="accent1" w:themeShade="7F"/>
      <w:szCs w:val="24"/>
      <w:lang w:val="en-US" w:eastAsia="zh-CN"/>
    </w:rPr>
  </w:style>
  <w:style w:type="character" w:customStyle="1" w:styleId="Heading8Char">
    <w:name w:val="Heading 8 Char"/>
    <w:basedOn w:val="DefaultParagraphFont"/>
    <w:link w:val="Heading8"/>
    <w:uiPriority w:val="9"/>
    <w:semiHidden/>
    <w:rsid w:val="00614EAC"/>
    <w:rPr>
      <w:rFonts w:asciiTheme="majorHAnsi" w:eastAsiaTheme="majorEastAsia" w:hAnsiTheme="majorHAnsi" w:cstheme="majorBidi"/>
      <w:snapToGrid w:val="0"/>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614EAC"/>
    <w:rPr>
      <w:rFonts w:asciiTheme="majorHAnsi" w:eastAsiaTheme="majorEastAsia" w:hAnsiTheme="majorHAnsi" w:cstheme="majorBidi"/>
      <w:i/>
      <w:iCs/>
      <w:snapToGrid w:val="0"/>
      <w:color w:val="272727" w:themeColor="text1" w:themeTint="D8"/>
      <w:sz w:val="21"/>
      <w:szCs w:val="21"/>
      <w:lang w:val="en-US" w:eastAsia="zh-CN"/>
    </w:rPr>
  </w:style>
  <w:style w:type="paragraph" w:styleId="Caption">
    <w:name w:val="caption"/>
    <w:basedOn w:val="Normal"/>
    <w:next w:val="Normal"/>
    <w:uiPriority w:val="35"/>
    <w:semiHidden/>
    <w:unhideWhenUsed/>
    <w:qFormat/>
    <w:rsid w:val="00614EAC"/>
    <w:pPr>
      <w:spacing w:before="0" w:after="200"/>
    </w:pPr>
    <w:rPr>
      <w:i/>
      <w:iCs/>
      <w:color w:val="1F497D" w:themeColor="text2"/>
      <w:sz w:val="18"/>
      <w:szCs w:val="18"/>
    </w:rPr>
  </w:style>
  <w:style w:type="paragraph" w:styleId="Title">
    <w:name w:val="Title"/>
    <w:basedOn w:val="Normal"/>
    <w:next w:val="Normal"/>
    <w:link w:val="TitleChar"/>
    <w:uiPriority w:val="10"/>
    <w:qFormat/>
    <w:rsid w:val="00AC2473"/>
    <w:pPr>
      <w:keepNext/>
      <w:keepLines/>
      <w:spacing w:before="480" w:after="0" w:line="480" w:lineRule="exact"/>
      <w:jc w:val="left"/>
      <w:outlineLvl w:val="0"/>
    </w:pPr>
    <w:rPr>
      <w:rFonts w:eastAsiaTheme="majorEastAsia"/>
      <w:b/>
      <w:bCs/>
      <w:caps/>
      <w:noProof/>
      <w:color w:val="3366FF"/>
      <w:kern w:val="28"/>
      <w:sz w:val="48"/>
      <w:szCs w:val="48"/>
      <w:lang w:val="en-GB"/>
    </w:rPr>
  </w:style>
  <w:style w:type="character" w:customStyle="1" w:styleId="TitleChar">
    <w:name w:val="Title Char"/>
    <w:basedOn w:val="DefaultParagraphFont"/>
    <w:link w:val="Title"/>
    <w:uiPriority w:val="10"/>
    <w:rsid w:val="00AC2473"/>
    <w:rPr>
      <w:rFonts w:ascii="Arial" w:eastAsiaTheme="majorEastAsia" w:hAnsi="Arial" w:cs="Arial"/>
      <w:b/>
      <w:bCs/>
      <w:caps/>
      <w:noProof/>
      <w:snapToGrid w:val="0"/>
      <w:color w:val="3366FF"/>
      <w:kern w:val="28"/>
      <w:sz w:val="48"/>
      <w:szCs w:val="48"/>
      <w:lang w:eastAsia="zh-CN"/>
    </w:rPr>
  </w:style>
  <w:style w:type="paragraph" w:styleId="Subtitle">
    <w:name w:val="Subtitle"/>
    <w:basedOn w:val="Normal"/>
    <w:next w:val="Normal"/>
    <w:link w:val="SubtitleChar"/>
    <w:uiPriority w:val="11"/>
    <w:qFormat/>
    <w:rsid w:val="00614EA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14EAC"/>
    <w:rPr>
      <w:rFonts w:eastAsiaTheme="minorEastAsia"/>
      <w:snapToGrid w:val="0"/>
      <w:color w:val="5A5A5A" w:themeColor="text1" w:themeTint="A5"/>
      <w:spacing w:val="15"/>
      <w:lang w:val="en-US" w:eastAsia="zh-CN"/>
    </w:rPr>
  </w:style>
  <w:style w:type="character" w:styleId="Strong">
    <w:name w:val="Strong"/>
    <w:basedOn w:val="DefaultParagraphFont"/>
    <w:uiPriority w:val="22"/>
    <w:qFormat/>
    <w:rsid w:val="00AC2473"/>
    <w:rPr>
      <w:b/>
      <w:bCs/>
    </w:rPr>
  </w:style>
  <w:style w:type="character" w:styleId="Emphasis">
    <w:name w:val="Emphasis"/>
    <w:basedOn w:val="DefaultParagraphFont"/>
    <w:uiPriority w:val="20"/>
    <w:qFormat/>
    <w:rsid w:val="00AC2473"/>
    <w:rPr>
      <w:i/>
      <w:iCs/>
    </w:rPr>
  </w:style>
  <w:style w:type="paragraph" w:styleId="NoSpacing">
    <w:name w:val="No Spacing"/>
    <w:aliases w:val="Title Ed"/>
    <w:basedOn w:val="FootnoteText"/>
    <w:link w:val="NoSpacingChar"/>
    <w:uiPriority w:val="1"/>
    <w:qFormat/>
    <w:rsid w:val="00AC2473"/>
    <w:pPr>
      <w:tabs>
        <w:tab w:val="clear" w:pos="567"/>
        <w:tab w:val="left" w:pos="369"/>
      </w:tabs>
      <w:spacing w:after="60" w:line="180" w:lineRule="exact"/>
      <w:ind w:left="284" w:hanging="284"/>
      <w:jc w:val="left"/>
    </w:pPr>
    <w:rPr>
      <w:rFonts w:ascii="Calibri" w:eastAsiaTheme="minorHAnsi" w:hAnsi="Calibri"/>
      <w:snapToGrid/>
      <w:lang w:val="en-GB" w:eastAsia="en-US"/>
    </w:rPr>
  </w:style>
  <w:style w:type="character" w:customStyle="1" w:styleId="NoSpacingChar">
    <w:name w:val="No Spacing Char"/>
    <w:aliases w:val="Title Ed Char"/>
    <w:basedOn w:val="DefaultParagraphFont"/>
    <w:link w:val="NoSpacing"/>
    <w:uiPriority w:val="1"/>
    <w:locked/>
    <w:rsid w:val="00AC2473"/>
    <w:rPr>
      <w:rFonts w:ascii="Calibri" w:hAnsi="Calibri" w:cs="Arial"/>
      <w:sz w:val="20"/>
      <w:szCs w:val="20"/>
    </w:rPr>
  </w:style>
  <w:style w:type="paragraph" w:styleId="ListParagraph">
    <w:name w:val="List Paragraph"/>
    <w:basedOn w:val="Normal"/>
    <w:uiPriority w:val="34"/>
    <w:qFormat/>
    <w:rsid w:val="00AC2473"/>
    <w:pPr>
      <w:tabs>
        <w:tab w:val="clear" w:pos="567"/>
        <w:tab w:val="left" w:pos="360"/>
      </w:tabs>
      <w:ind w:left="720" w:hanging="360"/>
    </w:pPr>
  </w:style>
  <w:style w:type="paragraph" w:styleId="Quote">
    <w:name w:val="Quote"/>
    <w:basedOn w:val="Normal"/>
    <w:next w:val="Normal"/>
    <w:link w:val="QuoteChar"/>
    <w:uiPriority w:val="29"/>
    <w:qFormat/>
    <w:rsid w:val="00AC2473"/>
    <w:pPr>
      <w:spacing w:before="200" w:after="160"/>
      <w:ind w:left="864" w:right="864"/>
    </w:pPr>
    <w:rPr>
      <w:i/>
      <w:iCs/>
      <w:color w:val="404040" w:themeColor="text1" w:themeTint="BF"/>
      <w:lang w:val="en-GB" w:eastAsia="en-US"/>
    </w:rPr>
  </w:style>
  <w:style w:type="character" w:customStyle="1" w:styleId="QuoteChar">
    <w:name w:val="Quote Char"/>
    <w:basedOn w:val="DefaultParagraphFont"/>
    <w:link w:val="Quote"/>
    <w:uiPriority w:val="29"/>
    <w:rsid w:val="00AC2473"/>
    <w:rPr>
      <w:rFonts w:ascii="Arial" w:eastAsia="SimSun" w:hAnsi="Arial" w:cs="Arial"/>
      <w:i/>
      <w:iCs/>
      <w:snapToGrid w:val="0"/>
      <w:color w:val="404040" w:themeColor="text1" w:themeTint="BF"/>
      <w:szCs w:val="24"/>
    </w:rPr>
  </w:style>
  <w:style w:type="paragraph" w:styleId="IntenseQuote">
    <w:name w:val="Intense Quote"/>
    <w:basedOn w:val="Normal"/>
    <w:next w:val="Normal"/>
    <w:link w:val="IntenseQuoteChar"/>
    <w:uiPriority w:val="30"/>
    <w:qFormat/>
    <w:rsid w:val="00AC2473"/>
    <w:pPr>
      <w:pBdr>
        <w:top w:val="single" w:sz="4" w:space="10" w:color="4F81BD"/>
        <w:left w:val="single" w:sz="4" w:space="10" w:color="4F81BD"/>
      </w:pBdr>
      <w:tabs>
        <w:tab w:val="clear" w:pos="567"/>
      </w:tabs>
      <w:snapToGrid/>
      <w:spacing w:before="200" w:after="0" w:line="276" w:lineRule="auto"/>
      <w:ind w:left="1296" w:right="1152"/>
    </w:pPr>
    <w:rPr>
      <w:rFonts w:asciiTheme="minorHAnsi" w:eastAsiaTheme="minorEastAsia" w:hAnsiTheme="minorHAnsi"/>
      <w:i/>
      <w:iCs/>
      <w:snapToGrid/>
      <w:color w:val="4F81BD"/>
      <w:sz w:val="20"/>
      <w:szCs w:val="20"/>
      <w:lang w:eastAsia="en-US"/>
    </w:rPr>
  </w:style>
  <w:style w:type="character" w:customStyle="1" w:styleId="IntenseQuoteChar">
    <w:name w:val="Intense Quote Char"/>
    <w:basedOn w:val="DefaultParagraphFont"/>
    <w:link w:val="IntenseQuote"/>
    <w:uiPriority w:val="30"/>
    <w:rsid w:val="00AC2473"/>
    <w:rPr>
      <w:rFonts w:eastAsiaTheme="minorEastAsia" w:cs="Arial"/>
      <w:i/>
      <w:iCs/>
      <w:color w:val="4F81BD"/>
      <w:sz w:val="20"/>
      <w:szCs w:val="20"/>
      <w:lang w:val="en-US"/>
    </w:rPr>
  </w:style>
  <w:style w:type="character" w:styleId="SubtleEmphasis">
    <w:name w:val="Subtle Emphasis"/>
    <w:basedOn w:val="DefaultParagraphFont"/>
    <w:uiPriority w:val="19"/>
    <w:qFormat/>
    <w:rsid w:val="00614EAC"/>
    <w:rPr>
      <w:i/>
      <w:iCs/>
      <w:color w:val="404040" w:themeColor="text1" w:themeTint="BF"/>
    </w:rPr>
  </w:style>
  <w:style w:type="character" w:styleId="IntenseEmphasis">
    <w:name w:val="Intense Emphasis"/>
    <w:basedOn w:val="DefaultParagraphFont"/>
    <w:uiPriority w:val="21"/>
    <w:qFormat/>
    <w:rsid w:val="00614EAC"/>
    <w:rPr>
      <w:i/>
      <w:iCs/>
      <w:color w:val="4F81BD" w:themeColor="accent1"/>
    </w:rPr>
  </w:style>
  <w:style w:type="character" w:styleId="SubtleReference">
    <w:name w:val="Subtle Reference"/>
    <w:basedOn w:val="DefaultParagraphFont"/>
    <w:uiPriority w:val="31"/>
    <w:qFormat/>
    <w:rsid w:val="00614EAC"/>
    <w:rPr>
      <w:smallCaps/>
      <w:color w:val="5A5A5A" w:themeColor="text1" w:themeTint="A5"/>
    </w:rPr>
  </w:style>
  <w:style w:type="character" w:styleId="IntenseReference">
    <w:name w:val="Intense Reference"/>
    <w:basedOn w:val="DefaultParagraphFont"/>
    <w:uiPriority w:val="32"/>
    <w:qFormat/>
    <w:rsid w:val="00614EAC"/>
    <w:rPr>
      <w:b/>
      <w:bCs/>
      <w:smallCaps/>
      <w:color w:val="4F81BD" w:themeColor="accent1"/>
      <w:spacing w:val="5"/>
    </w:rPr>
  </w:style>
  <w:style w:type="character" w:styleId="BookTitle">
    <w:name w:val="Book Title"/>
    <w:basedOn w:val="DefaultParagraphFont"/>
    <w:uiPriority w:val="33"/>
    <w:qFormat/>
    <w:rsid w:val="00614EAC"/>
    <w:rPr>
      <w:b/>
      <w:bCs/>
      <w:i/>
      <w:iCs/>
      <w:spacing w:val="5"/>
    </w:rPr>
  </w:style>
  <w:style w:type="paragraph" w:styleId="TOCHeading">
    <w:name w:val="TOC Heading"/>
    <w:basedOn w:val="Heading1"/>
    <w:next w:val="Normal"/>
    <w:uiPriority w:val="39"/>
    <w:semiHidden/>
    <w:unhideWhenUsed/>
    <w:qFormat/>
    <w:rsid w:val="00AC2473"/>
    <w:pPr>
      <w:tabs>
        <w:tab w:val="clear" w:pos="567"/>
      </w:tabs>
      <w:snapToGrid/>
      <w:spacing w:after="0" w:line="276" w:lineRule="auto"/>
      <w:outlineLvl w:val="9"/>
    </w:pPr>
    <w:rPr>
      <w:rFonts w:asciiTheme="majorHAnsi" w:hAnsiTheme="majorHAnsi" w:cstheme="majorBidi"/>
      <w:b w:val="0"/>
      <w:snapToGrid/>
      <w:color w:val="365F91" w:themeColor="accent1" w:themeShade="BF"/>
      <w:kern w:val="0"/>
      <w:sz w:val="28"/>
      <w:szCs w:val="28"/>
      <w:lang w:eastAsia="ja-JP"/>
    </w:rPr>
  </w:style>
  <w:style w:type="paragraph" w:customStyle="1" w:styleId="1">
    <w:name w:val="1."/>
    <w:basedOn w:val="Normal"/>
    <w:link w:val="1Char"/>
    <w:qFormat/>
    <w:rsid w:val="00AC2473"/>
    <w:pPr>
      <w:widowControl w:val="0"/>
      <w:tabs>
        <w:tab w:val="clear" w:pos="567"/>
        <w:tab w:val="left" w:pos="1134"/>
      </w:tabs>
      <w:autoSpaceDE w:val="0"/>
      <w:autoSpaceDN w:val="0"/>
      <w:adjustRightInd w:val="0"/>
      <w:snapToGrid/>
      <w:ind w:left="1134" w:hanging="567"/>
      <w:jc w:val="left"/>
    </w:pPr>
    <w:rPr>
      <w:snapToGrid/>
      <w:w w:val="96"/>
      <w:szCs w:val="22"/>
      <w:lang w:eastAsia="fr-FR"/>
    </w:rPr>
  </w:style>
  <w:style w:type="character" w:customStyle="1" w:styleId="1Char">
    <w:name w:val="1. Char"/>
    <w:link w:val="1"/>
    <w:locked/>
    <w:rsid w:val="00AC2473"/>
    <w:rPr>
      <w:rFonts w:ascii="Arial" w:eastAsia="SimSun" w:hAnsi="Arial" w:cs="Arial"/>
      <w:w w:val="96"/>
      <w:lang w:val="en-US" w:eastAsia="fr-FR"/>
    </w:rPr>
  </w:style>
  <w:style w:type="paragraph" w:customStyle="1" w:styleId="U1">
    <w:name w:val="U.1"/>
    <w:basedOn w:val="Normal"/>
    <w:qFormat/>
    <w:rsid w:val="00AC2473"/>
    <w:pPr>
      <w:widowControl w:val="0"/>
      <w:tabs>
        <w:tab w:val="clear" w:pos="567"/>
        <w:tab w:val="left" w:pos="1701"/>
      </w:tabs>
      <w:autoSpaceDE w:val="0"/>
      <w:autoSpaceDN w:val="0"/>
      <w:adjustRightInd w:val="0"/>
      <w:snapToGrid/>
      <w:ind w:left="1701" w:hanging="567"/>
      <w:jc w:val="left"/>
    </w:pPr>
    <w:rPr>
      <w:snapToGrid/>
      <w:szCs w:val="22"/>
      <w:lang w:eastAsia="fr-FR"/>
    </w:rPr>
  </w:style>
  <w:style w:type="paragraph" w:customStyle="1" w:styleId="Paragraph">
    <w:name w:val="Paragraph"/>
    <w:basedOn w:val="Normal"/>
    <w:link w:val="ParagraphChar"/>
    <w:qFormat/>
    <w:rsid w:val="00AC2473"/>
    <w:pPr>
      <w:numPr>
        <w:numId w:val="1"/>
      </w:numPr>
      <w:tabs>
        <w:tab w:val="clear" w:pos="567"/>
      </w:tabs>
      <w:snapToGrid/>
      <w:spacing w:before="240" w:after="0"/>
    </w:pPr>
    <w:rPr>
      <w:snapToGrid/>
      <w:szCs w:val="22"/>
      <w:lang w:eastAsia="fr-FR"/>
    </w:rPr>
  </w:style>
  <w:style w:type="character" w:customStyle="1" w:styleId="ParagraphChar">
    <w:name w:val="Paragraph Char"/>
    <w:link w:val="Paragraph"/>
    <w:rsid w:val="00AC2473"/>
    <w:rPr>
      <w:rFonts w:ascii="Arial" w:eastAsia="SimSun" w:hAnsi="Arial" w:cs="Arial"/>
      <w:lang w:val="en-US" w:eastAsia="fr-FR"/>
    </w:rPr>
  </w:style>
  <w:style w:type="paragraph" w:customStyle="1" w:styleId="Slideheading">
    <w:name w:val="Slide heading"/>
    <w:basedOn w:val="Heading2"/>
    <w:link w:val="SlideheadingChar"/>
    <w:qFormat/>
    <w:rsid w:val="00AC2473"/>
    <w:pPr>
      <w:spacing w:before="200"/>
    </w:pPr>
    <w:rPr>
      <w:rFonts w:eastAsia="Times New Roman" w:cs="Times New Roman"/>
      <w:b/>
      <w:noProof w:val="0"/>
      <w:color w:val="000000"/>
      <w:kern w:val="0"/>
      <w:sz w:val="24"/>
      <w:szCs w:val="26"/>
      <w:lang w:val="en-GB"/>
    </w:rPr>
  </w:style>
  <w:style w:type="character" w:customStyle="1" w:styleId="SlideheadingChar">
    <w:name w:val="Slide heading Char"/>
    <w:link w:val="Slideheading"/>
    <w:rsid w:val="00AC2473"/>
    <w:rPr>
      <w:rFonts w:ascii="Arial" w:eastAsia="Times New Roman" w:hAnsi="Arial" w:cs="Arial"/>
      <w:b/>
      <w:bCs/>
      <w:snapToGrid w:val="0"/>
      <w:color w:val="000000"/>
      <w:sz w:val="24"/>
      <w:szCs w:val="26"/>
      <w:lang w:eastAsia="zh-CN"/>
    </w:rPr>
  </w:style>
  <w:style w:type="paragraph" w:customStyle="1" w:styleId="Txtsecondbullet">
    <w:name w:val="Txt second bullet"/>
    <w:basedOn w:val="Normal"/>
    <w:qFormat/>
    <w:rsid w:val="00AC2473"/>
    <w:pPr>
      <w:numPr>
        <w:ilvl w:val="1"/>
        <w:numId w:val="10"/>
      </w:numPr>
      <w:spacing w:before="0" w:after="60" w:line="280" w:lineRule="exact"/>
    </w:pPr>
    <w:rPr>
      <w:snapToGrid/>
      <w:sz w:val="20"/>
      <w:lang w:val="fr-FR"/>
    </w:rPr>
  </w:style>
  <w:style w:type="paragraph" w:customStyle="1" w:styleId="citationunit">
    <w:name w:val="citation unit"/>
    <w:basedOn w:val="Texte1"/>
    <w:qFormat/>
    <w:rsid w:val="00AC2473"/>
    <w:pPr>
      <w:ind w:left="1134" w:right="284"/>
    </w:pPr>
  </w:style>
  <w:style w:type="paragraph" w:styleId="FootnoteText">
    <w:name w:val="footnote text"/>
    <w:basedOn w:val="Normal"/>
    <w:link w:val="FootnoteTextChar"/>
    <w:unhideWhenUsed/>
    <w:rsid w:val="00E03860"/>
    <w:pPr>
      <w:spacing w:before="0" w:after="0"/>
    </w:pPr>
    <w:rPr>
      <w:sz w:val="20"/>
      <w:szCs w:val="20"/>
    </w:rPr>
  </w:style>
  <w:style w:type="character" w:customStyle="1" w:styleId="FootnoteTextChar">
    <w:name w:val="Footnote Text Char"/>
    <w:basedOn w:val="DefaultParagraphFont"/>
    <w:link w:val="FootnoteText"/>
    <w:rsid w:val="00E03860"/>
    <w:rPr>
      <w:rFonts w:ascii="Arial" w:eastAsia="SimSun" w:hAnsi="Arial" w:cs="Arial"/>
      <w:snapToGrid w:val="0"/>
      <w:sz w:val="20"/>
      <w:szCs w:val="20"/>
      <w:lang w:val="en-US" w:eastAsia="zh-CN"/>
    </w:rPr>
  </w:style>
  <w:style w:type="character" w:styleId="FootnoteReference">
    <w:name w:val="footnote reference"/>
    <w:basedOn w:val="DefaultParagraphFont"/>
    <w:uiPriority w:val="99"/>
    <w:unhideWhenUsed/>
    <w:rsid w:val="00601AD8"/>
    <w:rPr>
      <w:rFonts w:cs="Traditional Arabic"/>
      <w:szCs w:val="32"/>
      <w:vertAlign w:val="superscript"/>
      <w:lang w:bidi="ar-SA"/>
    </w:rPr>
  </w:style>
  <w:style w:type="paragraph" w:styleId="NormalWeb">
    <w:name w:val="Normal (Web)"/>
    <w:basedOn w:val="Normal"/>
    <w:uiPriority w:val="99"/>
    <w:unhideWhenUsed/>
    <w:rsid w:val="00672C6A"/>
    <w:pPr>
      <w:tabs>
        <w:tab w:val="clear" w:pos="567"/>
      </w:tabs>
      <w:snapToGrid/>
      <w:spacing w:before="100" w:beforeAutospacing="1" w:after="100" w:afterAutospacing="1"/>
      <w:jc w:val="left"/>
    </w:pPr>
    <w:rPr>
      <w:rFonts w:ascii="Times New Roman" w:eastAsia="Times New Roman" w:hAnsi="Times New Roman"/>
      <w:snapToGrid/>
      <w:sz w:val="24"/>
      <w:lang w:val="en-GB" w:eastAsia="en-GB"/>
    </w:rPr>
  </w:style>
  <w:style w:type="paragraph" w:styleId="Header">
    <w:name w:val="header"/>
    <w:basedOn w:val="Normal"/>
    <w:link w:val="HeaderChar"/>
    <w:uiPriority w:val="99"/>
    <w:unhideWhenUsed/>
    <w:rsid w:val="00A510BE"/>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A510BE"/>
    <w:rPr>
      <w:rFonts w:ascii="Arial" w:eastAsia="SimSun" w:hAnsi="Arial" w:cs="Arial"/>
      <w:snapToGrid w:val="0"/>
      <w:szCs w:val="24"/>
      <w:lang w:eastAsia="zh-CN"/>
    </w:rPr>
  </w:style>
  <w:style w:type="paragraph" w:styleId="Footer">
    <w:name w:val="footer"/>
    <w:basedOn w:val="Normal"/>
    <w:link w:val="FooterChar"/>
    <w:uiPriority w:val="99"/>
    <w:unhideWhenUsed/>
    <w:rsid w:val="00A510BE"/>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A510BE"/>
    <w:rPr>
      <w:rFonts w:ascii="Arial" w:eastAsia="SimSun" w:hAnsi="Arial" w:cs="Arial"/>
      <w:snapToGrid w:val="0"/>
      <w:szCs w:val="24"/>
      <w:lang w:eastAsia="zh-CN"/>
    </w:rPr>
  </w:style>
  <w:style w:type="character" w:customStyle="1" w:styleId="tgc">
    <w:name w:val="_tgc"/>
    <w:basedOn w:val="DefaultParagraphFont"/>
    <w:rsid w:val="00701625"/>
  </w:style>
  <w:style w:type="paragraph" w:customStyle="1" w:styleId="Texte1">
    <w:name w:val="Texte1"/>
    <w:basedOn w:val="Normal"/>
    <w:link w:val="Texte1Car"/>
    <w:rsid w:val="00684180"/>
    <w:pPr>
      <w:spacing w:before="0" w:after="60" w:line="280" w:lineRule="exact"/>
      <w:ind w:left="851"/>
    </w:pPr>
    <w:rPr>
      <w:snapToGrid/>
      <w:sz w:val="20"/>
      <w:lang w:val="fr-FR"/>
    </w:rPr>
  </w:style>
  <w:style w:type="character" w:customStyle="1" w:styleId="Texte1Car">
    <w:name w:val="Texte1 Car"/>
    <w:link w:val="Texte1"/>
    <w:rsid w:val="00684180"/>
    <w:rPr>
      <w:rFonts w:ascii="Arial" w:eastAsia="SimSun" w:hAnsi="Arial" w:cs="Arial"/>
      <w:sz w:val="20"/>
      <w:szCs w:val="24"/>
      <w:lang w:val="fr-FR" w:eastAsia="zh-CN"/>
    </w:rPr>
  </w:style>
  <w:style w:type="character" w:styleId="Hyperlink">
    <w:name w:val="Hyperlink"/>
    <w:basedOn w:val="DefaultParagraphFont"/>
    <w:uiPriority w:val="99"/>
    <w:unhideWhenUsed/>
    <w:rsid w:val="00684180"/>
    <w:rPr>
      <w:color w:val="0000FF" w:themeColor="hyperlink"/>
      <w:u w:val="single"/>
    </w:rPr>
  </w:style>
  <w:style w:type="character" w:customStyle="1" w:styleId="shortdesc">
    <w:name w:val="short_desc"/>
    <w:basedOn w:val="DefaultParagraphFont"/>
    <w:rsid w:val="00684180"/>
  </w:style>
  <w:style w:type="paragraph" w:customStyle="1" w:styleId="Nospaces">
    <w:name w:val="No spaces"/>
    <w:basedOn w:val="Normal"/>
    <w:qFormat/>
    <w:rsid w:val="00C7676A"/>
    <w:pPr>
      <w:spacing w:before="0" w:after="0"/>
    </w:pPr>
    <w:rPr>
      <w:sz w:val="20"/>
      <w:szCs w:val="20"/>
    </w:rPr>
  </w:style>
  <w:style w:type="character" w:styleId="CommentReference">
    <w:name w:val="annotation reference"/>
    <w:basedOn w:val="DefaultParagraphFont"/>
    <w:uiPriority w:val="99"/>
    <w:semiHidden/>
    <w:unhideWhenUsed/>
    <w:rsid w:val="00E605D0"/>
    <w:rPr>
      <w:sz w:val="16"/>
      <w:szCs w:val="16"/>
    </w:rPr>
  </w:style>
  <w:style w:type="paragraph" w:styleId="CommentText">
    <w:name w:val="annotation text"/>
    <w:basedOn w:val="Normal"/>
    <w:link w:val="CommentTextChar"/>
    <w:uiPriority w:val="99"/>
    <w:semiHidden/>
    <w:unhideWhenUsed/>
    <w:rsid w:val="00E605D0"/>
    <w:rPr>
      <w:sz w:val="20"/>
      <w:szCs w:val="20"/>
    </w:rPr>
  </w:style>
  <w:style w:type="character" w:customStyle="1" w:styleId="CommentTextChar">
    <w:name w:val="Comment Text Char"/>
    <w:basedOn w:val="DefaultParagraphFont"/>
    <w:link w:val="CommentText"/>
    <w:uiPriority w:val="99"/>
    <w:semiHidden/>
    <w:rsid w:val="00E605D0"/>
    <w:rPr>
      <w:rFonts w:ascii="Arial" w:eastAsia="SimSun" w:hAnsi="Arial" w:cs="Arial"/>
      <w:snapToGrid w:val="0"/>
      <w:sz w:val="20"/>
      <w:szCs w:val="20"/>
      <w:lang w:val="en-US" w:eastAsia="zh-CN"/>
    </w:rPr>
  </w:style>
  <w:style w:type="paragraph" w:styleId="CommentSubject">
    <w:name w:val="annotation subject"/>
    <w:basedOn w:val="CommentText"/>
    <w:next w:val="CommentText"/>
    <w:link w:val="CommentSubjectChar"/>
    <w:uiPriority w:val="99"/>
    <w:semiHidden/>
    <w:unhideWhenUsed/>
    <w:rsid w:val="00E605D0"/>
    <w:rPr>
      <w:b/>
      <w:bCs/>
    </w:rPr>
  </w:style>
  <w:style w:type="character" w:customStyle="1" w:styleId="CommentSubjectChar">
    <w:name w:val="Comment Subject Char"/>
    <w:basedOn w:val="CommentTextChar"/>
    <w:link w:val="CommentSubject"/>
    <w:uiPriority w:val="99"/>
    <w:semiHidden/>
    <w:rsid w:val="00E605D0"/>
    <w:rPr>
      <w:rFonts w:ascii="Arial" w:eastAsia="SimSun" w:hAnsi="Arial" w:cs="Arial"/>
      <w:b/>
      <w:bCs/>
      <w:snapToGrid w:val="0"/>
      <w:sz w:val="20"/>
      <w:szCs w:val="20"/>
      <w:lang w:val="en-US" w:eastAsia="zh-CN"/>
    </w:rPr>
  </w:style>
  <w:style w:type="paragraph" w:styleId="BalloonText">
    <w:name w:val="Balloon Text"/>
    <w:basedOn w:val="Normal"/>
    <w:link w:val="BalloonTextChar"/>
    <w:uiPriority w:val="99"/>
    <w:semiHidden/>
    <w:unhideWhenUsed/>
    <w:rsid w:val="00E605D0"/>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E605D0"/>
    <w:rPr>
      <w:rFonts w:ascii="Segoe UI" w:eastAsia="SimSun" w:hAnsi="Segoe UI" w:cs="Arial"/>
      <w:snapToGrid w:val="0"/>
      <w:sz w:val="18"/>
      <w:szCs w:val="18"/>
      <w:lang w:val="en-US" w:eastAsia="zh-CN"/>
    </w:rPr>
  </w:style>
  <w:style w:type="table" w:styleId="TableGrid">
    <w:name w:val="Table Grid"/>
    <w:basedOn w:val="TableNormal"/>
    <w:rsid w:val="0091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3615"/>
    <w:rPr>
      <w:color w:val="800080" w:themeColor="followedHyperlink"/>
      <w:u w:val="single"/>
    </w:rPr>
  </w:style>
  <w:style w:type="paragraph" w:customStyle="1" w:styleId="Default">
    <w:name w:val="Default"/>
    <w:rsid w:val="00F12CD9"/>
    <w:pPr>
      <w:autoSpaceDE w:val="0"/>
      <w:autoSpaceDN w:val="0"/>
      <w:adjustRightInd w:val="0"/>
      <w:spacing w:after="0" w:line="240" w:lineRule="auto"/>
    </w:pPr>
    <w:rPr>
      <w:rFonts w:ascii="Calibri" w:hAnsi="Calibri" w:cs="Arial"/>
      <w:color w:val="000000"/>
      <w:sz w:val="24"/>
      <w:szCs w:val="24"/>
    </w:rPr>
  </w:style>
  <w:style w:type="paragraph" w:customStyle="1" w:styleId="Chapitre">
    <w:name w:val="Chapitre"/>
    <w:basedOn w:val="Heading1"/>
    <w:link w:val="ChapitreCar"/>
    <w:rsid w:val="000F0475"/>
    <w:pPr>
      <w:pBdr>
        <w:bottom w:val="single" w:sz="4" w:space="14" w:color="3366FF"/>
      </w:pBdr>
      <w:spacing w:before="240" w:line="840" w:lineRule="exact"/>
    </w:pPr>
    <w:rPr>
      <w:rFonts w:eastAsia="Times New Roman"/>
      <w:sz w:val="70"/>
      <w:szCs w:val="70"/>
      <w:lang w:val="en-GB"/>
    </w:rPr>
  </w:style>
  <w:style w:type="character" w:customStyle="1" w:styleId="ChapitreCar">
    <w:name w:val="Chapitre Car"/>
    <w:link w:val="Chapitre"/>
    <w:rsid w:val="000F0475"/>
    <w:rPr>
      <w:rFonts w:ascii="Arial" w:eastAsia="Times New Roman" w:hAnsi="Arial" w:cs="Arial"/>
      <w:b/>
      <w:bCs/>
      <w:caps/>
      <w:noProof/>
      <w:snapToGrid w:val="0"/>
      <w:color w:val="3366FF"/>
      <w:kern w:val="28"/>
      <w:sz w:val="70"/>
      <w:szCs w:val="70"/>
      <w:lang w:eastAsia="zh-CN"/>
    </w:rPr>
  </w:style>
  <w:style w:type="paragraph" w:customStyle="1" w:styleId="HO1">
    <w:name w:val="HO1"/>
    <w:basedOn w:val="Normal"/>
    <w:link w:val="HO1Car"/>
    <w:rsid w:val="000F0475"/>
    <w:pPr>
      <w:keepNext/>
      <w:keepLines/>
      <w:spacing w:before="480" w:after="0" w:line="480" w:lineRule="exact"/>
      <w:jc w:val="left"/>
      <w:outlineLvl w:val="0"/>
    </w:pPr>
    <w:rPr>
      <w:rFonts w:eastAsia="Times New Roman"/>
      <w:b/>
      <w:bCs/>
      <w:noProof/>
      <w:color w:val="3366FF"/>
      <w:sz w:val="32"/>
      <w:szCs w:val="32"/>
    </w:rPr>
  </w:style>
  <w:style w:type="character" w:customStyle="1" w:styleId="HO1Car">
    <w:name w:val="HO1 Car"/>
    <w:basedOn w:val="DefaultParagraphFont"/>
    <w:link w:val="HO1"/>
    <w:rsid w:val="000F0475"/>
    <w:rPr>
      <w:rFonts w:ascii="Arial" w:eastAsia="Times New Roman" w:hAnsi="Arial" w:cs="Arial"/>
      <w:b/>
      <w:bCs/>
      <w:noProof/>
      <w:snapToGrid w:val="0"/>
      <w:color w:val="3366FF"/>
      <w:sz w:val="32"/>
      <w:szCs w:val="32"/>
      <w:lang w:val="en-US" w:eastAsia="zh-CN"/>
    </w:rPr>
  </w:style>
  <w:style w:type="paragraph" w:customStyle="1" w:styleId="HO2">
    <w:name w:val="HO2"/>
    <w:basedOn w:val="HO1"/>
    <w:link w:val="HO2Car"/>
    <w:rsid w:val="000F0475"/>
    <w:pPr>
      <w:spacing w:before="0" w:after="480"/>
    </w:pPr>
    <w:rPr>
      <w:caps/>
    </w:rPr>
  </w:style>
  <w:style w:type="character" w:customStyle="1" w:styleId="HO2Car">
    <w:name w:val="HO2 Car"/>
    <w:basedOn w:val="HO1Car"/>
    <w:link w:val="HO2"/>
    <w:rsid w:val="000F0475"/>
    <w:rPr>
      <w:rFonts w:ascii="Arial" w:eastAsia="Times New Roman" w:hAnsi="Arial" w:cs="Arial"/>
      <w:b/>
      <w:bCs/>
      <w:caps/>
      <w:noProof/>
      <w:snapToGrid w:val="0"/>
      <w:color w:val="3366FF"/>
      <w:sz w:val="32"/>
      <w:szCs w:val="32"/>
      <w:lang w:val="en-US" w:eastAsia="zh-CN"/>
    </w:rPr>
  </w:style>
  <w:style w:type="paragraph" w:customStyle="1" w:styleId="Soustitre">
    <w:name w:val="Soustitre"/>
    <w:basedOn w:val="Normal"/>
    <w:link w:val="SoustitreCar"/>
    <w:qFormat/>
    <w:rsid w:val="00217733"/>
    <w:pPr>
      <w:keepNext/>
      <w:tabs>
        <w:tab w:val="clear" w:pos="567"/>
      </w:tabs>
      <w:snapToGrid/>
      <w:spacing w:before="200" w:after="60" w:line="280" w:lineRule="exact"/>
      <w:jc w:val="left"/>
    </w:pPr>
    <w:rPr>
      <w:b/>
      <w:bCs/>
      <w:i/>
      <w:noProof/>
      <w:snapToGrid/>
      <w:sz w:val="20"/>
      <w:szCs w:val="20"/>
      <w:lang w:val="fr-FR" w:eastAsia="en-US"/>
    </w:rPr>
  </w:style>
  <w:style w:type="character" w:customStyle="1" w:styleId="SoustitreCar">
    <w:name w:val="Soustitre Car"/>
    <w:link w:val="Soustitre"/>
    <w:rsid w:val="00217733"/>
    <w:rPr>
      <w:rFonts w:ascii="Arial" w:eastAsia="SimSun" w:hAnsi="Arial" w:cs="Arial"/>
      <w:b/>
      <w:bCs/>
      <w:i/>
      <w:noProof/>
      <w:sz w:val="20"/>
      <w:szCs w:val="20"/>
      <w:lang w:val="fr-FR"/>
    </w:rPr>
  </w:style>
  <w:style w:type="paragraph" w:styleId="BodyTextIndent">
    <w:name w:val="Body Text Indent"/>
    <w:basedOn w:val="Normal"/>
    <w:link w:val="BodyTextIndentChar"/>
    <w:uiPriority w:val="99"/>
    <w:unhideWhenUsed/>
    <w:rsid w:val="009A399B"/>
    <w:pPr>
      <w:bidi/>
      <w:spacing w:before="0" w:after="200"/>
      <w:ind w:left="567"/>
    </w:pPr>
    <w:rPr>
      <w:rFonts w:cs="Traditional Arabic"/>
      <w:snapToGrid/>
      <w:szCs w:val="32"/>
    </w:rPr>
  </w:style>
  <w:style w:type="character" w:customStyle="1" w:styleId="BodyTextIndentChar">
    <w:name w:val="Body Text Indent Char"/>
    <w:basedOn w:val="DefaultParagraphFont"/>
    <w:link w:val="BodyTextIndent"/>
    <w:uiPriority w:val="99"/>
    <w:rsid w:val="009A399B"/>
    <w:rPr>
      <w:rFonts w:ascii="Arial" w:eastAsia="SimSun" w:hAnsi="Arial" w:cs="Traditional Arabic"/>
      <w:szCs w:val="32"/>
      <w:lang w:val="en-US" w:eastAsia="zh-CN"/>
    </w:rPr>
  </w:style>
  <w:style w:type="table" w:customStyle="1" w:styleId="Grilledutableau1">
    <w:name w:val="Grille du tableau1"/>
    <w:basedOn w:val="TableNormal"/>
    <w:next w:val="TableGrid"/>
    <w:rsid w:val="009A399B"/>
    <w:pPr>
      <w:spacing w:line="256"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9A399B"/>
    <w:pPr>
      <w:bidi/>
      <w:spacing w:before="0" w:after="200"/>
      <w:ind w:left="567"/>
    </w:pPr>
    <w:rPr>
      <w:rFonts w:cs="Traditional Arabic"/>
      <w:snapToGrid/>
      <w:szCs w:val="32"/>
    </w:rPr>
  </w:style>
  <w:style w:type="character" w:customStyle="1" w:styleId="BodyTextIndent2Char">
    <w:name w:val="Body Text Indent 2 Char"/>
    <w:basedOn w:val="DefaultParagraphFont"/>
    <w:link w:val="BodyTextIndent2"/>
    <w:uiPriority w:val="99"/>
    <w:rsid w:val="009A399B"/>
    <w:rPr>
      <w:rFonts w:ascii="Arial" w:eastAsia="SimSun" w:hAnsi="Arial" w:cs="Traditional Arabic"/>
      <w:szCs w:val="32"/>
      <w:lang w:val="en-US" w:eastAsia="zh-CN"/>
    </w:rPr>
  </w:style>
  <w:style w:type="paragraph" w:styleId="BodyTextIndent3">
    <w:name w:val="Body Text Indent 3"/>
    <w:basedOn w:val="Normal"/>
    <w:link w:val="BodyTextIndent3Char"/>
    <w:uiPriority w:val="99"/>
    <w:unhideWhenUsed/>
    <w:rsid w:val="00DC073B"/>
    <w:pPr>
      <w:bidi/>
      <w:spacing w:before="0" w:after="200"/>
      <w:ind w:left="567"/>
    </w:pPr>
    <w:rPr>
      <w:rFonts w:cs="Traditional Arabic"/>
      <w:snapToGrid/>
      <w:spacing w:val="-2"/>
      <w:szCs w:val="32"/>
    </w:rPr>
  </w:style>
  <w:style w:type="character" w:customStyle="1" w:styleId="BodyTextIndent3Char">
    <w:name w:val="Body Text Indent 3 Char"/>
    <w:basedOn w:val="DefaultParagraphFont"/>
    <w:link w:val="BodyTextIndent3"/>
    <w:uiPriority w:val="99"/>
    <w:rsid w:val="00DC073B"/>
    <w:rPr>
      <w:rFonts w:ascii="Arial" w:eastAsia="SimSun" w:hAnsi="Arial" w:cs="Traditional Arabic"/>
      <w:spacing w:val="-2"/>
      <w:szCs w:val="32"/>
      <w:lang w:val="en-US" w:eastAsia="zh-CN"/>
    </w:rPr>
  </w:style>
  <w:style w:type="table" w:customStyle="1" w:styleId="Grilledutableau2">
    <w:name w:val="Grille du tableau2"/>
    <w:basedOn w:val="TableNormal"/>
    <w:next w:val="TableGrid"/>
    <w:rsid w:val="0034065C"/>
    <w:pPr>
      <w:spacing w:line="256"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72">
      <w:bodyDiv w:val="1"/>
      <w:marLeft w:val="0"/>
      <w:marRight w:val="0"/>
      <w:marTop w:val="0"/>
      <w:marBottom w:val="0"/>
      <w:divBdr>
        <w:top w:val="none" w:sz="0" w:space="0" w:color="auto"/>
        <w:left w:val="none" w:sz="0" w:space="0" w:color="auto"/>
        <w:bottom w:val="none" w:sz="0" w:space="0" w:color="auto"/>
        <w:right w:val="none" w:sz="0" w:space="0" w:color="auto"/>
      </w:divBdr>
      <w:divsChild>
        <w:div w:id="1747410952">
          <w:marLeft w:val="0"/>
          <w:marRight w:val="0"/>
          <w:marTop w:val="0"/>
          <w:marBottom w:val="0"/>
          <w:divBdr>
            <w:top w:val="none" w:sz="0" w:space="0" w:color="auto"/>
            <w:left w:val="none" w:sz="0" w:space="0" w:color="auto"/>
            <w:bottom w:val="none" w:sz="0" w:space="0" w:color="auto"/>
            <w:right w:val="none" w:sz="0" w:space="0" w:color="auto"/>
          </w:divBdr>
        </w:div>
        <w:div w:id="762721624">
          <w:marLeft w:val="0"/>
          <w:marRight w:val="0"/>
          <w:marTop w:val="0"/>
          <w:marBottom w:val="0"/>
          <w:divBdr>
            <w:top w:val="none" w:sz="0" w:space="0" w:color="auto"/>
            <w:left w:val="none" w:sz="0" w:space="0" w:color="auto"/>
            <w:bottom w:val="none" w:sz="0" w:space="0" w:color="auto"/>
            <w:right w:val="none" w:sz="0" w:space="0" w:color="auto"/>
          </w:divBdr>
        </w:div>
      </w:divsChild>
    </w:div>
    <w:div w:id="104933652">
      <w:bodyDiv w:val="1"/>
      <w:marLeft w:val="0"/>
      <w:marRight w:val="0"/>
      <w:marTop w:val="0"/>
      <w:marBottom w:val="0"/>
      <w:divBdr>
        <w:top w:val="none" w:sz="0" w:space="0" w:color="auto"/>
        <w:left w:val="none" w:sz="0" w:space="0" w:color="auto"/>
        <w:bottom w:val="none" w:sz="0" w:space="0" w:color="auto"/>
        <w:right w:val="none" w:sz="0" w:space="0" w:color="auto"/>
      </w:divBdr>
      <w:divsChild>
        <w:div w:id="505558842">
          <w:marLeft w:val="0"/>
          <w:marRight w:val="0"/>
          <w:marTop w:val="0"/>
          <w:marBottom w:val="0"/>
          <w:divBdr>
            <w:top w:val="none" w:sz="0" w:space="0" w:color="auto"/>
            <w:left w:val="none" w:sz="0" w:space="0" w:color="auto"/>
            <w:bottom w:val="none" w:sz="0" w:space="0" w:color="auto"/>
            <w:right w:val="none" w:sz="0" w:space="0" w:color="auto"/>
          </w:divBdr>
        </w:div>
        <w:div w:id="848637636">
          <w:marLeft w:val="0"/>
          <w:marRight w:val="0"/>
          <w:marTop w:val="0"/>
          <w:marBottom w:val="0"/>
          <w:divBdr>
            <w:top w:val="none" w:sz="0" w:space="0" w:color="auto"/>
            <w:left w:val="none" w:sz="0" w:space="0" w:color="auto"/>
            <w:bottom w:val="none" w:sz="0" w:space="0" w:color="auto"/>
            <w:right w:val="none" w:sz="0" w:space="0" w:color="auto"/>
          </w:divBdr>
        </w:div>
        <w:div w:id="520045256">
          <w:marLeft w:val="0"/>
          <w:marRight w:val="0"/>
          <w:marTop w:val="0"/>
          <w:marBottom w:val="0"/>
          <w:divBdr>
            <w:top w:val="none" w:sz="0" w:space="0" w:color="auto"/>
            <w:left w:val="none" w:sz="0" w:space="0" w:color="auto"/>
            <w:bottom w:val="none" w:sz="0" w:space="0" w:color="auto"/>
            <w:right w:val="none" w:sz="0" w:space="0" w:color="auto"/>
          </w:divBdr>
        </w:div>
        <w:div w:id="188835552">
          <w:marLeft w:val="0"/>
          <w:marRight w:val="0"/>
          <w:marTop w:val="0"/>
          <w:marBottom w:val="0"/>
          <w:divBdr>
            <w:top w:val="none" w:sz="0" w:space="0" w:color="auto"/>
            <w:left w:val="none" w:sz="0" w:space="0" w:color="auto"/>
            <w:bottom w:val="none" w:sz="0" w:space="0" w:color="auto"/>
            <w:right w:val="none" w:sz="0" w:space="0" w:color="auto"/>
          </w:divBdr>
        </w:div>
        <w:div w:id="966395272">
          <w:marLeft w:val="0"/>
          <w:marRight w:val="0"/>
          <w:marTop w:val="0"/>
          <w:marBottom w:val="0"/>
          <w:divBdr>
            <w:top w:val="none" w:sz="0" w:space="0" w:color="auto"/>
            <w:left w:val="none" w:sz="0" w:space="0" w:color="auto"/>
            <w:bottom w:val="none" w:sz="0" w:space="0" w:color="auto"/>
            <w:right w:val="none" w:sz="0" w:space="0" w:color="auto"/>
          </w:divBdr>
        </w:div>
        <w:div w:id="761603465">
          <w:marLeft w:val="0"/>
          <w:marRight w:val="0"/>
          <w:marTop w:val="0"/>
          <w:marBottom w:val="0"/>
          <w:divBdr>
            <w:top w:val="none" w:sz="0" w:space="0" w:color="auto"/>
            <w:left w:val="none" w:sz="0" w:space="0" w:color="auto"/>
            <w:bottom w:val="none" w:sz="0" w:space="0" w:color="auto"/>
            <w:right w:val="none" w:sz="0" w:space="0" w:color="auto"/>
          </w:divBdr>
        </w:div>
        <w:div w:id="37709051">
          <w:marLeft w:val="0"/>
          <w:marRight w:val="0"/>
          <w:marTop w:val="0"/>
          <w:marBottom w:val="0"/>
          <w:divBdr>
            <w:top w:val="none" w:sz="0" w:space="0" w:color="auto"/>
            <w:left w:val="none" w:sz="0" w:space="0" w:color="auto"/>
            <w:bottom w:val="none" w:sz="0" w:space="0" w:color="auto"/>
            <w:right w:val="none" w:sz="0" w:space="0" w:color="auto"/>
          </w:divBdr>
        </w:div>
      </w:divsChild>
    </w:div>
    <w:div w:id="153687957">
      <w:bodyDiv w:val="1"/>
      <w:marLeft w:val="0"/>
      <w:marRight w:val="0"/>
      <w:marTop w:val="0"/>
      <w:marBottom w:val="0"/>
      <w:divBdr>
        <w:top w:val="none" w:sz="0" w:space="0" w:color="auto"/>
        <w:left w:val="none" w:sz="0" w:space="0" w:color="auto"/>
        <w:bottom w:val="none" w:sz="0" w:space="0" w:color="auto"/>
        <w:right w:val="none" w:sz="0" w:space="0" w:color="auto"/>
      </w:divBdr>
      <w:divsChild>
        <w:div w:id="1011446744">
          <w:marLeft w:val="0"/>
          <w:marRight w:val="0"/>
          <w:marTop w:val="0"/>
          <w:marBottom w:val="0"/>
          <w:divBdr>
            <w:top w:val="none" w:sz="0" w:space="0" w:color="auto"/>
            <w:left w:val="none" w:sz="0" w:space="0" w:color="auto"/>
            <w:bottom w:val="none" w:sz="0" w:space="0" w:color="auto"/>
            <w:right w:val="none" w:sz="0" w:space="0" w:color="auto"/>
          </w:divBdr>
        </w:div>
        <w:div w:id="1214347171">
          <w:marLeft w:val="0"/>
          <w:marRight w:val="0"/>
          <w:marTop w:val="0"/>
          <w:marBottom w:val="0"/>
          <w:divBdr>
            <w:top w:val="none" w:sz="0" w:space="0" w:color="auto"/>
            <w:left w:val="none" w:sz="0" w:space="0" w:color="auto"/>
            <w:bottom w:val="none" w:sz="0" w:space="0" w:color="auto"/>
            <w:right w:val="none" w:sz="0" w:space="0" w:color="auto"/>
          </w:divBdr>
        </w:div>
        <w:div w:id="1585605858">
          <w:marLeft w:val="0"/>
          <w:marRight w:val="0"/>
          <w:marTop w:val="0"/>
          <w:marBottom w:val="0"/>
          <w:divBdr>
            <w:top w:val="none" w:sz="0" w:space="0" w:color="auto"/>
            <w:left w:val="none" w:sz="0" w:space="0" w:color="auto"/>
            <w:bottom w:val="none" w:sz="0" w:space="0" w:color="auto"/>
            <w:right w:val="none" w:sz="0" w:space="0" w:color="auto"/>
          </w:divBdr>
        </w:div>
        <w:div w:id="1026710715">
          <w:marLeft w:val="0"/>
          <w:marRight w:val="0"/>
          <w:marTop w:val="0"/>
          <w:marBottom w:val="0"/>
          <w:divBdr>
            <w:top w:val="none" w:sz="0" w:space="0" w:color="auto"/>
            <w:left w:val="none" w:sz="0" w:space="0" w:color="auto"/>
            <w:bottom w:val="none" w:sz="0" w:space="0" w:color="auto"/>
            <w:right w:val="none" w:sz="0" w:space="0" w:color="auto"/>
          </w:divBdr>
        </w:div>
        <w:div w:id="360131374">
          <w:marLeft w:val="0"/>
          <w:marRight w:val="0"/>
          <w:marTop w:val="0"/>
          <w:marBottom w:val="0"/>
          <w:divBdr>
            <w:top w:val="none" w:sz="0" w:space="0" w:color="auto"/>
            <w:left w:val="none" w:sz="0" w:space="0" w:color="auto"/>
            <w:bottom w:val="none" w:sz="0" w:space="0" w:color="auto"/>
            <w:right w:val="none" w:sz="0" w:space="0" w:color="auto"/>
          </w:divBdr>
        </w:div>
      </w:divsChild>
    </w:div>
    <w:div w:id="197592836">
      <w:bodyDiv w:val="1"/>
      <w:marLeft w:val="0"/>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sChild>
    </w:div>
    <w:div w:id="235359736">
      <w:bodyDiv w:val="1"/>
      <w:marLeft w:val="0"/>
      <w:marRight w:val="0"/>
      <w:marTop w:val="0"/>
      <w:marBottom w:val="0"/>
      <w:divBdr>
        <w:top w:val="none" w:sz="0" w:space="0" w:color="auto"/>
        <w:left w:val="none" w:sz="0" w:space="0" w:color="auto"/>
        <w:bottom w:val="none" w:sz="0" w:space="0" w:color="auto"/>
        <w:right w:val="none" w:sz="0" w:space="0" w:color="auto"/>
      </w:divBdr>
      <w:divsChild>
        <w:div w:id="1124957639">
          <w:marLeft w:val="0"/>
          <w:marRight w:val="0"/>
          <w:marTop w:val="0"/>
          <w:marBottom w:val="0"/>
          <w:divBdr>
            <w:top w:val="none" w:sz="0" w:space="0" w:color="auto"/>
            <w:left w:val="none" w:sz="0" w:space="0" w:color="auto"/>
            <w:bottom w:val="none" w:sz="0" w:space="0" w:color="auto"/>
            <w:right w:val="none" w:sz="0" w:space="0" w:color="auto"/>
          </w:divBdr>
        </w:div>
        <w:div w:id="1482232249">
          <w:marLeft w:val="0"/>
          <w:marRight w:val="0"/>
          <w:marTop w:val="0"/>
          <w:marBottom w:val="0"/>
          <w:divBdr>
            <w:top w:val="none" w:sz="0" w:space="0" w:color="auto"/>
            <w:left w:val="none" w:sz="0" w:space="0" w:color="auto"/>
            <w:bottom w:val="none" w:sz="0" w:space="0" w:color="auto"/>
            <w:right w:val="none" w:sz="0" w:space="0" w:color="auto"/>
          </w:divBdr>
        </w:div>
        <w:div w:id="93595109">
          <w:marLeft w:val="0"/>
          <w:marRight w:val="0"/>
          <w:marTop w:val="0"/>
          <w:marBottom w:val="0"/>
          <w:divBdr>
            <w:top w:val="none" w:sz="0" w:space="0" w:color="auto"/>
            <w:left w:val="none" w:sz="0" w:space="0" w:color="auto"/>
            <w:bottom w:val="none" w:sz="0" w:space="0" w:color="auto"/>
            <w:right w:val="none" w:sz="0" w:space="0" w:color="auto"/>
          </w:divBdr>
        </w:div>
        <w:div w:id="1560239655">
          <w:marLeft w:val="0"/>
          <w:marRight w:val="0"/>
          <w:marTop w:val="0"/>
          <w:marBottom w:val="0"/>
          <w:divBdr>
            <w:top w:val="none" w:sz="0" w:space="0" w:color="auto"/>
            <w:left w:val="none" w:sz="0" w:space="0" w:color="auto"/>
            <w:bottom w:val="none" w:sz="0" w:space="0" w:color="auto"/>
            <w:right w:val="none" w:sz="0" w:space="0" w:color="auto"/>
          </w:divBdr>
        </w:div>
        <w:div w:id="754474250">
          <w:marLeft w:val="0"/>
          <w:marRight w:val="0"/>
          <w:marTop w:val="0"/>
          <w:marBottom w:val="0"/>
          <w:divBdr>
            <w:top w:val="none" w:sz="0" w:space="0" w:color="auto"/>
            <w:left w:val="none" w:sz="0" w:space="0" w:color="auto"/>
            <w:bottom w:val="none" w:sz="0" w:space="0" w:color="auto"/>
            <w:right w:val="none" w:sz="0" w:space="0" w:color="auto"/>
          </w:divBdr>
        </w:div>
        <w:div w:id="1737050998">
          <w:marLeft w:val="0"/>
          <w:marRight w:val="0"/>
          <w:marTop w:val="0"/>
          <w:marBottom w:val="0"/>
          <w:divBdr>
            <w:top w:val="none" w:sz="0" w:space="0" w:color="auto"/>
            <w:left w:val="none" w:sz="0" w:space="0" w:color="auto"/>
            <w:bottom w:val="none" w:sz="0" w:space="0" w:color="auto"/>
            <w:right w:val="none" w:sz="0" w:space="0" w:color="auto"/>
          </w:divBdr>
        </w:div>
      </w:divsChild>
    </w:div>
    <w:div w:id="403530597">
      <w:bodyDiv w:val="1"/>
      <w:marLeft w:val="0"/>
      <w:marRight w:val="0"/>
      <w:marTop w:val="0"/>
      <w:marBottom w:val="0"/>
      <w:divBdr>
        <w:top w:val="none" w:sz="0" w:space="0" w:color="auto"/>
        <w:left w:val="none" w:sz="0" w:space="0" w:color="auto"/>
        <w:bottom w:val="none" w:sz="0" w:space="0" w:color="auto"/>
        <w:right w:val="none" w:sz="0" w:space="0" w:color="auto"/>
      </w:divBdr>
      <w:divsChild>
        <w:div w:id="12002416">
          <w:marLeft w:val="0"/>
          <w:marRight w:val="0"/>
          <w:marTop w:val="0"/>
          <w:marBottom w:val="0"/>
          <w:divBdr>
            <w:top w:val="none" w:sz="0" w:space="0" w:color="auto"/>
            <w:left w:val="none" w:sz="0" w:space="0" w:color="auto"/>
            <w:bottom w:val="none" w:sz="0" w:space="0" w:color="auto"/>
            <w:right w:val="none" w:sz="0" w:space="0" w:color="auto"/>
          </w:divBdr>
          <w:divsChild>
            <w:div w:id="476723811">
              <w:marLeft w:val="0"/>
              <w:marRight w:val="0"/>
              <w:marTop w:val="0"/>
              <w:marBottom w:val="0"/>
              <w:divBdr>
                <w:top w:val="none" w:sz="0" w:space="0" w:color="auto"/>
                <w:left w:val="none" w:sz="0" w:space="0" w:color="auto"/>
                <w:bottom w:val="none" w:sz="0" w:space="0" w:color="auto"/>
                <w:right w:val="none" w:sz="0" w:space="0" w:color="auto"/>
              </w:divBdr>
              <w:divsChild>
                <w:div w:id="647169292">
                  <w:marLeft w:val="0"/>
                  <w:marRight w:val="0"/>
                  <w:marTop w:val="0"/>
                  <w:marBottom w:val="0"/>
                  <w:divBdr>
                    <w:top w:val="none" w:sz="0" w:space="0" w:color="auto"/>
                    <w:left w:val="none" w:sz="0" w:space="0" w:color="auto"/>
                    <w:bottom w:val="none" w:sz="0" w:space="0" w:color="auto"/>
                    <w:right w:val="none" w:sz="0" w:space="0" w:color="auto"/>
                  </w:divBdr>
                </w:div>
                <w:div w:id="760756396">
                  <w:marLeft w:val="0"/>
                  <w:marRight w:val="0"/>
                  <w:marTop w:val="0"/>
                  <w:marBottom w:val="0"/>
                  <w:divBdr>
                    <w:top w:val="none" w:sz="0" w:space="0" w:color="auto"/>
                    <w:left w:val="none" w:sz="0" w:space="0" w:color="auto"/>
                    <w:bottom w:val="none" w:sz="0" w:space="0" w:color="auto"/>
                    <w:right w:val="none" w:sz="0" w:space="0" w:color="auto"/>
                  </w:divBdr>
                </w:div>
                <w:div w:id="1240944725">
                  <w:marLeft w:val="0"/>
                  <w:marRight w:val="0"/>
                  <w:marTop w:val="0"/>
                  <w:marBottom w:val="0"/>
                  <w:divBdr>
                    <w:top w:val="none" w:sz="0" w:space="0" w:color="auto"/>
                    <w:left w:val="none" w:sz="0" w:space="0" w:color="auto"/>
                    <w:bottom w:val="none" w:sz="0" w:space="0" w:color="auto"/>
                    <w:right w:val="none" w:sz="0" w:space="0" w:color="auto"/>
                  </w:divBdr>
                </w:div>
                <w:div w:id="1629165165">
                  <w:marLeft w:val="0"/>
                  <w:marRight w:val="0"/>
                  <w:marTop w:val="0"/>
                  <w:marBottom w:val="0"/>
                  <w:divBdr>
                    <w:top w:val="none" w:sz="0" w:space="0" w:color="auto"/>
                    <w:left w:val="none" w:sz="0" w:space="0" w:color="auto"/>
                    <w:bottom w:val="none" w:sz="0" w:space="0" w:color="auto"/>
                    <w:right w:val="none" w:sz="0" w:space="0" w:color="auto"/>
                  </w:divBdr>
                </w:div>
                <w:div w:id="19539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581">
          <w:marLeft w:val="0"/>
          <w:marRight w:val="0"/>
          <w:marTop w:val="0"/>
          <w:marBottom w:val="0"/>
          <w:divBdr>
            <w:top w:val="none" w:sz="0" w:space="0" w:color="auto"/>
            <w:left w:val="none" w:sz="0" w:space="0" w:color="auto"/>
            <w:bottom w:val="none" w:sz="0" w:space="0" w:color="auto"/>
            <w:right w:val="none" w:sz="0" w:space="0" w:color="auto"/>
          </w:divBdr>
        </w:div>
        <w:div w:id="1398934751">
          <w:marLeft w:val="0"/>
          <w:marRight w:val="0"/>
          <w:marTop w:val="0"/>
          <w:marBottom w:val="0"/>
          <w:divBdr>
            <w:top w:val="none" w:sz="0" w:space="0" w:color="auto"/>
            <w:left w:val="none" w:sz="0" w:space="0" w:color="auto"/>
            <w:bottom w:val="none" w:sz="0" w:space="0" w:color="auto"/>
            <w:right w:val="none" w:sz="0" w:space="0" w:color="auto"/>
          </w:divBdr>
        </w:div>
        <w:div w:id="1557818184">
          <w:marLeft w:val="0"/>
          <w:marRight w:val="0"/>
          <w:marTop w:val="0"/>
          <w:marBottom w:val="0"/>
          <w:divBdr>
            <w:top w:val="none" w:sz="0" w:space="0" w:color="auto"/>
            <w:left w:val="none" w:sz="0" w:space="0" w:color="auto"/>
            <w:bottom w:val="none" w:sz="0" w:space="0" w:color="auto"/>
            <w:right w:val="none" w:sz="0" w:space="0" w:color="auto"/>
          </w:divBdr>
        </w:div>
        <w:div w:id="1160081063">
          <w:marLeft w:val="0"/>
          <w:marRight w:val="0"/>
          <w:marTop w:val="0"/>
          <w:marBottom w:val="0"/>
          <w:divBdr>
            <w:top w:val="none" w:sz="0" w:space="0" w:color="auto"/>
            <w:left w:val="none" w:sz="0" w:space="0" w:color="auto"/>
            <w:bottom w:val="none" w:sz="0" w:space="0" w:color="auto"/>
            <w:right w:val="none" w:sz="0" w:space="0" w:color="auto"/>
          </w:divBdr>
        </w:div>
        <w:div w:id="489710186">
          <w:marLeft w:val="0"/>
          <w:marRight w:val="0"/>
          <w:marTop w:val="0"/>
          <w:marBottom w:val="0"/>
          <w:divBdr>
            <w:top w:val="none" w:sz="0" w:space="0" w:color="auto"/>
            <w:left w:val="none" w:sz="0" w:space="0" w:color="auto"/>
            <w:bottom w:val="none" w:sz="0" w:space="0" w:color="auto"/>
            <w:right w:val="none" w:sz="0" w:space="0" w:color="auto"/>
          </w:divBdr>
        </w:div>
      </w:divsChild>
    </w:div>
    <w:div w:id="508913510">
      <w:bodyDiv w:val="1"/>
      <w:marLeft w:val="0"/>
      <w:marRight w:val="0"/>
      <w:marTop w:val="0"/>
      <w:marBottom w:val="0"/>
      <w:divBdr>
        <w:top w:val="none" w:sz="0" w:space="0" w:color="auto"/>
        <w:left w:val="none" w:sz="0" w:space="0" w:color="auto"/>
        <w:bottom w:val="none" w:sz="0" w:space="0" w:color="auto"/>
        <w:right w:val="none" w:sz="0" w:space="0" w:color="auto"/>
      </w:divBdr>
    </w:div>
    <w:div w:id="582253219">
      <w:bodyDiv w:val="1"/>
      <w:marLeft w:val="0"/>
      <w:marRight w:val="0"/>
      <w:marTop w:val="0"/>
      <w:marBottom w:val="0"/>
      <w:divBdr>
        <w:top w:val="none" w:sz="0" w:space="0" w:color="auto"/>
        <w:left w:val="none" w:sz="0" w:space="0" w:color="auto"/>
        <w:bottom w:val="none" w:sz="0" w:space="0" w:color="auto"/>
        <w:right w:val="none" w:sz="0" w:space="0" w:color="auto"/>
      </w:divBdr>
    </w:div>
    <w:div w:id="594478839">
      <w:bodyDiv w:val="1"/>
      <w:marLeft w:val="0"/>
      <w:marRight w:val="0"/>
      <w:marTop w:val="0"/>
      <w:marBottom w:val="0"/>
      <w:divBdr>
        <w:top w:val="none" w:sz="0" w:space="0" w:color="auto"/>
        <w:left w:val="none" w:sz="0" w:space="0" w:color="auto"/>
        <w:bottom w:val="none" w:sz="0" w:space="0" w:color="auto"/>
        <w:right w:val="none" w:sz="0" w:space="0" w:color="auto"/>
      </w:divBdr>
    </w:div>
    <w:div w:id="694231250">
      <w:bodyDiv w:val="1"/>
      <w:marLeft w:val="0"/>
      <w:marRight w:val="0"/>
      <w:marTop w:val="0"/>
      <w:marBottom w:val="0"/>
      <w:divBdr>
        <w:top w:val="none" w:sz="0" w:space="0" w:color="auto"/>
        <w:left w:val="none" w:sz="0" w:space="0" w:color="auto"/>
        <w:bottom w:val="none" w:sz="0" w:space="0" w:color="auto"/>
        <w:right w:val="none" w:sz="0" w:space="0" w:color="auto"/>
      </w:divBdr>
    </w:div>
    <w:div w:id="766005625">
      <w:bodyDiv w:val="1"/>
      <w:marLeft w:val="0"/>
      <w:marRight w:val="0"/>
      <w:marTop w:val="0"/>
      <w:marBottom w:val="0"/>
      <w:divBdr>
        <w:top w:val="none" w:sz="0" w:space="0" w:color="auto"/>
        <w:left w:val="none" w:sz="0" w:space="0" w:color="auto"/>
        <w:bottom w:val="none" w:sz="0" w:space="0" w:color="auto"/>
        <w:right w:val="none" w:sz="0" w:space="0" w:color="auto"/>
      </w:divBdr>
    </w:div>
    <w:div w:id="887760916">
      <w:bodyDiv w:val="1"/>
      <w:marLeft w:val="0"/>
      <w:marRight w:val="0"/>
      <w:marTop w:val="0"/>
      <w:marBottom w:val="0"/>
      <w:divBdr>
        <w:top w:val="none" w:sz="0" w:space="0" w:color="auto"/>
        <w:left w:val="none" w:sz="0" w:space="0" w:color="auto"/>
        <w:bottom w:val="none" w:sz="0" w:space="0" w:color="auto"/>
        <w:right w:val="none" w:sz="0" w:space="0" w:color="auto"/>
      </w:divBdr>
      <w:divsChild>
        <w:div w:id="937298093">
          <w:marLeft w:val="0"/>
          <w:marRight w:val="0"/>
          <w:marTop w:val="0"/>
          <w:marBottom w:val="0"/>
          <w:divBdr>
            <w:top w:val="none" w:sz="0" w:space="0" w:color="auto"/>
            <w:left w:val="none" w:sz="0" w:space="0" w:color="auto"/>
            <w:bottom w:val="none" w:sz="0" w:space="0" w:color="auto"/>
            <w:right w:val="none" w:sz="0" w:space="0" w:color="auto"/>
          </w:divBdr>
        </w:div>
        <w:div w:id="1646205268">
          <w:marLeft w:val="0"/>
          <w:marRight w:val="0"/>
          <w:marTop w:val="0"/>
          <w:marBottom w:val="0"/>
          <w:divBdr>
            <w:top w:val="none" w:sz="0" w:space="0" w:color="auto"/>
            <w:left w:val="none" w:sz="0" w:space="0" w:color="auto"/>
            <w:bottom w:val="none" w:sz="0" w:space="0" w:color="auto"/>
            <w:right w:val="none" w:sz="0" w:space="0" w:color="auto"/>
          </w:divBdr>
        </w:div>
        <w:div w:id="1095830063">
          <w:marLeft w:val="0"/>
          <w:marRight w:val="0"/>
          <w:marTop w:val="0"/>
          <w:marBottom w:val="0"/>
          <w:divBdr>
            <w:top w:val="none" w:sz="0" w:space="0" w:color="auto"/>
            <w:left w:val="none" w:sz="0" w:space="0" w:color="auto"/>
            <w:bottom w:val="none" w:sz="0" w:space="0" w:color="auto"/>
            <w:right w:val="none" w:sz="0" w:space="0" w:color="auto"/>
          </w:divBdr>
        </w:div>
      </w:divsChild>
    </w:div>
    <w:div w:id="933782563">
      <w:bodyDiv w:val="1"/>
      <w:marLeft w:val="0"/>
      <w:marRight w:val="0"/>
      <w:marTop w:val="0"/>
      <w:marBottom w:val="0"/>
      <w:divBdr>
        <w:top w:val="none" w:sz="0" w:space="0" w:color="auto"/>
        <w:left w:val="none" w:sz="0" w:space="0" w:color="auto"/>
        <w:bottom w:val="none" w:sz="0" w:space="0" w:color="auto"/>
        <w:right w:val="none" w:sz="0" w:space="0" w:color="auto"/>
      </w:divBdr>
    </w:div>
    <w:div w:id="980813320">
      <w:bodyDiv w:val="1"/>
      <w:marLeft w:val="0"/>
      <w:marRight w:val="0"/>
      <w:marTop w:val="0"/>
      <w:marBottom w:val="0"/>
      <w:divBdr>
        <w:top w:val="none" w:sz="0" w:space="0" w:color="auto"/>
        <w:left w:val="none" w:sz="0" w:space="0" w:color="auto"/>
        <w:bottom w:val="none" w:sz="0" w:space="0" w:color="auto"/>
        <w:right w:val="none" w:sz="0" w:space="0" w:color="auto"/>
      </w:divBdr>
    </w:div>
    <w:div w:id="999119071">
      <w:bodyDiv w:val="1"/>
      <w:marLeft w:val="0"/>
      <w:marRight w:val="0"/>
      <w:marTop w:val="0"/>
      <w:marBottom w:val="0"/>
      <w:divBdr>
        <w:top w:val="none" w:sz="0" w:space="0" w:color="auto"/>
        <w:left w:val="none" w:sz="0" w:space="0" w:color="auto"/>
        <w:bottom w:val="none" w:sz="0" w:space="0" w:color="auto"/>
        <w:right w:val="none" w:sz="0" w:space="0" w:color="auto"/>
      </w:divBdr>
    </w:div>
    <w:div w:id="1105612117">
      <w:bodyDiv w:val="1"/>
      <w:marLeft w:val="0"/>
      <w:marRight w:val="0"/>
      <w:marTop w:val="0"/>
      <w:marBottom w:val="0"/>
      <w:divBdr>
        <w:top w:val="none" w:sz="0" w:space="0" w:color="auto"/>
        <w:left w:val="none" w:sz="0" w:space="0" w:color="auto"/>
        <w:bottom w:val="none" w:sz="0" w:space="0" w:color="auto"/>
        <w:right w:val="none" w:sz="0" w:space="0" w:color="auto"/>
      </w:divBdr>
      <w:divsChild>
        <w:div w:id="2112973367">
          <w:marLeft w:val="0"/>
          <w:marRight w:val="0"/>
          <w:marTop w:val="0"/>
          <w:marBottom w:val="0"/>
          <w:divBdr>
            <w:top w:val="none" w:sz="0" w:space="0" w:color="auto"/>
            <w:left w:val="none" w:sz="0" w:space="0" w:color="auto"/>
            <w:bottom w:val="none" w:sz="0" w:space="0" w:color="auto"/>
            <w:right w:val="none" w:sz="0" w:space="0" w:color="auto"/>
          </w:divBdr>
        </w:div>
        <w:div w:id="1778477881">
          <w:marLeft w:val="0"/>
          <w:marRight w:val="0"/>
          <w:marTop w:val="0"/>
          <w:marBottom w:val="0"/>
          <w:divBdr>
            <w:top w:val="none" w:sz="0" w:space="0" w:color="auto"/>
            <w:left w:val="none" w:sz="0" w:space="0" w:color="auto"/>
            <w:bottom w:val="none" w:sz="0" w:space="0" w:color="auto"/>
            <w:right w:val="none" w:sz="0" w:space="0" w:color="auto"/>
          </w:divBdr>
        </w:div>
        <w:div w:id="454182755">
          <w:marLeft w:val="0"/>
          <w:marRight w:val="0"/>
          <w:marTop w:val="0"/>
          <w:marBottom w:val="0"/>
          <w:divBdr>
            <w:top w:val="none" w:sz="0" w:space="0" w:color="auto"/>
            <w:left w:val="none" w:sz="0" w:space="0" w:color="auto"/>
            <w:bottom w:val="none" w:sz="0" w:space="0" w:color="auto"/>
            <w:right w:val="none" w:sz="0" w:space="0" w:color="auto"/>
          </w:divBdr>
        </w:div>
        <w:div w:id="1040594909">
          <w:marLeft w:val="0"/>
          <w:marRight w:val="0"/>
          <w:marTop w:val="0"/>
          <w:marBottom w:val="0"/>
          <w:divBdr>
            <w:top w:val="none" w:sz="0" w:space="0" w:color="auto"/>
            <w:left w:val="none" w:sz="0" w:space="0" w:color="auto"/>
            <w:bottom w:val="none" w:sz="0" w:space="0" w:color="auto"/>
            <w:right w:val="none" w:sz="0" w:space="0" w:color="auto"/>
          </w:divBdr>
        </w:div>
        <w:div w:id="645208981">
          <w:marLeft w:val="0"/>
          <w:marRight w:val="0"/>
          <w:marTop w:val="0"/>
          <w:marBottom w:val="0"/>
          <w:divBdr>
            <w:top w:val="none" w:sz="0" w:space="0" w:color="auto"/>
            <w:left w:val="none" w:sz="0" w:space="0" w:color="auto"/>
            <w:bottom w:val="none" w:sz="0" w:space="0" w:color="auto"/>
            <w:right w:val="none" w:sz="0" w:space="0" w:color="auto"/>
          </w:divBdr>
        </w:div>
        <w:div w:id="598104962">
          <w:marLeft w:val="0"/>
          <w:marRight w:val="0"/>
          <w:marTop w:val="0"/>
          <w:marBottom w:val="0"/>
          <w:divBdr>
            <w:top w:val="none" w:sz="0" w:space="0" w:color="auto"/>
            <w:left w:val="none" w:sz="0" w:space="0" w:color="auto"/>
            <w:bottom w:val="none" w:sz="0" w:space="0" w:color="auto"/>
            <w:right w:val="none" w:sz="0" w:space="0" w:color="auto"/>
          </w:divBdr>
        </w:div>
        <w:div w:id="1009259645">
          <w:marLeft w:val="0"/>
          <w:marRight w:val="0"/>
          <w:marTop w:val="0"/>
          <w:marBottom w:val="0"/>
          <w:divBdr>
            <w:top w:val="none" w:sz="0" w:space="0" w:color="auto"/>
            <w:left w:val="none" w:sz="0" w:space="0" w:color="auto"/>
            <w:bottom w:val="none" w:sz="0" w:space="0" w:color="auto"/>
            <w:right w:val="none" w:sz="0" w:space="0" w:color="auto"/>
          </w:divBdr>
        </w:div>
        <w:div w:id="426539141">
          <w:marLeft w:val="0"/>
          <w:marRight w:val="0"/>
          <w:marTop w:val="0"/>
          <w:marBottom w:val="0"/>
          <w:divBdr>
            <w:top w:val="none" w:sz="0" w:space="0" w:color="auto"/>
            <w:left w:val="none" w:sz="0" w:space="0" w:color="auto"/>
            <w:bottom w:val="none" w:sz="0" w:space="0" w:color="auto"/>
            <w:right w:val="none" w:sz="0" w:space="0" w:color="auto"/>
          </w:divBdr>
        </w:div>
        <w:div w:id="538713287">
          <w:marLeft w:val="0"/>
          <w:marRight w:val="0"/>
          <w:marTop w:val="0"/>
          <w:marBottom w:val="0"/>
          <w:divBdr>
            <w:top w:val="none" w:sz="0" w:space="0" w:color="auto"/>
            <w:left w:val="none" w:sz="0" w:space="0" w:color="auto"/>
            <w:bottom w:val="none" w:sz="0" w:space="0" w:color="auto"/>
            <w:right w:val="none" w:sz="0" w:space="0" w:color="auto"/>
          </w:divBdr>
        </w:div>
        <w:div w:id="19400508">
          <w:marLeft w:val="0"/>
          <w:marRight w:val="0"/>
          <w:marTop w:val="0"/>
          <w:marBottom w:val="0"/>
          <w:divBdr>
            <w:top w:val="none" w:sz="0" w:space="0" w:color="auto"/>
            <w:left w:val="none" w:sz="0" w:space="0" w:color="auto"/>
            <w:bottom w:val="none" w:sz="0" w:space="0" w:color="auto"/>
            <w:right w:val="none" w:sz="0" w:space="0" w:color="auto"/>
          </w:divBdr>
        </w:div>
        <w:div w:id="505944696">
          <w:marLeft w:val="0"/>
          <w:marRight w:val="0"/>
          <w:marTop w:val="0"/>
          <w:marBottom w:val="0"/>
          <w:divBdr>
            <w:top w:val="none" w:sz="0" w:space="0" w:color="auto"/>
            <w:left w:val="none" w:sz="0" w:space="0" w:color="auto"/>
            <w:bottom w:val="none" w:sz="0" w:space="0" w:color="auto"/>
            <w:right w:val="none" w:sz="0" w:space="0" w:color="auto"/>
          </w:divBdr>
        </w:div>
        <w:div w:id="2033989573">
          <w:marLeft w:val="0"/>
          <w:marRight w:val="0"/>
          <w:marTop w:val="0"/>
          <w:marBottom w:val="0"/>
          <w:divBdr>
            <w:top w:val="none" w:sz="0" w:space="0" w:color="auto"/>
            <w:left w:val="none" w:sz="0" w:space="0" w:color="auto"/>
            <w:bottom w:val="none" w:sz="0" w:space="0" w:color="auto"/>
            <w:right w:val="none" w:sz="0" w:space="0" w:color="auto"/>
          </w:divBdr>
        </w:div>
        <w:div w:id="441338607">
          <w:marLeft w:val="0"/>
          <w:marRight w:val="0"/>
          <w:marTop w:val="0"/>
          <w:marBottom w:val="0"/>
          <w:divBdr>
            <w:top w:val="none" w:sz="0" w:space="0" w:color="auto"/>
            <w:left w:val="none" w:sz="0" w:space="0" w:color="auto"/>
            <w:bottom w:val="none" w:sz="0" w:space="0" w:color="auto"/>
            <w:right w:val="none" w:sz="0" w:space="0" w:color="auto"/>
          </w:divBdr>
        </w:div>
      </w:divsChild>
    </w:div>
    <w:div w:id="1180895905">
      <w:bodyDiv w:val="1"/>
      <w:marLeft w:val="0"/>
      <w:marRight w:val="0"/>
      <w:marTop w:val="0"/>
      <w:marBottom w:val="0"/>
      <w:divBdr>
        <w:top w:val="none" w:sz="0" w:space="0" w:color="auto"/>
        <w:left w:val="none" w:sz="0" w:space="0" w:color="auto"/>
        <w:bottom w:val="none" w:sz="0" w:space="0" w:color="auto"/>
        <w:right w:val="none" w:sz="0" w:space="0" w:color="auto"/>
      </w:divBdr>
      <w:divsChild>
        <w:div w:id="1129278310">
          <w:marLeft w:val="0"/>
          <w:marRight w:val="0"/>
          <w:marTop w:val="0"/>
          <w:marBottom w:val="0"/>
          <w:divBdr>
            <w:top w:val="none" w:sz="0" w:space="0" w:color="auto"/>
            <w:left w:val="none" w:sz="0" w:space="0" w:color="auto"/>
            <w:bottom w:val="none" w:sz="0" w:space="0" w:color="auto"/>
            <w:right w:val="none" w:sz="0" w:space="0" w:color="auto"/>
          </w:divBdr>
        </w:div>
        <w:div w:id="1022827791">
          <w:marLeft w:val="0"/>
          <w:marRight w:val="0"/>
          <w:marTop w:val="0"/>
          <w:marBottom w:val="0"/>
          <w:divBdr>
            <w:top w:val="none" w:sz="0" w:space="0" w:color="auto"/>
            <w:left w:val="none" w:sz="0" w:space="0" w:color="auto"/>
            <w:bottom w:val="none" w:sz="0" w:space="0" w:color="auto"/>
            <w:right w:val="none" w:sz="0" w:space="0" w:color="auto"/>
          </w:divBdr>
        </w:div>
      </w:divsChild>
    </w:div>
    <w:div w:id="1234388618">
      <w:bodyDiv w:val="1"/>
      <w:marLeft w:val="0"/>
      <w:marRight w:val="0"/>
      <w:marTop w:val="0"/>
      <w:marBottom w:val="0"/>
      <w:divBdr>
        <w:top w:val="none" w:sz="0" w:space="0" w:color="auto"/>
        <w:left w:val="none" w:sz="0" w:space="0" w:color="auto"/>
        <w:bottom w:val="none" w:sz="0" w:space="0" w:color="auto"/>
        <w:right w:val="none" w:sz="0" w:space="0" w:color="auto"/>
      </w:divBdr>
      <w:divsChild>
        <w:div w:id="1971084343">
          <w:marLeft w:val="0"/>
          <w:marRight w:val="0"/>
          <w:marTop w:val="0"/>
          <w:marBottom w:val="0"/>
          <w:divBdr>
            <w:top w:val="none" w:sz="0" w:space="0" w:color="auto"/>
            <w:left w:val="none" w:sz="0" w:space="0" w:color="auto"/>
            <w:bottom w:val="none" w:sz="0" w:space="0" w:color="auto"/>
            <w:right w:val="none" w:sz="0" w:space="0" w:color="auto"/>
          </w:divBdr>
        </w:div>
        <w:div w:id="1197308702">
          <w:marLeft w:val="0"/>
          <w:marRight w:val="0"/>
          <w:marTop w:val="0"/>
          <w:marBottom w:val="0"/>
          <w:divBdr>
            <w:top w:val="none" w:sz="0" w:space="0" w:color="auto"/>
            <w:left w:val="none" w:sz="0" w:space="0" w:color="auto"/>
            <w:bottom w:val="none" w:sz="0" w:space="0" w:color="auto"/>
            <w:right w:val="none" w:sz="0" w:space="0" w:color="auto"/>
          </w:divBdr>
        </w:div>
      </w:divsChild>
    </w:div>
    <w:div w:id="1443065351">
      <w:bodyDiv w:val="1"/>
      <w:marLeft w:val="0"/>
      <w:marRight w:val="0"/>
      <w:marTop w:val="0"/>
      <w:marBottom w:val="0"/>
      <w:divBdr>
        <w:top w:val="none" w:sz="0" w:space="0" w:color="auto"/>
        <w:left w:val="none" w:sz="0" w:space="0" w:color="auto"/>
        <w:bottom w:val="none" w:sz="0" w:space="0" w:color="auto"/>
        <w:right w:val="none" w:sz="0" w:space="0" w:color="auto"/>
      </w:divBdr>
    </w:div>
    <w:div w:id="1470635526">
      <w:bodyDiv w:val="1"/>
      <w:marLeft w:val="0"/>
      <w:marRight w:val="0"/>
      <w:marTop w:val="0"/>
      <w:marBottom w:val="0"/>
      <w:divBdr>
        <w:top w:val="none" w:sz="0" w:space="0" w:color="auto"/>
        <w:left w:val="none" w:sz="0" w:space="0" w:color="auto"/>
        <w:bottom w:val="none" w:sz="0" w:space="0" w:color="auto"/>
        <w:right w:val="none" w:sz="0" w:space="0" w:color="auto"/>
      </w:divBdr>
      <w:divsChild>
        <w:div w:id="857157778">
          <w:marLeft w:val="0"/>
          <w:marRight w:val="0"/>
          <w:marTop w:val="0"/>
          <w:marBottom w:val="0"/>
          <w:divBdr>
            <w:top w:val="none" w:sz="0" w:space="0" w:color="auto"/>
            <w:left w:val="none" w:sz="0" w:space="0" w:color="auto"/>
            <w:bottom w:val="none" w:sz="0" w:space="0" w:color="auto"/>
            <w:right w:val="none" w:sz="0" w:space="0" w:color="auto"/>
          </w:divBdr>
        </w:div>
        <w:div w:id="1419869585">
          <w:marLeft w:val="0"/>
          <w:marRight w:val="0"/>
          <w:marTop w:val="0"/>
          <w:marBottom w:val="0"/>
          <w:divBdr>
            <w:top w:val="none" w:sz="0" w:space="0" w:color="auto"/>
            <w:left w:val="none" w:sz="0" w:space="0" w:color="auto"/>
            <w:bottom w:val="none" w:sz="0" w:space="0" w:color="auto"/>
            <w:right w:val="none" w:sz="0" w:space="0" w:color="auto"/>
          </w:divBdr>
        </w:div>
      </w:divsChild>
    </w:div>
    <w:div w:id="1569724562">
      <w:bodyDiv w:val="1"/>
      <w:marLeft w:val="0"/>
      <w:marRight w:val="0"/>
      <w:marTop w:val="0"/>
      <w:marBottom w:val="0"/>
      <w:divBdr>
        <w:top w:val="none" w:sz="0" w:space="0" w:color="auto"/>
        <w:left w:val="none" w:sz="0" w:space="0" w:color="auto"/>
        <w:bottom w:val="none" w:sz="0" w:space="0" w:color="auto"/>
        <w:right w:val="none" w:sz="0" w:space="0" w:color="auto"/>
      </w:divBdr>
    </w:div>
    <w:div w:id="1655572235">
      <w:bodyDiv w:val="1"/>
      <w:marLeft w:val="0"/>
      <w:marRight w:val="0"/>
      <w:marTop w:val="0"/>
      <w:marBottom w:val="0"/>
      <w:divBdr>
        <w:top w:val="none" w:sz="0" w:space="0" w:color="auto"/>
        <w:left w:val="none" w:sz="0" w:space="0" w:color="auto"/>
        <w:bottom w:val="none" w:sz="0" w:space="0" w:color="auto"/>
        <w:right w:val="none" w:sz="0" w:space="0" w:color="auto"/>
      </w:divBdr>
    </w:div>
    <w:div w:id="1668243757">
      <w:bodyDiv w:val="1"/>
      <w:marLeft w:val="0"/>
      <w:marRight w:val="0"/>
      <w:marTop w:val="0"/>
      <w:marBottom w:val="0"/>
      <w:divBdr>
        <w:top w:val="none" w:sz="0" w:space="0" w:color="auto"/>
        <w:left w:val="none" w:sz="0" w:space="0" w:color="auto"/>
        <w:bottom w:val="none" w:sz="0" w:space="0" w:color="auto"/>
        <w:right w:val="none" w:sz="0" w:space="0" w:color="auto"/>
      </w:divBdr>
    </w:div>
    <w:div w:id="1705062240">
      <w:bodyDiv w:val="1"/>
      <w:marLeft w:val="0"/>
      <w:marRight w:val="0"/>
      <w:marTop w:val="0"/>
      <w:marBottom w:val="0"/>
      <w:divBdr>
        <w:top w:val="none" w:sz="0" w:space="0" w:color="auto"/>
        <w:left w:val="none" w:sz="0" w:space="0" w:color="auto"/>
        <w:bottom w:val="none" w:sz="0" w:space="0" w:color="auto"/>
        <w:right w:val="none" w:sz="0" w:space="0" w:color="auto"/>
      </w:divBdr>
    </w:div>
    <w:div w:id="1794517540">
      <w:bodyDiv w:val="1"/>
      <w:marLeft w:val="0"/>
      <w:marRight w:val="0"/>
      <w:marTop w:val="0"/>
      <w:marBottom w:val="0"/>
      <w:divBdr>
        <w:top w:val="none" w:sz="0" w:space="0" w:color="auto"/>
        <w:left w:val="none" w:sz="0" w:space="0" w:color="auto"/>
        <w:bottom w:val="none" w:sz="0" w:space="0" w:color="auto"/>
        <w:right w:val="none" w:sz="0" w:space="0" w:color="auto"/>
      </w:divBdr>
    </w:div>
    <w:div w:id="1795517457">
      <w:bodyDiv w:val="1"/>
      <w:marLeft w:val="0"/>
      <w:marRight w:val="0"/>
      <w:marTop w:val="0"/>
      <w:marBottom w:val="0"/>
      <w:divBdr>
        <w:top w:val="none" w:sz="0" w:space="0" w:color="auto"/>
        <w:left w:val="none" w:sz="0" w:space="0" w:color="auto"/>
        <w:bottom w:val="none" w:sz="0" w:space="0" w:color="auto"/>
        <w:right w:val="none" w:sz="0" w:space="0" w:color="auto"/>
      </w:divBdr>
    </w:div>
    <w:div w:id="1893689991">
      <w:bodyDiv w:val="1"/>
      <w:marLeft w:val="0"/>
      <w:marRight w:val="0"/>
      <w:marTop w:val="0"/>
      <w:marBottom w:val="0"/>
      <w:divBdr>
        <w:top w:val="none" w:sz="0" w:space="0" w:color="auto"/>
        <w:left w:val="none" w:sz="0" w:space="0" w:color="auto"/>
        <w:bottom w:val="none" w:sz="0" w:space="0" w:color="auto"/>
        <w:right w:val="none" w:sz="0" w:space="0" w:color="auto"/>
      </w:divBdr>
    </w:div>
    <w:div w:id="1894121864">
      <w:bodyDiv w:val="1"/>
      <w:marLeft w:val="0"/>
      <w:marRight w:val="0"/>
      <w:marTop w:val="0"/>
      <w:marBottom w:val="0"/>
      <w:divBdr>
        <w:top w:val="none" w:sz="0" w:space="0" w:color="auto"/>
        <w:left w:val="none" w:sz="0" w:space="0" w:color="auto"/>
        <w:bottom w:val="none" w:sz="0" w:space="0" w:color="auto"/>
        <w:right w:val="none" w:sz="0" w:space="0" w:color="auto"/>
      </w:divBdr>
    </w:div>
    <w:div w:id="1991471838">
      <w:bodyDiv w:val="1"/>
      <w:marLeft w:val="0"/>
      <w:marRight w:val="0"/>
      <w:marTop w:val="0"/>
      <w:marBottom w:val="0"/>
      <w:divBdr>
        <w:top w:val="none" w:sz="0" w:space="0" w:color="auto"/>
        <w:left w:val="none" w:sz="0" w:space="0" w:color="auto"/>
        <w:bottom w:val="none" w:sz="0" w:space="0" w:color="auto"/>
        <w:right w:val="none" w:sz="0" w:space="0" w:color="auto"/>
      </w:divBdr>
    </w:div>
    <w:div w:id="2017265096">
      <w:bodyDiv w:val="1"/>
      <w:marLeft w:val="0"/>
      <w:marRight w:val="0"/>
      <w:marTop w:val="0"/>
      <w:marBottom w:val="0"/>
      <w:divBdr>
        <w:top w:val="none" w:sz="0" w:space="0" w:color="auto"/>
        <w:left w:val="none" w:sz="0" w:space="0" w:color="auto"/>
        <w:bottom w:val="none" w:sz="0" w:space="0" w:color="auto"/>
        <w:right w:val="none" w:sz="0" w:space="0" w:color="auto"/>
      </w:divBdr>
    </w:div>
    <w:div w:id="2087216189">
      <w:bodyDiv w:val="1"/>
      <w:marLeft w:val="0"/>
      <w:marRight w:val="0"/>
      <w:marTop w:val="0"/>
      <w:marBottom w:val="0"/>
      <w:divBdr>
        <w:top w:val="none" w:sz="0" w:space="0" w:color="auto"/>
        <w:left w:val="none" w:sz="0" w:space="0" w:color="auto"/>
        <w:bottom w:val="none" w:sz="0" w:space="0" w:color="auto"/>
        <w:right w:val="none" w:sz="0" w:space="0" w:color="auto"/>
      </w:divBdr>
      <w:divsChild>
        <w:div w:id="1048916167">
          <w:marLeft w:val="0"/>
          <w:marRight w:val="0"/>
          <w:marTop w:val="0"/>
          <w:marBottom w:val="0"/>
          <w:divBdr>
            <w:top w:val="none" w:sz="0" w:space="0" w:color="auto"/>
            <w:left w:val="none" w:sz="0" w:space="0" w:color="auto"/>
            <w:bottom w:val="none" w:sz="0" w:space="0" w:color="auto"/>
            <w:right w:val="none" w:sz="0" w:space="0" w:color="auto"/>
          </w:divBdr>
        </w:div>
        <w:div w:id="1400206721">
          <w:marLeft w:val="0"/>
          <w:marRight w:val="0"/>
          <w:marTop w:val="0"/>
          <w:marBottom w:val="0"/>
          <w:divBdr>
            <w:top w:val="none" w:sz="0" w:space="0" w:color="auto"/>
            <w:left w:val="none" w:sz="0" w:space="0" w:color="auto"/>
            <w:bottom w:val="none" w:sz="0" w:space="0" w:color="auto"/>
            <w:right w:val="none" w:sz="0" w:space="0" w:color="auto"/>
          </w:divBdr>
        </w:div>
      </w:divsChild>
    </w:div>
    <w:div w:id="2092776440">
      <w:bodyDiv w:val="1"/>
      <w:marLeft w:val="0"/>
      <w:marRight w:val="0"/>
      <w:marTop w:val="0"/>
      <w:marBottom w:val="0"/>
      <w:divBdr>
        <w:top w:val="none" w:sz="0" w:space="0" w:color="auto"/>
        <w:left w:val="none" w:sz="0" w:space="0" w:color="auto"/>
        <w:bottom w:val="none" w:sz="0" w:space="0" w:color="auto"/>
        <w:right w:val="none" w:sz="0" w:space="0" w:color="auto"/>
      </w:divBdr>
      <w:divsChild>
        <w:div w:id="1907912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1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docs/pubdocs/en/tk/781/wipo_pub_781.pdf" TargetMode="External"/><Relationship Id="rId13" Type="http://schemas.openxmlformats.org/officeDocument/2006/relationships/hyperlink" Target="http://www.wipo.int/export/sites/www/dcea/en/pdf/tk_guide_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po.int/edocs/pubdocs/ar/wipo_pub_tk_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docs/pubdocs/en/intproperty/489/wipo_pub_489.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ipo.int/edocs/pubdocs/en/tk/933/wipo_pub_933.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20http://www.wipo.int/export/sites/www/tk/en/resources/pdf/tk_brief1.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pubdocs/en/tk/785/wipo_pub_785.pdf" TargetMode="External"/><Relationship Id="rId7" Type="http://schemas.openxmlformats.org/officeDocument/2006/relationships/hyperlink" Target="http://www.wipo.int/tk/en/resources/glossary.html" TargetMode="External"/><Relationship Id="rId2" Type="http://schemas.openxmlformats.org/officeDocument/2006/relationships/hyperlink" Target="http://www.wipo.int/edocs/pubdocs/en/tk/785/wipo_pub_785.pdf" TargetMode="External"/><Relationship Id="rId1" Type="http://schemas.openxmlformats.org/officeDocument/2006/relationships/hyperlink" Target="http://www.wipo.int/edocs/pubdocs/en/tk/785/wipo_pub_785.pdf" TargetMode="External"/><Relationship Id="rId6" Type="http://schemas.openxmlformats.org/officeDocument/2006/relationships/hyperlink" Target="http://www.wipo.int/about-ip/en/index.html" TargetMode="External"/><Relationship Id="rId5" Type="http://schemas.openxmlformats.org/officeDocument/2006/relationships/hyperlink" Target="http://www.cbd.int/abs/text/default.shtml" TargetMode="External"/><Relationship Id="rId4" Type="http://schemas.openxmlformats.org/officeDocument/2006/relationships/hyperlink" Target="http://www.forumsec.org.fj/resources/uploads/attachments/documents/PacificModelLaw,ProtectionofTKandExprssnsofCulture20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021C1-CC11-42E2-921F-6C62D599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15</Pages>
  <Words>4232</Words>
  <Characters>23279</Characters>
  <Application>Microsoft Office Word</Application>
  <DocSecurity>0</DocSecurity>
  <Lines>193</Lines>
  <Paragraphs>54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Deacon</dc:creator>
  <cp:lastModifiedBy>Kim, Dain</cp:lastModifiedBy>
  <cp:revision>28</cp:revision>
  <cp:lastPrinted>2018-04-26T20:36:00Z</cp:lastPrinted>
  <dcterms:created xsi:type="dcterms:W3CDTF">2018-05-04T13:59:00Z</dcterms:created>
  <dcterms:modified xsi:type="dcterms:W3CDTF">2018-06-25T14:43:00Z</dcterms:modified>
</cp:coreProperties>
</file>