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89" w:rsidRPr="00F0722A" w:rsidRDefault="002A4B89" w:rsidP="00F0722A">
      <w:pPr>
        <w:pStyle w:val="Chapitre"/>
        <w:spacing w:before="0" w:after="0" w:line="240" w:lineRule="auto"/>
      </w:pPr>
      <w:bookmarkStart w:id="0" w:name="_Toc154220422"/>
      <w:bookmarkStart w:id="1" w:name="_Toc302374701"/>
      <w:bookmarkStart w:id="2" w:name="_Toc241644749"/>
      <w:r>
        <w:t>Unidad 62</w:t>
      </w:r>
    </w:p>
    <w:p w:rsidR="002A4B89" w:rsidRPr="00B37148" w:rsidRDefault="002A4B89" w:rsidP="008B6C65">
      <w:pPr>
        <w:pStyle w:val="HO1"/>
      </w:pPr>
      <w:r>
        <w:t>Folleto 2</w:t>
      </w:r>
    </w:p>
    <w:bookmarkEnd w:id="0"/>
    <w:bookmarkEnd w:id="1"/>
    <w:bookmarkEnd w:id="2"/>
    <w:p w:rsidR="002A4B89" w:rsidRPr="00F0722A" w:rsidRDefault="002A4B89" w:rsidP="00F0722A">
      <w:pPr>
        <w:pStyle w:val="HO1"/>
        <w:spacing w:before="0" w:after="240"/>
      </w:pPr>
      <w:r>
        <w:rPr>
          <w:caps/>
        </w:rPr>
        <w:t>Elementos de debate sobre su función como punto focal nacional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¿Cuál es su función como punto focal y qué apoyo puede esperar de a) las autoridades nacionales y b) de la UNESCO para acometer esta tarea?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¿Qué otros órganos (en lo posible regionales) existen que pueden brindarle apoyo a usted y al proceso?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¿Cómo puede organizar un equipo para el proceso de presentación de informes? ¿Cuántos deberían ser los integrantes del equipo y quiénes deberían serlo? ¿Qué variedad de habilidades deben reunir los integrantes?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¿Qué limitaciones (estructurales, de recursos humanos, financieros, etc.) anticipa, y cómo se pueden afrontar?</w:t>
      </w:r>
    </w:p>
    <w:p w:rsidR="002A4B89" w:rsidRPr="00F0722A" w:rsidRDefault="0060310A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En su opinión, ¿quié</w:t>
      </w:r>
      <w:r w:rsidR="002A4B89">
        <w:rPr>
          <w:rFonts w:ascii="Arial" w:hAnsi="Arial"/>
          <w:sz w:val="20"/>
        </w:rPr>
        <w:t>nes pueden ser fuentes importantes de datos e información en su país o región?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¿Cuáles son las estrategias más útiles para colaborar con i) otros órganos gubernamentales y ii) actores y partes interesadas no gubernamentales?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¿Es posible diseñar un enfoque global que resulte eficaz para toda la región?</w:t>
      </w:r>
    </w:p>
    <w:p w:rsidR="002A4B89" w:rsidRPr="00F0722A" w:rsidRDefault="002A4B89" w:rsidP="00F0722A">
      <w:pPr>
        <w:pStyle w:val="Paragraphedeliste"/>
        <w:numPr>
          <w:ilvl w:val="1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En caso afirmativo, ¿cómo podría hacerse?</w:t>
      </w:r>
    </w:p>
    <w:p w:rsidR="002A4B89" w:rsidRPr="00F0722A" w:rsidRDefault="002A4B89" w:rsidP="00F0722A">
      <w:pPr>
        <w:pStyle w:val="Paragraphedeliste"/>
        <w:numPr>
          <w:ilvl w:val="1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En caso negativo, ¿es posible elaborar una serie de principios, y cuáles serían dichos principios?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¿Qué tipo de trabajo en red entre puntos focales es necesario establecer en el plano regional y cómo puede lograrse la eficacia de esta?</w:t>
      </w:r>
    </w:p>
    <w:p w:rsidR="002A4B89" w:rsidRPr="00F0722A" w:rsidRDefault="002A4B89" w:rsidP="00F0722A">
      <w:pPr>
        <w:pStyle w:val="Paragraphedeliste"/>
        <w:numPr>
          <w:ilvl w:val="0"/>
          <w:numId w:val="5"/>
        </w:num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>¿Cuánta utilidad ha tenido el taller para prepararse para coordinar este proceso como puntos</w:t>
      </w:r>
      <w:r w:rsidR="0060310A">
        <w:rPr>
          <w:rFonts w:ascii="Arial" w:hAnsi="Arial"/>
          <w:sz w:val="20"/>
        </w:rPr>
        <w:t xml:space="preserve"> focales</w:t>
      </w:r>
      <w:r>
        <w:rPr>
          <w:rFonts w:ascii="Arial" w:hAnsi="Arial"/>
          <w:sz w:val="20"/>
        </w:rPr>
        <w:t>?</w:t>
      </w:r>
      <w:bookmarkStart w:id="3" w:name="_GoBack"/>
      <w:bookmarkEnd w:id="3"/>
    </w:p>
    <w:sectPr w:rsidR="002A4B89" w:rsidRPr="00F0722A" w:rsidSect="00B906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BA" w:rsidRDefault="00955EBA" w:rsidP="008B6C65">
      <w:pPr>
        <w:spacing w:after="0" w:line="240" w:lineRule="auto"/>
      </w:pPr>
      <w:r>
        <w:separator/>
      </w:r>
    </w:p>
  </w:endnote>
  <w:endnote w:type="continuationSeparator" w:id="0">
    <w:p w:rsidR="00955EBA" w:rsidRDefault="00955EBA" w:rsidP="008B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89" w:rsidRPr="00825F3C" w:rsidRDefault="001233E5" w:rsidP="001233E5">
    <w:pPr>
      <w:pStyle w:val="Pieddepage"/>
      <w:tabs>
        <w:tab w:val="clear" w:pos="9072"/>
        <w:tab w:val="left" w:pos="2093"/>
        <w:tab w:val="left" w:pos="7620"/>
      </w:tabs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83.4pt;margin-top:-16.45pt;width:65.75pt;height:47.5pt;z-index:251661312">
          <v:imagedata r:id="rId1" o:title=""/>
        </v:shape>
      </w:pict>
    </w:r>
    <w:r>
      <w:rPr>
        <w:noProof/>
        <w:lang w:val="es-AR" w:eastAsia="es-AR"/>
      </w:rPr>
      <w:pict>
        <v:shape id="Picture 6" o:spid="_x0000_s2049" type="#_x0000_t75" style="position:absolute;margin-left:204.7pt;margin-top:-2.55pt;width:42.7pt;height:14.9pt;z-index:251658240;visibility:visible" wrapcoords="-379 0 -379 20520 21600 20520 21600 0 -379 0">
          <v:imagedata r:id="rId2" o:title=""/>
          <w10:wrap type="through"/>
        </v:shape>
      </w:pict>
    </w:r>
    <w:r w:rsidR="002A4B89">
      <w:rPr>
        <w:rFonts w:ascii="Arial" w:hAnsi="Arial"/>
        <w:sz w:val="16"/>
      </w:rPr>
      <w:t>U062-v1.0-HO2-ES</w:t>
    </w:r>
    <w:r w:rsidR="002A4B89">
      <w:rPr>
        <w:rFonts w:ascii="Arial" w:hAnsi="Arial"/>
        <w:sz w:val="16"/>
      </w:rPr>
      <w:tab/>
    </w:r>
    <w:r w:rsidR="002A4B89">
      <w:rPr>
        <w:rFonts w:ascii="Arial" w:hAnsi="Arial"/>
        <w:sz w:val="16"/>
      </w:rPr>
      <w:tab/>
    </w:r>
    <w:r>
      <w:rPr>
        <w:noProof/>
      </w:rPr>
      <w:pict>
        <v:shape id="Picture 3" o:spid="_x0000_s2051" type="#_x0000_t75" style="position:absolute;margin-left:458.95pt;margin-top:769.5pt;width:65.6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3" o:title=""/>
        </v:shape>
      </w:pict>
    </w:r>
    <w:r>
      <w:rPr>
        <w:rFonts w:ascii="Arial" w:hAnsi="Arial"/>
        <w:sz w:val="16"/>
        <w:szCs w:val="16"/>
      </w:rPr>
      <w:tab/>
    </w:r>
  </w:p>
  <w:p w:rsidR="002A4B89" w:rsidRDefault="002A4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BA" w:rsidRDefault="00955EBA" w:rsidP="008B6C65">
      <w:pPr>
        <w:spacing w:after="0" w:line="240" w:lineRule="auto"/>
      </w:pPr>
      <w:r>
        <w:separator/>
      </w:r>
    </w:p>
  </w:footnote>
  <w:footnote w:type="continuationSeparator" w:id="0">
    <w:p w:rsidR="00955EBA" w:rsidRDefault="00955EBA" w:rsidP="008B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89" w:rsidRPr="00F0722A" w:rsidRDefault="002A4B89" w:rsidP="008B6C65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871"/>
    <w:multiLevelType w:val="hybridMultilevel"/>
    <w:tmpl w:val="6290CBC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F5902"/>
    <w:multiLevelType w:val="hybridMultilevel"/>
    <w:tmpl w:val="B0BE09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B371E3"/>
    <w:multiLevelType w:val="hybridMultilevel"/>
    <w:tmpl w:val="E14EE75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871768"/>
    <w:multiLevelType w:val="hybridMultilevel"/>
    <w:tmpl w:val="6E8685DA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D1B4875"/>
    <w:multiLevelType w:val="hybridMultilevel"/>
    <w:tmpl w:val="C29082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25A"/>
    <w:rsid w:val="001228EB"/>
    <w:rsid w:val="001233E5"/>
    <w:rsid w:val="002A4B89"/>
    <w:rsid w:val="0060310A"/>
    <w:rsid w:val="007C62E8"/>
    <w:rsid w:val="00825F3C"/>
    <w:rsid w:val="008B6C65"/>
    <w:rsid w:val="00955EBA"/>
    <w:rsid w:val="00B37148"/>
    <w:rsid w:val="00B906C8"/>
    <w:rsid w:val="00B9625A"/>
    <w:rsid w:val="00E1651D"/>
    <w:rsid w:val="00F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0"/>
  <w15:docId w15:val="{F988FC00-95AF-4B2B-927B-0250C0D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MS Gothic" w:hAnsi="Cambria"/>
      <w:b/>
      <w:color w:val="365F91"/>
      <w:sz w:val="28"/>
      <w:lang w:val="es-ES" w:eastAsia="es-ES"/>
    </w:rPr>
  </w:style>
  <w:style w:type="paragraph" w:customStyle="1" w:styleId="Chapitre">
    <w:name w:val="Chapitre"/>
    <w:basedOn w:val="Titre1"/>
    <w:link w:val="ChapitreCar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color w:val="3366FF"/>
      <w:kern w:val="28"/>
      <w:sz w:val="70"/>
      <w:szCs w:val="70"/>
    </w:rPr>
  </w:style>
  <w:style w:type="character" w:customStyle="1" w:styleId="ChapitreCar">
    <w:name w:val="Chapitre Car"/>
    <w:link w:val="Chapitre"/>
    <w:locked/>
    <w:rPr>
      <w:rFonts w:ascii="Arial" w:hAnsi="Arial"/>
      <w:b/>
      <w:caps/>
      <w:noProof/>
      <w:color w:val="3366FF"/>
      <w:kern w:val="28"/>
      <w:sz w:val="70"/>
      <w:lang w:val="es-ES" w:eastAsia="es-ES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paragraph" w:customStyle="1" w:styleId="HO2">
    <w:name w:val="HO2"/>
    <w:basedOn w:val="HO1"/>
    <w:link w:val="HO2Car"/>
    <w:pPr>
      <w:spacing w:before="0" w:after="480"/>
    </w:pPr>
    <w:rPr>
      <w:caps/>
    </w:rPr>
  </w:style>
  <w:style w:type="character" w:customStyle="1" w:styleId="HO2Car">
    <w:name w:val="HO2 Car"/>
    <w:link w:val="HO2"/>
    <w:locked/>
    <w:rPr>
      <w:rFonts w:ascii="Arial" w:hAnsi="Arial"/>
      <w:b/>
      <w:caps/>
      <w:noProof/>
      <w:color w:val="3366FF"/>
      <w:kern w:val="28"/>
      <w:sz w:val="32"/>
      <w:lang w:val="es-ES" w:eastAsia="es-E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Segoe UI" w:hAnsi="Segoe UI"/>
      <w:sz w:val="18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Pr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Fernandez Undurraga, Maria-Paz</cp:lastModifiedBy>
  <cp:revision>11</cp:revision>
  <dcterms:created xsi:type="dcterms:W3CDTF">2020-01-07T15:22:00Z</dcterms:created>
  <dcterms:modified xsi:type="dcterms:W3CDTF">2020-02-28T10:38:00Z</dcterms:modified>
</cp:coreProperties>
</file>